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7C187AC">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0C6908" w14:paraId="6FF9A0F4" w14:textId="77777777" w:rsidTr="77C187AC">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0C6908" w:rsidRDefault="00595C8C" w:rsidP="00595C8C">
            <w:pPr>
              <w:pStyle w:val="InnerCoverTitle"/>
              <w:rPr>
                <w:szCs w:val="48"/>
              </w:rPr>
            </w:pPr>
            <w:r w:rsidRPr="000C6908">
              <w:rPr>
                <w:szCs w:val="48"/>
              </w:rPr>
              <w:t xml:space="preserve">ONR </w:t>
            </w:r>
            <w:r w:rsidR="005A242F" w:rsidRPr="000C6908">
              <w:rPr>
                <w:szCs w:val="48"/>
              </w:rPr>
              <w:t>Project Assessment Report</w:t>
            </w:r>
          </w:p>
          <w:p w14:paraId="7C4EA414" w14:textId="22BF0E26" w:rsidR="00D0226A" w:rsidRPr="000C6908" w:rsidRDefault="00000000" w:rsidP="001E03E1">
            <w:pPr>
              <w:pStyle w:val="CoverTitle"/>
              <w:rPr>
                <w:sz w:val="48"/>
                <w:szCs w:val="48"/>
              </w:rPr>
            </w:pPr>
            <w:sdt>
              <w:sdtPr>
                <w:rPr>
                  <w:sz w:val="48"/>
                  <w:szCs w:val="48"/>
                </w:rPr>
                <w:id w:val="1228188510"/>
                <w:placeholder>
                  <w:docPart w:val="DefaultPlaceholder_-1854013440"/>
                </w:placeholder>
              </w:sdt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30B7B">
                      <w:rPr>
                        <w:sz w:val="48"/>
                        <w:szCs w:val="48"/>
                      </w:rPr>
                      <w:t xml:space="preserve">Assessment of Modification </w:t>
                    </w:r>
                    <w:r w:rsidR="00004B53">
                      <w:rPr>
                        <w:sz w:val="48"/>
                        <w:szCs w:val="48"/>
                      </w:rPr>
                      <w:t xml:space="preserve">CN073 </w:t>
                    </w:r>
                    <w:r w:rsidR="00F30B7B">
                      <w:rPr>
                        <w:sz w:val="48"/>
                        <w:szCs w:val="48"/>
                      </w:rPr>
                      <w:t>to GB Competent Authority Approval GB/2773A/B(U)</w:t>
                    </w:r>
                  </w:sdtContent>
                </w:sdt>
              </w:sdtContent>
            </w:sdt>
          </w:p>
        </w:tc>
      </w:tr>
    </w:tbl>
    <w:p w14:paraId="56A09D10" w14:textId="77777777" w:rsidR="00D0226A" w:rsidRPr="000C6908" w:rsidRDefault="00D0226A">
      <w:pPr>
        <w:spacing w:after="0"/>
        <w:rPr>
          <w:sz w:val="48"/>
          <w:szCs w:val="48"/>
        </w:rPr>
      </w:pPr>
    </w:p>
    <w:p w14:paraId="6AB6425B" w14:textId="77777777" w:rsidR="00D0226A" w:rsidRPr="000C6908" w:rsidRDefault="00881B6F">
      <w:pPr>
        <w:spacing w:after="0"/>
        <w:rPr>
          <w:sz w:val="48"/>
          <w:szCs w:val="48"/>
        </w:rPr>
      </w:pPr>
      <w:r w:rsidRPr="000C6908">
        <w:rPr>
          <w:noProof/>
          <w:sz w:val="48"/>
          <w:szCs w:val="48"/>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165E557A" w:rsidR="00004C16" w:rsidRPr="00004C16" w:rsidRDefault="00004C16" w:rsidP="00004C16">
      <w:pPr>
        <w:rPr>
          <w:color w:val="005F63"/>
          <w:sz w:val="36"/>
          <w:szCs w:val="36"/>
        </w:rPr>
      </w:pPr>
      <w:r w:rsidRPr="77C187AC">
        <w:rPr>
          <w:color w:val="005F63"/>
          <w:sz w:val="36"/>
          <w:szCs w:val="36"/>
        </w:rPr>
        <w:lastRenderedPageBreak/>
        <w:t xml:space="preserve">ONR </w:t>
      </w:r>
      <w:r w:rsidR="008E5D60" w:rsidRPr="77C187AC">
        <w:rPr>
          <w:color w:val="005F63"/>
          <w:sz w:val="36"/>
          <w:szCs w:val="36"/>
        </w:rPr>
        <w:t>Project Assessment Report</w:t>
      </w:r>
    </w:p>
    <w:p w14:paraId="3E340E1B" w14:textId="584BD9D6" w:rsidR="008E5D60" w:rsidRDefault="008E5D60" w:rsidP="008E5D60">
      <w:r w:rsidRPr="77C187AC">
        <w:rPr>
          <w:rStyle w:val="Style2"/>
        </w:rPr>
        <w:t xml:space="preserve">Project Name: </w:t>
      </w:r>
      <w:r w:rsidR="00F8712C">
        <w:rPr>
          <w:rStyle w:val="Style2"/>
        </w:rPr>
        <w:t>Modification of SAFSHIELD</w:t>
      </w:r>
      <w:r w:rsidR="00F70874" w:rsidRPr="77C187AC">
        <w:rPr>
          <w:rStyle w:val="Style2"/>
        </w:rPr>
        <w:t xml:space="preserve"> </w:t>
      </w:r>
      <w:r w:rsidR="00CC18C3" w:rsidRPr="77C187AC">
        <w:rPr>
          <w:rStyle w:val="Style2"/>
        </w:rPr>
        <w:t>Package Design Approval</w:t>
      </w:r>
      <w:r w:rsidR="00A33D93">
        <w:rPr>
          <w:rStyle w:val="Style2"/>
        </w:rPr>
        <w:t>, PR-01250</w:t>
      </w:r>
    </w:p>
    <w:p w14:paraId="297D790E" w14:textId="737E066E" w:rsidR="00004C16" w:rsidRDefault="008E5D60" w:rsidP="008E5D60">
      <w:r>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szCs w:val="24"/>
          </w:rPr>
        </w:sdtEndPr>
        <w:sdtContent>
          <w:r w:rsidR="00004B53">
            <w:rPr>
              <w:rStyle w:val="Style2"/>
            </w:rPr>
            <w:t>Assessment of Modification CN073 to GB Competent Authority Approval GB/2773A/B(U)</w:t>
          </w:r>
        </w:sdtContent>
      </w:sdt>
    </w:p>
    <w:p w14:paraId="61A25C0F" w14:textId="39EC7DBA" w:rsidR="00004C16" w:rsidRDefault="00004C16" w:rsidP="00004C16">
      <w:pPr>
        <w:rPr>
          <w:sz w:val="28"/>
          <w:szCs w:val="28"/>
        </w:rPr>
      </w:pPr>
    </w:p>
    <w:p w14:paraId="4D99E381" w14:textId="2DD35FC7" w:rsidR="00004C16" w:rsidRPr="00004C16" w:rsidRDefault="00F15409" w:rsidP="00004C16">
      <w:pPr>
        <w:rPr>
          <w:sz w:val="28"/>
          <w:szCs w:val="28"/>
        </w:rPr>
      </w:pPr>
      <w:proofErr w:type="spellStart"/>
      <w:r>
        <w:rPr>
          <w:sz w:val="28"/>
          <w:szCs w:val="28"/>
        </w:rPr>
        <w:t>Dutyholder</w:t>
      </w:r>
      <w:proofErr w:type="spellEnd"/>
      <w:r>
        <w:rPr>
          <w:sz w:val="28"/>
          <w:szCs w:val="28"/>
        </w:rPr>
        <w:t>/Applicant</w:t>
      </w:r>
      <w:r w:rsidR="003A7E1C">
        <w:rPr>
          <w:sz w:val="28"/>
          <w:szCs w:val="28"/>
        </w:rPr>
        <w:t>:</w:t>
      </w:r>
      <w:r w:rsidR="00004C16" w:rsidRPr="00004C16">
        <w:rPr>
          <w:sz w:val="28"/>
          <w:szCs w:val="28"/>
        </w:rPr>
        <w:t xml:space="preserve"> </w:t>
      </w:r>
      <w:r w:rsidR="00D4617B">
        <w:rPr>
          <w:sz w:val="28"/>
          <w:szCs w:val="28"/>
        </w:rPr>
        <w:t>Croft Associates</w:t>
      </w:r>
      <w:r w:rsidR="000C6908">
        <w:rPr>
          <w:sz w:val="28"/>
          <w:szCs w:val="28"/>
        </w:rPr>
        <w:t xml:space="preserve"> L</w:t>
      </w:r>
      <w:r w:rsidR="00C35BE9">
        <w:rPr>
          <w:sz w:val="28"/>
          <w:szCs w:val="28"/>
        </w:rPr>
        <w:t>td.</w:t>
      </w:r>
    </w:p>
    <w:p w14:paraId="6480458D" w14:textId="03A04D9D" w:rsidR="00D745D1" w:rsidRDefault="00D745D1" w:rsidP="00D745D1">
      <w:pPr>
        <w:rPr>
          <w:sz w:val="28"/>
          <w:szCs w:val="28"/>
        </w:rPr>
      </w:pPr>
      <w:r>
        <w:rPr>
          <w:sz w:val="28"/>
          <w:szCs w:val="28"/>
        </w:rPr>
        <w:t xml:space="preserve">ONR Report </w:t>
      </w:r>
      <w:r w:rsidRPr="00004C16">
        <w:rPr>
          <w:sz w:val="28"/>
          <w:szCs w:val="28"/>
        </w:rPr>
        <w:t xml:space="preserve">Ref. No.: </w:t>
      </w:r>
      <w:r>
        <w:rPr>
          <w:sz w:val="28"/>
          <w:szCs w:val="28"/>
        </w:rPr>
        <w:t>ONRW-</w:t>
      </w:r>
      <w:r w:rsidR="00290332">
        <w:rPr>
          <w:sz w:val="28"/>
          <w:szCs w:val="28"/>
        </w:rPr>
        <w:t>2019369590-</w:t>
      </w:r>
      <w:r w:rsidR="00674054">
        <w:rPr>
          <w:sz w:val="28"/>
          <w:szCs w:val="28"/>
        </w:rPr>
        <w:t>3364</w:t>
      </w:r>
    </w:p>
    <w:p w14:paraId="247E3769" w14:textId="58D76E11"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E7141">
            <w:rPr>
              <w:sz w:val="28"/>
              <w:szCs w:val="28"/>
            </w:rPr>
            <w:t>1</w:t>
          </w:r>
        </w:sdtContent>
      </w:sdt>
    </w:p>
    <w:p w14:paraId="19206F45" w14:textId="4E3A160B" w:rsidR="00004C16" w:rsidRDefault="00004C16" w:rsidP="00D4617B">
      <w:pPr>
        <w:rPr>
          <w:sz w:val="28"/>
          <w:szCs w:val="28"/>
        </w:rPr>
      </w:pPr>
      <w:r w:rsidRPr="00004C16">
        <w:rPr>
          <w:sz w:val="28"/>
          <w:szCs w:val="28"/>
        </w:rPr>
        <w:t xml:space="preserve">Publication Date: </w:t>
      </w:r>
      <w:r w:rsidR="00D4617B">
        <w:rPr>
          <w:sz w:val="28"/>
          <w:szCs w:val="28"/>
        </w:rPr>
        <w:t>July</w:t>
      </w:r>
      <w:r w:rsidR="000C6908">
        <w:rPr>
          <w:sz w:val="28"/>
          <w:szCs w:val="28"/>
        </w:rPr>
        <w:t xml:space="preserve"> 2023</w:t>
      </w:r>
    </w:p>
    <w:p w14:paraId="3F77500B" w14:textId="77777777" w:rsidR="00404EDC" w:rsidRDefault="00404EDC" w:rsidP="003C2C5D">
      <w:pPr>
        <w:rPr>
          <w:b/>
          <w:bCs/>
          <w:color w:val="000000" w:themeColor="text2"/>
          <w:sz w:val="22"/>
        </w:rPr>
      </w:pPr>
    </w:p>
    <w:p w14:paraId="31D20D5D" w14:textId="77777777" w:rsidR="00404EDC" w:rsidRDefault="00404EDC" w:rsidP="003C2C5D">
      <w:pPr>
        <w:rPr>
          <w:b/>
          <w:bCs/>
          <w:color w:val="000000" w:themeColor="text2"/>
          <w:sz w:val="22"/>
        </w:rPr>
      </w:pPr>
    </w:p>
    <w:p w14:paraId="4F2D28F9" w14:textId="77777777" w:rsidR="00404EDC" w:rsidRDefault="00404EDC" w:rsidP="003C2C5D">
      <w:pPr>
        <w:rPr>
          <w:b/>
          <w:bCs/>
          <w:color w:val="000000" w:themeColor="text2"/>
          <w:sz w:val="22"/>
        </w:rPr>
      </w:pPr>
    </w:p>
    <w:p w14:paraId="48BA9193" w14:textId="77777777" w:rsidR="00404EDC" w:rsidRDefault="00404EDC" w:rsidP="003C2C5D">
      <w:pPr>
        <w:rPr>
          <w:b/>
          <w:bCs/>
          <w:color w:val="000000" w:themeColor="text2"/>
          <w:sz w:val="22"/>
        </w:rPr>
      </w:pPr>
    </w:p>
    <w:p w14:paraId="28664C94" w14:textId="77777777" w:rsidR="00404EDC" w:rsidRDefault="00404EDC" w:rsidP="003C2C5D">
      <w:pPr>
        <w:rPr>
          <w:b/>
          <w:bCs/>
          <w:color w:val="000000" w:themeColor="text2"/>
          <w:sz w:val="22"/>
        </w:rPr>
      </w:pPr>
    </w:p>
    <w:p w14:paraId="1BC58973" w14:textId="77777777" w:rsidR="00404EDC" w:rsidRDefault="00404EDC" w:rsidP="003C2C5D">
      <w:pPr>
        <w:rPr>
          <w:b/>
          <w:bCs/>
          <w:color w:val="000000" w:themeColor="text2"/>
          <w:sz w:val="22"/>
        </w:rPr>
      </w:pPr>
    </w:p>
    <w:p w14:paraId="43BEDB7D" w14:textId="77777777" w:rsidR="00404EDC" w:rsidRDefault="00404EDC" w:rsidP="003C2C5D">
      <w:pPr>
        <w:rPr>
          <w:b/>
          <w:bCs/>
          <w:color w:val="000000" w:themeColor="text2"/>
          <w:sz w:val="22"/>
        </w:rPr>
      </w:pPr>
    </w:p>
    <w:p w14:paraId="247E2E2E" w14:textId="77777777" w:rsidR="00404EDC" w:rsidRDefault="00404EDC" w:rsidP="003C2C5D">
      <w:pPr>
        <w:rPr>
          <w:b/>
          <w:bCs/>
          <w:color w:val="000000" w:themeColor="text2"/>
          <w:sz w:val="22"/>
        </w:rPr>
      </w:pPr>
    </w:p>
    <w:p w14:paraId="7F0EA7F6" w14:textId="77777777" w:rsidR="00404EDC" w:rsidRDefault="00404EDC" w:rsidP="003C2C5D">
      <w:pPr>
        <w:rPr>
          <w:b/>
          <w:bCs/>
          <w:color w:val="000000" w:themeColor="text2"/>
          <w:sz w:val="22"/>
        </w:rPr>
      </w:pPr>
    </w:p>
    <w:p w14:paraId="440A84E0" w14:textId="17BE6AAA" w:rsidR="003C2C5D" w:rsidRDefault="004E6E34" w:rsidP="003C2C5D">
      <w:r>
        <w:t xml:space="preserve">© Office for Nuclear Regulation, </w:t>
      </w:r>
      <w:r w:rsidR="00033571">
        <w:t>2023</w:t>
      </w:r>
    </w:p>
    <w:p w14:paraId="4EB0285F" w14:textId="4697AE67" w:rsidR="003C2C5D"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1" w:name="_Toc118892109"/>
      <w:bookmarkStart w:id="2" w:name="_Toc141095282"/>
      <w:bookmarkStart w:id="3" w:name="_Toc109727646"/>
      <w:bookmarkEnd w:id="0"/>
      <w:r w:rsidRPr="003A47D9">
        <w:rPr>
          <w:color w:val="22413A"/>
        </w:rPr>
        <w:lastRenderedPageBreak/>
        <w:t>Executive Summary</w:t>
      </w:r>
      <w:bookmarkEnd w:id="1"/>
      <w:bookmarkEnd w:id="2"/>
    </w:p>
    <w:p w14:paraId="1557378B" w14:textId="296CE1A3" w:rsidR="0068795B" w:rsidRDefault="00CB5581" w:rsidP="00CE7141">
      <w:r>
        <w:t xml:space="preserve">Croft Associates </w:t>
      </w:r>
      <w:r w:rsidR="008331AD">
        <w:t xml:space="preserve">Ltd. </w:t>
      </w:r>
      <w:r w:rsidR="00CE7141">
        <w:t xml:space="preserve">has applied to the Office for Nuclear Regulation (ONR) for </w:t>
      </w:r>
      <w:r w:rsidR="00C258D9">
        <w:t xml:space="preserve">approval of </w:t>
      </w:r>
      <w:r w:rsidR="000F3D6B">
        <w:t>M</w:t>
      </w:r>
      <w:r>
        <w:t>odification</w:t>
      </w:r>
      <w:r w:rsidR="00CE7141">
        <w:t xml:space="preserve"> </w:t>
      </w:r>
      <w:r w:rsidR="000F3D6B">
        <w:t xml:space="preserve">CN073 </w:t>
      </w:r>
      <w:r w:rsidR="00CE7141">
        <w:t xml:space="preserve">to the </w:t>
      </w:r>
      <w:r>
        <w:t>SAFSHIELD</w:t>
      </w:r>
      <w:r w:rsidR="00CE7141">
        <w:t xml:space="preserve"> package design</w:t>
      </w:r>
      <w:r w:rsidR="005F4A1C">
        <w:t xml:space="preserve"> </w:t>
      </w:r>
      <w:sdt>
        <w:sdtPr>
          <w:id w:val="-1616505691"/>
          <w:citation/>
        </w:sdtPr>
        <w:sdtContent>
          <w:r w:rsidR="00F3368B">
            <w:fldChar w:fldCharType="begin"/>
          </w:r>
          <w:r w:rsidR="007F51CA">
            <w:instrText xml:space="preserve">CITATION 2773A_App \m 2773A_ModCN073 \l 2057 </w:instrText>
          </w:r>
          <w:r w:rsidR="00F3368B">
            <w:fldChar w:fldCharType="separate"/>
          </w:r>
          <w:r w:rsidR="00AE1EEC" w:rsidRPr="00AE1EEC">
            <w:rPr>
              <w:noProof/>
            </w:rPr>
            <w:t>[1, 2]</w:t>
          </w:r>
          <w:r w:rsidR="00F3368B">
            <w:fldChar w:fldCharType="end"/>
          </w:r>
        </w:sdtContent>
      </w:sdt>
      <w:r w:rsidR="00CE7141">
        <w:t xml:space="preserve">, which is </w:t>
      </w:r>
      <w:r w:rsidR="00C626F9">
        <w:t xml:space="preserve">effected by </w:t>
      </w:r>
      <w:r w:rsidR="0068795B">
        <w:t xml:space="preserve">the </w:t>
      </w:r>
      <w:r w:rsidR="00A250AE">
        <w:t>exta</w:t>
      </w:r>
      <w:r w:rsidR="0068795B">
        <w:t xml:space="preserve">nt </w:t>
      </w:r>
      <w:r w:rsidR="00AE7F99">
        <w:t>G</w:t>
      </w:r>
      <w:r w:rsidR="0068795B">
        <w:t>B/</w:t>
      </w:r>
      <w:r>
        <w:t>277</w:t>
      </w:r>
      <w:r w:rsidR="0068795B">
        <w:t>3A/B(U) certificate.</w:t>
      </w:r>
      <w:r w:rsidR="21392D84">
        <w:t xml:space="preserve"> Th</w:t>
      </w:r>
      <w:r w:rsidR="009B1201">
        <w:t xml:space="preserve">is </w:t>
      </w:r>
      <w:r w:rsidR="00D63E21">
        <w:t xml:space="preserve">modification </w:t>
      </w:r>
      <w:r w:rsidR="009B1201">
        <w:t xml:space="preserve">application </w:t>
      </w:r>
      <w:r w:rsidR="00897443">
        <w:t>covers the addition of a</w:t>
      </w:r>
      <w:r w:rsidR="00897EF8">
        <w:t xml:space="preserve">n updated </w:t>
      </w:r>
      <w:r w:rsidR="00897443">
        <w:t xml:space="preserve">special form Co-60 capsule </w:t>
      </w:r>
      <w:r w:rsidR="00897EF8">
        <w:t xml:space="preserve">design </w:t>
      </w:r>
      <w:r w:rsidR="00897443">
        <w:t xml:space="preserve">with minor dimensional changes from those </w:t>
      </w:r>
      <w:r w:rsidR="000F2D2F">
        <w:t xml:space="preserve">already </w:t>
      </w:r>
      <w:r w:rsidR="00D63E21">
        <w:t>a</w:t>
      </w:r>
      <w:r w:rsidR="00C61F43">
        <w:t>ssess</w:t>
      </w:r>
      <w:r w:rsidR="00D63E21">
        <w:t xml:space="preserve">ed by ONR and </w:t>
      </w:r>
      <w:r w:rsidR="000F2D2F">
        <w:t>included on the extant certificate</w:t>
      </w:r>
      <w:r w:rsidR="00897EF8">
        <w:t xml:space="preserve"> of approval</w:t>
      </w:r>
      <w:r w:rsidR="21392D84">
        <w:t>.</w:t>
      </w:r>
    </w:p>
    <w:p w14:paraId="6B160D46" w14:textId="77777777" w:rsidR="00D21404" w:rsidRDefault="00A250AE" w:rsidP="00CE7141">
      <w:r>
        <w:t>ONR</w:t>
      </w:r>
      <w:r w:rsidR="00EC0482">
        <w:t xml:space="preserve"> </w:t>
      </w:r>
      <w:r w:rsidR="00477446">
        <w:t xml:space="preserve">has undertaken a proportionate and targeted </w:t>
      </w:r>
      <w:r>
        <w:t xml:space="preserve">assessment of the </w:t>
      </w:r>
      <w:r w:rsidR="00CA3CF8">
        <w:t xml:space="preserve">modification </w:t>
      </w:r>
      <w:r>
        <w:t>request</w:t>
      </w:r>
      <w:r w:rsidR="00477446">
        <w:t>, covering</w:t>
      </w:r>
      <w:r w:rsidR="00D21404">
        <w:t>:</w:t>
      </w:r>
    </w:p>
    <w:p w14:paraId="7FBB98AD" w14:textId="2C6052E9" w:rsidR="00D21404" w:rsidRDefault="007C0919" w:rsidP="00D21404">
      <w:pPr>
        <w:pStyle w:val="Bulletlist1"/>
      </w:pPr>
      <w:r>
        <w:t>t</w:t>
      </w:r>
      <w:r w:rsidR="00D21404">
        <w:t>he minor changes in special form capsule design;</w:t>
      </w:r>
    </w:p>
    <w:p w14:paraId="32C36159" w14:textId="1A3670FC" w:rsidR="007C0919" w:rsidRDefault="007C0919" w:rsidP="00D21404">
      <w:pPr>
        <w:pStyle w:val="Bulletlist1"/>
      </w:pPr>
      <w:r>
        <w:t xml:space="preserve">a </w:t>
      </w:r>
      <w:r w:rsidR="00897EF8">
        <w:t>review</w:t>
      </w:r>
      <w:r>
        <w:t xml:space="preserve"> of the previous full renewal to confirm that there are no outstanding issues relating to that approval; and</w:t>
      </w:r>
    </w:p>
    <w:p w14:paraId="795EE5FA" w14:textId="77777777" w:rsidR="007134A5" w:rsidRDefault="007134A5" w:rsidP="00D21404">
      <w:pPr>
        <w:pStyle w:val="Bulletlist1"/>
      </w:pPr>
      <w:r>
        <w:t>a review of operational experience and any relevant transport incidents.</w:t>
      </w:r>
    </w:p>
    <w:p w14:paraId="571A6586" w14:textId="090B1087" w:rsidR="005760DB" w:rsidRDefault="00B73FDA" w:rsidP="009F4C8B">
      <w:pPr>
        <w:pStyle w:val="Bulletlist1"/>
        <w:numPr>
          <w:ilvl w:val="0"/>
          <w:numId w:val="0"/>
        </w:numPr>
      </w:pPr>
      <w:r>
        <w:t xml:space="preserve">On the basis of </w:t>
      </w:r>
      <w:r w:rsidR="00A65C7B">
        <w:t xml:space="preserve">this </w:t>
      </w:r>
      <w:r>
        <w:t xml:space="preserve">assessment, </w:t>
      </w:r>
      <w:r w:rsidR="009F4C8B">
        <w:t xml:space="preserve">I recommend that ONR </w:t>
      </w:r>
      <w:r w:rsidR="0028091B">
        <w:t xml:space="preserve">should </w:t>
      </w:r>
      <w:r w:rsidR="002A4839">
        <w:t xml:space="preserve">approve </w:t>
      </w:r>
      <w:r w:rsidR="00FF7697">
        <w:t>M</w:t>
      </w:r>
      <w:r w:rsidR="002A4839">
        <w:t xml:space="preserve">odification </w:t>
      </w:r>
      <w:r w:rsidR="00FF7697">
        <w:t xml:space="preserve">CN073 </w:t>
      </w:r>
      <w:r w:rsidR="002A4839">
        <w:t>and</w:t>
      </w:r>
      <w:r w:rsidR="00A65C7B">
        <w:t xml:space="preserve"> issue a revised</w:t>
      </w:r>
      <w:r w:rsidR="6912A958">
        <w:t xml:space="preserve"> </w:t>
      </w:r>
      <w:r w:rsidR="005760DB">
        <w:t>cer</w:t>
      </w:r>
      <w:r w:rsidR="006839D8">
        <w:t>tificate of approval</w:t>
      </w:r>
      <w:r w:rsidR="00183667">
        <w:t xml:space="preserve"> </w:t>
      </w:r>
      <w:r w:rsidR="0028091B">
        <w:t>GB/</w:t>
      </w:r>
      <w:r w:rsidR="005760DB">
        <w:t>2773A</w:t>
      </w:r>
      <w:r w:rsidR="0028091B">
        <w:t xml:space="preserve">/B(U) </w:t>
      </w:r>
      <w:r w:rsidR="005760DB">
        <w:t>accordingly.</w:t>
      </w:r>
    </w:p>
    <w:p w14:paraId="353113EE" w14:textId="77777777" w:rsidR="00B53317" w:rsidRDefault="00B53317" w:rsidP="0028091B">
      <w:pPr>
        <w:pStyle w:val="Heading1"/>
        <w:numPr>
          <w:ilvl w:val="0"/>
          <w:numId w:val="0"/>
        </w:numPr>
        <w:ind w:left="360" w:hanging="360"/>
        <w:sectPr w:rsidR="00B53317"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3E3D25AC" w14:textId="77777777" w:rsidR="00495CAF" w:rsidRPr="00495CAF" w:rsidRDefault="00495CAF" w:rsidP="00495CAF">
      <w:pPr>
        <w:pStyle w:val="Heading1"/>
        <w:numPr>
          <w:ilvl w:val="0"/>
          <w:numId w:val="0"/>
        </w:numPr>
        <w:ind w:left="851" w:hanging="851"/>
        <w:rPr>
          <w:color w:val="22413A"/>
        </w:rPr>
      </w:pPr>
      <w:bookmarkStart w:id="4" w:name="_Toc119060033"/>
      <w:bookmarkStart w:id="5" w:name="_Toc141095283"/>
      <w:r w:rsidRPr="00495CAF">
        <w:rPr>
          <w:color w:val="22413A"/>
        </w:rPr>
        <w:lastRenderedPageBreak/>
        <w:t>List of Abbreviations</w:t>
      </w:r>
      <w:bookmarkEnd w:id="4"/>
      <w:bookmarkEnd w:id="5"/>
    </w:p>
    <w:p w14:paraId="2F67E46E" w14:textId="36901662" w:rsidR="00F42F09" w:rsidRDefault="00F42F09" w:rsidP="00D83EA1">
      <w:pPr>
        <w:ind w:left="1418" w:hanging="1418"/>
        <w:contextualSpacing/>
      </w:pPr>
      <w:r>
        <w:t>ADR</w:t>
      </w:r>
      <w:r>
        <w:tab/>
      </w:r>
      <w:r>
        <w:tab/>
      </w:r>
      <w:r w:rsidR="00D83EA1">
        <w:t xml:space="preserve">Agreement Concerning the International Carriage of Dangerous Goods by </w:t>
      </w:r>
      <w:r w:rsidR="009A0D8F">
        <w:t xml:space="preserve">  </w:t>
      </w:r>
      <w:r w:rsidR="00D83EA1">
        <w:t>Road</w:t>
      </w:r>
    </w:p>
    <w:p w14:paraId="3FB8BAAD" w14:textId="21D62576" w:rsidR="00AB7AB4" w:rsidRDefault="00F9788D" w:rsidP="0087685C">
      <w:pPr>
        <w:contextualSpacing/>
      </w:pPr>
      <w:r>
        <w:t>C</w:t>
      </w:r>
      <w:r w:rsidR="00AB7AB4">
        <w:t>A</w:t>
      </w:r>
      <w:r w:rsidR="00F42F09">
        <w:tab/>
      </w:r>
      <w:r w:rsidR="00F42F09">
        <w:tab/>
        <w:t>Competent Authority</w:t>
      </w:r>
    </w:p>
    <w:p w14:paraId="49951929" w14:textId="5C929E8A" w:rsidR="000F768B" w:rsidRDefault="000F768B" w:rsidP="0067222C">
      <w:pPr>
        <w:ind w:left="1418" w:hanging="1418"/>
        <w:contextualSpacing/>
      </w:pPr>
      <w:r>
        <w:t>CDG</w:t>
      </w:r>
      <w:r>
        <w:tab/>
      </w:r>
      <w:r>
        <w:tab/>
      </w:r>
      <w:r w:rsidR="0067222C">
        <w:t>The Carriage of Dangerous Goods and Use of Transportable Pressure Equipment Regulations 2009</w:t>
      </w:r>
    </w:p>
    <w:p w14:paraId="269673DA" w14:textId="7BBE83E5" w:rsidR="001C5161" w:rsidRDefault="001C5161" w:rsidP="0067222C">
      <w:pPr>
        <w:ind w:left="1418" w:hanging="1418"/>
        <w:contextualSpacing/>
      </w:pPr>
      <w:r>
        <w:t>CoA</w:t>
      </w:r>
      <w:r>
        <w:tab/>
        <w:t>Certificate of Approval</w:t>
      </w:r>
    </w:p>
    <w:p w14:paraId="6F77AA96" w14:textId="3FDD2DF8" w:rsidR="00F9788D" w:rsidRDefault="00F9788D" w:rsidP="0087685C">
      <w:pPr>
        <w:contextualSpacing/>
      </w:pPr>
      <w:r>
        <w:t>GB</w:t>
      </w:r>
      <w:r>
        <w:tab/>
      </w:r>
      <w:r>
        <w:tab/>
        <w:t>Great Britain</w:t>
      </w:r>
    </w:p>
    <w:p w14:paraId="6D7103C3" w14:textId="77777777" w:rsidR="0087685C" w:rsidRDefault="0087685C" w:rsidP="0087685C">
      <w:pPr>
        <w:contextualSpacing/>
      </w:pPr>
      <w:r>
        <w:t>IAEA</w:t>
      </w:r>
      <w:r>
        <w:tab/>
      </w:r>
      <w:r>
        <w:tab/>
        <w:t>International Atomic Energy Agency</w:t>
      </w:r>
    </w:p>
    <w:p w14:paraId="3680197B" w14:textId="18518CF3" w:rsidR="00A96FF3" w:rsidRDefault="00A96FF3" w:rsidP="0087685C">
      <w:pPr>
        <w:contextualSpacing/>
      </w:pPr>
      <w:r>
        <w:t>ICAO</w:t>
      </w:r>
      <w:r>
        <w:tab/>
      </w:r>
      <w:r>
        <w:tab/>
        <w:t>International Civil Aviation Organi</w:t>
      </w:r>
      <w:r w:rsidR="00D67578">
        <w:t>z</w:t>
      </w:r>
      <w:r>
        <w:t>ation</w:t>
      </w:r>
    </w:p>
    <w:p w14:paraId="7F8A4035" w14:textId="605E354A" w:rsidR="00D46A71" w:rsidRDefault="00D46A71" w:rsidP="0087685C">
      <w:pPr>
        <w:contextualSpacing/>
      </w:pPr>
      <w:r>
        <w:t>IMDG</w:t>
      </w:r>
      <w:r>
        <w:tab/>
      </w:r>
      <w:r>
        <w:tab/>
        <w:t>International Maritime Dangerous Goods Code</w:t>
      </w:r>
    </w:p>
    <w:p w14:paraId="56CAD362" w14:textId="77777777" w:rsidR="0087685C" w:rsidRDefault="0087685C" w:rsidP="0087685C">
      <w:pPr>
        <w:contextualSpacing/>
      </w:pPr>
      <w:r>
        <w:t>ONR</w:t>
      </w:r>
      <w:r>
        <w:tab/>
      </w:r>
      <w:r>
        <w:tab/>
        <w:t>Office for Nuclear Regulation</w:t>
      </w:r>
    </w:p>
    <w:p w14:paraId="29682083" w14:textId="42F24A4F" w:rsidR="005E2727" w:rsidRDefault="005E2727" w:rsidP="0087685C">
      <w:pPr>
        <w:contextualSpacing/>
      </w:pPr>
      <w:r>
        <w:t>PAR</w:t>
      </w:r>
      <w:r>
        <w:tab/>
      </w:r>
      <w:r>
        <w:tab/>
        <w:t>Project Assessment Report</w:t>
      </w:r>
    </w:p>
    <w:p w14:paraId="52DD4843" w14:textId="5DC5F2B1" w:rsidR="00E61E94" w:rsidRDefault="00E61E94" w:rsidP="0087685C">
      <w:pPr>
        <w:contextualSpacing/>
      </w:pPr>
      <w:r>
        <w:t>PDSR</w:t>
      </w:r>
      <w:r>
        <w:tab/>
      </w:r>
      <w:r>
        <w:tab/>
        <w:t>Package Design Safety Report</w:t>
      </w:r>
    </w:p>
    <w:p w14:paraId="35AE2F63" w14:textId="3CDEEA31" w:rsidR="0087685C" w:rsidRDefault="0087685C" w:rsidP="00845737">
      <w:pPr>
        <w:ind w:left="1418" w:hanging="1418"/>
        <w:contextualSpacing/>
      </w:pPr>
      <w:r>
        <w:t>R</w:t>
      </w:r>
      <w:r w:rsidR="00D83EA1">
        <w:t>ID</w:t>
      </w:r>
      <w:r>
        <w:tab/>
      </w:r>
      <w:r>
        <w:tab/>
        <w:t>Re</w:t>
      </w:r>
      <w:r w:rsidR="00845737">
        <w:t>gulations Concerning the International Carriage of Dangerous Goods by Rail</w:t>
      </w:r>
    </w:p>
    <w:p w14:paraId="29949C11" w14:textId="597B1F59" w:rsidR="00E56488" w:rsidRDefault="00E56488" w:rsidP="00845737">
      <w:pPr>
        <w:ind w:left="1418" w:hanging="1418"/>
        <w:contextualSpacing/>
      </w:pPr>
      <w:r>
        <w:t>SNAB</w:t>
      </w:r>
      <w:r>
        <w:tab/>
      </w:r>
      <w:proofErr w:type="spellStart"/>
      <w:r>
        <w:t>Studsvik</w:t>
      </w:r>
      <w:proofErr w:type="spellEnd"/>
      <w:r>
        <w:t xml:space="preserve"> Nuclear AB</w:t>
      </w:r>
    </w:p>
    <w:p w14:paraId="3BF28C1E" w14:textId="26F3C017" w:rsidR="00F073E1" w:rsidRDefault="00F073E1" w:rsidP="00845737">
      <w:pPr>
        <w:ind w:left="1418" w:hanging="1418"/>
        <w:contextualSpacing/>
      </w:pPr>
      <w:r>
        <w:t>SSG</w:t>
      </w:r>
      <w:r>
        <w:tab/>
        <w:t>(IAEA) S</w:t>
      </w:r>
      <w:r w:rsidR="00D46A71">
        <w:t>pecific Safety Guide</w:t>
      </w:r>
    </w:p>
    <w:p w14:paraId="212DFC98" w14:textId="067F0AC1" w:rsidR="00D46A71" w:rsidRDefault="00D46A71" w:rsidP="00845737">
      <w:pPr>
        <w:ind w:left="1418" w:hanging="1418"/>
        <w:contextualSpacing/>
      </w:pPr>
      <w:r>
        <w:t>SSR</w:t>
      </w:r>
      <w:r>
        <w:tab/>
        <w:t>(IAEA) Specific Safety Requirements</w:t>
      </w:r>
    </w:p>
    <w:p w14:paraId="69C26DC1" w14:textId="53946A93" w:rsidR="00F9788D" w:rsidRDefault="00F9788D" w:rsidP="0087685C">
      <w:pPr>
        <w:contextualSpacing/>
      </w:pPr>
      <w:r>
        <w:t>UK</w:t>
      </w:r>
      <w:r>
        <w:tab/>
      </w:r>
      <w:r>
        <w:tab/>
        <w:t>United Kingdom</w:t>
      </w:r>
    </w:p>
    <w:p w14:paraId="35E8AC83" w14:textId="22C92F14" w:rsidR="00071F73" w:rsidRDefault="00071F73" w:rsidP="0087685C">
      <w:pPr>
        <w:contextualSpacing/>
      </w:pPr>
      <w:r>
        <w:t>WIReD</w:t>
      </w:r>
      <w:r>
        <w:tab/>
        <w:t>(ONR) W</w:t>
      </w:r>
      <w:r w:rsidR="005F416D">
        <w:t xml:space="preserve">ell Informed </w:t>
      </w:r>
      <w:r>
        <w:t>Regulatory Decision</w:t>
      </w:r>
      <w:r w:rsidR="005F416D">
        <w:t>s</w:t>
      </w:r>
    </w:p>
    <w:p w14:paraId="698B6148" w14:textId="77777777" w:rsidR="00A110C1" w:rsidRDefault="00A110C1" w:rsidP="0087685C">
      <w:pPr>
        <w:contextualSpacing/>
      </w:pPr>
    </w:p>
    <w:p w14:paraId="19D09F42" w14:textId="77777777" w:rsidR="00A110C1" w:rsidRDefault="00A110C1" w:rsidP="0087685C">
      <w:pPr>
        <w:contextualSpacing/>
      </w:pP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25AF4D96" w14:textId="6B866574" w:rsidR="00336DA5"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1095282" w:history="1">
            <w:r w:rsidR="00336DA5" w:rsidRPr="00CE1827">
              <w:rPr>
                <w:rStyle w:val="Hyperlink"/>
              </w:rPr>
              <w:t>Executive Summary</w:t>
            </w:r>
            <w:r w:rsidR="00336DA5">
              <w:rPr>
                <w:webHidden/>
              </w:rPr>
              <w:tab/>
            </w:r>
            <w:r w:rsidR="00336DA5">
              <w:rPr>
                <w:webHidden/>
              </w:rPr>
              <w:fldChar w:fldCharType="begin"/>
            </w:r>
            <w:r w:rsidR="00336DA5">
              <w:rPr>
                <w:webHidden/>
              </w:rPr>
              <w:instrText xml:space="preserve"> PAGEREF _Toc141095282 \h </w:instrText>
            </w:r>
            <w:r w:rsidR="00336DA5">
              <w:rPr>
                <w:webHidden/>
              </w:rPr>
            </w:r>
            <w:r w:rsidR="00336DA5">
              <w:rPr>
                <w:webHidden/>
              </w:rPr>
              <w:fldChar w:fldCharType="separate"/>
            </w:r>
            <w:r w:rsidR="00336DA5">
              <w:rPr>
                <w:webHidden/>
              </w:rPr>
              <w:t>4</w:t>
            </w:r>
            <w:r w:rsidR="00336DA5">
              <w:rPr>
                <w:webHidden/>
              </w:rPr>
              <w:fldChar w:fldCharType="end"/>
            </w:r>
          </w:hyperlink>
        </w:p>
        <w:p w14:paraId="51404577" w14:textId="68F356BA" w:rsidR="00336DA5" w:rsidRDefault="00000000">
          <w:pPr>
            <w:pStyle w:val="TOC1"/>
            <w:rPr>
              <w:rFonts w:asciiTheme="minorHAnsi" w:eastAsiaTheme="minorEastAsia" w:hAnsiTheme="minorHAnsi" w:cstheme="minorBidi"/>
              <w:sz w:val="22"/>
              <w:lang w:eastAsia="en-GB" w:bidi="ar-SA"/>
            </w:rPr>
          </w:pPr>
          <w:hyperlink w:anchor="_Toc141095283" w:history="1">
            <w:r w:rsidR="00336DA5" w:rsidRPr="00CE1827">
              <w:rPr>
                <w:rStyle w:val="Hyperlink"/>
              </w:rPr>
              <w:t>List of Abbreviations</w:t>
            </w:r>
            <w:r w:rsidR="00336DA5">
              <w:rPr>
                <w:webHidden/>
              </w:rPr>
              <w:tab/>
            </w:r>
            <w:r w:rsidR="00336DA5">
              <w:rPr>
                <w:webHidden/>
              </w:rPr>
              <w:fldChar w:fldCharType="begin"/>
            </w:r>
            <w:r w:rsidR="00336DA5">
              <w:rPr>
                <w:webHidden/>
              </w:rPr>
              <w:instrText xml:space="preserve"> PAGEREF _Toc141095283 \h </w:instrText>
            </w:r>
            <w:r w:rsidR="00336DA5">
              <w:rPr>
                <w:webHidden/>
              </w:rPr>
            </w:r>
            <w:r w:rsidR="00336DA5">
              <w:rPr>
                <w:webHidden/>
              </w:rPr>
              <w:fldChar w:fldCharType="separate"/>
            </w:r>
            <w:r w:rsidR="00336DA5">
              <w:rPr>
                <w:webHidden/>
              </w:rPr>
              <w:t>5</w:t>
            </w:r>
            <w:r w:rsidR="00336DA5">
              <w:rPr>
                <w:webHidden/>
              </w:rPr>
              <w:fldChar w:fldCharType="end"/>
            </w:r>
          </w:hyperlink>
        </w:p>
        <w:p w14:paraId="29B5B522" w14:textId="6BE5C2E5" w:rsidR="00336DA5" w:rsidRDefault="00000000">
          <w:pPr>
            <w:pStyle w:val="TOC1"/>
            <w:tabs>
              <w:tab w:val="left" w:pos="720"/>
            </w:tabs>
            <w:rPr>
              <w:rFonts w:asciiTheme="minorHAnsi" w:eastAsiaTheme="minorEastAsia" w:hAnsiTheme="minorHAnsi" w:cstheme="minorBidi"/>
              <w:sz w:val="22"/>
              <w:lang w:eastAsia="en-GB" w:bidi="ar-SA"/>
            </w:rPr>
          </w:pPr>
          <w:hyperlink w:anchor="_Toc141095284" w:history="1">
            <w:r w:rsidR="00336DA5" w:rsidRPr="00CE1827">
              <w:rPr>
                <w:rStyle w:val="Hyperlink"/>
              </w:rPr>
              <w:t>1.</w:t>
            </w:r>
            <w:r w:rsidR="00336DA5">
              <w:rPr>
                <w:rFonts w:asciiTheme="minorHAnsi" w:eastAsiaTheme="minorEastAsia" w:hAnsiTheme="minorHAnsi" w:cstheme="minorBidi"/>
                <w:sz w:val="22"/>
                <w:lang w:eastAsia="en-GB" w:bidi="ar-SA"/>
              </w:rPr>
              <w:tab/>
            </w:r>
            <w:r w:rsidR="00336DA5" w:rsidRPr="00CE1827">
              <w:rPr>
                <w:rStyle w:val="Hyperlink"/>
              </w:rPr>
              <w:t>Permission Requested</w:t>
            </w:r>
            <w:r w:rsidR="00336DA5">
              <w:rPr>
                <w:webHidden/>
              </w:rPr>
              <w:tab/>
            </w:r>
            <w:r w:rsidR="00336DA5">
              <w:rPr>
                <w:webHidden/>
              </w:rPr>
              <w:fldChar w:fldCharType="begin"/>
            </w:r>
            <w:r w:rsidR="00336DA5">
              <w:rPr>
                <w:webHidden/>
              </w:rPr>
              <w:instrText xml:space="preserve"> PAGEREF _Toc141095284 \h </w:instrText>
            </w:r>
            <w:r w:rsidR="00336DA5">
              <w:rPr>
                <w:webHidden/>
              </w:rPr>
            </w:r>
            <w:r w:rsidR="00336DA5">
              <w:rPr>
                <w:webHidden/>
              </w:rPr>
              <w:fldChar w:fldCharType="separate"/>
            </w:r>
            <w:r w:rsidR="00336DA5">
              <w:rPr>
                <w:webHidden/>
              </w:rPr>
              <w:t>7</w:t>
            </w:r>
            <w:r w:rsidR="00336DA5">
              <w:rPr>
                <w:webHidden/>
              </w:rPr>
              <w:fldChar w:fldCharType="end"/>
            </w:r>
          </w:hyperlink>
        </w:p>
        <w:p w14:paraId="3AF29718" w14:textId="2A58F8F0" w:rsidR="00336DA5" w:rsidRDefault="00000000">
          <w:pPr>
            <w:pStyle w:val="TOC1"/>
            <w:tabs>
              <w:tab w:val="left" w:pos="720"/>
            </w:tabs>
            <w:rPr>
              <w:rFonts w:asciiTheme="minorHAnsi" w:eastAsiaTheme="minorEastAsia" w:hAnsiTheme="minorHAnsi" w:cstheme="minorBidi"/>
              <w:sz w:val="22"/>
              <w:lang w:eastAsia="en-GB" w:bidi="ar-SA"/>
            </w:rPr>
          </w:pPr>
          <w:hyperlink w:anchor="_Toc141095285" w:history="1">
            <w:r w:rsidR="00336DA5" w:rsidRPr="00CE1827">
              <w:rPr>
                <w:rStyle w:val="Hyperlink"/>
              </w:rPr>
              <w:t>2.</w:t>
            </w:r>
            <w:r w:rsidR="00336DA5">
              <w:rPr>
                <w:rFonts w:asciiTheme="minorHAnsi" w:eastAsiaTheme="minorEastAsia" w:hAnsiTheme="minorHAnsi" w:cstheme="minorBidi"/>
                <w:sz w:val="22"/>
                <w:lang w:eastAsia="en-GB" w:bidi="ar-SA"/>
              </w:rPr>
              <w:tab/>
            </w:r>
            <w:r w:rsidR="00336DA5" w:rsidRPr="00CE1827">
              <w:rPr>
                <w:rStyle w:val="Hyperlink"/>
              </w:rPr>
              <w:t>Background</w:t>
            </w:r>
            <w:r w:rsidR="00336DA5">
              <w:rPr>
                <w:webHidden/>
              </w:rPr>
              <w:tab/>
            </w:r>
            <w:r w:rsidR="00336DA5">
              <w:rPr>
                <w:webHidden/>
              </w:rPr>
              <w:fldChar w:fldCharType="begin"/>
            </w:r>
            <w:r w:rsidR="00336DA5">
              <w:rPr>
                <w:webHidden/>
              </w:rPr>
              <w:instrText xml:space="preserve"> PAGEREF _Toc141095285 \h </w:instrText>
            </w:r>
            <w:r w:rsidR="00336DA5">
              <w:rPr>
                <w:webHidden/>
              </w:rPr>
            </w:r>
            <w:r w:rsidR="00336DA5">
              <w:rPr>
                <w:webHidden/>
              </w:rPr>
              <w:fldChar w:fldCharType="separate"/>
            </w:r>
            <w:r w:rsidR="00336DA5">
              <w:rPr>
                <w:webHidden/>
              </w:rPr>
              <w:t>7</w:t>
            </w:r>
            <w:r w:rsidR="00336DA5">
              <w:rPr>
                <w:webHidden/>
              </w:rPr>
              <w:fldChar w:fldCharType="end"/>
            </w:r>
          </w:hyperlink>
        </w:p>
        <w:p w14:paraId="079B40F9" w14:textId="12B92524" w:rsidR="00336DA5" w:rsidRDefault="00000000">
          <w:pPr>
            <w:pStyle w:val="TOC1"/>
            <w:tabs>
              <w:tab w:val="left" w:pos="720"/>
            </w:tabs>
            <w:rPr>
              <w:rFonts w:asciiTheme="minorHAnsi" w:eastAsiaTheme="minorEastAsia" w:hAnsiTheme="minorHAnsi" w:cstheme="minorBidi"/>
              <w:sz w:val="22"/>
              <w:lang w:eastAsia="en-GB" w:bidi="ar-SA"/>
            </w:rPr>
          </w:pPr>
          <w:hyperlink w:anchor="_Toc141095286" w:history="1">
            <w:r w:rsidR="00336DA5" w:rsidRPr="00CE1827">
              <w:rPr>
                <w:rStyle w:val="Hyperlink"/>
              </w:rPr>
              <w:t>3.</w:t>
            </w:r>
            <w:r w:rsidR="00336DA5">
              <w:rPr>
                <w:rFonts w:asciiTheme="minorHAnsi" w:eastAsiaTheme="minorEastAsia" w:hAnsiTheme="minorHAnsi" w:cstheme="minorBidi"/>
                <w:sz w:val="22"/>
                <w:lang w:eastAsia="en-GB" w:bidi="ar-SA"/>
              </w:rPr>
              <w:tab/>
            </w:r>
            <w:r w:rsidR="00336DA5" w:rsidRPr="00CE1827">
              <w:rPr>
                <w:rStyle w:val="Hyperlink"/>
              </w:rPr>
              <w:t>Assessment Work Carried out by ONR in Consideration of this Request</w:t>
            </w:r>
            <w:r w:rsidR="00336DA5">
              <w:rPr>
                <w:webHidden/>
              </w:rPr>
              <w:tab/>
            </w:r>
            <w:r w:rsidR="00336DA5">
              <w:rPr>
                <w:webHidden/>
              </w:rPr>
              <w:fldChar w:fldCharType="begin"/>
            </w:r>
            <w:r w:rsidR="00336DA5">
              <w:rPr>
                <w:webHidden/>
              </w:rPr>
              <w:instrText xml:space="preserve"> PAGEREF _Toc141095286 \h </w:instrText>
            </w:r>
            <w:r w:rsidR="00336DA5">
              <w:rPr>
                <w:webHidden/>
              </w:rPr>
            </w:r>
            <w:r w:rsidR="00336DA5">
              <w:rPr>
                <w:webHidden/>
              </w:rPr>
              <w:fldChar w:fldCharType="separate"/>
            </w:r>
            <w:r w:rsidR="00336DA5">
              <w:rPr>
                <w:webHidden/>
              </w:rPr>
              <w:t>8</w:t>
            </w:r>
            <w:r w:rsidR="00336DA5">
              <w:rPr>
                <w:webHidden/>
              </w:rPr>
              <w:fldChar w:fldCharType="end"/>
            </w:r>
          </w:hyperlink>
        </w:p>
        <w:p w14:paraId="6A184E58" w14:textId="11F9B83D" w:rsidR="00336DA5" w:rsidRDefault="00000000">
          <w:pPr>
            <w:pStyle w:val="TOC2"/>
            <w:tabs>
              <w:tab w:val="left" w:pos="1100"/>
            </w:tabs>
            <w:rPr>
              <w:rFonts w:asciiTheme="minorHAnsi" w:eastAsiaTheme="minorEastAsia" w:hAnsiTheme="minorHAnsi" w:cstheme="minorBidi"/>
              <w:sz w:val="22"/>
              <w:lang w:eastAsia="en-GB" w:bidi="ar-SA"/>
            </w:rPr>
          </w:pPr>
          <w:hyperlink w:anchor="_Toc141095287" w:history="1">
            <w:r w:rsidR="00336DA5" w:rsidRPr="00CE1827">
              <w:rPr>
                <w:rStyle w:val="Hyperlink"/>
              </w:rPr>
              <w:t>3.1.</w:t>
            </w:r>
            <w:r w:rsidR="00336DA5">
              <w:rPr>
                <w:rFonts w:asciiTheme="minorHAnsi" w:eastAsiaTheme="minorEastAsia" w:hAnsiTheme="minorHAnsi" w:cstheme="minorBidi"/>
                <w:sz w:val="22"/>
                <w:lang w:eastAsia="en-GB" w:bidi="ar-SA"/>
              </w:rPr>
              <w:tab/>
            </w:r>
            <w:r w:rsidR="00336DA5" w:rsidRPr="00CE1827">
              <w:rPr>
                <w:rStyle w:val="Hyperlink"/>
              </w:rPr>
              <w:t>Details of Special Form Capsule</w:t>
            </w:r>
            <w:r w:rsidR="00336DA5">
              <w:rPr>
                <w:webHidden/>
              </w:rPr>
              <w:tab/>
            </w:r>
            <w:r w:rsidR="00336DA5">
              <w:rPr>
                <w:webHidden/>
              </w:rPr>
              <w:fldChar w:fldCharType="begin"/>
            </w:r>
            <w:r w:rsidR="00336DA5">
              <w:rPr>
                <w:webHidden/>
              </w:rPr>
              <w:instrText xml:space="preserve"> PAGEREF _Toc141095287 \h </w:instrText>
            </w:r>
            <w:r w:rsidR="00336DA5">
              <w:rPr>
                <w:webHidden/>
              </w:rPr>
            </w:r>
            <w:r w:rsidR="00336DA5">
              <w:rPr>
                <w:webHidden/>
              </w:rPr>
              <w:fldChar w:fldCharType="separate"/>
            </w:r>
            <w:r w:rsidR="00336DA5">
              <w:rPr>
                <w:webHidden/>
              </w:rPr>
              <w:t>9</w:t>
            </w:r>
            <w:r w:rsidR="00336DA5">
              <w:rPr>
                <w:webHidden/>
              </w:rPr>
              <w:fldChar w:fldCharType="end"/>
            </w:r>
          </w:hyperlink>
        </w:p>
        <w:p w14:paraId="41828785" w14:textId="21D6C61F" w:rsidR="00336DA5" w:rsidRDefault="00000000">
          <w:pPr>
            <w:pStyle w:val="TOC2"/>
            <w:tabs>
              <w:tab w:val="left" w:pos="1100"/>
            </w:tabs>
            <w:rPr>
              <w:rFonts w:asciiTheme="minorHAnsi" w:eastAsiaTheme="minorEastAsia" w:hAnsiTheme="minorHAnsi" w:cstheme="minorBidi"/>
              <w:sz w:val="22"/>
              <w:lang w:eastAsia="en-GB" w:bidi="ar-SA"/>
            </w:rPr>
          </w:pPr>
          <w:hyperlink w:anchor="_Toc141095288" w:history="1">
            <w:r w:rsidR="00336DA5" w:rsidRPr="00CE1827">
              <w:rPr>
                <w:rStyle w:val="Hyperlink"/>
              </w:rPr>
              <w:t>3.2.</w:t>
            </w:r>
            <w:r w:rsidR="00336DA5">
              <w:rPr>
                <w:rFonts w:asciiTheme="minorHAnsi" w:eastAsiaTheme="minorEastAsia" w:hAnsiTheme="minorHAnsi" w:cstheme="minorBidi"/>
                <w:sz w:val="22"/>
                <w:lang w:eastAsia="en-GB" w:bidi="ar-SA"/>
              </w:rPr>
              <w:tab/>
            </w:r>
            <w:r w:rsidR="00336DA5" w:rsidRPr="00CE1827">
              <w:rPr>
                <w:rStyle w:val="Hyperlink"/>
              </w:rPr>
              <w:t>Review of Previous Renewal</w:t>
            </w:r>
            <w:r w:rsidR="00336DA5">
              <w:rPr>
                <w:webHidden/>
              </w:rPr>
              <w:tab/>
            </w:r>
            <w:r w:rsidR="00336DA5">
              <w:rPr>
                <w:webHidden/>
              </w:rPr>
              <w:fldChar w:fldCharType="begin"/>
            </w:r>
            <w:r w:rsidR="00336DA5">
              <w:rPr>
                <w:webHidden/>
              </w:rPr>
              <w:instrText xml:space="preserve"> PAGEREF _Toc141095288 \h </w:instrText>
            </w:r>
            <w:r w:rsidR="00336DA5">
              <w:rPr>
                <w:webHidden/>
              </w:rPr>
            </w:r>
            <w:r w:rsidR="00336DA5">
              <w:rPr>
                <w:webHidden/>
              </w:rPr>
              <w:fldChar w:fldCharType="separate"/>
            </w:r>
            <w:r w:rsidR="00336DA5">
              <w:rPr>
                <w:webHidden/>
              </w:rPr>
              <w:t>9</w:t>
            </w:r>
            <w:r w:rsidR="00336DA5">
              <w:rPr>
                <w:webHidden/>
              </w:rPr>
              <w:fldChar w:fldCharType="end"/>
            </w:r>
          </w:hyperlink>
        </w:p>
        <w:p w14:paraId="4795D554" w14:textId="221B7D5D" w:rsidR="00336DA5" w:rsidRDefault="00000000">
          <w:pPr>
            <w:pStyle w:val="TOC2"/>
            <w:tabs>
              <w:tab w:val="left" w:pos="1100"/>
            </w:tabs>
            <w:rPr>
              <w:rFonts w:asciiTheme="minorHAnsi" w:eastAsiaTheme="minorEastAsia" w:hAnsiTheme="minorHAnsi" w:cstheme="minorBidi"/>
              <w:sz w:val="22"/>
              <w:lang w:eastAsia="en-GB" w:bidi="ar-SA"/>
            </w:rPr>
          </w:pPr>
          <w:hyperlink w:anchor="_Toc141095289" w:history="1">
            <w:r w:rsidR="00336DA5" w:rsidRPr="00CE1827">
              <w:rPr>
                <w:rStyle w:val="Hyperlink"/>
              </w:rPr>
              <w:t>3.3.</w:t>
            </w:r>
            <w:r w:rsidR="00336DA5">
              <w:rPr>
                <w:rFonts w:asciiTheme="minorHAnsi" w:eastAsiaTheme="minorEastAsia" w:hAnsiTheme="minorHAnsi" w:cstheme="minorBidi"/>
                <w:sz w:val="22"/>
                <w:lang w:eastAsia="en-GB" w:bidi="ar-SA"/>
              </w:rPr>
              <w:tab/>
            </w:r>
            <w:r w:rsidR="00336DA5" w:rsidRPr="00CE1827">
              <w:rPr>
                <w:rStyle w:val="Hyperlink"/>
              </w:rPr>
              <w:t>Review of Operational Experience &amp; Relevant Transport Incidents</w:t>
            </w:r>
            <w:r w:rsidR="00336DA5">
              <w:rPr>
                <w:webHidden/>
              </w:rPr>
              <w:tab/>
            </w:r>
            <w:r w:rsidR="00336DA5">
              <w:rPr>
                <w:webHidden/>
              </w:rPr>
              <w:fldChar w:fldCharType="begin"/>
            </w:r>
            <w:r w:rsidR="00336DA5">
              <w:rPr>
                <w:webHidden/>
              </w:rPr>
              <w:instrText xml:space="preserve"> PAGEREF _Toc141095289 \h </w:instrText>
            </w:r>
            <w:r w:rsidR="00336DA5">
              <w:rPr>
                <w:webHidden/>
              </w:rPr>
            </w:r>
            <w:r w:rsidR="00336DA5">
              <w:rPr>
                <w:webHidden/>
              </w:rPr>
              <w:fldChar w:fldCharType="separate"/>
            </w:r>
            <w:r w:rsidR="00336DA5">
              <w:rPr>
                <w:webHidden/>
              </w:rPr>
              <w:t>10</w:t>
            </w:r>
            <w:r w:rsidR="00336DA5">
              <w:rPr>
                <w:webHidden/>
              </w:rPr>
              <w:fldChar w:fldCharType="end"/>
            </w:r>
          </w:hyperlink>
        </w:p>
        <w:p w14:paraId="5A25D374" w14:textId="4FE6A0EA" w:rsidR="00336DA5" w:rsidRDefault="00000000">
          <w:pPr>
            <w:pStyle w:val="TOC1"/>
            <w:tabs>
              <w:tab w:val="left" w:pos="720"/>
            </w:tabs>
            <w:rPr>
              <w:rFonts w:asciiTheme="minorHAnsi" w:eastAsiaTheme="minorEastAsia" w:hAnsiTheme="minorHAnsi" w:cstheme="minorBidi"/>
              <w:sz w:val="22"/>
              <w:lang w:eastAsia="en-GB" w:bidi="ar-SA"/>
            </w:rPr>
          </w:pPr>
          <w:hyperlink w:anchor="_Toc141095290" w:history="1">
            <w:r w:rsidR="00336DA5" w:rsidRPr="00CE1827">
              <w:rPr>
                <w:rStyle w:val="Hyperlink"/>
              </w:rPr>
              <w:t>4.</w:t>
            </w:r>
            <w:r w:rsidR="00336DA5">
              <w:rPr>
                <w:rFonts w:asciiTheme="minorHAnsi" w:eastAsiaTheme="minorEastAsia" w:hAnsiTheme="minorHAnsi" w:cstheme="minorBidi"/>
                <w:sz w:val="22"/>
                <w:lang w:eastAsia="en-GB" w:bidi="ar-SA"/>
              </w:rPr>
              <w:tab/>
            </w:r>
            <w:r w:rsidR="00336DA5" w:rsidRPr="00CE1827">
              <w:rPr>
                <w:rStyle w:val="Hyperlink"/>
              </w:rPr>
              <w:t>Matters Arising from ONRs Work</w:t>
            </w:r>
            <w:r w:rsidR="00336DA5">
              <w:rPr>
                <w:webHidden/>
              </w:rPr>
              <w:tab/>
            </w:r>
            <w:r w:rsidR="00336DA5">
              <w:rPr>
                <w:webHidden/>
              </w:rPr>
              <w:fldChar w:fldCharType="begin"/>
            </w:r>
            <w:r w:rsidR="00336DA5">
              <w:rPr>
                <w:webHidden/>
              </w:rPr>
              <w:instrText xml:space="preserve"> PAGEREF _Toc141095290 \h </w:instrText>
            </w:r>
            <w:r w:rsidR="00336DA5">
              <w:rPr>
                <w:webHidden/>
              </w:rPr>
            </w:r>
            <w:r w:rsidR="00336DA5">
              <w:rPr>
                <w:webHidden/>
              </w:rPr>
              <w:fldChar w:fldCharType="separate"/>
            </w:r>
            <w:r w:rsidR="00336DA5">
              <w:rPr>
                <w:webHidden/>
              </w:rPr>
              <w:t>10</w:t>
            </w:r>
            <w:r w:rsidR="00336DA5">
              <w:rPr>
                <w:webHidden/>
              </w:rPr>
              <w:fldChar w:fldCharType="end"/>
            </w:r>
          </w:hyperlink>
        </w:p>
        <w:p w14:paraId="782DDE1B" w14:textId="6D55BF4F" w:rsidR="00336DA5" w:rsidRDefault="00000000">
          <w:pPr>
            <w:pStyle w:val="TOC1"/>
            <w:tabs>
              <w:tab w:val="left" w:pos="720"/>
            </w:tabs>
            <w:rPr>
              <w:rFonts w:asciiTheme="minorHAnsi" w:eastAsiaTheme="minorEastAsia" w:hAnsiTheme="minorHAnsi" w:cstheme="minorBidi"/>
              <w:sz w:val="22"/>
              <w:lang w:eastAsia="en-GB" w:bidi="ar-SA"/>
            </w:rPr>
          </w:pPr>
          <w:hyperlink w:anchor="_Toc141095291" w:history="1">
            <w:r w:rsidR="00336DA5" w:rsidRPr="00CE1827">
              <w:rPr>
                <w:rStyle w:val="Hyperlink"/>
              </w:rPr>
              <w:t>5.</w:t>
            </w:r>
            <w:r w:rsidR="00336DA5">
              <w:rPr>
                <w:rFonts w:asciiTheme="minorHAnsi" w:eastAsiaTheme="minorEastAsia" w:hAnsiTheme="minorHAnsi" w:cstheme="minorBidi"/>
                <w:sz w:val="22"/>
                <w:lang w:eastAsia="en-GB" w:bidi="ar-SA"/>
              </w:rPr>
              <w:tab/>
            </w:r>
            <w:r w:rsidR="00336DA5" w:rsidRPr="00CE1827">
              <w:rPr>
                <w:rStyle w:val="Hyperlink"/>
              </w:rPr>
              <w:t>Conclusions</w:t>
            </w:r>
            <w:r w:rsidR="00336DA5">
              <w:rPr>
                <w:webHidden/>
              </w:rPr>
              <w:tab/>
            </w:r>
            <w:r w:rsidR="00336DA5">
              <w:rPr>
                <w:webHidden/>
              </w:rPr>
              <w:fldChar w:fldCharType="begin"/>
            </w:r>
            <w:r w:rsidR="00336DA5">
              <w:rPr>
                <w:webHidden/>
              </w:rPr>
              <w:instrText xml:space="preserve"> PAGEREF _Toc141095291 \h </w:instrText>
            </w:r>
            <w:r w:rsidR="00336DA5">
              <w:rPr>
                <w:webHidden/>
              </w:rPr>
            </w:r>
            <w:r w:rsidR="00336DA5">
              <w:rPr>
                <w:webHidden/>
              </w:rPr>
              <w:fldChar w:fldCharType="separate"/>
            </w:r>
            <w:r w:rsidR="00336DA5">
              <w:rPr>
                <w:webHidden/>
              </w:rPr>
              <w:t>10</w:t>
            </w:r>
            <w:r w:rsidR="00336DA5">
              <w:rPr>
                <w:webHidden/>
              </w:rPr>
              <w:fldChar w:fldCharType="end"/>
            </w:r>
          </w:hyperlink>
        </w:p>
        <w:p w14:paraId="12AEB144" w14:textId="112BE042" w:rsidR="00336DA5" w:rsidRDefault="00000000">
          <w:pPr>
            <w:pStyle w:val="TOC1"/>
            <w:tabs>
              <w:tab w:val="left" w:pos="720"/>
            </w:tabs>
            <w:rPr>
              <w:rFonts w:asciiTheme="minorHAnsi" w:eastAsiaTheme="minorEastAsia" w:hAnsiTheme="minorHAnsi" w:cstheme="minorBidi"/>
              <w:sz w:val="22"/>
              <w:lang w:eastAsia="en-GB" w:bidi="ar-SA"/>
            </w:rPr>
          </w:pPr>
          <w:hyperlink w:anchor="_Toc141095292" w:history="1">
            <w:r w:rsidR="00336DA5" w:rsidRPr="00CE1827">
              <w:rPr>
                <w:rStyle w:val="Hyperlink"/>
              </w:rPr>
              <w:t>6.</w:t>
            </w:r>
            <w:r w:rsidR="00336DA5">
              <w:rPr>
                <w:rFonts w:asciiTheme="minorHAnsi" w:eastAsiaTheme="minorEastAsia" w:hAnsiTheme="minorHAnsi" w:cstheme="minorBidi"/>
                <w:sz w:val="22"/>
                <w:lang w:eastAsia="en-GB" w:bidi="ar-SA"/>
              </w:rPr>
              <w:tab/>
            </w:r>
            <w:r w:rsidR="00336DA5" w:rsidRPr="00CE1827">
              <w:rPr>
                <w:rStyle w:val="Hyperlink"/>
              </w:rPr>
              <w:t>Recommendations</w:t>
            </w:r>
            <w:r w:rsidR="00336DA5">
              <w:rPr>
                <w:webHidden/>
              </w:rPr>
              <w:tab/>
            </w:r>
            <w:r w:rsidR="00336DA5">
              <w:rPr>
                <w:webHidden/>
              </w:rPr>
              <w:fldChar w:fldCharType="begin"/>
            </w:r>
            <w:r w:rsidR="00336DA5">
              <w:rPr>
                <w:webHidden/>
              </w:rPr>
              <w:instrText xml:space="preserve"> PAGEREF _Toc141095292 \h </w:instrText>
            </w:r>
            <w:r w:rsidR="00336DA5">
              <w:rPr>
                <w:webHidden/>
              </w:rPr>
            </w:r>
            <w:r w:rsidR="00336DA5">
              <w:rPr>
                <w:webHidden/>
              </w:rPr>
              <w:fldChar w:fldCharType="separate"/>
            </w:r>
            <w:r w:rsidR="00336DA5">
              <w:rPr>
                <w:webHidden/>
              </w:rPr>
              <w:t>10</w:t>
            </w:r>
            <w:r w:rsidR="00336DA5">
              <w:rPr>
                <w:webHidden/>
              </w:rPr>
              <w:fldChar w:fldCharType="end"/>
            </w:r>
          </w:hyperlink>
        </w:p>
        <w:p w14:paraId="52D33021" w14:textId="2ACCC0B6" w:rsidR="00336DA5" w:rsidRDefault="00000000">
          <w:pPr>
            <w:pStyle w:val="TOC1"/>
            <w:rPr>
              <w:rFonts w:asciiTheme="minorHAnsi" w:eastAsiaTheme="minorEastAsia" w:hAnsiTheme="minorHAnsi" w:cstheme="minorBidi"/>
              <w:sz w:val="22"/>
              <w:lang w:eastAsia="en-GB" w:bidi="ar-SA"/>
            </w:rPr>
          </w:pPr>
          <w:hyperlink w:anchor="_Toc141095293" w:history="1">
            <w:r w:rsidR="00336DA5" w:rsidRPr="00CE1827">
              <w:rPr>
                <w:rStyle w:val="Hyperlink"/>
              </w:rPr>
              <w:t>References</w:t>
            </w:r>
            <w:r w:rsidR="00336DA5">
              <w:rPr>
                <w:webHidden/>
              </w:rPr>
              <w:tab/>
            </w:r>
            <w:r w:rsidR="00336DA5">
              <w:rPr>
                <w:webHidden/>
              </w:rPr>
              <w:fldChar w:fldCharType="begin"/>
            </w:r>
            <w:r w:rsidR="00336DA5">
              <w:rPr>
                <w:webHidden/>
              </w:rPr>
              <w:instrText xml:space="preserve"> PAGEREF _Toc141095293 \h </w:instrText>
            </w:r>
            <w:r w:rsidR="00336DA5">
              <w:rPr>
                <w:webHidden/>
              </w:rPr>
            </w:r>
            <w:r w:rsidR="00336DA5">
              <w:rPr>
                <w:webHidden/>
              </w:rPr>
              <w:fldChar w:fldCharType="separate"/>
            </w:r>
            <w:r w:rsidR="00336DA5">
              <w:rPr>
                <w:webHidden/>
              </w:rPr>
              <w:t>11</w:t>
            </w:r>
            <w:r w:rsidR="00336DA5">
              <w:rPr>
                <w:webHidden/>
              </w:rPr>
              <w:fldChar w:fldCharType="end"/>
            </w:r>
          </w:hyperlink>
        </w:p>
        <w:p w14:paraId="65FCBC12" w14:textId="61405829" w:rsidR="00F8500A" w:rsidRDefault="00F8500A">
          <w:r>
            <w:rPr>
              <w:b/>
              <w:bCs/>
              <w:noProof/>
            </w:rPr>
            <w:fldChar w:fldCharType="end"/>
          </w:r>
        </w:p>
      </w:sdtContent>
    </w:sdt>
    <w:p w14:paraId="0CAD6143" w14:textId="6969169F" w:rsidR="00AC2E98" w:rsidRDefault="00AC2E98" w:rsidP="004D7C64">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r>
        <w:t>.</w:t>
      </w:r>
    </w:p>
    <w:p w14:paraId="4A9F4FE3" w14:textId="05FB45A3" w:rsidR="0038766B" w:rsidRPr="00C86D4A" w:rsidRDefault="0038766B" w:rsidP="00C86D4A">
      <w:pPr>
        <w:pStyle w:val="Heading1"/>
        <w:ind w:left="851" w:hanging="851"/>
        <w:rPr>
          <w:color w:val="22413A"/>
        </w:rPr>
      </w:pPr>
      <w:bookmarkStart w:id="6" w:name="_Toc141095284"/>
      <w:bookmarkStart w:id="7" w:name="_Toc109727647"/>
      <w:r w:rsidRPr="00C86D4A">
        <w:rPr>
          <w:color w:val="22413A"/>
        </w:rPr>
        <w:lastRenderedPageBreak/>
        <w:t>Permission Requested</w:t>
      </w:r>
      <w:bookmarkEnd w:id="6"/>
    </w:p>
    <w:p w14:paraId="5B75E6B6" w14:textId="499537D1" w:rsidR="00C626F9" w:rsidRDefault="007A0783" w:rsidP="00AC2E98">
      <w:pPr>
        <w:pStyle w:val="NumList1"/>
      </w:pPr>
      <w:r>
        <w:t xml:space="preserve">Croft Associates </w:t>
      </w:r>
      <w:r w:rsidR="009653A8">
        <w:t>Ltd. has applied to the Office for Nuclear Regulation (ONR) as the G</w:t>
      </w:r>
      <w:r w:rsidR="00EA00D5">
        <w:t>reat Britain (G</w:t>
      </w:r>
      <w:r w:rsidR="009653A8">
        <w:t>B</w:t>
      </w:r>
      <w:r w:rsidR="00EA00D5">
        <w:t>)</w:t>
      </w:r>
      <w:r w:rsidR="009653A8">
        <w:t xml:space="preserve"> Competent Authority (CA) </w:t>
      </w:r>
      <w:r w:rsidR="0043007D">
        <w:t>for a</w:t>
      </w:r>
      <w:r w:rsidR="008E74D3">
        <w:t xml:space="preserve"> modification to the SAFSHIELD</w:t>
      </w:r>
      <w:r w:rsidR="0043007D">
        <w:t xml:space="preserve"> package design approval</w:t>
      </w:r>
      <w:r w:rsidR="008E74D3">
        <w:t xml:space="preserve"> </w:t>
      </w:r>
      <w:sdt>
        <w:sdtPr>
          <w:id w:val="1661816992"/>
          <w:citation/>
        </w:sdtPr>
        <w:sdtContent>
          <w:r w:rsidR="008E74D3">
            <w:fldChar w:fldCharType="begin"/>
          </w:r>
          <w:r w:rsidR="007F51CA">
            <w:instrText xml:space="preserve">CITATION 2773A_App \m 2773A_ModCN073 \l 2057 </w:instrText>
          </w:r>
          <w:r w:rsidR="008E74D3">
            <w:fldChar w:fldCharType="separate"/>
          </w:r>
          <w:r w:rsidR="00AE1EEC" w:rsidRPr="00AE1EEC">
            <w:t>[1, 2]</w:t>
          </w:r>
          <w:r w:rsidR="008E74D3">
            <w:fldChar w:fldCharType="end"/>
          </w:r>
        </w:sdtContent>
      </w:sdt>
      <w:r w:rsidR="0043007D">
        <w:t>, which is effected by the extant GB/</w:t>
      </w:r>
      <w:r w:rsidR="008E74D3">
        <w:t>2773</w:t>
      </w:r>
      <w:r w:rsidR="0043007D">
        <w:t>A/B(U) certi</w:t>
      </w:r>
      <w:r w:rsidR="00C626F9">
        <w:t>ficate</w:t>
      </w:r>
      <w:r w:rsidR="00C4391D">
        <w:t xml:space="preserve"> of approval (CoA)</w:t>
      </w:r>
      <w:r w:rsidR="008E74D3">
        <w:t xml:space="preserve"> </w:t>
      </w:r>
      <w:sdt>
        <w:sdtPr>
          <w:id w:val="-1991240638"/>
          <w:citation/>
        </w:sdtPr>
        <w:sdtContent>
          <w:r w:rsidR="008E74D3">
            <w:fldChar w:fldCharType="begin"/>
          </w:r>
          <w:r w:rsidR="008E74D3">
            <w:instrText xml:space="preserve"> CITATION 2773A_CoA_Rev9_2021 \l 2057 </w:instrText>
          </w:r>
          <w:r w:rsidR="008E74D3">
            <w:fldChar w:fldCharType="separate"/>
          </w:r>
          <w:r w:rsidR="00AE1EEC" w:rsidRPr="00AE1EEC">
            <w:t>[3]</w:t>
          </w:r>
          <w:r w:rsidR="008E74D3">
            <w:fldChar w:fldCharType="end"/>
          </w:r>
        </w:sdtContent>
      </w:sdt>
      <w:r w:rsidR="067E4458">
        <w:t>.</w:t>
      </w:r>
    </w:p>
    <w:p w14:paraId="13C362CC" w14:textId="780BE3CD" w:rsidR="0038766B" w:rsidRPr="00C86D4A" w:rsidRDefault="00590C5D" w:rsidP="00C86D4A">
      <w:pPr>
        <w:pStyle w:val="Heading1"/>
        <w:ind w:left="851" w:hanging="851"/>
        <w:rPr>
          <w:color w:val="22413A"/>
        </w:rPr>
      </w:pPr>
      <w:bookmarkStart w:id="8" w:name="_Toc141095285"/>
      <w:r w:rsidRPr="00C86D4A">
        <w:rPr>
          <w:color w:val="22413A"/>
        </w:rPr>
        <w:t>Background</w:t>
      </w:r>
      <w:bookmarkEnd w:id="8"/>
    </w:p>
    <w:p w14:paraId="40543233" w14:textId="4FFFC8CF" w:rsidR="00603CDA" w:rsidRDefault="00603CDA">
      <w:pPr>
        <w:pStyle w:val="NumList1"/>
      </w:pPr>
      <w:r>
        <w:t xml:space="preserve">ONR is the GB CA for the civil inland surface transport of Class 7 dangerous goods. This statutory duty is given to ONR through The Carriage of Dangerous Goods and Use of Transportable Pressure Equipment Regulations 2009 (CDG) </w:t>
      </w:r>
      <w:sdt>
        <w:sdtPr>
          <w:id w:val="198059522"/>
          <w:citation/>
        </w:sdtPr>
        <w:sdtContent>
          <w:r w:rsidR="00601832">
            <w:fldChar w:fldCharType="begin"/>
          </w:r>
          <w:r w:rsidR="00601832">
            <w:instrText xml:space="preserve"> CITATION CDG_2009 \l 2057 </w:instrText>
          </w:r>
          <w:r w:rsidR="00601832">
            <w:fldChar w:fldCharType="separate"/>
          </w:r>
          <w:r w:rsidR="00AE1EEC" w:rsidRPr="00AE1EEC">
            <w:t>[4]</w:t>
          </w:r>
          <w:r w:rsidR="00601832">
            <w:fldChar w:fldCharType="end"/>
          </w:r>
        </w:sdtContent>
      </w:sdt>
      <w:r>
        <w:t xml:space="preserve">. CDG (as they apply to Class 7 dangerous goods) are both Relevant Statutory Provisions and Applicable Provisions of The Energy Act </w:t>
      </w:r>
      <w:sdt>
        <w:sdtPr>
          <w:id w:val="-1322653912"/>
          <w:citation/>
        </w:sdtPr>
        <w:sdtContent>
          <w:r w:rsidR="00601832">
            <w:fldChar w:fldCharType="begin"/>
          </w:r>
          <w:r w:rsidR="00601832">
            <w:instrText xml:space="preserve"> CITATION TEA_2013 \l 2057 </w:instrText>
          </w:r>
          <w:r w:rsidR="00601832">
            <w:fldChar w:fldCharType="separate"/>
          </w:r>
          <w:r w:rsidR="00AE1EEC" w:rsidRPr="00AE1EEC">
            <w:t>[5]</w:t>
          </w:r>
          <w:r w:rsidR="00601832">
            <w:fldChar w:fldCharType="end"/>
          </w:r>
        </w:sdtContent>
      </w:sdt>
      <w:r>
        <w:t>. In accordance with Agency Agreements (legal documents used to transfer statutory responsibilities between bodies)</w:t>
      </w:r>
      <w:r w:rsidR="00A007B8">
        <w:t xml:space="preserve"> </w:t>
      </w:r>
      <w:sdt>
        <w:sdtPr>
          <w:id w:val="-1050919819"/>
          <w:citation/>
        </w:sdtPr>
        <w:sdtContent>
          <w:r w:rsidR="00B67762">
            <w:fldChar w:fldCharType="begin"/>
          </w:r>
          <w:r w:rsidR="00B67762">
            <w:instrText xml:space="preserve"> CITATION Agreement1 \l 2057  \m Agreement2 \m Agreement3 \m Agreement4</w:instrText>
          </w:r>
          <w:r w:rsidR="00B67762">
            <w:fldChar w:fldCharType="separate"/>
          </w:r>
          <w:r w:rsidR="00AE1EEC" w:rsidRPr="00AE1EEC">
            <w:t>[6, 7, 8, 9]</w:t>
          </w:r>
          <w:r w:rsidR="00B67762">
            <w:fldChar w:fldCharType="end"/>
          </w:r>
        </w:sdtContent>
      </w:sdt>
      <w:r w:rsidR="00A007B8">
        <w:t>,</w:t>
      </w:r>
      <w:r>
        <w:t xml:space="preserve"> ONR also acts on behalf of other civilian U</w:t>
      </w:r>
      <w:r w:rsidR="005573B2">
        <w:t>nited Kingdom (U</w:t>
      </w:r>
      <w:r>
        <w:t>K</w:t>
      </w:r>
      <w:r w:rsidR="005573B2">
        <w:t>)</w:t>
      </w:r>
      <w:r>
        <w:t xml:space="preserve"> CAs in cases where CA approval of a package design is required, namely:</w:t>
      </w:r>
    </w:p>
    <w:p w14:paraId="79169B7A" w14:textId="77777777" w:rsidR="00603CDA" w:rsidRDefault="00603CDA" w:rsidP="00D96B46">
      <w:pPr>
        <w:pStyle w:val="Bulletlist1"/>
        <w:ind w:left="1276"/>
      </w:pPr>
      <w:r>
        <w:t>the Competent Authority of the United Kingdom of Great Britain and Northern Ireland in respect of sea transport, being the Secretary of State for Transport including the Maritime and Coastguard Agency;</w:t>
      </w:r>
    </w:p>
    <w:p w14:paraId="73578610" w14:textId="21286520" w:rsidR="00603CDA" w:rsidRDefault="00603CDA" w:rsidP="00D96B46">
      <w:pPr>
        <w:pStyle w:val="Bulletlist1"/>
        <w:ind w:left="1276"/>
      </w:pPr>
      <w:r>
        <w:t>the Competent Authority of the United Kingdom of Great Britain and Northern Ireland in respect of air transport, being the Civil Aviation Authority; and</w:t>
      </w:r>
    </w:p>
    <w:p w14:paraId="7FBEFFA1" w14:textId="77777777" w:rsidR="00603CDA" w:rsidRDefault="00603CDA" w:rsidP="00D96B46">
      <w:pPr>
        <w:pStyle w:val="Bulletlist1"/>
        <w:ind w:left="1276"/>
      </w:pPr>
      <w:r>
        <w:t>the Competent Authority of Northern Ireland in respect of road transport, being the Department of Agriculture, Environment and Rural Affairs - Northern Ireland.</w:t>
      </w:r>
    </w:p>
    <w:p w14:paraId="5D61D260" w14:textId="138B8679" w:rsidR="00603CDA" w:rsidRDefault="00603CDA" w:rsidP="00603CDA">
      <w:pPr>
        <w:pStyle w:val="NumList1"/>
      </w:pPr>
      <w:r>
        <w:t xml:space="preserve">CDG </w:t>
      </w:r>
      <w:sdt>
        <w:sdtPr>
          <w:id w:val="-2039816357"/>
          <w:citation/>
        </w:sdtPr>
        <w:sdtContent>
          <w:r w:rsidR="008365E1">
            <w:fldChar w:fldCharType="begin"/>
          </w:r>
          <w:r w:rsidR="008365E1">
            <w:instrText xml:space="preserve"> CITATION CDG_2009 \l 2057 </w:instrText>
          </w:r>
          <w:r w:rsidR="008365E1">
            <w:fldChar w:fldCharType="separate"/>
          </w:r>
          <w:r w:rsidR="00AE1EEC" w:rsidRPr="00AE1EEC">
            <w:t>[4]</w:t>
          </w:r>
          <w:r w:rsidR="008365E1">
            <w:fldChar w:fldCharType="end"/>
          </w:r>
        </w:sdtContent>
      </w:sdt>
      <w:r>
        <w:t xml:space="preserve"> (and the Northern Ireland equivalent</w:t>
      </w:r>
      <w:r w:rsidR="008365E1">
        <w:t xml:space="preserve"> </w:t>
      </w:r>
      <w:sdt>
        <w:sdtPr>
          <w:id w:val="1906259466"/>
          <w:citation/>
        </w:sdtPr>
        <w:sdtContent>
          <w:r w:rsidR="008365E1">
            <w:fldChar w:fldCharType="begin"/>
          </w:r>
          <w:r w:rsidR="008365E1">
            <w:instrText xml:space="preserve"> CITATION CDG_NI_2010 \l 2057 </w:instrText>
          </w:r>
          <w:r w:rsidR="008365E1">
            <w:fldChar w:fldCharType="separate"/>
          </w:r>
          <w:r w:rsidR="00AE1EEC" w:rsidRPr="00AE1EEC">
            <w:t>[10]</w:t>
          </w:r>
          <w:r w:rsidR="008365E1">
            <w:fldChar w:fldCharType="end"/>
          </w:r>
        </w:sdtContent>
      </w:sdt>
      <w:r>
        <w:t>) transpose into UK law the international standards ADR</w:t>
      </w:r>
      <w:r w:rsidR="00B7507A">
        <w:t xml:space="preserve"> </w:t>
      </w:r>
      <w:sdt>
        <w:sdtPr>
          <w:id w:val="-1915622768"/>
          <w:citation/>
        </w:sdtPr>
        <w:sdtContent>
          <w:r w:rsidR="00B7507A">
            <w:fldChar w:fldCharType="begin"/>
          </w:r>
          <w:r w:rsidR="00B7507A">
            <w:instrText xml:space="preserve"> CITATION ADR_2023 \l 2057 </w:instrText>
          </w:r>
          <w:r w:rsidR="00B7507A">
            <w:fldChar w:fldCharType="separate"/>
          </w:r>
          <w:r w:rsidR="00AE1EEC" w:rsidRPr="00AE1EEC">
            <w:t>[11]</w:t>
          </w:r>
          <w:r w:rsidR="00B7507A">
            <w:fldChar w:fldCharType="end"/>
          </w:r>
        </w:sdtContent>
      </w:sdt>
      <w:r>
        <w:t xml:space="preserve"> and RID </w:t>
      </w:r>
      <w:sdt>
        <w:sdtPr>
          <w:id w:val="-1924785539"/>
          <w:citation/>
        </w:sdtPr>
        <w:sdtContent>
          <w:r w:rsidR="00B7507A">
            <w:fldChar w:fldCharType="begin"/>
          </w:r>
          <w:r w:rsidR="00B7507A">
            <w:instrText xml:space="preserve"> CITATION RID_2023 \l 2057 </w:instrText>
          </w:r>
          <w:r w:rsidR="00B7507A">
            <w:fldChar w:fldCharType="separate"/>
          </w:r>
          <w:r w:rsidR="00AE1EEC" w:rsidRPr="00AE1EEC">
            <w:t>[12]</w:t>
          </w:r>
          <w:r w:rsidR="00B7507A">
            <w:fldChar w:fldCharType="end"/>
          </w:r>
        </w:sdtContent>
      </w:sdt>
      <w:r>
        <w:t xml:space="preserve"> for transport of dangerous goods by road and rail, respectively.</w:t>
      </w:r>
    </w:p>
    <w:p w14:paraId="0CD095B4" w14:textId="02E6370D" w:rsidR="00603CDA" w:rsidRDefault="00603CDA" w:rsidP="00603CDA">
      <w:pPr>
        <w:pStyle w:val="NumList1"/>
      </w:pPr>
      <w:r>
        <w:t xml:space="preserve">For transport of dangerous goods by sea, the international requirements are specified in the International Maritime Dangerous Goods (IMDG) Code </w:t>
      </w:r>
      <w:sdt>
        <w:sdtPr>
          <w:id w:val="1899633667"/>
          <w:citation/>
        </w:sdtPr>
        <w:sdtContent>
          <w:r w:rsidR="005C1AE3">
            <w:fldChar w:fldCharType="begin"/>
          </w:r>
          <w:r w:rsidR="005C1AE3">
            <w:instrText xml:space="preserve"> CITATION IMDG_2020 \l 2057 </w:instrText>
          </w:r>
          <w:r w:rsidR="005C1AE3">
            <w:fldChar w:fldCharType="separate"/>
          </w:r>
          <w:r w:rsidR="00AE1EEC" w:rsidRPr="00AE1EEC">
            <w:t>[13]</w:t>
          </w:r>
          <w:r w:rsidR="005C1AE3">
            <w:fldChar w:fldCharType="end"/>
          </w:r>
        </w:sdtContent>
      </w:sdt>
      <w:r>
        <w:t xml:space="preserve"> and are implemented in the UK by The Merchant Shipping Act 1995 </w:t>
      </w:r>
      <w:sdt>
        <w:sdtPr>
          <w:id w:val="1800111953"/>
          <w:citation/>
        </w:sdtPr>
        <w:sdtContent>
          <w:r w:rsidR="005C1AE3">
            <w:fldChar w:fldCharType="begin"/>
          </w:r>
          <w:r w:rsidR="00935604">
            <w:instrText xml:space="preserve">CITATION MSA_1995 \l 2057 </w:instrText>
          </w:r>
          <w:r w:rsidR="005C1AE3">
            <w:fldChar w:fldCharType="separate"/>
          </w:r>
          <w:r w:rsidR="00AE1EEC" w:rsidRPr="00AE1EEC">
            <w:t>[14]</w:t>
          </w:r>
          <w:r w:rsidR="005C1AE3">
            <w:fldChar w:fldCharType="end"/>
          </w:r>
        </w:sdtContent>
      </w:sdt>
      <w:r>
        <w:t xml:space="preserve"> and The Merchant Shipping (Dangerous Goods and Marine Pollutants) Regulations 1997 </w:t>
      </w:r>
      <w:sdt>
        <w:sdtPr>
          <w:id w:val="463849744"/>
          <w:citation/>
        </w:sdtPr>
        <w:sdtContent>
          <w:r w:rsidR="005C1AE3">
            <w:fldChar w:fldCharType="begin"/>
          </w:r>
          <w:r w:rsidR="00E745E5">
            <w:instrText xml:space="preserve">CITATION MSDGMPR_1997 \l 2057 </w:instrText>
          </w:r>
          <w:r w:rsidR="005C1AE3">
            <w:fldChar w:fldCharType="separate"/>
          </w:r>
          <w:r w:rsidR="00AE1EEC" w:rsidRPr="00AE1EEC">
            <w:t>[15]</w:t>
          </w:r>
          <w:r w:rsidR="005C1AE3">
            <w:fldChar w:fldCharType="end"/>
          </w:r>
        </w:sdtContent>
      </w:sdt>
      <w:r>
        <w:t>.</w:t>
      </w:r>
    </w:p>
    <w:p w14:paraId="681D18DA" w14:textId="27F60E10" w:rsidR="00A96FF3" w:rsidRPr="00A96FF3" w:rsidRDefault="00A96FF3" w:rsidP="00A96FF3">
      <w:pPr>
        <w:pStyle w:val="NumList1"/>
      </w:pPr>
      <w:r w:rsidRPr="00A96FF3">
        <w:t>For transport of dangerous goods by air, the international requirements are specified in the International Civil Aviation Organization (ICAO) Technical Instructions for the Safe Transport of Dangerous Goods by Air</w:t>
      </w:r>
      <w:r w:rsidR="009E37BD">
        <w:t xml:space="preserve"> </w:t>
      </w:r>
      <w:sdt>
        <w:sdtPr>
          <w:id w:val="-1150129546"/>
          <w:citation/>
        </w:sdtPr>
        <w:sdtContent>
          <w:r w:rsidR="009E37BD">
            <w:fldChar w:fldCharType="begin"/>
          </w:r>
          <w:r w:rsidR="009E37BD">
            <w:instrText xml:space="preserve"> CITATION ICAO_TIs \l 2057 </w:instrText>
          </w:r>
          <w:r w:rsidR="009E37BD">
            <w:fldChar w:fldCharType="separate"/>
          </w:r>
          <w:r w:rsidR="00AE1EEC" w:rsidRPr="00AE1EEC">
            <w:t>[16]</w:t>
          </w:r>
          <w:r w:rsidR="009E37BD">
            <w:fldChar w:fldCharType="end"/>
          </w:r>
        </w:sdtContent>
      </w:sdt>
      <w:r w:rsidRPr="00A96FF3">
        <w:t xml:space="preserve"> and are implemented in the UK by The Air Navigation Order 2016 </w:t>
      </w:r>
      <w:sdt>
        <w:sdtPr>
          <w:id w:val="2059195782"/>
          <w:citation/>
        </w:sdtPr>
        <w:sdtContent>
          <w:r w:rsidR="009E37BD">
            <w:fldChar w:fldCharType="begin"/>
          </w:r>
          <w:r w:rsidR="009E37BD">
            <w:instrText xml:space="preserve"> CITATION ANO_2016 \l 2057 </w:instrText>
          </w:r>
          <w:r w:rsidR="009E37BD">
            <w:fldChar w:fldCharType="separate"/>
          </w:r>
          <w:r w:rsidR="00AE1EEC" w:rsidRPr="00AE1EEC">
            <w:t>[17]</w:t>
          </w:r>
          <w:r w:rsidR="009E37BD">
            <w:fldChar w:fldCharType="end"/>
          </w:r>
        </w:sdtContent>
      </w:sdt>
      <w:r w:rsidRPr="00A96FF3">
        <w:t xml:space="preserve"> and The Air Navigation (Dangerous Goods) Regulations 2002 </w:t>
      </w:r>
      <w:sdt>
        <w:sdtPr>
          <w:id w:val="-982999923"/>
          <w:citation/>
        </w:sdtPr>
        <w:sdtContent>
          <w:r w:rsidR="009E37BD">
            <w:fldChar w:fldCharType="begin"/>
          </w:r>
          <w:r w:rsidR="009E37BD">
            <w:instrText xml:space="preserve"> CITATION ANDGR_2002 \l 2057 </w:instrText>
          </w:r>
          <w:r w:rsidR="009E37BD">
            <w:fldChar w:fldCharType="separate"/>
          </w:r>
          <w:r w:rsidR="00AE1EEC" w:rsidRPr="00AE1EEC">
            <w:t>[18]</w:t>
          </w:r>
          <w:r w:rsidR="009E37BD">
            <w:fldChar w:fldCharType="end"/>
          </w:r>
        </w:sdtContent>
      </w:sdt>
      <w:r w:rsidRPr="00A96FF3">
        <w:t>.</w:t>
      </w:r>
    </w:p>
    <w:p w14:paraId="390BD24A" w14:textId="1B16AFC6" w:rsidR="00603CDA" w:rsidRDefault="00603CDA" w:rsidP="00603CDA">
      <w:pPr>
        <w:pStyle w:val="NumList1"/>
      </w:pPr>
      <w:r>
        <w:lastRenderedPageBreak/>
        <w:t>The above modal regulations (ADR, RID, IMDG Code</w:t>
      </w:r>
      <w:r w:rsidR="00D26DB6">
        <w:t xml:space="preserve"> and ICAO Technical Instructions</w:t>
      </w:r>
      <w:r>
        <w:t>)</w:t>
      </w:r>
      <w:r w:rsidR="00F22292">
        <w:rPr>
          <w:rStyle w:val="FootnoteReference"/>
        </w:rPr>
        <w:footnoteReference w:id="2"/>
      </w:r>
      <w:r>
        <w:t xml:space="preserve">, are based on the International Atomic Energy Agency (IAEA) Regulations for the Safe Transport of Radioactive Material, currently SSR-6 (2018 Edition) </w:t>
      </w:r>
      <w:sdt>
        <w:sdtPr>
          <w:id w:val="-269552265"/>
          <w:citation/>
        </w:sdtPr>
        <w:sdtContent>
          <w:r w:rsidR="0010031A">
            <w:fldChar w:fldCharType="begin"/>
          </w:r>
          <w:r w:rsidR="0010031A">
            <w:instrText xml:space="preserve"> CITATION SSR6_2018 \l 2057 </w:instrText>
          </w:r>
          <w:r w:rsidR="0010031A">
            <w:fldChar w:fldCharType="separate"/>
          </w:r>
          <w:r w:rsidR="00AE1EEC" w:rsidRPr="00AE1EEC">
            <w:t>[19]</w:t>
          </w:r>
          <w:r w:rsidR="0010031A">
            <w:fldChar w:fldCharType="end"/>
          </w:r>
        </w:sdtContent>
      </w:sdt>
      <w:r>
        <w:t xml:space="preserve"> supported by the advisory material in SSG-26 </w:t>
      </w:r>
      <w:sdt>
        <w:sdtPr>
          <w:id w:val="-1265684100"/>
          <w:citation/>
        </w:sdtPr>
        <w:sdtContent>
          <w:r w:rsidR="0010031A">
            <w:fldChar w:fldCharType="begin"/>
          </w:r>
          <w:r w:rsidR="0010031A">
            <w:instrText xml:space="preserve"> CITATION SSG26_2018 \l 2057 </w:instrText>
          </w:r>
          <w:r w:rsidR="0010031A">
            <w:fldChar w:fldCharType="separate"/>
          </w:r>
          <w:r w:rsidR="00AE1EEC" w:rsidRPr="00AE1EEC">
            <w:t>[20]</w:t>
          </w:r>
          <w:r w:rsidR="0010031A">
            <w:fldChar w:fldCharType="end"/>
          </w:r>
        </w:sdtContent>
      </w:sdt>
      <w:r>
        <w:t>.</w:t>
      </w:r>
    </w:p>
    <w:p w14:paraId="65ED2FC7" w14:textId="117D059A" w:rsidR="00B37C33" w:rsidRDefault="00C626F9" w:rsidP="00AC2E98">
      <w:pPr>
        <w:pStyle w:val="NumList1"/>
      </w:pPr>
      <w:r>
        <w:t xml:space="preserve">The </w:t>
      </w:r>
      <w:r w:rsidR="00D20828">
        <w:t>SAFSHIELD p</w:t>
      </w:r>
      <w:r>
        <w:t xml:space="preserve">ackage design is </w:t>
      </w:r>
      <w:r w:rsidR="00DB2EE3">
        <w:t>intended for the shipment of high</w:t>
      </w:r>
      <w:r w:rsidR="00A84543">
        <w:t>-</w:t>
      </w:r>
      <w:r w:rsidR="00DB2EE3">
        <w:t xml:space="preserve">activity </w:t>
      </w:r>
      <w:r w:rsidR="00500E49">
        <w:t>special form and</w:t>
      </w:r>
      <w:r w:rsidR="00A65C7B">
        <w:t xml:space="preserve"> sealed solid </w:t>
      </w:r>
      <w:r w:rsidR="00F37C62">
        <w:t xml:space="preserve"> </w:t>
      </w:r>
      <w:r w:rsidR="00616308">
        <w:t>C</w:t>
      </w:r>
      <w:r w:rsidR="00DB2EE3">
        <w:t>o-60 sources.</w:t>
      </w:r>
      <w:r w:rsidR="00F37C62">
        <w:t xml:space="preserve"> </w:t>
      </w:r>
      <w:r w:rsidR="00405BD8">
        <w:t xml:space="preserve">These are used in </w:t>
      </w:r>
      <w:r w:rsidR="00D20828">
        <w:t xml:space="preserve">gamma knife </w:t>
      </w:r>
      <w:r w:rsidR="00FA0A21">
        <w:t>radiotherapy applications for cancer treatment</w:t>
      </w:r>
      <w:r w:rsidR="00405BD8">
        <w:t>.</w:t>
      </w:r>
    </w:p>
    <w:p w14:paraId="34D3FC30" w14:textId="037484A0" w:rsidR="00504DCD" w:rsidRDefault="00504DCD">
      <w:pPr>
        <w:pStyle w:val="NumList1"/>
      </w:pPr>
      <w:r>
        <w:t xml:space="preserve">ONR has </w:t>
      </w:r>
      <w:r w:rsidR="00A922A9">
        <w:t xml:space="preserve">given package design approval for the </w:t>
      </w:r>
      <w:r w:rsidR="00D72AFD">
        <w:t>SAFSHIELD</w:t>
      </w:r>
      <w:r w:rsidR="00A922A9">
        <w:t xml:space="preserve"> on a number of </w:t>
      </w:r>
      <w:r w:rsidR="008E3736">
        <w:t xml:space="preserve">previous </w:t>
      </w:r>
      <w:r w:rsidR="00A922A9">
        <w:t>occasions</w:t>
      </w:r>
      <w:r w:rsidR="008E3736">
        <w:t>,</w:t>
      </w:r>
      <w:r w:rsidR="00A922A9">
        <w:t xml:space="preserve"> with the most recent </w:t>
      </w:r>
      <w:r w:rsidR="00B775C5">
        <w:t xml:space="preserve">full package design approval </w:t>
      </w:r>
      <w:r w:rsidR="00A922A9">
        <w:t xml:space="preserve">renewal </w:t>
      </w:r>
      <w:r w:rsidR="001E0341">
        <w:t xml:space="preserve">completed </w:t>
      </w:r>
      <w:r w:rsidR="00A922A9">
        <w:t>in 20</w:t>
      </w:r>
      <w:r w:rsidR="00D72AFD">
        <w:t>20</w:t>
      </w:r>
      <w:r w:rsidR="00A922A9">
        <w:t>.</w:t>
      </w:r>
      <w:r w:rsidR="00F9240C">
        <w:t xml:space="preserve"> </w:t>
      </w:r>
    </w:p>
    <w:p w14:paraId="4A4B131A" w14:textId="094CA523" w:rsidR="0038766B" w:rsidRPr="00C86D4A" w:rsidRDefault="00B37C33" w:rsidP="00C86D4A">
      <w:pPr>
        <w:pStyle w:val="Heading1"/>
        <w:ind w:left="851" w:hanging="851"/>
        <w:rPr>
          <w:color w:val="22413A"/>
        </w:rPr>
      </w:pPr>
      <w:bookmarkStart w:id="9" w:name="_Toc141095286"/>
      <w:r w:rsidRPr="00C86D4A">
        <w:rPr>
          <w:color w:val="22413A"/>
        </w:rPr>
        <w:t xml:space="preserve">Assessment Work Carried out by ONR in Consideration of this </w:t>
      </w:r>
      <w:proofErr w:type="gramStart"/>
      <w:r w:rsidRPr="00C86D4A">
        <w:rPr>
          <w:color w:val="22413A"/>
        </w:rPr>
        <w:t>Request</w:t>
      </w:r>
      <w:bookmarkEnd w:id="9"/>
      <w:proofErr w:type="gramEnd"/>
    </w:p>
    <w:p w14:paraId="4385F465" w14:textId="7ABEE98D" w:rsidR="00EF25D9" w:rsidRDefault="005F3086" w:rsidP="0016376F">
      <w:pPr>
        <w:pStyle w:val="NumList1"/>
      </w:pPr>
      <w:r>
        <w:t xml:space="preserve">This permission relates to an </w:t>
      </w:r>
      <w:r w:rsidR="005F416D">
        <w:t>application for a</w:t>
      </w:r>
      <w:r w:rsidR="009677BC">
        <w:t xml:space="preserve"> modification </w:t>
      </w:r>
      <w:r w:rsidR="000D206F">
        <w:t>to the SAFSHIELD</w:t>
      </w:r>
      <w:r w:rsidR="005F416D">
        <w:t xml:space="preserve"> package design</w:t>
      </w:r>
      <w:r w:rsidR="00BB3397">
        <w:t xml:space="preserve"> approval</w:t>
      </w:r>
      <w:r w:rsidR="005F416D">
        <w:t xml:space="preserve">. This has been assessed </w:t>
      </w:r>
      <w:r w:rsidR="00842348">
        <w:t>i</w:t>
      </w:r>
      <w:r w:rsidR="0038766B" w:rsidRPr="0038766B">
        <w:t xml:space="preserve">n accordance with </w:t>
      </w:r>
      <w:r w:rsidR="00842348">
        <w:t xml:space="preserve">ONR’s </w:t>
      </w:r>
      <w:r w:rsidR="006625BA">
        <w:t xml:space="preserve">trnasport permissioning </w:t>
      </w:r>
      <w:r w:rsidR="00F44F12">
        <w:t xml:space="preserve">guidance </w:t>
      </w:r>
      <w:sdt>
        <w:sdtPr>
          <w:id w:val="-825441102"/>
          <w:citation/>
        </w:sdtPr>
        <w:sdtContent>
          <w:r w:rsidR="009640E9">
            <w:fldChar w:fldCharType="begin"/>
          </w:r>
          <w:r w:rsidR="009640E9">
            <w:instrText xml:space="preserve"> CITATION TRA_PER_GD_001 \l 2057 </w:instrText>
          </w:r>
          <w:r w:rsidR="009640E9">
            <w:fldChar w:fldCharType="separate"/>
          </w:r>
          <w:r w:rsidR="00AE1EEC" w:rsidRPr="00AE1EEC">
            <w:t>[21]</w:t>
          </w:r>
          <w:r w:rsidR="009640E9">
            <w:fldChar w:fldCharType="end"/>
          </w:r>
        </w:sdtContent>
      </w:sdt>
      <w:r w:rsidR="006625BA">
        <w:t xml:space="preserve"> and</w:t>
      </w:r>
      <w:r w:rsidR="003E1438">
        <w:t xml:space="preserve"> t</w:t>
      </w:r>
      <w:r w:rsidR="00CD6CD5">
        <w:t>he agreed permissioning strategy</w:t>
      </w:r>
      <w:r w:rsidR="008160AA">
        <w:t xml:space="preserve"> </w:t>
      </w:r>
      <w:sdt>
        <w:sdtPr>
          <w:id w:val="1903176908"/>
          <w:citation/>
        </w:sdtPr>
        <w:sdtContent>
          <w:r w:rsidR="008160AA">
            <w:fldChar w:fldCharType="begin"/>
          </w:r>
          <w:r w:rsidR="008160AA">
            <w:instrText xml:space="preserve"> CITATION 2773A_PR \l 2057 </w:instrText>
          </w:r>
          <w:r w:rsidR="008160AA">
            <w:fldChar w:fldCharType="separate"/>
          </w:r>
          <w:r w:rsidR="00AE1EEC" w:rsidRPr="00AE1EEC">
            <w:t>[22]</w:t>
          </w:r>
          <w:r w:rsidR="008160AA">
            <w:fldChar w:fldCharType="end"/>
          </w:r>
        </w:sdtContent>
      </w:sdt>
      <w:r w:rsidR="00F44F12">
        <w:t>.</w:t>
      </w:r>
      <w:r w:rsidR="00CD6CD5">
        <w:t xml:space="preserve"> </w:t>
      </w:r>
    </w:p>
    <w:p w14:paraId="143C9E53" w14:textId="7DA48ECC" w:rsidR="000A1C45" w:rsidRDefault="00453ADA" w:rsidP="0016376F">
      <w:pPr>
        <w:pStyle w:val="NumList1"/>
      </w:pPr>
      <w:r>
        <w:t>Th</w:t>
      </w:r>
      <w:r w:rsidR="00944640">
        <w:t xml:space="preserve">is modification relates to the </w:t>
      </w:r>
      <w:r w:rsidR="00AD4D90">
        <w:t xml:space="preserve">addition </w:t>
      </w:r>
      <w:r w:rsidR="00944640">
        <w:t xml:space="preserve">of </w:t>
      </w:r>
      <w:r w:rsidR="00A814BF">
        <w:t>a</w:t>
      </w:r>
      <w:r w:rsidR="00E4036C">
        <w:t xml:space="preserve">n updated </w:t>
      </w:r>
      <w:r w:rsidR="00A814BF">
        <w:t>special form capsule</w:t>
      </w:r>
      <w:r w:rsidR="00E4036C">
        <w:t xml:space="preserve"> design</w:t>
      </w:r>
      <w:r w:rsidR="00A814BF">
        <w:t xml:space="preserve"> to the permitted contents. Th</w:t>
      </w:r>
      <w:r w:rsidR="00E4036C">
        <w:t xml:space="preserve">is </w:t>
      </w:r>
      <w:r w:rsidR="0056108F">
        <w:t xml:space="preserve">capsule design has minor dimensional changes from </w:t>
      </w:r>
      <w:r w:rsidR="000A1C45">
        <w:t>the previously approved special form capsules used by Elekta as a</w:t>
      </w:r>
      <w:r w:rsidR="00252011">
        <w:t xml:space="preserve">n operator </w:t>
      </w:r>
      <w:r w:rsidR="000A1C45">
        <w:t>of the GB/2773A package.</w:t>
      </w:r>
    </w:p>
    <w:p w14:paraId="5F3028F2" w14:textId="5542C9E2" w:rsidR="0079757A" w:rsidRDefault="000258C0" w:rsidP="0079757A">
      <w:pPr>
        <w:pStyle w:val="NumList1"/>
      </w:pPr>
      <w:r>
        <w:t xml:space="preserve">The </w:t>
      </w:r>
      <w:r w:rsidR="00E61E94">
        <w:t xml:space="preserve">Package Design Safety Report (PDSR) </w:t>
      </w:r>
      <w:sdt>
        <w:sdtPr>
          <w:id w:val="-262845629"/>
          <w:citation/>
        </w:sdtPr>
        <w:sdtContent>
          <w:r w:rsidR="00A87738">
            <w:fldChar w:fldCharType="begin"/>
          </w:r>
          <w:r w:rsidR="00A87738">
            <w:instrText xml:space="preserve"> CITATION 2773A_PDSR_Q \l 2057 </w:instrText>
          </w:r>
          <w:r w:rsidR="00A87738">
            <w:fldChar w:fldCharType="separate"/>
          </w:r>
          <w:r w:rsidR="00AE1EEC" w:rsidRPr="00AE1EEC">
            <w:t>[23]</w:t>
          </w:r>
          <w:r w:rsidR="00A87738">
            <w:fldChar w:fldCharType="end"/>
          </w:r>
        </w:sdtContent>
      </w:sdt>
      <w:r w:rsidR="00A87738">
        <w:t xml:space="preserve"> </w:t>
      </w:r>
      <w:r w:rsidR="00E61E94">
        <w:t xml:space="preserve">and </w:t>
      </w:r>
      <w:r>
        <w:t xml:space="preserve">the </w:t>
      </w:r>
      <w:r w:rsidR="00A806DA">
        <w:t>Packing and Handling Instruction</w:t>
      </w:r>
      <w:r w:rsidR="0072466C">
        <w:t>s</w:t>
      </w:r>
      <w:r w:rsidR="00A806DA">
        <w:t xml:space="preserve"> for Elekta sources </w:t>
      </w:r>
      <w:sdt>
        <w:sdtPr>
          <w:id w:val="-608129836"/>
          <w:citation/>
        </w:sdtPr>
        <w:sdtContent>
          <w:r w:rsidR="00A87738">
            <w:fldChar w:fldCharType="begin"/>
          </w:r>
          <w:r w:rsidR="00A87738">
            <w:instrText xml:space="preserve"> CITATION 2773A_CPI006_X \l 2057 </w:instrText>
          </w:r>
          <w:r w:rsidR="00A87738">
            <w:fldChar w:fldCharType="separate"/>
          </w:r>
          <w:r w:rsidR="00AE1EEC" w:rsidRPr="00AE1EEC">
            <w:t>[24]</w:t>
          </w:r>
          <w:r w:rsidR="00A87738">
            <w:fldChar w:fldCharType="end"/>
          </w:r>
        </w:sdtContent>
      </w:sdt>
      <w:r w:rsidR="00A87738">
        <w:t xml:space="preserve"> </w:t>
      </w:r>
      <w:r w:rsidR="00A806DA">
        <w:t>have be</w:t>
      </w:r>
      <w:r w:rsidR="0079757A">
        <w:t xml:space="preserve">en updated to cover the </w:t>
      </w:r>
      <w:r w:rsidR="001C692B">
        <w:t>updated</w:t>
      </w:r>
      <w:r w:rsidR="0079757A">
        <w:t xml:space="preserve"> special form capsule design and submitted to ONR as part of the modification application. </w:t>
      </w:r>
    </w:p>
    <w:p w14:paraId="6300B6F6" w14:textId="7A44CEEB" w:rsidR="005B45CA" w:rsidRDefault="005B45CA" w:rsidP="005B45CA">
      <w:pPr>
        <w:pStyle w:val="NumList1"/>
      </w:pPr>
      <w:r>
        <w:t>No specialist discipline input was necessary for this project due to the nature of the modification and the minor differences in the design of a</w:t>
      </w:r>
      <w:r w:rsidR="00E4036C">
        <w:t xml:space="preserve">n updated </w:t>
      </w:r>
      <w:r>
        <w:t>certified special form capsule relative to the extant approval.</w:t>
      </w:r>
    </w:p>
    <w:p w14:paraId="555EAEA2" w14:textId="4755CB56" w:rsidR="00D361FF" w:rsidRDefault="00E61E94" w:rsidP="0079757A">
      <w:pPr>
        <w:pStyle w:val="NumList1"/>
      </w:pPr>
      <w:r>
        <w:t xml:space="preserve">ONR’s </w:t>
      </w:r>
      <w:r w:rsidR="00020CD3">
        <w:t xml:space="preserve">assessment </w:t>
      </w:r>
      <w:r>
        <w:t xml:space="preserve">of the extension request was therefore focused </w:t>
      </w:r>
      <w:r w:rsidR="00D361FF">
        <w:t>on</w:t>
      </w:r>
      <w:r w:rsidR="005B3D54">
        <w:t xml:space="preserve"> review of</w:t>
      </w:r>
      <w:r w:rsidR="00D361FF">
        <w:t>:</w:t>
      </w:r>
    </w:p>
    <w:p w14:paraId="0C2CB519" w14:textId="7670F02C" w:rsidR="005864CF" w:rsidRDefault="00E4036C" w:rsidP="00D361FF">
      <w:pPr>
        <w:pStyle w:val="Bulletlist1"/>
        <w:ind w:left="1276"/>
      </w:pPr>
      <w:r>
        <w:t>t</w:t>
      </w:r>
      <w:r w:rsidR="005864CF">
        <w:t>he</w:t>
      </w:r>
      <w:r>
        <w:t xml:space="preserve"> updated</w:t>
      </w:r>
      <w:r w:rsidR="005864CF">
        <w:t xml:space="preserve"> special form capsule design;</w:t>
      </w:r>
    </w:p>
    <w:p w14:paraId="35B9D77D" w14:textId="559E5477" w:rsidR="0076467C" w:rsidRDefault="0076467C" w:rsidP="00D361FF">
      <w:pPr>
        <w:pStyle w:val="Bulletlist1"/>
        <w:ind w:left="1276"/>
      </w:pPr>
      <w:r>
        <w:t xml:space="preserve">any outstanding issues from the </w:t>
      </w:r>
      <w:r w:rsidR="00EC0D91">
        <w:t xml:space="preserve">previous </w:t>
      </w:r>
      <w:r>
        <w:t>renewal;</w:t>
      </w:r>
      <w:r w:rsidR="00B12AA1">
        <w:t xml:space="preserve"> a</w:t>
      </w:r>
      <w:r w:rsidR="005B3D54">
        <w:t>nd</w:t>
      </w:r>
    </w:p>
    <w:p w14:paraId="0943CBE6" w14:textId="2CC9C5BC" w:rsidR="0076467C" w:rsidRDefault="005C12AF" w:rsidP="00D361FF">
      <w:pPr>
        <w:pStyle w:val="Bulletlist1"/>
        <w:ind w:left="1276"/>
      </w:pPr>
      <w:r>
        <w:t>operational experience and relevant transport incidents</w:t>
      </w:r>
      <w:r w:rsidR="003D2BEC">
        <w:t xml:space="preserve"> since the </w:t>
      </w:r>
      <w:r w:rsidR="00EC0D91">
        <w:t>last</w:t>
      </w:r>
      <w:r w:rsidR="003D2BEC">
        <w:t xml:space="preserve"> renewal</w:t>
      </w:r>
      <w:r w:rsidR="0091581F">
        <w:t>.</w:t>
      </w:r>
    </w:p>
    <w:p w14:paraId="2CAC1B32" w14:textId="022629BB" w:rsidR="00895B80" w:rsidRDefault="00B66874" w:rsidP="00895B80">
      <w:pPr>
        <w:pStyle w:val="Heading2"/>
      </w:pPr>
      <w:bookmarkStart w:id="10" w:name="_Toc141095287"/>
      <w:r>
        <w:lastRenderedPageBreak/>
        <w:t>Details of Special Form Capsule</w:t>
      </w:r>
      <w:bookmarkEnd w:id="10"/>
    </w:p>
    <w:p w14:paraId="3ABA4611" w14:textId="414480DD" w:rsidR="00E1159C" w:rsidRDefault="00895B80">
      <w:pPr>
        <w:pStyle w:val="NumList1"/>
      </w:pPr>
      <w:r>
        <w:t xml:space="preserve">The </w:t>
      </w:r>
      <w:r w:rsidR="00D03CFF">
        <w:t xml:space="preserve">SAFSHIELD GB/2773A package design </w:t>
      </w:r>
      <w:r w:rsidR="00B83606">
        <w:t xml:space="preserve">is utilised by Elekta and CNL for the transport of Co-60 sources used in gamma knife </w:t>
      </w:r>
      <w:r w:rsidR="002A4E40">
        <w:t xml:space="preserve">sets for cancer treatments. </w:t>
      </w:r>
      <w:r w:rsidR="00E1159C">
        <w:t xml:space="preserve">These sources </w:t>
      </w:r>
      <w:r w:rsidR="005756EE">
        <w:t>compr</w:t>
      </w:r>
      <w:r w:rsidR="008B4254">
        <w:t>ise</w:t>
      </w:r>
      <w:r w:rsidR="005756EE">
        <w:t xml:space="preserve"> sealed sources of special form and non-special form materials.</w:t>
      </w:r>
    </w:p>
    <w:p w14:paraId="1A8EBF3D" w14:textId="52380A6C" w:rsidR="00D92C57" w:rsidRDefault="00E1159C">
      <w:pPr>
        <w:pStyle w:val="NumList1"/>
      </w:pPr>
      <w:r>
        <w:t xml:space="preserve">Elekta </w:t>
      </w:r>
      <w:r w:rsidR="005756EE">
        <w:t>has previously obtained special form capsules from Nordion</w:t>
      </w:r>
      <w:r w:rsidR="00A5330B">
        <w:t xml:space="preserve">, as </w:t>
      </w:r>
      <w:r w:rsidR="00C3489E">
        <w:t xml:space="preserve">specified in </w:t>
      </w:r>
      <w:r w:rsidR="00A5330B">
        <w:t xml:space="preserve">the extant </w:t>
      </w:r>
      <w:r w:rsidR="005A053C">
        <w:t>CoA</w:t>
      </w:r>
      <w:r w:rsidR="00A5330B">
        <w:t xml:space="preserve">. It has now </w:t>
      </w:r>
      <w:r w:rsidR="005D2C48">
        <w:t>contract</w:t>
      </w:r>
      <w:r w:rsidR="00A5330B">
        <w:t>ed Studsvik</w:t>
      </w:r>
      <w:r w:rsidR="00A525C7">
        <w:t xml:space="preserve"> Nuclear AB (SNAB)</w:t>
      </w:r>
      <w:r w:rsidR="00A5330B">
        <w:t xml:space="preserve"> as an alter</w:t>
      </w:r>
      <w:r w:rsidR="00C3489E">
        <w:t>n</w:t>
      </w:r>
      <w:r w:rsidR="00A5330B">
        <w:t>ative supplier of Co-60</w:t>
      </w:r>
      <w:r w:rsidR="00C3489E">
        <w:t xml:space="preserve"> sources. </w:t>
      </w:r>
      <w:r w:rsidR="00EA0097">
        <w:t xml:space="preserve">There are minor differences in </w:t>
      </w:r>
      <w:r w:rsidR="00366BA7">
        <w:t xml:space="preserve">the </w:t>
      </w:r>
      <w:r w:rsidR="00EA0097">
        <w:t xml:space="preserve">dimensions and design of the </w:t>
      </w:r>
      <w:r w:rsidR="00C57FD7">
        <w:t xml:space="preserve">updated </w:t>
      </w:r>
      <w:r w:rsidR="007A3695">
        <w:t xml:space="preserve">special form capsule design produced by </w:t>
      </w:r>
      <w:r w:rsidR="00EA0097">
        <w:t>S</w:t>
      </w:r>
      <w:r w:rsidR="007A3695">
        <w:t>NAB</w:t>
      </w:r>
      <w:r w:rsidR="00FA6AAE">
        <w:t xml:space="preserve"> as detailed in </w:t>
      </w:r>
      <w:sdt>
        <w:sdtPr>
          <w:id w:val="571549882"/>
          <w:citation/>
        </w:sdtPr>
        <w:sdtContent>
          <w:r w:rsidR="00FA6AAE">
            <w:fldChar w:fldCharType="begin"/>
          </w:r>
          <w:r w:rsidR="00FA6AAE">
            <w:instrText xml:space="preserve"> CITATION 2773A_ModCN073 \l 2057 </w:instrText>
          </w:r>
          <w:r w:rsidR="00FA6AAE">
            <w:fldChar w:fldCharType="separate"/>
          </w:r>
          <w:r w:rsidR="00AE1EEC" w:rsidRPr="00AE1EEC">
            <w:t>[2]</w:t>
          </w:r>
          <w:r w:rsidR="00FA6AAE">
            <w:fldChar w:fldCharType="end"/>
          </w:r>
        </w:sdtContent>
      </w:sdt>
      <w:r w:rsidR="005C59B9">
        <w:t xml:space="preserve">, </w:t>
      </w:r>
      <w:r w:rsidR="00B66874">
        <w:t xml:space="preserve">which </w:t>
      </w:r>
      <w:r w:rsidR="005C59B9">
        <w:t xml:space="preserve">has been </w:t>
      </w:r>
      <w:r w:rsidR="00B66874">
        <w:t xml:space="preserve">certified as special form </w:t>
      </w:r>
      <w:r w:rsidR="006935FB">
        <w:t xml:space="preserve">by the Swedish CA in </w:t>
      </w:r>
      <w:sdt>
        <w:sdtPr>
          <w:id w:val="-340550281"/>
          <w:citation/>
        </w:sdtPr>
        <w:sdtContent>
          <w:r w:rsidR="00B66874">
            <w:fldChar w:fldCharType="begin"/>
          </w:r>
          <w:r w:rsidR="00B73861">
            <w:instrText xml:space="preserve">CITATION 2773A_SFCert_Studsvik \l 2057 </w:instrText>
          </w:r>
          <w:r w:rsidR="00B66874">
            <w:fldChar w:fldCharType="separate"/>
          </w:r>
          <w:r w:rsidR="00AE1EEC" w:rsidRPr="00AE1EEC">
            <w:t>[25]</w:t>
          </w:r>
          <w:r w:rsidR="00B66874">
            <w:fldChar w:fldCharType="end"/>
          </w:r>
        </w:sdtContent>
      </w:sdt>
      <w:r w:rsidR="006935FB">
        <w:t>.</w:t>
      </w:r>
      <w:r w:rsidR="001C645C">
        <w:t xml:space="preserve"> </w:t>
      </w:r>
    </w:p>
    <w:p w14:paraId="606A894C" w14:textId="65D61D44" w:rsidR="00AE7C1E" w:rsidRDefault="00D92C57">
      <w:pPr>
        <w:pStyle w:val="NumList1"/>
      </w:pPr>
      <w:r>
        <w:t>The compound bushing design is unchanged, however a</w:t>
      </w:r>
      <w:r w:rsidR="00E81451">
        <w:t xml:space="preserve">n additional </w:t>
      </w:r>
      <w:r w:rsidR="001C645C">
        <w:t>engineering drawing has been produced for the compound bushing</w:t>
      </w:r>
      <w:r w:rsidR="00E2353F">
        <w:t xml:space="preserve"> </w:t>
      </w:r>
      <w:r>
        <w:t xml:space="preserve">assembly </w:t>
      </w:r>
      <w:r w:rsidR="00E2353F">
        <w:t>containing SNAB sources</w:t>
      </w:r>
      <w:r>
        <w:t>.</w:t>
      </w:r>
    </w:p>
    <w:p w14:paraId="1CE95E12" w14:textId="550841EA" w:rsidR="006C2121" w:rsidRDefault="007B0793" w:rsidP="002D1B9B">
      <w:pPr>
        <w:pStyle w:val="NumList1"/>
      </w:pPr>
      <w:r>
        <w:t>I judge that t</w:t>
      </w:r>
      <w:r w:rsidR="00AE7C1E">
        <w:t>he</w:t>
      </w:r>
      <w:r>
        <w:t xml:space="preserve"> design di</w:t>
      </w:r>
      <w:r w:rsidR="00AE7C1E">
        <w:t xml:space="preserve">fferences </w:t>
      </w:r>
      <w:r>
        <w:t>between the Nordion and S</w:t>
      </w:r>
      <w:r w:rsidR="00D92C57">
        <w:t>NAB special form capsule d</w:t>
      </w:r>
      <w:r>
        <w:t>esign</w:t>
      </w:r>
      <w:r w:rsidR="00D92C57">
        <w:t>s</w:t>
      </w:r>
      <w:r>
        <w:t xml:space="preserve"> are </w:t>
      </w:r>
      <w:r w:rsidR="002D1B9B">
        <w:t xml:space="preserve">trivial and </w:t>
      </w:r>
      <w:r w:rsidR="00D92C57">
        <w:t xml:space="preserve">that </w:t>
      </w:r>
      <w:r w:rsidR="002D1B9B">
        <w:t xml:space="preserve">no specialist assessment is required, as per the agreed permissioning strategy </w:t>
      </w:r>
      <w:sdt>
        <w:sdtPr>
          <w:id w:val="986057215"/>
          <w:citation/>
        </w:sdtPr>
        <w:sdtContent>
          <w:r w:rsidR="002D1B9B">
            <w:fldChar w:fldCharType="begin"/>
          </w:r>
          <w:r w:rsidR="002D1B9B">
            <w:instrText xml:space="preserve"> CITATION 2773A_PR \l 2057 </w:instrText>
          </w:r>
          <w:r w:rsidR="002D1B9B">
            <w:fldChar w:fldCharType="separate"/>
          </w:r>
          <w:r w:rsidR="00AE1EEC" w:rsidRPr="00AE1EEC">
            <w:t>[22]</w:t>
          </w:r>
          <w:r w:rsidR="002D1B9B">
            <w:fldChar w:fldCharType="end"/>
          </w:r>
        </w:sdtContent>
      </w:sdt>
      <w:r w:rsidR="006C2121">
        <w:t>.</w:t>
      </w:r>
    </w:p>
    <w:p w14:paraId="28A633DB" w14:textId="387A2C26" w:rsidR="001C5984" w:rsidRDefault="001C5984" w:rsidP="001C5984">
      <w:pPr>
        <w:pStyle w:val="Heading2"/>
      </w:pPr>
      <w:bookmarkStart w:id="11" w:name="_Toc141095288"/>
      <w:r>
        <w:t>Review of Previous Renewal</w:t>
      </w:r>
      <w:bookmarkEnd w:id="11"/>
    </w:p>
    <w:p w14:paraId="50045C97" w14:textId="044CB246" w:rsidR="00355ECE" w:rsidRDefault="00F96CFB" w:rsidP="00F6661D">
      <w:pPr>
        <w:pStyle w:val="NumList1"/>
      </w:pPr>
      <w:r>
        <w:t xml:space="preserve">At the last full </w:t>
      </w:r>
      <w:r w:rsidR="00B7556A">
        <w:t>renewal of the GB/2773A package design approval, the human factors assessment identified some short</w:t>
      </w:r>
      <w:r w:rsidR="006162C1">
        <w:t>comings</w:t>
      </w:r>
      <w:r w:rsidR="00B7556A">
        <w:t xml:space="preserve"> with respect to </w:t>
      </w:r>
      <w:r w:rsidR="002C4493">
        <w:t xml:space="preserve">recognised good </w:t>
      </w:r>
      <w:r w:rsidR="00B7556A">
        <w:t xml:space="preserve">practice </w:t>
      </w:r>
      <w:r w:rsidR="002C4493">
        <w:t>in</w:t>
      </w:r>
      <w:r w:rsidR="00B7556A">
        <w:t xml:space="preserve"> operating and handling instructions. As a result, </w:t>
      </w:r>
      <w:r w:rsidR="006162C1">
        <w:t xml:space="preserve">the </w:t>
      </w:r>
      <w:r w:rsidR="005A053C">
        <w:t>CoA</w:t>
      </w:r>
      <w:r w:rsidR="006162C1">
        <w:t xml:space="preserve"> was </w:t>
      </w:r>
      <w:r w:rsidR="005A053C">
        <w:t xml:space="preserve">limited to </w:t>
      </w:r>
      <w:r w:rsidR="006162C1">
        <w:t>1 year to allow the applicant to address</w:t>
      </w:r>
      <w:r w:rsidR="00783CA2">
        <w:t xml:space="preserve"> the issue</w:t>
      </w:r>
      <w:r w:rsidR="005A053C">
        <w:t>s</w:t>
      </w:r>
      <w:r w:rsidR="00CA27B1">
        <w:t xml:space="preserve"> raised by ONR</w:t>
      </w:r>
      <w:r w:rsidR="00783CA2">
        <w:t>. Th</w:t>
      </w:r>
      <w:r w:rsidR="00B67812">
        <w:t>e applicant</w:t>
      </w:r>
      <w:r w:rsidR="000E6D1B">
        <w:t xml:space="preserve"> completed a programme of </w:t>
      </w:r>
      <w:r w:rsidR="00741E21">
        <w:t xml:space="preserve">work to </w:t>
      </w:r>
      <w:r w:rsidR="00B67812">
        <w:t>improve</w:t>
      </w:r>
      <w:r w:rsidR="00741E21">
        <w:t xml:space="preserve"> </w:t>
      </w:r>
      <w:r w:rsidR="00B67812">
        <w:t>the</w:t>
      </w:r>
      <w:r w:rsidR="00741E21">
        <w:t xml:space="preserve">se </w:t>
      </w:r>
      <w:r w:rsidR="00B67812">
        <w:t xml:space="preserve">instructions </w:t>
      </w:r>
      <w:r w:rsidR="00741E21">
        <w:t xml:space="preserve">to ONR’s satisfaction </w:t>
      </w:r>
      <w:r w:rsidR="00355ECE">
        <w:t xml:space="preserve"> and the </w:t>
      </w:r>
      <w:r w:rsidR="00CA27B1">
        <w:t>CoA</w:t>
      </w:r>
      <w:r w:rsidR="00355ECE">
        <w:t xml:space="preserve"> was extended for a further 4 years</w:t>
      </w:r>
      <w:r w:rsidR="00CA27B1">
        <w:t xml:space="preserve">, i.e. to </w:t>
      </w:r>
      <w:r w:rsidR="008B3F46">
        <w:t>provide a full 5 year period until the next renewal</w:t>
      </w:r>
      <w:r w:rsidR="00355ECE">
        <w:t>.</w:t>
      </w:r>
    </w:p>
    <w:p w14:paraId="44963F9D" w14:textId="56AF74F1" w:rsidR="00F6661D" w:rsidRDefault="001C5984" w:rsidP="00F6661D">
      <w:pPr>
        <w:pStyle w:val="NumList1"/>
      </w:pPr>
      <w:r>
        <w:t>I have reviewed the Project Assessment Report (PAR) from the 20</w:t>
      </w:r>
      <w:r w:rsidR="005864CF">
        <w:t>20</w:t>
      </w:r>
      <w:r>
        <w:t xml:space="preserve"> renewal </w:t>
      </w:r>
      <w:r w:rsidR="006422E6">
        <w:t>and the later decision record</w:t>
      </w:r>
      <w:r w:rsidR="00F96CFB">
        <w:t xml:space="preserve"> </w:t>
      </w:r>
      <w:sdt>
        <w:sdtPr>
          <w:id w:val="-942615034"/>
          <w:citation/>
        </w:sdtPr>
        <w:sdtContent>
          <w:r w:rsidR="00F96CFB">
            <w:fldChar w:fldCharType="begin"/>
          </w:r>
          <w:r w:rsidR="00041577">
            <w:instrText xml:space="preserve">CITATION 2773A_PAR_2020 \m 2773A_DR_2021 \l 2057 </w:instrText>
          </w:r>
          <w:r w:rsidR="00F96CFB">
            <w:fldChar w:fldCharType="separate"/>
          </w:r>
          <w:r w:rsidR="00041577" w:rsidRPr="00041577">
            <w:t>[26, 27]</w:t>
          </w:r>
          <w:r w:rsidR="00F96CFB">
            <w:fldChar w:fldCharType="end"/>
          </w:r>
        </w:sdtContent>
      </w:sdt>
      <w:r w:rsidR="00383509">
        <w:t xml:space="preserve"> and there are no identified issues that remain outstanding.</w:t>
      </w:r>
      <w:r w:rsidR="00F6661D">
        <w:t xml:space="preserve"> In addition, there have been no </w:t>
      </w:r>
      <w:r w:rsidR="00FB5CC6">
        <w:t xml:space="preserve">relevant </w:t>
      </w:r>
      <w:r w:rsidR="00F6661D">
        <w:t xml:space="preserve">changes in </w:t>
      </w:r>
      <w:r w:rsidR="00FB5CC6">
        <w:t xml:space="preserve">the requirements of </w:t>
      </w:r>
      <w:r w:rsidR="00F6661D">
        <w:t>IAEA SSR-6</w:t>
      </w:r>
      <w:r w:rsidR="00FB5CC6">
        <w:t xml:space="preserve"> (as reflected in the relevant modal regulations, as enacted in UK law)</w:t>
      </w:r>
      <w:r w:rsidR="00A05C93">
        <w:t xml:space="preserve"> that require consideration.</w:t>
      </w:r>
    </w:p>
    <w:p w14:paraId="13266C21" w14:textId="0D5FEC4B" w:rsidR="002A7F63" w:rsidRDefault="001D7165" w:rsidP="00F6661D">
      <w:pPr>
        <w:pStyle w:val="NumList1"/>
      </w:pPr>
      <w:r>
        <w:t>The PDSR for the SAFSHIELD GB/2773A package design</w:t>
      </w:r>
      <w:r w:rsidR="008915E2">
        <w:t xml:space="preserve"> </w:t>
      </w:r>
      <w:sdt>
        <w:sdtPr>
          <w:id w:val="599300919"/>
          <w:citation/>
        </w:sdtPr>
        <w:sdtContent>
          <w:r w:rsidR="008915E2">
            <w:fldChar w:fldCharType="begin"/>
          </w:r>
          <w:r w:rsidR="008915E2">
            <w:instrText xml:space="preserve"> CITATION 2773A_PDSR_Q \l 2057 </w:instrText>
          </w:r>
          <w:r w:rsidR="008915E2">
            <w:fldChar w:fldCharType="separate"/>
          </w:r>
          <w:r w:rsidR="00AE1EEC" w:rsidRPr="00AE1EEC">
            <w:t>[23]</w:t>
          </w:r>
          <w:r w:rsidR="008915E2">
            <w:fldChar w:fldCharType="end"/>
          </w:r>
        </w:sdtContent>
      </w:sdt>
      <w:r>
        <w:t xml:space="preserve"> </w:t>
      </w:r>
      <w:r w:rsidR="00AC0549">
        <w:t>sta</w:t>
      </w:r>
      <w:r w:rsidR="00573C27">
        <w:t xml:space="preserve">tes that </w:t>
      </w:r>
      <w:r w:rsidR="008915E2">
        <w:t xml:space="preserve">shipments by </w:t>
      </w:r>
      <w:r w:rsidR="00573C27">
        <w:t xml:space="preserve">CNL </w:t>
      </w:r>
      <w:r w:rsidR="00685575">
        <w:t xml:space="preserve">may </w:t>
      </w:r>
      <w:r w:rsidR="00C846CE">
        <w:t>include a special form capsule manufactured by International Isotopes</w:t>
      </w:r>
      <w:r w:rsidR="0041615A">
        <w:t xml:space="preserve"> </w:t>
      </w:r>
      <w:r w:rsidR="00C846CE">
        <w:t>Inc.</w:t>
      </w:r>
      <w:r w:rsidR="001639D5">
        <w:t xml:space="preserve"> that is certified by the United States CA</w:t>
      </w:r>
      <w:r w:rsidR="0041615A">
        <w:t xml:space="preserve"> in</w:t>
      </w:r>
      <w:r w:rsidR="00C846CE">
        <w:t xml:space="preserve"> </w:t>
      </w:r>
      <w:sdt>
        <w:sdtPr>
          <w:id w:val="-954169191"/>
          <w:citation/>
        </w:sdtPr>
        <w:sdtContent>
          <w:r w:rsidR="0041615A">
            <w:fldChar w:fldCharType="begin"/>
          </w:r>
          <w:r w:rsidR="0041615A">
            <w:instrText xml:space="preserve"> CITATION USA0707_SFCert_INIS \l 2057 </w:instrText>
          </w:r>
          <w:r w:rsidR="0041615A">
            <w:fldChar w:fldCharType="separate"/>
          </w:r>
          <w:r w:rsidR="00AE1EEC" w:rsidRPr="00AE1EEC">
            <w:t>[28]</w:t>
          </w:r>
          <w:r w:rsidR="0041615A">
            <w:fldChar w:fldCharType="end"/>
          </w:r>
        </w:sdtContent>
      </w:sdt>
      <w:r w:rsidR="001639D5">
        <w:t>.</w:t>
      </w:r>
      <w:r w:rsidR="0041615A">
        <w:t xml:space="preserve"> This </w:t>
      </w:r>
      <w:r w:rsidR="00F85177">
        <w:t xml:space="preserve">was not specified on the extant </w:t>
      </w:r>
      <w:r w:rsidR="00685575">
        <w:t>CoA</w:t>
      </w:r>
      <w:r w:rsidR="00F85177">
        <w:t xml:space="preserve">. </w:t>
      </w:r>
      <w:r w:rsidR="00144483">
        <w:t>T</w:t>
      </w:r>
      <w:r w:rsidR="00F85177">
        <w:t>h</w:t>
      </w:r>
      <w:r w:rsidR="003E13F8">
        <w:t xml:space="preserve">e drawing reference for this special form capsule </w:t>
      </w:r>
      <w:r w:rsidR="00A65C7B">
        <w:t xml:space="preserve">will </w:t>
      </w:r>
      <w:r w:rsidR="00F85177">
        <w:t xml:space="preserve"> </w:t>
      </w:r>
      <w:r w:rsidR="001C5161">
        <w:t xml:space="preserve">be included for completeness </w:t>
      </w:r>
      <w:r w:rsidR="00F85177">
        <w:t xml:space="preserve">on the </w:t>
      </w:r>
      <w:r w:rsidR="00AE60FF">
        <w:t>revised</w:t>
      </w:r>
      <w:r w:rsidR="00F85177">
        <w:t xml:space="preserve"> </w:t>
      </w:r>
      <w:r w:rsidR="00AE60FF">
        <w:t>CoA</w:t>
      </w:r>
      <w:r w:rsidR="001C5161">
        <w:t>.</w:t>
      </w:r>
    </w:p>
    <w:p w14:paraId="4F2CF13F" w14:textId="7C10F561" w:rsidR="00C66802" w:rsidRDefault="000B38F9" w:rsidP="000B38F9">
      <w:pPr>
        <w:pStyle w:val="Heading2"/>
        <w:ind w:left="1418" w:hanging="992"/>
      </w:pPr>
      <w:bookmarkStart w:id="12" w:name="_Toc141095289"/>
      <w:r>
        <w:lastRenderedPageBreak/>
        <w:t xml:space="preserve">Review </w:t>
      </w:r>
      <w:r w:rsidR="00BD3308">
        <w:t xml:space="preserve">of </w:t>
      </w:r>
      <w:r w:rsidR="00C66802">
        <w:t xml:space="preserve">Operational Experience &amp; </w:t>
      </w:r>
      <w:r w:rsidR="00BD3308">
        <w:t xml:space="preserve">Relevant </w:t>
      </w:r>
      <w:r w:rsidR="00C66802">
        <w:t>Transport Incidents</w:t>
      </w:r>
      <w:bookmarkEnd w:id="12"/>
    </w:p>
    <w:p w14:paraId="41302602" w14:textId="3AC9402F" w:rsidR="00CB095E" w:rsidRDefault="000B38F9" w:rsidP="00A07AD3">
      <w:pPr>
        <w:pStyle w:val="NumList1"/>
      </w:pPr>
      <w:r>
        <w:t xml:space="preserve">I have </w:t>
      </w:r>
      <w:r w:rsidR="006D1E14">
        <w:t xml:space="preserve">confirmed with the applicant that there have been no </w:t>
      </w:r>
      <w:r w:rsidR="007C7B4B">
        <w:t>operational issues or transport incidents involving the SAFSHIELD GB/2773A package design</w:t>
      </w:r>
      <w:r w:rsidR="001A47C5">
        <w:t xml:space="preserve"> </w:t>
      </w:r>
      <w:r w:rsidR="005A2AB8">
        <w:t>or similar package</w:t>
      </w:r>
      <w:r w:rsidR="008F32C0">
        <w:t xml:space="preserve">s </w:t>
      </w:r>
      <w:r w:rsidR="001A47C5">
        <w:t>since the last renewal</w:t>
      </w:r>
      <w:r w:rsidR="008E6B8A">
        <w:t xml:space="preserve"> </w:t>
      </w:r>
      <w:sdt>
        <w:sdtPr>
          <w:id w:val="527141987"/>
          <w:citation/>
        </w:sdtPr>
        <w:sdtContent>
          <w:r w:rsidR="0002683D">
            <w:fldChar w:fldCharType="begin"/>
          </w:r>
          <w:r w:rsidR="0002683D">
            <w:instrText xml:space="preserve"> CITATION 2773A_Mtg1 \l 2057 </w:instrText>
          </w:r>
          <w:r w:rsidR="0002683D">
            <w:fldChar w:fldCharType="separate"/>
          </w:r>
          <w:r w:rsidR="00AE1EEC" w:rsidRPr="00AE1EEC">
            <w:t>[29]</w:t>
          </w:r>
          <w:r w:rsidR="0002683D">
            <w:fldChar w:fldCharType="end"/>
          </w:r>
        </w:sdtContent>
      </w:sdt>
      <w:r w:rsidR="00CB095E">
        <w:t>.</w:t>
      </w:r>
    </w:p>
    <w:p w14:paraId="42405633" w14:textId="4D82C201" w:rsidR="00D1216C" w:rsidRPr="0054406C" w:rsidRDefault="00754D7D" w:rsidP="0054406C">
      <w:pPr>
        <w:pStyle w:val="Heading1"/>
        <w:ind w:left="851" w:hanging="851"/>
        <w:rPr>
          <w:color w:val="22413A"/>
        </w:rPr>
      </w:pPr>
      <w:bookmarkStart w:id="13" w:name="_Toc141095290"/>
      <w:r w:rsidRPr="0054406C">
        <w:rPr>
          <w:color w:val="22413A"/>
        </w:rPr>
        <w:t>Matters Arising from ONRs Work</w:t>
      </w:r>
      <w:bookmarkEnd w:id="13"/>
    </w:p>
    <w:p w14:paraId="7E59B324" w14:textId="169ACFF4" w:rsidR="000812EA" w:rsidRPr="0038766B" w:rsidRDefault="00754D7D" w:rsidP="00A07AD3">
      <w:pPr>
        <w:pStyle w:val="NumList1"/>
      </w:pPr>
      <w:r>
        <w:t xml:space="preserve">There are no matters arising from ONR’s assessment of this </w:t>
      </w:r>
      <w:r w:rsidR="003369AF">
        <w:t>modificat</w:t>
      </w:r>
      <w:r>
        <w:t>ion application.</w:t>
      </w:r>
    </w:p>
    <w:p w14:paraId="669047B6" w14:textId="77777777" w:rsidR="00777BCE" w:rsidRPr="00C86D4A" w:rsidRDefault="00777BCE" w:rsidP="00C86D4A">
      <w:pPr>
        <w:pStyle w:val="Heading1"/>
        <w:ind w:left="851" w:hanging="851"/>
        <w:rPr>
          <w:color w:val="22413A"/>
        </w:rPr>
      </w:pPr>
      <w:bookmarkStart w:id="14" w:name="_Toc141095291"/>
      <w:r w:rsidRPr="00C86D4A">
        <w:rPr>
          <w:color w:val="22413A"/>
        </w:rPr>
        <w:t>Conclusions</w:t>
      </w:r>
      <w:bookmarkEnd w:id="14"/>
    </w:p>
    <w:p w14:paraId="6EE4AD46" w14:textId="77777777" w:rsidR="002D0A7E" w:rsidRDefault="0038766B" w:rsidP="00DC45C8">
      <w:pPr>
        <w:pStyle w:val="NumList1"/>
      </w:pPr>
      <w:r w:rsidRPr="0038766B">
        <w:t xml:space="preserve">Based on the work carried out by ONR, I </w:t>
      </w:r>
      <w:r w:rsidR="00666884">
        <w:t>conclud</w:t>
      </w:r>
      <w:r w:rsidR="0002698C">
        <w:t xml:space="preserve">e that the </w:t>
      </w:r>
      <w:r w:rsidR="002A29A6">
        <w:t xml:space="preserve">SAFSHIELD GB/2773A/B(U) </w:t>
      </w:r>
      <w:r w:rsidR="0002698C">
        <w:t xml:space="preserve">package design continues to meet the </w:t>
      </w:r>
      <w:r w:rsidR="00CF0191">
        <w:t>requirements of the relevant modal regulations as enacted in UK law</w:t>
      </w:r>
      <w:r w:rsidR="002D0A7E">
        <w:t>.</w:t>
      </w:r>
    </w:p>
    <w:p w14:paraId="3AD06306" w14:textId="16D2DEFB" w:rsidR="0038766B" w:rsidRPr="0054406C" w:rsidRDefault="00777BCE" w:rsidP="00E50183">
      <w:pPr>
        <w:pStyle w:val="Heading1"/>
        <w:ind w:left="851" w:hanging="851"/>
        <w:rPr>
          <w:color w:val="22413A"/>
        </w:rPr>
      </w:pPr>
      <w:bookmarkStart w:id="15" w:name="_Toc141095292"/>
      <w:r w:rsidRPr="0054406C">
        <w:rPr>
          <w:color w:val="22413A"/>
        </w:rPr>
        <w:t>Recommendations</w:t>
      </w:r>
      <w:bookmarkEnd w:id="15"/>
    </w:p>
    <w:p w14:paraId="344D35C8" w14:textId="77777777" w:rsidR="007C113F" w:rsidRDefault="0038766B" w:rsidP="00AC2E98">
      <w:pPr>
        <w:pStyle w:val="NumList1"/>
      </w:pPr>
      <w:r w:rsidRPr="0038766B">
        <w:t>I recommend that</w:t>
      </w:r>
      <w:r w:rsidR="007C113F">
        <w:t>:</w:t>
      </w:r>
    </w:p>
    <w:p w14:paraId="38F6CF01" w14:textId="7531D01E" w:rsidR="005B4008" w:rsidRDefault="0038766B" w:rsidP="00AF7AF6">
      <w:pPr>
        <w:pStyle w:val="Bulletlist1"/>
        <w:ind w:left="1276"/>
      </w:pPr>
      <w:r>
        <w:t xml:space="preserve">ONR </w:t>
      </w:r>
      <w:r w:rsidR="007F1272">
        <w:t>grant</w:t>
      </w:r>
      <w:r w:rsidR="000A5CCA">
        <w:t>s</w:t>
      </w:r>
      <w:r w:rsidR="007F1272">
        <w:t xml:space="preserve"> </w:t>
      </w:r>
      <w:r w:rsidR="00F22D05">
        <w:t>a</w:t>
      </w:r>
      <w:r w:rsidR="00A858E0">
        <w:t xml:space="preserve">pproval of Modification CN073 </w:t>
      </w:r>
      <w:r w:rsidR="00F22D05">
        <w:t xml:space="preserve">to the </w:t>
      </w:r>
      <w:r w:rsidR="00264CD5">
        <w:t xml:space="preserve">SAFSHIELD </w:t>
      </w:r>
      <w:r w:rsidR="00FB470A">
        <w:t xml:space="preserve">package design </w:t>
      </w:r>
      <w:r w:rsidR="00F22D05">
        <w:t>GB/</w:t>
      </w:r>
      <w:r w:rsidR="002D0A7E">
        <w:t>2773A/B</w:t>
      </w:r>
      <w:r w:rsidR="00F22D05">
        <w:t xml:space="preserve">(U) </w:t>
      </w:r>
      <w:r w:rsidR="00DD6FAA">
        <w:t>for transport by road</w:t>
      </w:r>
      <w:r w:rsidR="00A858E0">
        <w:t>, rail, sea</w:t>
      </w:r>
      <w:r w:rsidR="00DD6FAA">
        <w:t xml:space="preserve"> and a</w:t>
      </w:r>
      <w:r w:rsidR="00A858E0">
        <w:t>ir</w:t>
      </w:r>
      <w:r w:rsidR="005B4008">
        <w:t>;</w:t>
      </w:r>
    </w:p>
    <w:p w14:paraId="6FA33707" w14:textId="4672712C" w:rsidR="00D62099" w:rsidRDefault="00D62099" w:rsidP="00AF7AF6">
      <w:pPr>
        <w:pStyle w:val="Bulletlist1"/>
        <w:ind w:left="1276"/>
      </w:pPr>
      <w:r>
        <w:t>t</w:t>
      </w:r>
      <w:r w:rsidR="005B4008">
        <w:t xml:space="preserve">hat certificate of approval is updated </w:t>
      </w:r>
      <w:r w:rsidR="00B756D1">
        <w:t xml:space="preserve">as </w:t>
      </w:r>
      <w:r w:rsidR="005E592C">
        <w:t xml:space="preserve">GB/2773A/B(U) </w:t>
      </w:r>
      <w:r w:rsidR="005C5F0C">
        <w:t>(</w:t>
      </w:r>
      <w:r w:rsidR="00B756D1">
        <w:t>Rev</w:t>
      </w:r>
      <w:r w:rsidR="005C5F0C">
        <w:t>.</w:t>
      </w:r>
      <w:r w:rsidR="00B756D1">
        <w:t>10</w:t>
      </w:r>
      <w:r w:rsidR="005C5F0C">
        <w:t>)</w:t>
      </w:r>
      <w:r w:rsidR="00B756D1">
        <w:t xml:space="preserve"> </w:t>
      </w:r>
      <w:r w:rsidR="005B4008">
        <w:t xml:space="preserve">to include </w:t>
      </w:r>
      <w:r w:rsidR="0068230A">
        <w:t xml:space="preserve">details of the </w:t>
      </w:r>
      <w:r w:rsidR="00510EF4">
        <w:t>updated</w:t>
      </w:r>
      <w:r w:rsidR="0068230A">
        <w:t xml:space="preserve"> </w:t>
      </w:r>
      <w:r>
        <w:t>S</w:t>
      </w:r>
      <w:r w:rsidR="00510EF4">
        <w:t>NAB</w:t>
      </w:r>
      <w:r>
        <w:t xml:space="preserve"> </w:t>
      </w:r>
      <w:r w:rsidR="0068230A">
        <w:t>special form capsule design</w:t>
      </w:r>
      <w:r>
        <w:t xml:space="preserve"> for Elekta; and</w:t>
      </w:r>
    </w:p>
    <w:p w14:paraId="6773BBE3" w14:textId="2F6C8BB6" w:rsidR="0038766B" w:rsidRPr="0038766B" w:rsidRDefault="00D62099" w:rsidP="00AF7AF6">
      <w:pPr>
        <w:pStyle w:val="Bulletlist1"/>
        <w:ind w:left="1276"/>
      </w:pPr>
      <w:r>
        <w:t xml:space="preserve">that certificate of approval is also updated </w:t>
      </w:r>
      <w:r w:rsidR="00B756D1">
        <w:t xml:space="preserve">as </w:t>
      </w:r>
      <w:r w:rsidR="005E592C">
        <w:t xml:space="preserve">GB/2773A/B(U) </w:t>
      </w:r>
      <w:r w:rsidR="005C5F0C">
        <w:t>(</w:t>
      </w:r>
      <w:r w:rsidR="00B756D1">
        <w:t>Rev</w:t>
      </w:r>
      <w:r w:rsidR="005C5F0C">
        <w:t>.</w:t>
      </w:r>
      <w:r w:rsidR="00B756D1">
        <w:t>10</w:t>
      </w:r>
      <w:r w:rsidR="005C5F0C">
        <w:t>)</w:t>
      </w:r>
      <w:r w:rsidR="00B756D1">
        <w:t xml:space="preserve"> </w:t>
      </w:r>
      <w:r>
        <w:t xml:space="preserve">to include details of </w:t>
      </w:r>
      <w:r w:rsidR="007E48BA">
        <w:t xml:space="preserve">the </w:t>
      </w:r>
      <w:r w:rsidR="0068230A">
        <w:t>I</w:t>
      </w:r>
      <w:r w:rsidR="00DC5819">
        <w:t xml:space="preserve">nternational Isotopes </w:t>
      </w:r>
      <w:r w:rsidR="00510EF4">
        <w:t xml:space="preserve">Inc </w:t>
      </w:r>
      <w:r w:rsidR="00DC5819">
        <w:t>special form capsule</w:t>
      </w:r>
      <w:r w:rsidR="00510EF4">
        <w:t xml:space="preserve"> design</w:t>
      </w:r>
      <w:r w:rsidR="007E48BA">
        <w:t xml:space="preserve"> for CNL</w:t>
      </w:r>
      <w:r w:rsidR="00FB470A">
        <w:t xml:space="preserve">. </w:t>
      </w:r>
    </w:p>
    <w:bookmarkEnd w:id="7"/>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16" w:name="_Toc141095293" w:displacedByCustomXml="next"/>
    <w:sdt>
      <w:sdtPr>
        <w:rPr>
          <w:sz w:val="24"/>
        </w:rPr>
        <w:id w:val="1663974676"/>
        <w:docPartObj>
          <w:docPartGallery w:val="Bibliographies"/>
          <w:docPartUnique/>
        </w:docPartObj>
      </w:sdtPr>
      <w:sdtContent>
        <w:p w14:paraId="13A8D2DA" w14:textId="2766E623" w:rsidR="00AC2E98" w:rsidRDefault="00AC2E98" w:rsidP="008A34F9">
          <w:pPr>
            <w:pStyle w:val="Heading1"/>
            <w:numPr>
              <w:ilvl w:val="0"/>
              <w:numId w:val="0"/>
            </w:numPr>
            <w:spacing w:after="0"/>
          </w:pPr>
          <w:r>
            <w:t>References</w:t>
          </w:r>
          <w:bookmarkEnd w:id="16"/>
        </w:p>
        <w:sdt>
          <w:sdtPr>
            <w:id w:val="-573587230"/>
            <w:bibliography/>
          </w:sdtPr>
          <w:sdtContent>
            <w:p w14:paraId="6C948FBF" w14:textId="77777777" w:rsidR="00AE1EEC" w:rsidRDefault="00AC2E98" w:rsidP="00AE1EEC">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AE1EEC" w14:paraId="459C1C92" w14:textId="77777777">
                <w:trPr>
                  <w:divId w:val="1956253003"/>
                  <w:tblCellSpacing w:w="15" w:type="dxa"/>
                </w:trPr>
                <w:tc>
                  <w:tcPr>
                    <w:tcW w:w="50" w:type="pct"/>
                    <w:hideMark/>
                  </w:tcPr>
                  <w:p w14:paraId="0E891BD0" w14:textId="3C3F89C1" w:rsidR="00AE1EEC" w:rsidRPr="00AE1EEC" w:rsidRDefault="00AE1EEC">
                    <w:pPr>
                      <w:pStyle w:val="Bibliography"/>
                      <w:rPr>
                        <w:noProof/>
                        <w:szCs w:val="24"/>
                      </w:rPr>
                    </w:pPr>
                    <w:r w:rsidRPr="00AE1EEC">
                      <w:rPr>
                        <w:noProof/>
                        <w:szCs w:val="24"/>
                      </w:rPr>
                      <w:t xml:space="preserve">[1] </w:t>
                    </w:r>
                  </w:p>
                </w:tc>
                <w:tc>
                  <w:tcPr>
                    <w:tcW w:w="0" w:type="auto"/>
                    <w:hideMark/>
                  </w:tcPr>
                  <w:p w14:paraId="3CFCB442" w14:textId="77777777" w:rsidR="00AE1EEC" w:rsidRPr="00AE1EEC" w:rsidRDefault="00AE1EEC">
                    <w:pPr>
                      <w:pStyle w:val="Bibliography"/>
                      <w:rPr>
                        <w:noProof/>
                        <w:szCs w:val="24"/>
                      </w:rPr>
                    </w:pPr>
                    <w:r w:rsidRPr="00AE1EEC">
                      <w:rPr>
                        <w:noProof/>
                        <w:szCs w:val="24"/>
                      </w:rPr>
                      <w:t xml:space="preserve">Email from Croft Associates Ltd to ONR, "GB/2773A/B(U)-96 Rev 9 Change Notification (Category B)", April 2023, WIReD Ref: ONRW-2019369590-2387. </w:t>
                    </w:r>
                  </w:p>
                </w:tc>
              </w:tr>
              <w:tr w:rsidR="00AE1EEC" w14:paraId="710A3E7C" w14:textId="77777777">
                <w:trPr>
                  <w:divId w:val="1956253003"/>
                  <w:tblCellSpacing w:w="15" w:type="dxa"/>
                </w:trPr>
                <w:tc>
                  <w:tcPr>
                    <w:tcW w:w="50" w:type="pct"/>
                    <w:hideMark/>
                  </w:tcPr>
                  <w:p w14:paraId="1100E9A7" w14:textId="77777777" w:rsidR="00AE1EEC" w:rsidRPr="00AE1EEC" w:rsidRDefault="00AE1EEC">
                    <w:pPr>
                      <w:pStyle w:val="Bibliography"/>
                      <w:rPr>
                        <w:noProof/>
                        <w:szCs w:val="24"/>
                      </w:rPr>
                    </w:pPr>
                    <w:r w:rsidRPr="00AE1EEC">
                      <w:rPr>
                        <w:noProof/>
                        <w:szCs w:val="24"/>
                      </w:rPr>
                      <w:t xml:space="preserve">[2] </w:t>
                    </w:r>
                  </w:p>
                </w:tc>
                <w:tc>
                  <w:tcPr>
                    <w:tcW w:w="0" w:type="auto"/>
                    <w:hideMark/>
                  </w:tcPr>
                  <w:p w14:paraId="6B10729F" w14:textId="77777777" w:rsidR="00AE1EEC" w:rsidRPr="00AE1EEC" w:rsidRDefault="00AE1EEC">
                    <w:pPr>
                      <w:pStyle w:val="Bibliography"/>
                      <w:rPr>
                        <w:noProof/>
                        <w:szCs w:val="24"/>
                      </w:rPr>
                    </w:pPr>
                    <w:r w:rsidRPr="00AE1EEC">
                      <w:rPr>
                        <w:noProof/>
                        <w:szCs w:val="24"/>
                      </w:rPr>
                      <w:t xml:space="preserve">"Competent Authority Change Notification: Update to 2773A Elekta Special Form Capsule", Modification CN073 Issue A, April 2023, WIReD Ref: ONRW-2019369590-2384. </w:t>
                    </w:r>
                  </w:p>
                </w:tc>
              </w:tr>
              <w:tr w:rsidR="00AE1EEC" w14:paraId="26044E7F" w14:textId="77777777">
                <w:trPr>
                  <w:divId w:val="1956253003"/>
                  <w:tblCellSpacing w:w="15" w:type="dxa"/>
                </w:trPr>
                <w:tc>
                  <w:tcPr>
                    <w:tcW w:w="50" w:type="pct"/>
                    <w:hideMark/>
                  </w:tcPr>
                  <w:p w14:paraId="310C1DA6" w14:textId="77777777" w:rsidR="00AE1EEC" w:rsidRPr="00AE1EEC" w:rsidRDefault="00AE1EEC">
                    <w:pPr>
                      <w:pStyle w:val="Bibliography"/>
                      <w:rPr>
                        <w:noProof/>
                        <w:szCs w:val="24"/>
                      </w:rPr>
                    </w:pPr>
                    <w:r w:rsidRPr="00AE1EEC">
                      <w:rPr>
                        <w:noProof/>
                        <w:szCs w:val="24"/>
                      </w:rPr>
                      <w:t xml:space="preserve">[3] </w:t>
                    </w:r>
                  </w:p>
                </w:tc>
                <w:tc>
                  <w:tcPr>
                    <w:tcW w:w="0" w:type="auto"/>
                    <w:hideMark/>
                  </w:tcPr>
                  <w:p w14:paraId="38DA33DC" w14:textId="77777777" w:rsidR="00AE1EEC" w:rsidRPr="00AE1EEC" w:rsidRDefault="00AE1EEC">
                    <w:pPr>
                      <w:pStyle w:val="Bibliography"/>
                      <w:rPr>
                        <w:noProof/>
                        <w:szCs w:val="24"/>
                      </w:rPr>
                    </w:pPr>
                    <w:r w:rsidRPr="00AE1EEC">
                      <w:rPr>
                        <w:noProof/>
                        <w:szCs w:val="24"/>
                      </w:rPr>
                      <w:t xml:space="preserve">"Certificate of Approval of Package Design for the Carriage of Radioactive Material", GB/2773A/B(U)-96 (Rev 9), CM9 Ref: 2021/29577. </w:t>
                    </w:r>
                  </w:p>
                </w:tc>
              </w:tr>
              <w:tr w:rsidR="00AE1EEC" w14:paraId="027D63A2" w14:textId="77777777">
                <w:trPr>
                  <w:divId w:val="1956253003"/>
                  <w:tblCellSpacing w:w="15" w:type="dxa"/>
                </w:trPr>
                <w:tc>
                  <w:tcPr>
                    <w:tcW w:w="50" w:type="pct"/>
                    <w:hideMark/>
                  </w:tcPr>
                  <w:p w14:paraId="0E44343C" w14:textId="77777777" w:rsidR="00AE1EEC" w:rsidRPr="00AE1EEC" w:rsidRDefault="00AE1EEC">
                    <w:pPr>
                      <w:pStyle w:val="Bibliography"/>
                      <w:rPr>
                        <w:noProof/>
                        <w:szCs w:val="24"/>
                      </w:rPr>
                    </w:pPr>
                    <w:r w:rsidRPr="00AE1EEC">
                      <w:rPr>
                        <w:noProof/>
                        <w:szCs w:val="24"/>
                      </w:rPr>
                      <w:t xml:space="preserve">[4] </w:t>
                    </w:r>
                  </w:p>
                </w:tc>
                <w:tc>
                  <w:tcPr>
                    <w:tcW w:w="0" w:type="auto"/>
                    <w:hideMark/>
                  </w:tcPr>
                  <w:p w14:paraId="699489F5" w14:textId="77777777" w:rsidR="00AE1EEC" w:rsidRPr="00AE1EEC" w:rsidRDefault="00AE1EEC">
                    <w:pPr>
                      <w:pStyle w:val="Bibliography"/>
                      <w:rPr>
                        <w:noProof/>
                        <w:szCs w:val="24"/>
                      </w:rPr>
                    </w:pPr>
                    <w:r w:rsidRPr="00AE1EEC">
                      <w:rPr>
                        <w:noProof/>
                        <w:szCs w:val="24"/>
                      </w:rPr>
                      <w:t xml:space="preserve">The Carriage of Dangerous Goods and Use of Transportable Pressure Equipment Regulations (CDG) 2009, (SI 2009 No. 1348). www.legislation.gov.uk. </w:t>
                    </w:r>
                  </w:p>
                </w:tc>
              </w:tr>
              <w:tr w:rsidR="00AE1EEC" w14:paraId="0D926522" w14:textId="77777777">
                <w:trPr>
                  <w:divId w:val="1956253003"/>
                  <w:tblCellSpacing w:w="15" w:type="dxa"/>
                </w:trPr>
                <w:tc>
                  <w:tcPr>
                    <w:tcW w:w="50" w:type="pct"/>
                    <w:hideMark/>
                  </w:tcPr>
                  <w:p w14:paraId="1F63F959" w14:textId="77777777" w:rsidR="00AE1EEC" w:rsidRPr="00AE1EEC" w:rsidRDefault="00AE1EEC">
                    <w:pPr>
                      <w:pStyle w:val="Bibliography"/>
                      <w:rPr>
                        <w:noProof/>
                        <w:szCs w:val="24"/>
                      </w:rPr>
                    </w:pPr>
                    <w:r w:rsidRPr="00AE1EEC">
                      <w:rPr>
                        <w:noProof/>
                        <w:szCs w:val="24"/>
                      </w:rPr>
                      <w:t xml:space="preserve">[5] </w:t>
                    </w:r>
                  </w:p>
                </w:tc>
                <w:tc>
                  <w:tcPr>
                    <w:tcW w:w="0" w:type="auto"/>
                    <w:hideMark/>
                  </w:tcPr>
                  <w:p w14:paraId="5961875A" w14:textId="77777777" w:rsidR="00AE1EEC" w:rsidRPr="00AE1EEC" w:rsidRDefault="00AE1EEC">
                    <w:pPr>
                      <w:pStyle w:val="Bibliography"/>
                      <w:rPr>
                        <w:noProof/>
                        <w:szCs w:val="24"/>
                      </w:rPr>
                    </w:pPr>
                    <w:r w:rsidRPr="00AE1EEC">
                      <w:rPr>
                        <w:noProof/>
                        <w:szCs w:val="24"/>
                      </w:rPr>
                      <w:t xml:space="preserve">The Energy Act 2013, Chapter 32. </w:t>
                    </w:r>
                  </w:p>
                </w:tc>
              </w:tr>
              <w:tr w:rsidR="00AE1EEC" w14:paraId="64763502" w14:textId="77777777">
                <w:trPr>
                  <w:divId w:val="1956253003"/>
                  <w:tblCellSpacing w:w="15" w:type="dxa"/>
                </w:trPr>
                <w:tc>
                  <w:tcPr>
                    <w:tcW w:w="50" w:type="pct"/>
                    <w:hideMark/>
                  </w:tcPr>
                  <w:p w14:paraId="443E903C" w14:textId="77777777" w:rsidR="00AE1EEC" w:rsidRPr="00AE1EEC" w:rsidRDefault="00AE1EEC">
                    <w:pPr>
                      <w:pStyle w:val="Bibliography"/>
                      <w:rPr>
                        <w:noProof/>
                        <w:szCs w:val="24"/>
                      </w:rPr>
                    </w:pPr>
                    <w:r w:rsidRPr="00AE1EEC">
                      <w:rPr>
                        <w:noProof/>
                        <w:szCs w:val="24"/>
                      </w:rPr>
                      <w:t xml:space="preserve">[6] </w:t>
                    </w:r>
                  </w:p>
                </w:tc>
                <w:tc>
                  <w:tcPr>
                    <w:tcW w:w="0" w:type="auto"/>
                    <w:hideMark/>
                  </w:tcPr>
                  <w:p w14:paraId="2F302132" w14:textId="77777777" w:rsidR="00AE1EEC" w:rsidRPr="00AE1EEC" w:rsidRDefault="00AE1EEC">
                    <w:pPr>
                      <w:pStyle w:val="Bibliography"/>
                      <w:rPr>
                        <w:noProof/>
                        <w:szCs w:val="24"/>
                      </w:rPr>
                    </w:pPr>
                    <w:r w:rsidRPr="00AE1EEC">
                      <w:rPr>
                        <w:noProof/>
                        <w:szCs w:val="24"/>
                      </w:rPr>
                      <w:t xml:space="preserve">Agency Agreements, Memoranda of Understanding (MoUs) and Working Arrangements Protocol - http://www.onr.org.uk/agency-agreements-mou.htm. </w:t>
                    </w:r>
                  </w:p>
                </w:tc>
              </w:tr>
              <w:tr w:rsidR="00AE1EEC" w14:paraId="5A6EE60A" w14:textId="77777777">
                <w:trPr>
                  <w:divId w:val="1956253003"/>
                  <w:tblCellSpacing w:w="15" w:type="dxa"/>
                </w:trPr>
                <w:tc>
                  <w:tcPr>
                    <w:tcW w:w="50" w:type="pct"/>
                    <w:hideMark/>
                  </w:tcPr>
                  <w:p w14:paraId="25DC7042" w14:textId="77777777" w:rsidR="00AE1EEC" w:rsidRPr="00AE1EEC" w:rsidRDefault="00AE1EEC">
                    <w:pPr>
                      <w:pStyle w:val="Bibliography"/>
                      <w:rPr>
                        <w:noProof/>
                        <w:szCs w:val="24"/>
                      </w:rPr>
                    </w:pPr>
                    <w:r w:rsidRPr="00AE1EEC">
                      <w:rPr>
                        <w:noProof/>
                        <w:szCs w:val="24"/>
                      </w:rPr>
                      <w:t xml:space="preserve">[7] </w:t>
                    </w:r>
                  </w:p>
                </w:tc>
                <w:tc>
                  <w:tcPr>
                    <w:tcW w:w="0" w:type="auto"/>
                    <w:hideMark/>
                  </w:tcPr>
                  <w:p w14:paraId="14CB6859" w14:textId="77777777" w:rsidR="00AE1EEC" w:rsidRPr="00AE1EEC" w:rsidRDefault="00AE1EEC">
                    <w:pPr>
                      <w:pStyle w:val="Bibliography"/>
                      <w:rPr>
                        <w:noProof/>
                        <w:szCs w:val="24"/>
                      </w:rPr>
                    </w:pPr>
                    <w:r w:rsidRPr="00AE1EEC">
                      <w:rPr>
                        <w:noProof/>
                        <w:szCs w:val="24"/>
                      </w:rPr>
                      <w:t xml:space="preserve">Agreement with Department of Agriculture Environment &amp; Rural Affairs (DAERA) (Northern Ireland) - http://www.onr.org.uk/documents/2014/transport-aa-northern-ireland.pdf. </w:t>
                    </w:r>
                  </w:p>
                </w:tc>
              </w:tr>
              <w:tr w:rsidR="00AE1EEC" w14:paraId="4A5AA377" w14:textId="77777777">
                <w:trPr>
                  <w:divId w:val="1956253003"/>
                  <w:tblCellSpacing w:w="15" w:type="dxa"/>
                </w:trPr>
                <w:tc>
                  <w:tcPr>
                    <w:tcW w:w="50" w:type="pct"/>
                    <w:hideMark/>
                  </w:tcPr>
                  <w:p w14:paraId="6B7BE0F3" w14:textId="77777777" w:rsidR="00AE1EEC" w:rsidRPr="00AE1EEC" w:rsidRDefault="00AE1EEC">
                    <w:pPr>
                      <w:pStyle w:val="Bibliography"/>
                      <w:rPr>
                        <w:noProof/>
                        <w:szCs w:val="24"/>
                      </w:rPr>
                    </w:pPr>
                    <w:r w:rsidRPr="00AE1EEC">
                      <w:rPr>
                        <w:noProof/>
                        <w:szCs w:val="24"/>
                      </w:rPr>
                      <w:t xml:space="preserve">[8] </w:t>
                    </w:r>
                  </w:p>
                </w:tc>
                <w:tc>
                  <w:tcPr>
                    <w:tcW w:w="0" w:type="auto"/>
                    <w:hideMark/>
                  </w:tcPr>
                  <w:p w14:paraId="0A71C9E2" w14:textId="77777777" w:rsidR="00AE1EEC" w:rsidRPr="00AE1EEC" w:rsidRDefault="00AE1EEC">
                    <w:pPr>
                      <w:pStyle w:val="Bibliography"/>
                      <w:rPr>
                        <w:noProof/>
                        <w:szCs w:val="24"/>
                      </w:rPr>
                    </w:pPr>
                    <w:r w:rsidRPr="00AE1EEC">
                      <w:rPr>
                        <w:noProof/>
                        <w:szCs w:val="24"/>
                      </w:rPr>
                      <w:t xml:space="preserve">Agreement with Secretary of State for Transport (including the MCA) - http://www.onr.org.uk/documents/2014/mca-aa.pdf. </w:t>
                    </w:r>
                  </w:p>
                </w:tc>
              </w:tr>
              <w:tr w:rsidR="00AE1EEC" w14:paraId="52D7AF5E" w14:textId="77777777">
                <w:trPr>
                  <w:divId w:val="1956253003"/>
                  <w:tblCellSpacing w:w="15" w:type="dxa"/>
                </w:trPr>
                <w:tc>
                  <w:tcPr>
                    <w:tcW w:w="50" w:type="pct"/>
                    <w:hideMark/>
                  </w:tcPr>
                  <w:p w14:paraId="123DE732" w14:textId="77777777" w:rsidR="00AE1EEC" w:rsidRPr="00AE1EEC" w:rsidRDefault="00AE1EEC">
                    <w:pPr>
                      <w:pStyle w:val="Bibliography"/>
                      <w:rPr>
                        <w:noProof/>
                        <w:szCs w:val="24"/>
                      </w:rPr>
                    </w:pPr>
                    <w:r w:rsidRPr="00AE1EEC">
                      <w:rPr>
                        <w:noProof/>
                        <w:szCs w:val="24"/>
                      </w:rPr>
                      <w:t xml:space="preserve">[9] </w:t>
                    </w:r>
                  </w:p>
                </w:tc>
                <w:tc>
                  <w:tcPr>
                    <w:tcW w:w="0" w:type="auto"/>
                    <w:hideMark/>
                  </w:tcPr>
                  <w:p w14:paraId="6BDB3045" w14:textId="77777777" w:rsidR="00AE1EEC" w:rsidRPr="00AE1EEC" w:rsidRDefault="00AE1EEC">
                    <w:pPr>
                      <w:pStyle w:val="Bibliography"/>
                      <w:rPr>
                        <w:noProof/>
                        <w:szCs w:val="24"/>
                      </w:rPr>
                    </w:pPr>
                    <w:r w:rsidRPr="00AE1EEC">
                      <w:rPr>
                        <w:noProof/>
                        <w:szCs w:val="24"/>
                      </w:rPr>
                      <w:t xml:space="preserve">Agreement with the Civil Aviation Authority - http://www.onr.org.uk/documents/2014/caa-aa.pdf. </w:t>
                    </w:r>
                  </w:p>
                </w:tc>
              </w:tr>
              <w:tr w:rsidR="00AE1EEC" w14:paraId="65D91743" w14:textId="77777777">
                <w:trPr>
                  <w:divId w:val="1956253003"/>
                  <w:tblCellSpacing w:w="15" w:type="dxa"/>
                </w:trPr>
                <w:tc>
                  <w:tcPr>
                    <w:tcW w:w="50" w:type="pct"/>
                    <w:hideMark/>
                  </w:tcPr>
                  <w:p w14:paraId="376F7CFE" w14:textId="77777777" w:rsidR="00AE1EEC" w:rsidRPr="00AE1EEC" w:rsidRDefault="00AE1EEC">
                    <w:pPr>
                      <w:pStyle w:val="Bibliography"/>
                      <w:rPr>
                        <w:noProof/>
                        <w:szCs w:val="24"/>
                      </w:rPr>
                    </w:pPr>
                    <w:r w:rsidRPr="00AE1EEC">
                      <w:rPr>
                        <w:noProof/>
                        <w:szCs w:val="24"/>
                      </w:rPr>
                      <w:t xml:space="preserve">[10] </w:t>
                    </w:r>
                  </w:p>
                </w:tc>
                <w:tc>
                  <w:tcPr>
                    <w:tcW w:w="0" w:type="auto"/>
                    <w:hideMark/>
                  </w:tcPr>
                  <w:p w14:paraId="4B1AFFED" w14:textId="77777777" w:rsidR="00AE1EEC" w:rsidRPr="00AE1EEC" w:rsidRDefault="00AE1EEC">
                    <w:pPr>
                      <w:pStyle w:val="Bibliography"/>
                      <w:rPr>
                        <w:noProof/>
                        <w:szCs w:val="24"/>
                      </w:rPr>
                    </w:pPr>
                    <w:r w:rsidRPr="00AE1EEC">
                      <w:rPr>
                        <w:noProof/>
                        <w:szCs w:val="24"/>
                      </w:rPr>
                      <w:t xml:space="preserve">The Carriage of Dangerous Goods and Use of Transportable Pressure Equipment Regulations (Northern Ireland) 2010, (SR 2010 No 160). www.legislation.gov.uk. </w:t>
                    </w:r>
                  </w:p>
                </w:tc>
              </w:tr>
              <w:tr w:rsidR="00AE1EEC" w14:paraId="38CB1CB6" w14:textId="77777777">
                <w:trPr>
                  <w:divId w:val="1956253003"/>
                  <w:tblCellSpacing w:w="15" w:type="dxa"/>
                </w:trPr>
                <w:tc>
                  <w:tcPr>
                    <w:tcW w:w="50" w:type="pct"/>
                    <w:hideMark/>
                  </w:tcPr>
                  <w:p w14:paraId="545E6252" w14:textId="77777777" w:rsidR="00AE1EEC" w:rsidRPr="00AE1EEC" w:rsidRDefault="00AE1EEC">
                    <w:pPr>
                      <w:pStyle w:val="Bibliography"/>
                      <w:rPr>
                        <w:noProof/>
                        <w:szCs w:val="24"/>
                      </w:rPr>
                    </w:pPr>
                    <w:r w:rsidRPr="00AE1EEC">
                      <w:rPr>
                        <w:noProof/>
                        <w:szCs w:val="24"/>
                      </w:rPr>
                      <w:t xml:space="preserve">[11] </w:t>
                    </w:r>
                  </w:p>
                </w:tc>
                <w:tc>
                  <w:tcPr>
                    <w:tcW w:w="0" w:type="auto"/>
                    <w:hideMark/>
                  </w:tcPr>
                  <w:p w14:paraId="43EEBCBB" w14:textId="77777777" w:rsidR="00AE1EEC" w:rsidRPr="00AE1EEC" w:rsidRDefault="00AE1EEC">
                    <w:pPr>
                      <w:pStyle w:val="Bibliography"/>
                      <w:rPr>
                        <w:noProof/>
                        <w:szCs w:val="24"/>
                      </w:rPr>
                    </w:pPr>
                    <w:r w:rsidRPr="00AE1EEC">
                      <w:rPr>
                        <w:noProof/>
                        <w:szCs w:val="24"/>
                      </w:rPr>
                      <w:t xml:space="preserve">United Nations Economic Commission for Europe (UNECE), Agreement Concerning the International Carriage of Dangerous Goods by Road (ADR) 2023 Edition, www.unece.org. </w:t>
                    </w:r>
                  </w:p>
                </w:tc>
              </w:tr>
              <w:tr w:rsidR="00AE1EEC" w14:paraId="719ECDB5" w14:textId="77777777">
                <w:trPr>
                  <w:divId w:val="1956253003"/>
                  <w:tblCellSpacing w:w="15" w:type="dxa"/>
                </w:trPr>
                <w:tc>
                  <w:tcPr>
                    <w:tcW w:w="50" w:type="pct"/>
                    <w:hideMark/>
                  </w:tcPr>
                  <w:p w14:paraId="63195698" w14:textId="77777777" w:rsidR="00AE1EEC" w:rsidRPr="00AE1EEC" w:rsidRDefault="00AE1EEC">
                    <w:pPr>
                      <w:pStyle w:val="Bibliography"/>
                      <w:rPr>
                        <w:noProof/>
                        <w:szCs w:val="24"/>
                      </w:rPr>
                    </w:pPr>
                    <w:r w:rsidRPr="00AE1EEC">
                      <w:rPr>
                        <w:noProof/>
                        <w:szCs w:val="24"/>
                      </w:rPr>
                      <w:t xml:space="preserve">[12] </w:t>
                    </w:r>
                  </w:p>
                </w:tc>
                <w:tc>
                  <w:tcPr>
                    <w:tcW w:w="0" w:type="auto"/>
                    <w:hideMark/>
                  </w:tcPr>
                  <w:p w14:paraId="5E1BF54F" w14:textId="77777777" w:rsidR="00AE1EEC" w:rsidRPr="00AE1EEC" w:rsidRDefault="00AE1EEC">
                    <w:pPr>
                      <w:pStyle w:val="Bibliography"/>
                      <w:rPr>
                        <w:noProof/>
                        <w:szCs w:val="24"/>
                      </w:rPr>
                    </w:pPr>
                    <w:r w:rsidRPr="00AE1EEC">
                      <w:rPr>
                        <w:noProof/>
                        <w:szCs w:val="24"/>
                      </w:rPr>
                      <w:t xml:space="preserve">Intergovernmental Organisation for International Carriage by Rail (OTIF), Regulations concerning the International Carriage of Dangerous Goods by Rail (RID) 2023 Edition, www.otif.org. </w:t>
                    </w:r>
                  </w:p>
                </w:tc>
              </w:tr>
              <w:tr w:rsidR="00AE1EEC" w14:paraId="2DD40F5A" w14:textId="77777777">
                <w:trPr>
                  <w:divId w:val="1956253003"/>
                  <w:tblCellSpacing w:w="15" w:type="dxa"/>
                </w:trPr>
                <w:tc>
                  <w:tcPr>
                    <w:tcW w:w="50" w:type="pct"/>
                    <w:hideMark/>
                  </w:tcPr>
                  <w:p w14:paraId="74469C2D" w14:textId="77777777" w:rsidR="00AE1EEC" w:rsidRPr="00AE1EEC" w:rsidRDefault="00AE1EEC">
                    <w:pPr>
                      <w:pStyle w:val="Bibliography"/>
                      <w:rPr>
                        <w:noProof/>
                        <w:szCs w:val="24"/>
                      </w:rPr>
                    </w:pPr>
                    <w:r w:rsidRPr="00AE1EEC">
                      <w:rPr>
                        <w:noProof/>
                        <w:szCs w:val="24"/>
                      </w:rPr>
                      <w:t xml:space="preserve">[13] </w:t>
                    </w:r>
                  </w:p>
                </w:tc>
                <w:tc>
                  <w:tcPr>
                    <w:tcW w:w="0" w:type="auto"/>
                    <w:hideMark/>
                  </w:tcPr>
                  <w:p w14:paraId="53E25B44" w14:textId="77777777" w:rsidR="00AE1EEC" w:rsidRPr="00AE1EEC" w:rsidRDefault="00AE1EEC">
                    <w:pPr>
                      <w:pStyle w:val="Bibliography"/>
                      <w:rPr>
                        <w:noProof/>
                        <w:szCs w:val="24"/>
                      </w:rPr>
                    </w:pPr>
                    <w:r w:rsidRPr="00AE1EEC">
                      <w:rPr>
                        <w:noProof/>
                        <w:szCs w:val="24"/>
                      </w:rPr>
                      <w:t xml:space="preserve">International Maritime Dangerous Goods (IMDG) Code 2020 Edition incorporating Amendment 40-20. </w:t>
                    </w:r>
                  </w:p>
                </w:tc>
              </w:tr>
              <w:tr w:rsidR="00AE1EEC" w14:paraId="404CB7BD" w14:textId="77777777">
                <w:trPr>
                  <w:divId w:val="1956253003"/>
                  <w:tblCellSpacing w:w="15" w:type="dxa"/>
                </w:trPr>
                <w:tc>
                  <w:tcPr>
                    <w:tcW w:w="50" w:type="pct"/>
                    <w:hideMark/>
                  </w:tcPr>
                  <w:p w14:paraId="3B5DCCC2" w14:textId="77777777" w:rsidR="00AE1EEC" w:rsidRPr="00AE1EEC" w:rsidRDefault="00AE1EEC">
                    <w:pPr>
                      <w:pStyle w:val="Bibliography"/>
                      <w:rPr>
                        <w:noProof/>
                        <w:szCs w:val="24"/>
                      </w:rPr>
                    </w:pPr>
                    <w:r w:rsidRPr="00AE1EEC">
                      <w:rPr>
                        <w:noProof/>
                        <w:szCs w:val="24"/>
                      </w:rPr>
                      <w:t xml:space="preserve">[14] </w:t>
                    </w:r>
                  </w:p>
                </w:tc>
                <w:tc>
                  <w:tcPr>
                    <w:tcW w:w="0" w:type="auto"/>
                    <w:hideMark/>
                  </w:tcPr>
                  <w:p w14:paraId="1884F8E2" w14:textId="77777777" w:rsidR="00AE1EEC" w:rsidRPr="00AE1EEC" w:rsidRDefault="00AE1EEC">
                    <w:pPr>
                      <w:pStyle w:val="Bibliography"/>
                      <w:rPr>
                        <w:noProof/>
                        <w:szCs w:val="24"/>
                      </w:rPr>
                    </w:pPr>
                    <w:r w:rsidRPr="00AE1EEC">
                      <w:rPr>
                        <w:noProof/>
                        <w:szCs w:val="24"/>
                      </w:rPr>
                      <w:t xml:space="preserve">The Merchant Shipping Act 1995 (1995 c. 21). www.legislation.gov.uk. </w:t>
                    </w:r>
                  </w:p>
                </w:tc>
              </w:tr>
              <w:tr w:rsidR="00AE1EEC" w14:paraId="207B61D1" w14:textId="77777777">
                <w:trPr>
                  <w:divId w:val="1956253003"/>
                  <w:tblCellSpacing w:w="15" w:type="dxa"/>
                </w:trPr>
                <w:tc>
                  <w:tcPr>
                    <w:tcW w:w="50" w:type="pct"/>
                    <w:hideMark/>
                  </w:tcPr>
                  <w:p w14:paraId="5A31ABFE" w14:textId="77777777" w:rsidR="00AE1EEC" w:rsidRPr="00AE1EEC" w:rsidRDefault="00AE1EEC">
                    <w:pPr>
                      <w:pStyle w:val="Bibliography"/>
                      <w:rPr>
                        <w:noProof/>
                        <w:szCs w:val="24"/>
                      </w:rPr>
                    </w:pPr>
                    <w:r w:rsidRPr="00AE1EEC">
                      <w:rPr>
                        <w:noProof/>
                        <w:szCs w:val="24"/>
                      </w:rPr>
                      <w:lastRenderedPageBreak/>
                      <w:t xml:space="preserve">[15] </w:t>
                    </w:r>
                  </w:p>
                </w:tc>
                <w:tc>
                  <w:tcPr>
                    <w:tcW w:w="0" w:type="auto"/>
                    <w:hideMark/>
                  </w:tcPr>
                  <w:p w14:paraId="3EA0236A" w14:textId="77777777" w:rsidR="00AE1EEC" w:rsidRPr="00AE1EEC" w:rsidRDefault="00AE1EEC">
                    <w:pPr>
                      <w:pStyle w:val="Bibliography"/>
                      <w:rPr>
                        <w:noProof/>
                        <w:szCs w:val="24"/>
                      </w:rPr>
                    </w:pPr>
                    <w:r w:rsidRPr="00AE1EEC">
                      <w:rPr>
                        <w:noProof/>
                        <w:szCs w:val="24"/>
                      </w:rPr>
                      <w:t xml:space="preserve">The Merchant Shipping (Dangerous Goods and Marine Pollutants) Regulations 1997 (SI 1997 No. 2367). www.legislation.gov.uk. </w:t>
                    </w:r>
                  </w:p>
                </w:tc>
              </w:tr>
              <w:tr w:rsidR="00AE1EEC" w14:paraId="254DB4E5" w14:textId="77777777">
                <w:trPr>
                  <w:divId w:val="1956253003"/>
                  <w:tblCellSpacing w:w="15" w:type="dxa"/>
                </w:trPr>
                <w:tc>
                  <w:tcPr>
                    <w:tcW w:w="50" w:type="pct"/>
                    <w:hideMark/>
                  </w:tcPr>
                  <w:p w14:paraId="38644D44" w14:textId="77777777" w:rsidR="00AE1EEC" w:rsidRPr="00AE1EEC" w:rsidRDefault="00AE1EEC">
                    <w:pPr>
                      <w:pStyle w:val="Bibliography"/>
                      <w:rPr>
                        <w:noProof/>
                        <w:szCs w:val="24"/>
                      </w:rPr>
                    </w:pPr>
                    <w:r w:rsidRPr="00AE1EEC">
                      <w:rPr>
                        <w:noProof/>
                        <w:szCs w:val="24"/>
                      </w:rPr>
                      <w:t xml:space="preserve">[16] </w:t>
                    </w:r>
                  </w:p>
                </w:tc>
                <w:tc>
                  <w:tcPr>
                    <w:tcW w:w="0" w:type="auto"/>
                    <w:hideMark/>
                  </w:tcPr>
                  <w:p w14:paraId="7AF50856" w14:textId="77777777" w:rsidR="00AE1EEC" w:rsidRPr="00AE1EEC" w:rsidRDefault="00AE1EEC">
                    <w:pPr>
                      <w:pStyle w:val="Bibliography"/>
                      <w:rPr>
                        <w:noProof/>
                        <w:szCs w:val="24"/>
                      </w:rPr>
                    </w:pPr>
                    <w:r w:rsidRPr="00AE1EEC">
                      <w:rPr>
                        <w:noProof/>
                        <w:szCs w:val="24"/>
                      </w:rPr>
                      <w:t xml:space="preserve">International Civil Aviation Organisation’s Technical Instructions for the Safe Transport of Dangerous Goods by Air, ICAO TI, 2019-2020 Edition. </w:t>
                    </w:r>
                  </w:p>
                </w:tc>
              </w:tr>
              <w:tr w:rsidR="00AE1EEC" w14:paraId="5A6BCB93" w14:textId="77777777">
                <w:trPr>
                  <w:divId w:val="1956253003"/>
                  <w:tblCellSpacing w:w="15" w:type="dxa"/>
                </w:trPr>
                <w:tc>
                  <w:tcPr>
                    <w:tcW w:w="50" w:type="pct"/>
                    <w:hideMark/>
                  </w:tcPr>
                  <w:p w14:paraId="31216D2A" w14:textId="77777777" w:rsidR="00AE1EEC" w:rsidRPr="00AE1EEC" w:rsidRDefault="00AE1EEC">
                    <w:pPr>
                      <w:pStyle w:val="Bibliography"/>
                      <w:rPr>
                        <w:noProof/>
                        <w:szCs w:val="24"/>
                      </w:rPr>
                    </w:pPr>
                    <w:r w:rsidRPr="00AE1EEC">
                      <w:rPr>
                        <w:noProof/>
                        <w:szCs w:val="24"/>
                      </w:rPr>
                      <w:t xml:space="preserve">[17] </w:t>
                    </w:r>
                  </w:p>
                </w:tc>
                <w:tc>
                  <w:tcPr>
                    <w:tcW w:w="0" w:type="auto"/>
                    <w:hideMark/>
                  </w:tcPr>
                  <w:p w14:paraId="6A65B208" w14:textId="77777777" w:rsidR="00AE1EEC" w:rsidRPr="00AE1EEC" w:rsidRDefault="00AE1EEC">
                    <w:pPr>
                      <w:pStyle w:val="Bibliography"/>
                      <w:rPr>
                        <w:noProof/>
                        <w:szCs w:val="24"/>
                      </w:rPr>
                    </w:pPr>
                    <w:r w:rsidRPr="00AE1EEC">
                      <w:rPr>
                        <w:noProof/>
                        <w:szCs w:val="24"/>
                      </w:rPr>
                      <w:t xml:space="preserve">The Air Navigation Order 2016 (SI 2016 No. 765). www.legislation.gov.uk. </w:t>
                    </w:r>
                  </w:p>
                </w:tc>
              </w:tr>
              <w:tr w:rsidR="00AE1EEC" w14:paraId="69591DC6" w14:textId="77777777">
                <w:trPr>
                  <w:divId w:val="1956253003"/>
                  <w:tblCellSpacing w:w="15" w:type="dxa"/>
                </w:trPr>
                <w:tc>
                  <w:tcPr>
                    <w:tcW w:w="50" w:type="pct"/>
                    <w:hideMark/>
                  </w:tcPr>
                  <w:p w14:paraId="746DAB1A" w14:textId="77777777" w:rsidR="00AE1EEC" w:rsidRPr="00AE1EEC" w:rsidRDefault="00AE1EEC">
                    <w:pPr>
                      <w:pStyle w:val="Bibliography"/>
                      <w:rPr>
                        <w:noProof/>
                        <w:szCs w:val="24"/>
                      </w:rPr>
                    </w:pPr>
                    <w:r w:rsidRPr="00AE1EEC">
                      <w:rPr>
                        <w:noProof/>
                        <w:szCs w:val="24"/>
                      </w:rPr>
                      <w:t xml:space="preserve">[18] </w:t>
                    </w:r>
                  </w:p>
                </w:tc>
                <w:tc>
                  <w:tcPr>
                    <w:tcW w:w="0" w:type="auto"/>
                    <w:hideMark/>
                  </w:tcPr>
                  <w:p w14:paraId="2E4A0972" w14:textId="77777777" w:rsidR="00AE1EEC" w:rsidRPr="00AE1EEC" w:rsidRDefault="00AE1EEC">
                    <w:pPr>
                      <w:pStyle w:val="Bibliography"/>
                      <w:rPr>
                        <w:noProof/>
                        <w:szCs w:val="24"/>
                      </w:rPr>
                    </w:pPr>
                    <w:r w:rsidRPr="00AE1EEC">
                      <w:rPr>
                        <w:noProof/>
                        <w:szCs w:val="24"/>
                      </w:rPr>
                      <w:t xml:space="preserve">The Air Navigation (Dangerous Goods) Regulations 2002 (SI 2002 No.2786). www.legislation.gov.uk. </w:t>
                    </w:r>
                  </w:p>
                </w:tc>
              </w:tr>
              <w:tr w:rsidR="00AE1EEC" w14:paraId="55E30C0A" w14:textId="77777777">
                <w:trPr>
                  <w:divId w:val="1956253003"/>
                  <w:tblCellSpacing w:w="15" w:type="dxa"/>
                </w:trPr>
                <w:tc>
                  <w:tcPr>
                    <w:tcW w:w="50" w:type="pct"/>
                    <w:hideMark/>
                  </w:tcPr>
                  <w:p w14:paraId="1AD81A16" w14:textId="77777777" w:rsidR="00AE1EEC" w:rsidRPr="00AE1EEC" w:rsidRDefault="00AE1EEC">
                    <w:pPr>
                      <w:pStyle w:val="Bibliography"/>
                      <w:rPr>
                        <w:noProof/>
                        <w:szCs w:val="24"/>
                      </w:rPr>
                    </w:pPr>
                    <w:r w:rsidRPr="00AE1EEC">
                      <w:rPr>
                        <w:noProof/>
                        <w:szCs w:val="24"/>
                      </w:rPr>
                      <w:t xml:space="preserve">[19] </w:t>
                    </w:r>
                  </w:p>
                </w:tc>
                <w:tc>
                  <w:tcPr>
                    <w:tcW w:w="0" w:type="auto"/>
                    <w:hideMark/>
                  </w:tcPr>
                  <w:p w14:paraId="6F6D79B5" w14:textId="77777777" w:rsidR="00AE1EEC" w:rsidRPr="00AE1EEC" w:rsidRDefault="00AE1EEC">
                    <w:pPr>
                      <w:pStyle w:val="Bibliography"/>
                      <w:rPr>
                        <w:noProof/>
                        <w:szCs w:val="24"/>
                      </w:rPr>
                    </w:pPr>
                    <w:r w:rsidRPr="00AE1EEC">
                      <w:rPr>
                        <w:noProof/>
                        <w:szCs w:val="24"/>
                      </w:rPr>
                      <w:t xml:space="preserve">IAEA Safety Standards for Protecting People and the Environment, Specific Safety Requirements No. SSR-6, ‘Regulations for the Safe Transport of Radioactive Material’, 2018 Edition. www.iaea.org. </w:t>
                    </w:r>
                  </w:p>
                </w:tc>
              </w:tr>
              <w:tr w:rsidR="00AE1EEC" w14:paraId="2571C443" w14:textId="77777777">
                <w:trPr>
                  <w:divId w:val="1956253003"/>
                  <w:tblCellSpacing w:w="15" w:type="dxa"/>
                </w:trPr>
                <w:tc>
                  <w:tcPr>
                    <w:tcW w:w="50" w:type="pct"/>
                    <w:hideMark/>
                  </w:tcPr>
                  <w:p w14:paraId="0251BC12" w14:textId="77777777" w:rsidR="00AE1EEC" w:rsidRPr="00AE1EEC" w:rsidRDefault="00AE1EEC">
                    <w:pPr>
                      <w:pStyle w:val="Bibliography"/>
                      <w:rPr>
                        <w:noProof/>
                        <w:szCs w:val="24"/>
                      </w:rPr>
                    </w:pPr>
                    <w:r w:rsidRPr="00AE1EEC">
                      <w:rPr>
                        <w:noProof/>
                        <w:szCs w:val="24"/>
                      </w:rPr>
                      <w:t xml:space="preserve">[20] </w:t>
                    </w:r>
                  </w:p>
                </w:tc>
                <w:tc>
                  <w:tcPr>
                    <w:tcW w:w="0" w:type="auto"/>
                    <w:hideMark/>
                  </w:tcPr>
                  <w:p w14:paraId="14A8A940" w14:textId="77777777" w:rsidR="00AE1EEC" w:rsidRPr="00AE1EEC" w:rsidRDefault="00AE1EEC">
                    <w:pPr>
                      <w:pStyle w:val="Bibliography"/>
                      <w:rPr>
                        <w:noProof/>
                        <w:szCs w:val="24"/>
                      </w:rPr>
                    </w:pPr>
                    <w:r w:rsidRPr="00AE1EEC">
                      <w:rPr>
                        <w:noProof/>
                        <w:szCs w:val="24"/>
                      </w:rPr>
                      <w:t xml:space="preserve">IAEA Safety Standards for Protecting People and the Environment, Specific Safety Guide No. SSG-26 (Rev. 1), "Advisory Material for the IAEA Regulations for the Safe Transport of Radioactive Material (2018 Edition)". </w:t>
                    </w:r>
                  </w:p>
                </w:tc>
              </w:tr>
              <w:tr w:rsidR="00AE1EEC" w14:paraId="371BCE3A" w14:textId="77777777">
                <w:trPr>
                  <w:divId w:val="1956253003"/>
                  <w:tblCellSpacing w:w="15" w:type="dxa"/>
                </w:trPr>
                <w:tc>
                  <w:tcPr>
                    <w:tcW w:w="50" w:type="pct"/>
                    <w:hideMark/>
                  </w:tcPr>
                  <w:p w14:paraId="1882F7D0" w14:textId="77777777" w:rsidR="00AE1EEC" w:rsidRPr="00AE1EEC" w:rsidRDefault="00AE1EEC">
                    <w:pPr>
                      <w:pStyle w:val="Bibliography"/>
                      <w:rPr>
                        <w:noProof/>
                        <w:szCs w:val="24"/>
                      </w:rPr>
                    </w:pPr>
                    <w:r w:rsidRPr="00AE1EEC">
                      <w:rPr>
                        <w:noProof/>
                        <w:szCs w:val="24"/>
                      </w:rPr>
                      <w:t xml:space="preserve">[21] </w:t>
                    </w:r>
                  </w:p>
                </w:tc>
                <w:tc>
                  <w:tcPr>
                    <w:tcW w:w="0" w:type="auto"/>
                    <w:hideMark/>
                  </w:tcPr>
                  <w:p w14:paraId="7369A640" w14:textId="77777777" w:rsidR="00AE1EEC" w:rsidRPr="00AE1EEC" w:rsidRDefault="00AE1EEC">
                    <w:pPr>
                      <w:pStyle w:val="Bibliography"/>
                      <w:rPr>
                        <w:noProof/>
                        <w:szCs w:val="24"/>
                      </w:rPr>
                    </w:pPr>
                    <w:r w:rsidRPr="00AE1EEC">
                      <w:rPr>
                        <w:noProof/>
                        <w:szCs w:val="24"/>
                      </w:rPr>
                      <w:t xml:space="preserve">TRA-PER-GD-001 Revision 3, "Transport Permissioning Assessment". </w:t>
                    </w:r>
                  </w:p>
                </w:tc>
              </w:tr>
              <w:tr w:rsidR="00AE1EEC" w14:paraId="3374A1E6" w14:textId="77777777">
                <w:trPr>
                  <w:divId w:val="1956253003"/>
                  <w:tblCellSpacing w:w="15" w:type="dxa"/>
                </w:trPr>
                <w:tc>
                  <w:tcPr>
                    <w:tcW w:w="50" w:type="pct"/>
                    <w:hideMark/>
                  </w:tcPr>
                  <w:p w14:paraId="40C34CFB" w14:textId="77777777" w:rsidR="00AE1EEC" w:rsidRPr="00AE1EEC" w:rsidRDefault="00AE1EEC">
                    <w:pPr>
                      <w:pStyle w:val="Bibliography"/>
                      <w:rPr>
                        <w:noProof/>
                        <w:szCs w:val="24"/>
                      </w:rPr>
                    </w:pPr>
                    <w:r w:rsidRPr="00AE1EEC">
                      <w:rPr>
                        <w:noProof/>
                        <w:szCs w:val="24"/>
                      </w:rPr>
                      <w:t xml:space="preserve">[22] </w:t>
                    </w:r>
                  </w:p>
                </w:tc>
                <w:tc>
                  <w:tcPr>
                    <w:tcW w:w="0" w:type="auto"/>
                    <w:hideMark/>
                  </w:tcPr>
                  <w:p w14:paraId="1F6CFEB8" w14:textId="77777777" w:rsidR="00AE1EEC" w:rsidRPr="00AE1EEC" w:rsidRDefault="00AE1EEC">
                    <w:pPr>
                      <w:pStyle w:val="Bibliography"/>
                      <w:rPr>
                        <w:noProof/>
                        <w:szCs w:val="24"/>
                      </w:rPr>
                    </w:pPr>
                    <w:r w:rsidRPr="00AE1EEC">
                      <w:rPr>
                        <w:noProof/>
                        <w:szCs w:val="24"/>
                      </w:rPr>
                      <w:t xml:space="preserve">WIReD Permissioning Record PR-01250. </w:t>
                    </w:r>
                  </w:p>
                </w:tc>
              </w:tr>
              <w:tr w:rsidR="00AE1EEC" w14:paraId="1A84439A" w14:textId="77777777">
                <w:trPr>
                  <w:divId w:val="1956253003"/>
                  <w:tblCellSpacing w:w="15" w:type="dxa"/>
                </w:trPr>
                <w:tc>
                  <w:tcPr>
                    <w:tcW w:w="50" w:type="pct"/>
                    <w:hideMark/>
                  </w:tcPr>
                  <w:p w14:paraId="1C73D238" w14:textId="77777777" w:rsidR="00AE1EEC" w:rsidRPr="00AE1EEC" w:rsidRDefault="00AE1EEC">
                    <w:pPr>
                      <w:pStyle w:val="Bibliography"/>
                      <w:rPr>
                        <w:noProof/>
                        <w:szCs w:val="24"/>
                      </w:rPr>
                    </w:pPr>
                    <w:r w:rsidRPr="00AE1EEC">
                      <w:rPr>
                        <w:noProof/>
                        <w:szCs w:val="24"/>
                      </w:rPr>
                      <w:t xml:space="preserve">[23] </w:t>
                    </w:r>
                  </w:p>
                </w:tc>
                <w:tc>
                  <w:tcPr>
                    <w:tcW w:w="0" w:type="auto"/>
                    <w:hideMark/>
                  </w:tcPr>
                  <w:p w14:paraId="225463C5" w14:textId="77777777" w:rsidR="00AE1EEC" w:rsidRPr="00AE1EEC" w:rsidRDefault="00AE1EEC">
                    <w:pPr>
                      <w:pStyle w:val="Bibliography"/>
                      <w:rPr>
                        <w:noProof/>
                        <w:szCs w:val="24"/>
                      </w:rPr>
                    </w:pPr>
                    <w:r w:rsidRPr="00AE1EEC">
                      <w:rPr>
                        <w:noProof/>
                        <w:szCs w:val="24"/>
                      </w:rPr>
                      <w:t xml:space="preserve">DSR GB/2773A/B(U)-96, "Design Safety Report for Package Design No 2773A", Issue Q, February 2023, WIReD Ref: ONRW-2019369590-2386. </w:t>
                    </w:r>
                  </w:p>
                </w:tc>
              </w:tr>
              <w:tr w:rsidR="00AE1EEC" w14:paraId="1A2988BD" w14:textId="77777777">
                <w:trPr>
                  <w:divId w:val="1956253003"/>
                  <w:tblCellSpacing w:w="15" w:type="dxa"/>
                </w:trPr>
                <w:tc>
                  <w:tcPr>
                    <w:tcW w:w="50" w:type="pct"/>
                    <w:hideMark/>
                  </w:tcPr>
                  <w:p w14:paraId="5F2225EA" w14:textId="77777777" w:rsidR="00AE1EEC" w:rsidRPr="00AE1EEC" w:rsidRDefault="00AE1EEC">
                    <w:pPr>
                      <w:pStyle w:val="Bibliography"/>
                      <w:rPr>
                        <w:noProof/>
                        <w:szCs w:val="24"/>
                      </w:rPr>
                    </w:pPr>
                    <w:r w:rsidRPr="00AE1EEC">
                      <w:rPr>
                        <w:noProof/>
                        <w:szCs w:val="24"/>
                      </w:rPr>
                      <w:t xml:space="preserve">[24] </w:t>
                    </w:r>
                  </w:p>
                </w:tc>
                <w:tc>
                  <w:tcPr>
                    <w:tcW w:w="0" w:type="auto"/>
                    <w:hideMark/>
                  </w:tcPr>
                  <w:p w14:paraId="3C1559F9" w14:textId="77777777" w:rsidR="00AE1EEC" w:rsidRPr="00AE1EEC" w:rsidRDefault="00AE1EEC">
                    <w:pPr>
                      <w:pStyle w:val="Bibliography"/>
                      <w:rPr>
                        <w:noProof/>
                        <w:szCs w:val="24"/>
                      </w:rPr>
                    </w:pPr>
                    <w:r w:rsidRPr="00AE1EEC">
                      <w:rPr>
                        <w:noProof/>
                        <w:szCs w:val="24"/>
                      </w:rPr>
                      <w:t xml:space="preserve">CPI 006, "Packing and Handling Instructions for Package Design No GB/2773A Elekta Contents", Issue X, February 2023, WIReD Ref: ONRW-2019369590-2385. </w:t>
                    </w:r>
                  </w:p>
                </w:tc>
              </w:tr>
              <w:tr w:rsidR="00AE1EEC" w14:paraId="5FA391A2" w14:textId="77777777">
                <w:trPr>
                  <w:divId w:val="1956253003"/>
                  <w:tblCellSpacing w:w="15" w:type="dxa"/>
                </w:trPr>
                <w:tc>
                  <w:tcPr>
                    <w:tcW w:w="50" w:type="pct"/>
                    <w:hideMark/>
                  </w:tcPr>
                  <w:p w14:paraId="466F87FC" w14:textId="77777777" w:rsidR="00AE1EEC" w:rsidRPr="00AE1EEC" w:rsidRDefault="00AE1EEC">
                    <w:pPr>
                      <w:pStyle w:val="Bibliography"/>
                      <w:rPr>
                        <w:noProof/>
                        <w:szCs w:val="24"/>
                      </w:rPr>
                    </w:pPr>
                    <w:r w:rsidRPr="00AE1EEC">
                      <w:rPr>
                        <w:noProof/>
                        <w:szCs w:val="24"/>
                      </w:rPr>
                      <w:t xml:space="preserve">[25] </w:t>
                    </w:r>
                  </w:p>
                </w:tc>
                <w:tc>
                  <w:tcPr>
                    <w:tcW w:w="0" w:type="auto"/>
                    <w:hideMark/>
                  </w:tcPr>
                  <w:p w14:paraId="3FC0B9C5" w14:textId="77777777" w:rsidR="00AE1EEC" w:rsidRPr="00AE1EEC" w:rsidRDefault="00AE1EEC">
                    <w:pPr>
                      <w:pStyle w:val="Bibliography"/>
                      <w:rPr>
                        <w:noProof/>
                        <w:szCs w:val="24"/>
                      </w:rPr>
                    </w:pPr>
                    <w:r w:rsidRPr="00AE1EEC">
                      <w:rPr>
                        <w:noProof/>
                        <w:szCs w:val="24"/>
                      </w:rPr>
                      <w:t xml:space="preserve">SSM2022-5773-7, "Swedish Radiation Safety Authority - Certificate of Approval for Design of Special Form Radioactive Material", October 2022. </w:t>
                    </w:r>
                  </w:p>
                </w:tc>
              </w:tr>
              <w:tr w:rsidR="00AE1EEC" w14:paraId="3800CA21" w14:textId="77777777">
                <w:trPr>
                  <w:divId w:val="1956253003"/>
                  <w:tblCellSpacing w:w="15" w:type="dxa"/>
                </w:trPr>
                <w:tc>
                  <w:tcPr>
                    <w:tcW w:w="50" w:type="pct"/>
                    <w:hideMark/>
                  </w:tcPr>
                  <w:p w14:paraId="2116D03E" w14:textId="77777777" w:rsidR="00AE1EEC" w:rsidRPr="00AE1EEC" w:rsidRDefault="00AE1EEC">
                    <w:pPr>
                      <w:pStyle w:val="Bibliography"/>
                      <w:rPr>
                        <w:noProof/>
                        <w:szCs w:val="24"/>
                      </w:rPr>
                    </w:pPr>
                    <w:r w:rsidRPr="00AE1EEC">
                      <w:rPr>
                        <w:noProof/>
                        <w:szCs w:val="24"/>
                      </w:rPr>
                      <w:t xml:space="preserve">[26] </w:t>
                    </w:r>
                  </w:p>
                </w:tc>
                <w:tc>
                  <w:tcPr>
                    <w:tcW w:w="0" w:type="auto"/>
                    <w:hideMark/>
                  </w:tcPr>
                  <w:p w14:paraId="033F8C94" w14:textId="2207B149" w:rsidR="00AE1EEC" w:rsidRPr="00AE1EEC" w:rsidRDefault="00AE1EEC">
                    <w:pPr>
                      <w:pStyle w:val="Bibliography"/>
                      <w:rPr>
                        <w:noProof/>
                        <w:szCs w:val="24"/>
                      </w:rPr>
                    </w:pPr>
                    <w:r w:rsidRPr="00AE1EEC">
                      <w:rPr>
                        <w:noProof/>
                        <w:szCs w:val="24"/>
                      </w:rPr>
                      <w:t xml:space="preserve">ONR-TD-PAR-20-001, "Assessment of Approval for Renewal of the GB/2773A Package Design", June 2020, CM9 Ref: 2020/181780. </w:t>
                    </w:r>
                  </w:p>
                </w:tc>
              </w:tr>
              <w:tr w:rsidR="00AE1EEC" w14:paraId="1EDBB8FC" w14:textId="77777777">
                <w:trPr>
                  <w:divId w:val="1956253003"/>
                  <w:tblCellSpacing w:w="15" w:type="dxa"/>
                </w:trPr>
                <w:tc>
                  <w:tcPr>
                    <w:tcW w:w="50" w:type="pct"/>
                    <w:hideMark/>
                  </w:tcPr>
                  <w:p w14:paraId="11572EF5" w14:textId="77777777" w:rsidR="00AE1EEC" w:rsidRPr="00AE1EEC" w:rsidRDefault="00AE1EEC">
                    <w:pPr>
                      <w:pStyle w:val="Bibliography"/>
                      <w:rPr>
                        <w:noProof/>
                        <w:szCs w:val="24"/>
                      </w:rPr>
                    </w:pPr>
                    <w:r w:rsidRPr="00AE1EEC">
                      <w:rPr>
                        <w:noProof/>
                        <w:szCs w:val="24"/>
                      </w:rPr>
                      <w:t xml:space="preserve">[27] </w:t>
                    </w:r>
                  </w:p>
                </w:tc>
                <w:tc>
                  <w:tcPr>
                    <w:tcW w:w="0" w:type="auto"/>
                    <w:hideMark/>
                  </w:tcPr>
                  <w:p w14:paraId="58B124C0" w14:textId="77777777" w:rsidR="00AE1EEC" w:rsidRPr="00AE1EEC" w:rsidRDefault="00AE1EEC">
                    <w:pPr>
                      <w:pStyle w:val="Bibliography"/>
                      <w:rPr>
                        <w:noProof/>
                        <w:szCs w:val="24"/>
                      </w:rPr>
                    </w:pPr>
                    <w:r w:rsidRPr="00AE1EEC">
                      <w:rPr>
                        <w:noProof/>
                        <w:szCs w:val="24"/>
                      </w:rPr>
                      <w:t xml:space="preserve">ONR-TD-DR-21-004, "Transport Permisisoning - Decision Record: Design Safety Report for Package Design No. 2773A", April 2021, CM9 Ref: 2021/29475. </w:t>
                    </w:r>
                  </w:p>
                </w:tc>
              </w:tr>
              <w:tr w:rsidR="00AE1EEC" w14:paraId="1BB1443A" w14:textId="77777777">
                <w:trPr>
                  <w:divId w:val="1956253003"/>
                  <w:tblCellSpacing w:w="15" w:type="dxa"/>
                </w:trPr>
                <w:tc>
                  <w:tcPr>
                    <w:tcW w:w="50" w:type="pct"/>
                    <w:hideMark/>
                  </w:tcPr>
                  <w:p w14:paraId="6E547037" w14:textId="77777777" w:rsidR="00AE1EEC" w:rsidRPr="00AE1EEC" w:rsidRDefault="00AE1EEC">
                    <w:pPr>
                      <w:pStyle w:val="Bibliography"/>
                      <w:rPr>
                        <w:noProof/>
                        <w:szCs w:val="24"/>
                      </w:rPr>
                    </w:pPr>
                    <w:r w:rsidRPr="00AE1EEC">
                      <w:rPr>
                        <w:noProof/>
                        <w:szCs w:val="24"/>
                      </w:rPr>
                      <w:t xml:space="preserve">[28] </w:t>
                    </w:r>
                  </w:p>
                </w:tc>
                <w:tc>
                  <w:tcPr>
                    <w:tcW w:w="0" w:type="auto"/>
                    <w:hideMark/>
                  </w:tcPr>
                  <w:p w14:paraId="3861D190" w14:textId="77777777" w:rsidR="00AE1EEC" w:rsidRPr="00AE1EEC" w:rsidRDefault="00AE1EEC">
                    <w:pPr>
                      <w:pStyle w:val="Bibliography"/>
                      <w:rPr>
                        <w:noProof/>
                        <w:szCs w:val="24"/>
                      </w:rPr>
                    </w:pPr>
                    <w:r w:rsidRPr="00AE1EEC">
                      <w:rPr>
                        <w:noProof/>
                        <w:szCs w:val="24"/>
                      </w:rPr>
                      <w:t xml:space="preserve">USA/0707/S-96 Revision 6, "IAEA Certificate of Competent Authority Special Form Radioactive Materials", December 2019, WIReD Ref: ONRW-2019369590-3503. </w:t>
                    </w:r>
                  </w:p>
                </w:tc>
              </w:tr>
              <w:tr w:rsidR="00AE1EEC" w14:paraId="73C79D63" w14:textId="77777777">
                <w:trPr>
                  <w:divId w:val="1956253003"/>
                  <w:tblCellSpacing w:w="15" w:type="dxa"/>
                </w:trPr>
                <w:tc>
                  <w:tcPr>
                    <w:tcW w:w="50" w:type="pct"/>
                    <w:hideMark/>
                  </w:tcPr>
                  <w:p w14:paraId="7A932069" w14:textId="77777777" w:rsidR="00AE1EEC" w:rsidRPr="00AE1EEC" w:rsidRDefault="00AE1EEC">
                    <w:pPr>
                      <w:pStyle w:val="Bibliography"/>
                      <w:rPr>
                        <w:noProof/>
                        <w:szCs w:val="24"/>
                      </w:rPr>
                    </w:pPr>
                    <w:r w:rsidRPr="00AE1EEC">
                      <w:rPr>
                        <w:noProof/>
                        <w:szCs w:val="24"/>
                      </w:rPr>
                      <w:t xml:space="preserve">[29] </w:t>
                    </w:r>
                  </w:p>
                </w:tc>
                <w:tc>
                  <w:tcPr>
                    <w:tcW w:w="0" w:type="auto"/>
                    <w:hideMark/>
                  </w:tcPr>
                  <w:p w14:paraId="794F56F3" w14:textId="77777777" w:rsidR="00AE1EEC" w:rsidRPr="00AE1EEC" w:rsidRDefault="00AE1EEC">
                    <w:pPr>
                      <w:pStyle w:val="Bibliography"/>
                      <w:rPr>
                        <w:noProof/>
                        <w:szCs w:val="24"/>
                      </w:rPr>
                    </w:pPr>
                    <w:r w:rsidRPr="00AE1EEC">
                      <w:rPr>
                        <w:noProof/>
                        <w:szCs w:val="24"/>
                      </w:rPr>
                      <w:t xml:space="preserve">ONR-TD-CR-23-105, "Croft Associates - Initial Meeting for GB/2773A Modification Application", June 2023, CM9 Ref: 2023/34740. </w:t>
                    </w:r>
                  </w:p>
                </w:tc>
              </w:tr>
            </w:tbl>
            <w:p w14:paraId="4EADA6DF" w14:textId="32DAA408" w:rsidR="00AC2E98" w:rsidRDefault="00AC2E98">
              <w:r>
                <w:rPr>
                  <w:b/>
                  <w:bCs/>
                  <w:noProof/>
                </w:rPr>
                <w:fldChar w:fldCharType="end"/>
              </w:r>
            </w:p>
          </w:sdtContent>
        </w:sdt>
      </w:sdtContent>
    </w:sdt>
    <w:p w14:paraId="6239C3AC" w14:textId="696AA008"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E948A" w14:textId="77777777" w:rsidR="000308DC" w:rsidRDefault="000308DC" w:rsidP="007D199A">
      <w:pPr>
        <w:spacing w:after="0"/>
      </w:pPr>
      <w:r>
        <w:separator/>
      </w:r>
    </w:p>
    <w:p w14:paraId="1A455497" w14:textId="77777777" w:rsidR="000308DC" w:rsidRDefault="000308DC"/>
  </w:endnote>
  <w:endnote w:type="continuationSeparator" w:id="0">
    <w:p w14:paraId="34BC99CE" w14:textId="77777777" w:rsidR="000308DC" w:rsidRDefault="000308DC" w:rsidP="007D199A">
      <w:pPr>
        <w:spacing w:after="0"/>
      </w:pPr>
      <w:r>
        <w:continuationSeparator/>
      </w:r>
    </w:p>
    <w:p w14:paraId="426546C8" w14:textId="77777777" w:rsidR="000308DC" w:rsidRDefault="000308DC"/>
  </w:endnote>
  <w:endnote w:type="continuationNotice" w:id="1">
    <w:p w14:paraId="757C34C3" w14:textId="77777777" w:rsidR="000308DC" w:rsidRDefault="000308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DB7D" w14:textId="77777777" w:rsidR="0054406C" w:rsidRDefault="00544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9A03" w14:textId="77777777" w:rsidR="0054406C" w:rsidRDefault="005440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D051D" w14:textId="77777777" w:rsidR="000308DC" w:rsidRPr="005E0344" w:rsidRDefault="000308DC" w:rsidP="005E0344">
      <w:pPr>
        <w:spacing w:after="120"/>
        <w:rPr>
          <w:color w:val="000000" w:themeColor="text2"/>
        </w:rPr>
      </w:pPr>
      <w:r w:rsidRPr="005E0344">
        <w:rPr>
          <w:color w:val="000000" w:themeColor="text2"/>
        </w:rPr>
        <w:separator/>
      </w:r>
    </w:p>
  </w:footnote>
  <w:footnote w:type="continuationSeparator" w:id="0">
    <w:p w14:paraId="6CFE5A07" w14:textId="77777777" w:rsidR="000308DC" w:rsidRPr="005E0344" w:rsidRDefault="000308DC" w:rsidP="0090581D">
      <w:pPr>
        <w:spacing w:after="120"/>
        <w:rPr>
          <w:color w:val="000000" w:themeColor="text2"/>
        </w:rPr>
      </w:pPr>
      <w:r w:rsidRPr="005E0344">
        <w:rPr>
          <w:color w:val="000000" w:themeColor="text2"/>
        </w:rPr>
        <w:continuationSeparator/>
      </w:r>
    </w:p>
    <w:p w14:paraId="74D0BF7E" w14:textId="77777777" w:rsidR="000308DC" w:rsidRDefault="000308DC"/>
  </w:footnote>
  <w:footnote w:type="continuationNotice" w:id="1">
    <w:p w14:paraId="04D156B2" w14:textId="77777777" w:rsidR="000308DC" w:rsidRDefault="000308DC">
      <w:pPr>
        <w:spacing w:after="0"/>
      </w:pPr>
    </w:p>
    <w:p w14:paraId="6DF7991E" w14:textId="77777777" w:rsidR="000308DC" w:rsidRDefault="000308DC"/>
  </w:footnote>
  <w:footnote w:id="2">
    <w:p w14:paraId="3FFBB228" w14:textId="1FF093F6" w:rsidR="00F22292" w:rsidRPr="0010031A" w:rsidRDefault="00F22292">
      <w:pPr>
        <w:pStyle w:val="FootnoteText"/>
        <w:rPr>
          <w:i/>
          <w:iCs/>
        </w:rPr>
      </w:pPr>
      <w:r w:rsidRPr="0010031A">
        <w:rPr>
          <w:rStyle w:val="FootnoteReference"/>
          <w:i/>
          <w:iCs/>
        </w:rPr>
        <w:footnoteRef/>
      </w:r>
      <w:r w:rsidRPr="0010031A">
        <w:rPr>
          <w:i/>
          <w:iCs/>
        </w:rPr>
        <w:t xml:space="preserve"> Known as modal regulations as they apply to a specific mode of transport, e.g. road, rail, sea</w:t>
      </w:r>
      <w:r w:rsidR="00D26DB6">
        <w:rPr>
          <w:i/>
          <w:iCs/>
        </w:rPr>
        <w:t xml:space="preserve"> and air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12A9" w14:textId="77777777" w:rsidR="0054406C" w:rsidRDefault="00544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F2EC" w14:textId="77777777" w:rsidR="0054406C" w:rsidRDefault="005440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3C08AFB"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004B53">
          <w:rPr>
            <w:sz w:val="20"/>
            <w:szCs w:val="24"/>
          </w:rPr>
          <w:t>Assessment of Modification CN073 to GB Competent Authority Approval GB/2773A/B(U)</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E714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478CF"/>
    <w:multiLevelType w:val="multilevel"/>
    <w:tmpl w:val="18640858"/>
    <w:lvl w:ilvl="0">
      <w:start w:val="1"/>
      <w:numFmt w:val="bullet"/>
      <w:lvlText w:val=""/>
      <w:lvlJc w:val="left"/>
      <w:pPr>
        <w:ind w:left="357" w:hanging="357"/>
      </w:pPr>
      <w:rPr>
        <w:rFonts w:ascii="Symbol" w:hAnsi="Symbol" w:hint="default"/>
        <w:strike w:val="0"/>
        <w:dstrike w:val="0"/>
        <w:color w:val="106470"/>
        <w:sz w:val="24"/>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505FE2"/>
    <w:multiLevelType w:val="hybridMultilevel"/>
    <w:tmpl w:val="8382A27A"/>
    <w:lvl w:ilvl="0" w:tplc="C3CABCB2">
      <w:start w:val="31"/>
      <w:numFmt w:val="bullet"/>
      <w:lvlText w:val="-"/>
      <w:lvlJc w:val="left"/>
      <w:pPr>
        <w:ind w:left="1636" w:hanging="360"/>
      </w:pPr>
      <w:rPr>
        <w:rFonts w:ascii="Arial" w:eastAsia="Calibri"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308835">
    <w:abstractNumId w:val="9"/>
  </w:num>
  <w:num w:numId="2" w16cid:durableId="1530411442">
    <w:abstractNumId w:val="7"/>
  </w:num>
  <w:num w:numId="3" w16cid:durableId="1001392032">
    <w:abstractNumId w:val="6"/>
  </w:num>
  <w:num w:numId="4" w16cid:durableId="1129936007">
    <w:abstractNumId w:val="5"/>
  </w:num>
  <w:num w:numId="5" w16cid:durableId="379330522">
    <w:abstractNumId w:val="4"/>
  </w:num>
  <w:num w:numId="6" w16cid:durableId="680788427">
    <w:abstractNumId w:val="8"/>
  </w:num>
  <w:num w:numId="7" w16cid:durableId="306859400">
    <w:abstractNumId w:val="3"/>
  </w:num>
  <w:num w:numId="8" w16cid:durableId="840512560">
    <w:abstractNumId w:val="2"/>
  </w:num>
  <w:num w:numId="9" w16cid:durableId="91751127">
    <w:abstractNumId w:val="1"/>
  </w:num>
  <w:num w:numId="10" w16cid:durableId="719937535">
    <w:abstractNumId w:val="0"/>
  </w:num>
  <w:num w:numId="11" w16cid:durableId="1256133939">
    <w:abstractNumId w:val="11"/>
  </w:num>
  <w:num w:numId="12" w16cid:durableId="1140923934">
    <w:abstractNumId w:val="21"/>
  </w:num>
  <w:num w:numId="13" w16cid:durableId="132715656">
    <w:abstractNumId w:val="17"/>
  </w:num>
  <w:num w:numId="14" w16cid:durableId="1826775950">
    <w:abstractNumId w:val="13"/>
  </w:num>
  <w:num w:numId="15" w16cid:durableId="968632138">
    <w:abstractNumId w:val="21"/>
    <w:lvlOverride w:ilvl="0">
      <w:startOverride w:val="1"/>
    </w:lvlOverride>
  </w:num>
  <w:num w:numId="16" w16cid:durableId="423965951">
    <w:abstractNumId w:val="17"/>
    <w:lvlOverride w:ilvl="0">
      <w:startOverride w:val="1"/>
    </w:lvlOverride>
  </w:num>
  <w:num w:numId="17" w16cid:durableId="322783841">
    <w:abstractNumId w:val="13"/>
    <w:lvlOverride w:ilvl="0">
      <w:startOverride w:val="1"/>
    </w:lvlOverride>
  </w:num>
  <w:num w:numId="18" w16cid:durableId="1109354754">
    <w:abstractNumId w:val="20"/>
  </w:num>
  <w:num w:numId="19" w16cid:durableId="1905599537">
    <w:abstractNumId w:val="18"/>
  </w:num>
  <w:num w:numId="20" w16cid:durableId="1368677733">
    <w:abstractNumId w:val="15"/>
  </w:num>
  <w:num w:numId="21" w16cid:durableId="307788755">
    <w:abstractNumId w:val="19"/>
  </w:num>
  <w:num w:numId="22" w16cid:durableId="1168865108">
    <w:abstractNumId w:val="14"/>
  </w:num>
  <w:num w:numId="23" w16cid:durableId="1161779069">
    <w:abstractNumId w:val="21"/>
  </w:num>
  <w:num w:numId="24" w16cid:durableId="1521309597">
    <w:abstractNumId w:val="20"/>
  </w:num>
  <w:num w:numId="25" w16cid:durableId="1092509313">
    <w:abstractNumId w:val="20"/>
  </w:num>
  <w:num w:numId="26" w16cid:durableId="192035694">
    <w:abstractNumId w:val="20"/>
  </w:num>
  <w:num w:numId="27" w16cid:durableId="105275235">
    <w:abstractNumId w:val="15"/>
  </w:num>
  <w:num w:numId="28" w16cid:durableId="626861881">
    <w:abstractNumId w:val="15"/>
  </w:num>
  <w:num w:numId="29" w16cid:durableId="2104952587">
    <w:abstractNumId w:val="15"/>
  </w:num>
  <w:num w:numId="30" w16cid:durableId="889536181">
    <w:abstractNumId w:val="15"/>
  </w:num>
  <w:num w:numId="31" w16cid:durableId="1361011474">
    <w:abstractNumId w:val="15"/>
  </w:num>
  <w:num w:numId="32" w16cid:durableId="1868177397">
    <w:abstractNumId w:val="15"/>
  </w:num>
  <w:num w:numId="33" w16cid:durableId="1881942378">
    <w:abstractNumId w:val="15"/>
  </w:num>
  <w:num w:numId="34" w16cid:durableId="1925801848">
    <w:abstractNumId w:val="12"/>
  </w:num>
  <w:num w:numId="35" w16cid:durableId="1412511098">
    <w:abstractNumId w:val="12"/>
    <w:lvlOverride w:ilvl="0">
      <w:startOverride w:val="1"/>
    </w:lvlOverride>
  </w:num>
  <w:num w:numId="36" w16cid:durableId="1288972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0785798">
    <w:abstractNumId w:val="10"/>
  </w:num>
  <w:num w:numId="38" w16cid:durableId="752433322">
    <w:abstractNumId w:val="21"/>
  </w:num>
  <w:num w:numId="39" w16cid:durableId="577442021">
    <w:abstractNumId w:val="16"/>
  </w:num>
  <w:num w:numId="40" w16cid:durableId="1021278039">
    <w:abstractNumId w:val="21"/>
  </w:num>
  <w:num w:numId="41" w16cid:durableId="1272588379">
    <w:abstractNumId w:val="15"/>
  </w:num>
  <w:num w:numId="42" w16cid:durableId="862354137">
    <w:abstractNumId w:val="15"/>
  </w:num>
  <w:num w:numId="43" w16cid:durableId="4799984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BCF"/>
    <w:rsid w:val="00004B53"/>
    <w:rsid w:val="00004C16"/>
    <w:rsid w:val="00007946"/>
    <w:rsid w:val="00010BA3"/>
    <w:rsid w:val="00011177"/>
    <w:rsid w:val="00014814"/>
    <w:rsid w:val="000174BF"/>
    <w:rsid w:val="0002031D"/>
    <w:rsid w:val="000203C0"/>
    <w:rsid w:val="00020CD3"/>
    <w:rsid w:val="00024522"/>
    <w:rsid w:val="00024B2E"/>
    <w:rsid w:val="00024B46"/>
    <w:rsid w:val="000250E5"/>
    <w:rsid w:val="000258C0"/>
    <w:rsid w:val="0002683D"/>
    <w:rsid w:val="0002698C"/>
    <w:rsid w:val="00027F4F"/>
    <w:rsid w:val="00030430"/>
    <w:rsid w:val="0003078E"/>
    <w:rsid w:val="000308DC"/>
    <w:rsid w:val="00031222"/>
    <w:rsid w:val="00031B89"/>
    <w:rsid w:val="00032DBB"/>
    <w:rsid w:val="00033571"/>
    <w:rsid w:val="0003693D"/>
    <w:rsid w:val="00036C3E"/>
    <w:rsid w:val="00041577"/>
    <w:rsid w:val="0004400D"/>
    <w:rsid w:val="0004440F"/>
    <w:rsid w:val="00050AF8"/>
    <w:rsid w:val="00051870"/>
    <w:rsid w:val="00052C8A"/>
    <w:rsid w:val="000548C8"/>
    <w:rsid w:val="00071F73"/>
    <w:rsid w:val="00075605"/>
    <w:rsid w:val="00075C66"/>
    <w:rsid w:val="000812EA"/>
    <w:rsid w:val="000817D4"/>
    <w:rsid w:val="00082879"/>
    <w:rsid w:val="000851E5"/>
    <w:rsid w:val="00085507"/>
    <w:rsid w:val="00091EEA"/>
    <w:rsid w:val="00092FDC"/>
    <w:rsid w:val="000A1054"/>
    <w:rsid w:val="000A105C"/>
    <w:rsid w:val="000A1294"/>
    <w:rsid w:val="000A1C45"/>
    <w:rsid w:val="000A21F8"/>
    <w:rsid w:val="000A5CCA"/>
    <w:rsid w:val="000A5F0E"/>
    <w:rsid w:val="000B38F9"/>
    <w:rsid w:val="000B3967"/>
    <w:rsid w:val="000B4F45"/>
    <w:rsid w:val="000B621C"/>
    <w:rsid w:val="000B79CD"/>
    <w:rsid w:val="000C2DDC"/>
    <w:rsid w:val="000C3115"/>
    <w:rsid w:val="000C6908"/>
    <w:rsid w:val="000C6CA2"/>
    <w:rsid w:val="000D0483"/>
    <w:rsid w:val="000D206F"/>
    <w:rsid w:val="000D2FD4"/>
    <w:rsid w:val="000D616C"/>
    <w:rsid w:val="000E20E4"/>
    <w:rsid w:val="000E61BE"/>
    <w:rsid w:val="000E6D1B"/>
    <w:rsid w:val="000F1B7B"/>
    <w:rsid w:val="000F22C5"/>
    <w:rsid w:val="000F293F"/>
    <w:rsid w:val="000F2D2F"/>
    <w:rsid w:val="000F2ED4"/>
    <w:rsid w:val="000F3D6B"/>
    <w:rsid w:val="000F617C"/>
    <w:rsid w:val="000F768B"/>
    <w:rsid w:val="0010031A"/>
    <w:rsid w:val="001028E8"/>
    <w:rsid w:val="00102E81"/>
    <w:rsid w:val="00107CC9"/>
    <w:rsid w:val="001151EF"/>
    <w:rsid w:val="00116B2F"/>
    <w:rsid w:val="00116D4F"/>
    <w:rsid w:val="00122FCC"/>
    <w:rsid w:val="0012369E"/>
    <w:rsid w:val="00124C2B"/>
    <w:rsid w:val="00125749"/>
    <w:rsid w:val="00126752"/>
    <w:rsid w:val="00130B30"/>
    <w:rsid w:val="00131782"/>
    <w:rsid w:val="00132BC1"/>
    <w:rsid w:val="00140E1C"/>
    <w:rsid w:val="00141D86"/>
    <w:rsid w:val="00144483"/>
    <w:rsid w:val="00147AE4"/>
    <w:rsid w:val="001558DD"/>
    <w:rsid w:val="001568BA"/>
    <w:rsid w:val="001571E5"/>
    <w:rsid w:val="00160847"/>
    <w:rsid w:val="00162D9B"/>
    <w:rsid w:val="0016376F"/>
    <w:rsid w:val="001639D5"/>
    <w:rsid w:val="00164CA8"/>
    <w:rsid w:val="00171410"/>
    <w:rsid w:val="00172F48"/>
    <w:rsid w:val="00177666"/>
    <w:rsid w:val="00183667"/>
    <w:rsid w:val="001849CA"/>
    <w:rsid w:val="00185410"/>
    <w:rsid w:val="001869EE"/>
    <w:rsid w:val="00192352"/>
    <w:rsid w:val="00193E01"/>
    <w:rsid w:val="00196EE3"/>
    <w:rsid w:val="001A019E"/>
    <w:rsid w:val="001A47C5"/>
    <w:rsid w:val="001B0ACE"/>
    <w:rsid w:val="001B55AC"/>
    <w:rsid w:val="001B5889"/>
    <w:rsid w:val="001C3EB4"/>
    <w:rsid w:val="001C4617"/>
    <w:rsid w:val="001C4D63"/>
    <w:rsid w:val="001C5161"/>
    <w:rsid w:val="001C5984"/>
    <w:rsid w:val="001C5FB3"/>
    <w:rsid w:val="001C645C"/>
    <w:rsid w:val="001C692B"/>
    <w:rsid w:val="001C7A32"/>
    <w:rsid w:val="001D0246"/>
    <w:rsid w:val="001D0DE0"/>
    <w:rsid w:val="001D33B8"/>
    <w:rsid w:val="001D5AFF"/>
    <w:rsid w:val="001D7165"/>
    <w:rsid w:val="001D74B4"/>
    <w:rsid w:val="001E0341"/>
    <w:rsid w:val="001E03E1"/>
    <w:rsid w:val="001E098D"/>
    <w:rsid w:val="001E440F"/>
    <w:rsid w:val="001F059F"/>
    <w:rsid w:val="001F6CA0"/>
    <w:rsid w:val="00200811"/>
    <w:rsid w:val="002009B7"/>
    <w:rsid w:val="00200CA1"/>
    <w:rsid w:val="00202152"/>
    <w:rsid w:val="0020575B"/>
    <w:rsid w:val="0021338D"/>
    <w:rsid w:val="00214373"/>
    <w:rsid w:val="00214D43"/>
    <w:rsid w:val="00223090"/>
    <w:rsid w:val="002238B4"/>
    <w:rsid w:val="002249D9"/>
    <w:rsid w:val="002305B9"/>
    <w:rsid w:val="002319AB"/>
    <w:rsid w:val="002319AC"/>
    <w:rsid w:val="00232FB3"/>
    <w:rsid w:val="00234342"/>
    <w:rsid w:val="0023716F"/>
    <w:rsid w:val="0023721F"/>
    <w:rsid w:val="00237D4D"/>
    <w:rsid w:val="0024040D"/>
    <w:rsid w:val="00241CC4"/>
    <w:rsid w:val="0024348E"/>
    <w:rsid w:val="00247BA6"/>
    <w:rsid w:val="00251843"/>
    <w:rsid w:val="00251CD7"/>
    <w:rsid w:val="00252011"/>
    <w:rsid w:val="00254E7C"/>
    <w:rsid w:val="00255FA3"/>
    <w:rsid w:val="00257288"/>
    <w:rsid w:val="00257EAB"/>
    <w:rsid w:val="002613B4"/>
    <w:rsid w:val="00261FB6"/>
    <w:rsid w:val="002629F8"/>
    <w:rsid w:val="00263396"/>
    <w:rsid w:val="00264CD5"/>
    <w:rsid w:val="002659FA"/>
    <w:rsid w:val="00267815"/>
    <w:rsid w:val="0027260D"/>
    <w:rsid w:val="0028091B"/>
    <w:rsid w:val="00280DDF"/>
    <w:rsid w:val="00282B07"/>
    <w:rsid w:val="00290332"/>
    <w:rsid w:val="002908FE"/>
    <w:rsid w:val="002917FF"/>
    <w:rsid w:val="00292ADF"/>
    <w:rsid w:val="00294058"/>
    <w:rsid w:val="002A0DEC"/>
    <w:rsid w:val="002A29A6"/>
    <w:rsid w:val="002A4839"/>
    <w:rsid w:val="002A4BAA"/>
    <w:rsid w:val="002A4E40"/>
    <w:rsid w:val="002A7F63"/>
    <w:rsid w:val="002B1C53"/>
    <w:rsid w:val="002B24E1"/>
    <w:rsid w:val="002C01FA"/>
    <w:rsid w:val="002C2A12"/>
    <w:rsid w:val="002C4493"/>
    <w:rsid w:val="002C530E"/>
    <w:rsid w:val="002C6B76"/>
    <w:rsid w:val="002C7B55"/>
    <w:rsid w:val="002D0A53"/>
    <w:rsid w:val="002D0A7E"/>
    <w:rsid w:val="002D0F0C"/>
    <w:rsid w:val="002D1B9B"/>
    <w:rsid w:val="002D7935"/>
    <w:rsid w:val="002E0BE4"/>
    <w:rsid w:val="002E15A7"/>
    <w:rsid w:val="002E1A1B"/>
    <w:rsid w:val="002E3B58"/>
    <w:rsid w:val="002E3E8A"/>
    <w:rsid w:val="002E6A6A"/>
    <w:rsid w:val="002F0D11"/>
    <w:rsid w:val="002F3397"/>
    <w:rsid w:val="002F3FAE"/>
    <w:rsid w:val="002F410B"/>
    <w:rsid w:val="002F62B8"/>
    <w:rsid w:val="002F69C0"/>
    <w:rsid w:val="0030380D"/>
    <w:rsid w:val="00303D84"/>
    <w:rsid w:val="003057C9"/>
    <w:rsid w:val="00312411"/>
    <w:rsid w:val="0032171D"/>
    <w:rsid w:val="00323252"/>
    <w:rsid w:val="00323E71"/>
    <w:rsid w:val="00325507"/>
    <w:rsid w:val="00326F77"/>
    <w:rsid w:val="0032731B"/>
    <w:rsid w:val="00331AB8"/>
    <w:rsid w:val="003369AF"/>
    <w:rsid w:val="00336DA5"/>
    <w:rsid w:val="003401B0"/>
    <w:rsid w:val="003407C6"/>
    <w:rsid w:val="003427AF"/>
    <w:rsid w:val="003467CB"/>
    <w:rsid w:val="00346C8E"/>
    <w:rsid w:val="00347478"/>
    <w:rsid w:val="00347A57"/>
    <w:rsid w:val="00351E85"/>
    <w:rsid w:val="00354A31"/>
    <w:rsid w:val="00355ECE"/>
    <w:rsid w:val="00362019"/>
    <w:rsid w:val="00362885"/>
    <w:rsid w:val="00366BA7"/>
    <w:rsid w:val="00367BD5"/>
    <w:rsid w:val="00370367"/>
    <w:rsid w:val="00373B3B"/>
    <w:rsid w:val="00383388"/>
    <w:rsid w:val="00383509"/>
    <w:rsid w:val="0038766B"/>
    <w:rsid w:val="00390327"/>
    <w:rsid w:val="0039186E"/>
    <w:rsid w:val="00391C11"/>
    <w:rsid w:val="00393066"/>
    <w:rsid w:val="00393B78"/>
    <w:rsid w:val="003A01E9"/>
    <w:rsid w:val="003A47D9"/>
    <w:rsid w:val="003A7E1C"/>
    <w:rsid w:val="003B04B7"/>
    <w:rsid w:val="003C0306"/>
    <w:rsid w:val="003C114C"/>
    <w:rsid w:val="003C2C5D"/>
    <w:rsid w:val="003C43D2"/>
    <w:rsid w:val="003C465D"/>
    <w:rsid w:val="003C652E"/>
    <w:rsid w:val="003D0BC4"/>
    <w:rsid w:val="003D2BEC"/>
    <w:rsid w:val="003D495D"/>
    <w:rsid w:val="003D5EB9"/>
    <w:rsid w:val="003E098E"/>
    <w:rsid w:val="003E13F8"/>
    <w:rsid w:val="003E1438"/>
    <w:rsid w:val="003E2FAE"/>
    <w:rsid w:val="003F0224"/>
    <w:rsid w:val="003F1D02"/>
    <w:rsid w:val="00402673"/>
    <w:rsid w:val="00404BF0"/>
    <w:rsid w:val="00404EDC"/>
    <w:rsid w:val="00404F73"/>
    <w:rsid w:val="00405BD8"/>
    <w:rsid w:val="00407CF7"/>
    <w:rsid w:val="004102EA"/>
    <w:rsid w:val="00410423"/>
    <w:rsid w:val="00410584"/>
    <w:rsid w:val="00415ED6"/>
    <w:rsid w:val="0041615A"/>
    <w:rsid w:val="00417CAF"/>
    <w:rsid w:val="00420A11"/>
    <w:rsid w:val="00422265"/>
    <w:rsid w:val="00423262"/>
    <w:rsid w:val="0043007D"/>
    <w:rsid w:val="004323D1"/>
    <w:rsid w:val="00432EE4"/>
    <w:rsid w:val="004373A7"/>
    <w:rsid w:val="00437D94"/>
    <w:rsid w:val="0044030C"/>
    <w:rsid w:val="004460E0"/>
    <w:rsid w:val="00453A99"/>
    <w:rsid w:val="00453ADA"/>
    <w:rsid w:val="00455334"/>
    <w:rsid w:val="0045707A"/>
    <w:rsid w:val="004648A4"/>
    <w:rsid w:val="0046775D"/>
    <w:rsid w:val="00471380"/>
    <w:rsid w:val="0047139F"/>
    <w:rsid w:val="00477446"/>
    <w:rsid w:val="00481114"/>
    <w:rsid w:val="00482BF9"/>
    <w:rsid w:val="00483564"/>
    <w:rsid w:val="00483E13"/>
    <w:rsid w:val="004936E8"/>
    <w:rsid w:val="00494F0D"/>
    <w:rsid w:val="00495CAF"/>
    <w:rsid w:val="00496BFD"/>
    <w:rsid w:val="004A2A80"/>
    <w:rsid w:val="004A3DF2"/>
    <w:rsid w:val="004A7D74"/>
    <w:rsid w:val="004B41B2"/>
    <w:rsid w:val="004B61FD"/>
    <w:rsid w:val="004B6579"/>
    <w:rsid w:val="004C1E01"/>
    <w:rsid w:val="004C361D"/>
    <w:rsid w:val="004C4891"/>
    <w:rsid w:val="004C7C31"/>
    <w:rsid w:val="004D0A25"/>
    <w:rsid w:val="004D16D7"/>
    <w:rsid w:val="004D2C89"/>
    <w:rsid w:val="004D534C"/>
    <w:rsid w:val="004D696B"/>
    <w:rsid w:val="004D7C64"/>
    <w:rsid w:val="004E3932"/>
    <w:rsid w:val="004E5B35"/>
    <w:rsid w:val="004E6537"/>
    <w:rsid w:val="004E6E34"/>
    <w:rsid w:val="004F1E79"/>
    <w:rsid w:val="004F5F33"/>
    <w:rsid w:val="004F6995"/>
    <w:rsid w:val="00500E49"/>
    <w:rsid w:val="0050103A"/>
    <w:rsid w:val="00501755"/>
    <w:rsid w:val="005025FE"/>
    <w:rsid w:val="00502A1D"/>
    <w:rsid w:val="00504DCD"/>
    <w:rsid w:val="00506DCC"/>
    <w:rsid w:val="00510EF4"/>
    <w:rsid w:val="00511B0F"/>
    <w:rsid w:val="005207C0"/>
    <w:rsid w:val="00520F68"/>
    <w:rsid w:val="0054406C"/>
    <w:rsid w:val="00544560"/>
    <w:rsid w:val="00551E2C"/>
    <w:rsid w:val="0055383C"/>
    <w:rsid w:val="0055388E"/>
    <w:rsid w:val="005573B2"/>
    <w:rsid w:val="005578E0"/>
    <w:rsid w:val="00557EE4"/>
    <w:rsid w:val="00560A84"/>
    <w:rsid w:val="0056108F"/>
    <w:rsid w:val="0056609F"/>
    <w:rsid w:val="005663B3"/>
    <w:rsid w:val="00573C27"/>
    <w:rsid w:val="005754AE"/>
    <w:rsid w:val="005756EE"/>
    <w:rsid w:val="005760DB"/>
    <w:rsid w:val="00577FB5"/>
    <w:rsid w:val="005852D1"/>
    <w:rsid w:val="005864CF"/>
    <w:rsid w:val="00587A22"/>
    <w:rsid w:val="00590C5D"/>
    <w:rsid w:val="0059276A"/>
    <w:rsid w:val="0059299D"/>
    <w:rsid w:val="00592F91"/>
    <w:rsid w:val="005951DD"/>
    <w:rsid w:val="00595C8C"/>
    <w:rsid w:val="0059664B"/>
    <w:rsid w:val="00596CD7"/>
    <w:rsid w:val="00597747"/>
    <w:rsid w:val="005A053C"/>
    <w:rsid w:val="005A242F"/>
    <w:rsid w:val="005A2AB8"/>
    <w:rsid w:val="005A4459"/>
    <w:rsid w:val="005A4CDD"/>
    <w:rsid w:val="005B0234"/>
    <w:rsid w:val="005B2D25"/>
    <w:rsid w:val="005B3D54"/>
    <w:rsid w:val="005B4008"/>
    <w:rsid w:val="005B45CA"/>
    <w:rsid w:val="005B57E4"/>
    <w:rsid w:val="005B5ABD"/>
    <w:rsid w:val="005C12AF"/>
    <w:rsid w:val="005C140A"/>
    <w:rsid w:val="005C19DA"/>
    <w:rsid w:val="005C1AE3"/>
    <w:rsid w:val="005C1E52"/>
    <w:rsid w:val="005C27B6"/>
    <w:rsid w:val="005C2C66"/>
    <w:rsid w:val="005C3466"/>
    <w:rsid w:val="005C59B9"/>
    <w:rsid w:val="005C5F0C"/>
    <w:rsid w:val="005C6763"/>
    <w:rsid w:val="005D03B3"/>
    <w:rsid w:val="005D2C48"/>
    <w:rsid w:val="005D3164"/>
    <w:rsid w:val="005E0344"/>
    <w:rsid w:val="005E2727"/>
    <w:rsid w:val="005E440B"/>
    <w:rsid w:val="005E592C"/>
    <w:rsid w:val="005F2C85"/>
    <w:rsid w:val="005F3086"/>
    <w:rsid w:val="005F3528"/>
    <w:rsid w:val="005F416D"/>
    <w:rsid w:val="005F4A1C"/>
    <w:rsid w:val="005F4F95"/>
    <w:rsid w:val="005F6717"/>
    <w:rsid w:val="00601832"/>
    <w:rsid w:val="00601A4E"/>
    <w:rsid w:val="00602D6D"/>
    <w:rsid w:val="00603CDA"/>
    <w:rsid w:val="00605ADB"/>
    <w:rsid w:val="00607ABE"/>
    <w:rsid w:val="00611C9F"/>
    <w:rsid w:val="006162C1"/>
    <w:rsid w:val="00616308"/>
    <w:rsid w:val="006248DE"/>
    <w:rsid w:val="00627555"/>
    <w:rsid w:val="00627DAD"/>
    <w:rsid w:val="006322A0"/>
    <w:rsid w:val="00634248"/>
    <w:rsid w:val="006348E0"/>
    <w:rsid w:val="006361FD"/>
    <w:rsid w:val="006367E1"/>
    <w:rsid w:val="006414B0"/>
    <w:rsid w:val="0064226F"/>
    <w:rsid w:val="006422E6"/>
    <w:rsid w:val="00642DDB"/>
    <w:rsid w:val="006502C2"/>
    <w:rsid w:val="00653298"/>
    <w:rsid w:val="00654C14"/>
    <w:rsid w:val="00654DD2"/>
    <w:rsid w:val="006625BA"/>
    <w:rsid w:val="00663A7C"/>
    <w:rsid w:val="006640CB"/>
    <w:rsid w:val="0066463D"/>
    <w:rsid w:val="00666884"/>
    <w:rsid w:val="00667DF2"/>
    <w:rsid w:val="00670DF1"/>
    <w:rsid w:val="00671345"/>
    <w:rsid w:val="0067222C"/>
    <w:rsid w:val="00672A9B"/>
    <w:rsid w:val="00673B3C"/>
    <w:rsid w:val="00674054"/>
    <w:rsid w:val="00674F2F"/>
    <w:rsid w:val="006753F1"/>
    <w:rsid w:val="00675884"/>
    <w:rsid w:val="00680E41"/>
    <w:rsid w:val="0068230A"/>
    <w:rsid w:val="006839D8"/>
    <w:rsid w:val="00685575"/>
    <w:rsid w:val="00685D36"/>
    <w:rsid w:val="0068795B"/>
    <w:rsid w:val="006935FB"/>
    <w:rsid w:val="0069459F"/>
    <w:rsid w:val="00696EE0"/>
    <w:rsid w:val="00697300"/>
    <w:rsid w:val="00697980"/>
    <w:rsid w:val="006A19EF"/>
    <w:rsid w:val="006A43D5"/>
    <w:rsid w:val="006A525B"/>
    <w:rsid w:val="006B1E70"/>
    <w:rsid w:val="006B5ABC"/>
    <w:rsid w:val="006C045F"/>
    <w:rsid w:val="006C2121"/>
    <w:rsid w:val="006C4196"/>
    <w:rsid w:val="006C63B0"/>
    <w:rsid w:val="006C76A2"/>
    <w:rsid w:val="006C792E"/>
    <w:rsid w:val="006D116C"/>
    <w:rsid w:val="006D1E14"/>
    <w:rsid w:val="006D4FE2"/>
    <w:rsid w:val="006D59CB"/>
    <w:rsid w:val="006E64D4"/>
    <w:rsid w:val="006E6FA9"/>
    <w:rsid w:val="006E7C42"/>
    <w:rsid w:val="006F168A"/>
    <w:rsid w:val="006F21F2"/>
    <w:rsid w:val="006F5076"/>
    <w:rsid w:val="006F6009"/>
    <w:rsid w:val="0070063F"/>
    <w:rsid w:val="0070321D"/>
    <w:rsid w:val="00704BDB"/>
    <w:rsid w:val="007064D3"/>
    <w:rsid w:val="007068BA"/>
    <w:rsid w:val="007100F8"/>
    <w:rsid w:val="007134A5"/>
    <w:rsid w:val="00716AB1"/>
    <w:rsid w:val="00721D63"/>
    <w:rsid w:val="0072466C"/>
    <w:rsid w:val="00725978"/>
    <w:rsid w:val="00732C7B"/>
    <w:rsid w:val="00734D2B"/>
    <w:rsid w:val="00735795"/>
    <w:rsid w:val="00737705"/>
    <w:rsid w:val="007408D4"/>
    <w:rsid w:val="00741D55"/>
    <w:rsid w:val="00741E21"/>
    <w:rsid w:val="007420AC"/>
    <w:rsid w:val="00742617"/>
    <w:rsid w:val="007516E1"/>
    <w:rsid w:val="00754D7D"/>
    <w:rsid w:val="0075570B"/>
    <w:rsid w:val="007629CA"/>
    <w:rsid w:val="0076467C"/>
    <w:rsid w:val="007678C3"/>
    <w:rsid w:val="00777BCE"/>
    <w:rsid w:val="00782DA4"/>
    <w:rsid w:val="00783AFA"/>
    <w:rsid w:val="00783CA2"/>
    <w:rsid w:val="007845F4"/>
    <w:rsid w:val="00785427"/>
    <w:rsid w:val="00786171"/>
    <w:rsid w:val="00786AC2"/>
    <w:rsid w:val="00790540"/>
    <w:rsid w:val="00795CAA"/>
    <w:rsid w:val="007968CA"/>
    <w:rsid w:val="0079757A"/>
    <w:rsid w:val="007A0783"/>
    <w:rsid w:val="007A0A1A"/>
    <w:rsid w:val="007A1A38"/>
    <w:rsid w:val="007A22FD"/>
    <w:rsid w:val="007A3695"/>
    <w:rsid w:val="007A43FF"/>
    <w:rsid w:val="007A4E87"/>
    <w:rsid w:val="007A7E05"/>
    <w:rsid w:val="007B0793"/>
    <w:rsid w:val="007B3918"/>
    <w:rsid w:val="007C0919"/>
    <w:rsid w:val="007C113F"/>
    <w:rsid w:val="007C2F0D"/>
    <w:rsid w:val="007C3C1D"/>
    <w:rsid w:val="007C7B4B"/>
    <w:rsid w:val="007D199A"/>
    <w:rsid w:val="007D2EBE"/>
    <w:rsid w:val="007D32E8"/>
    <w:rsid w:val="007D720F"/>
    <w:rsid w:val="007E1C07"/>
    <w:rsid w:val="007E48BA"/>
    <w:rsid w:val="007E7235"/>
    <w:rsid w:val="007F1272"/>
    <w:rsid w:val="007F24B6"/>
    <w:rsid w:val="007F51CA"/>
    <w:rsid w:val="00803D94"/>
    <w:rsid w:val="00807223"/>
    <w:rsid w:val="0080797C"/>
    <w:rsid w:val="00810A3E"/>
    <w:rsid w:val="008160AA"/>
    <w:rsid w:val="00816D0E"/>
    <w:rsid w:val="00817E37"/>
    <w:rsid w:val="008229BA"/>
    <w:rsid w:val="00824151"/>
    <w:rsid w:val="00824940"/>
    <w:rsid w:val="008249E9"/>
    <w:rsid w:val="0082684F"/>
    <w:rsid w:val="008331AD"/>
    <w:rsid w:val="00833D2D"/>
    <w:rsid w:val="008365E1"/>
    <w:rsid w:val="00840AC5"/>
    <w:rsid w:val="00842348"/>
    <w:rsid w:val="00843656"/>
    <w:rsid w:val="00845390"/>
    <w:rsid w:val="00845737"/>
    <w:rsid w:val="0084601B"/>
    <w:rsid w:val="00847F04"/>
    <w:rsid w:val="00850225"/>
    <w:rsid w:val="008606F0"/>
    <w:rsid w:val="00861576"/>
    <w:rsid w:val="00862F2C"/>
    <w:rsid w:val="00865489"/>
    <w:rsid w:val="0086553D"/>
    <w:rsid w:val="00874FEB"/>
    <w:rsid w:val="0087685C"/>
    <w:rsid w:val="0087719C"/>
    <w:rsid w:val="00881B6F"/>
    <w:rsid w:val="00882AA4"/>
    <w:rsid w:val="008831EE"/>
    <w:rsid w:val="00883E22"/>
    <w:rsid w:val="00884E43"/>
    <w:rsid w:val="00885AE5"/>
    <w:rsid w:val="00887EC6"/>
    <w:rsid w:val="0089084C"/>
    <w:rsid w:val="0089125E"/>
    <w:rsid w:val="008915E2"/>
    <w:rsid w:val="008928EA"/>
    <w:rsid w:val="00893409"/>
    <w:rsid w:val="00893D9F"/>
    <w:rsid w:val="00894397"/>
    <w:rsid w:val="00895B80"/>
    <w:rsid w:val="00895F00"/>
    <w:rsid w:val="00896FFC"/>
    <w:rsid w:val="00897202"/>
    <w:rsid w:val="00897443"/>
    <w:rsid w:val="00897EF8"/>
    <w:rsid w:val="008A07DB"/>
    <w:rsid w:val="008A2379"/>
    <w:rsid w:val="008A2F0A"/>
    <w:rsid w:val="008A34F9"/>
    <w:rsid w:val="008A4329"/>
    <w:rsid w:val="008A4537"/>
    <w:rsid w:val="008A578E"/>
    <w:rsid w:val="008A6CEB"/>
    <w:rsid w:val="008A77F3"/>
    <w:rsid w:val="008B1519"/>
    <w:rsid w:val="008B2309"/>
    <w:rsid w:val="008B336F"/>
    <w:rsid w:val="008B3F46"/>
    <w:rsid w:val="008B4254"/>
    <w:rsid w:val="008B5684"/>
    <w:rsid w:val="008B60DD"/>
    <w:rsid w:val="008B7798"/>
    <w:rsid w:val="008B7BCC"/>
    <w:rsid w:val="008C19E5"/>
    <w:rsid w:val="008C2308"/>
    <w:rsid w:val="008C356F"/>
    <w:rsid w:val="008C3D2C"/>
    <w:rsid w:val="008C42C1"/>
    <w:rsid w:val="008C48CF"/>
    <w:rsid w:val="008C4B8C"/>
    <w:rsid w:val="008C50C3"/>
    <w:rsid w:val="008C7094"/>
    <w:rsid w:val="008D2B97"/>
    <w:rsid w:val="008D49A5"/>
    <w:rsid w:val="008D6C81"/>
    <w:rsid w:val="008E1B1A"/>
    <w:rsid w:val="008E293D"/>
    <w:rsid w:val="008E2CF9"/>
    <w:rsid w:val="008E3736"/>
    <w:rsid w:val="008E5D60"/>
    <w:rsid w:val="008E6B8A"/>
    <w:rsid w:val="008E6CF0"/>
    <w:rsid w:val="008E6D33"/>
    <w:rsid w:val="008E74D3"/>
    <w:rsid w:val="008F1439"/>
    <w:rsid w:val="008F32C0"/>
    <w:rsid w:val="008F7051"/>
    <w:rsid w:val="009033A9"/>
    <w:rsid w:val="0090581D"/>
    <w:rsid w:val="00911FC5"/>
    <w:rsid w:val="0091439C"/>
    <w:rsid w:val="0091581F"/>
    <w:rsid w:val="00920572"/>
    <w:rsid w:val="00920A89"/>
    <w:rsid w:val="00920BF2"/>
    <w:rsid w:val="009213DB"/>
    <w:rsid w:val="009263A9"/>
    <w:rsid w:val="00933977"/>
    <w:rsid w:val="009349A9"/>
    <w:rsid w:val="009351ED"/>
    <w:rsid w:val="00935604"/>
    <w:rsid w:val="00935B72"/>
    <w:rsid w:val="00936C52"/>
    <w:rsid w:val="009413E5"/>
    <w:rsid w:val="00944640"/>
    <w:rsid w:val="00946212"/>
    <w:rsid w:val="0095489B"/>
    <w:rsid w:val="00954D77"/>
    <w:rsid w:val="00961A25"/>
    <w:rsid w:val="00961AEB"/>
    <w:rsid w:val="00961C2F"/>
    <w:rsid w:val="00963529"/>
    <w:rsid w:val="00963A43"/>
    <w:rsid w:val="009640E9"/>
    <w:rsid w:val="009653A8"/>
    <w:rsid w:val="00966FB9"/>
    <w:rsid w:val="009671CD"/>
    <w:rsid w:val="009677BC"/>
    <w:rsid w:val="00972F49"/>
    <w:rsid w:val="009744F4"/>
    <w:rsid w:val="009751A9"/>
    <w:rsid w:val="00980F9C"/>
    <w:rsid w:val="00983183"/>
    <w:rsid w:val="009835F7"/>
    <w:rsid w:val="0098632B"/>
    <w:rsid w:val="009866B9"/>
    <w:rsid w:val="00986EAC"/>
    <w:rsid w:val="00986F10"/>
    <w:rsid w:val="00991E2E"/>
    <w:rsid w:val="0099401E"/>
    <w:rsid w:val="00997BFB"/>
    <w:rsid w:val="009A0D8F"/>
    <w:rsid w:val="009A5D37"/>
    <w:rsid w:val="009A6A10"/>
    <w:rsid w:val="009A7348"/>
    <w:rsid w:val="009B1201"/>
    <w:rsid w:val="009B1C17"/>
    <w:rsid w:val="009B1DC1"/>
    <w:rsid w:val="009B462C"/>
    <w:rsid w:val="009C15F3"/>
    <w:rsid w:val="009C3689"/>
    <w:rsid w:val="009C6730"/>
    <w:rsid w:val="009C7195"/>
    <w:rsid w:val="009D17BC"/>
    <w:rsid w:val="009D37E3"/>
    <w:rsid w:val="009D7640"/>
    <w:rsid w:val="009E0578"/>
    <w:rsid w:val="009E07C2"/>
    <w:rsid w:val="009E0E52"/>
    <w:rsid w:val="009E37BD"/>
    <w:rsid w:val="009F4C8B"/>
    <w:rsid w:val="009F60EC"/>
    <w:rsid w:val="009F6BE7"/>
    <w:rsid w:val="009F72F9"/>
    <w:rsid w:val="00A00205"/>
    <w:rsid w:val="00A007B8"/>
    <w:rsid w:val="00A00AF0"/>
    <w:rsid w:val="00A05C93"/>
    <w:rsid w:val="00A07AD3"/>
    <w:rsid w:val="00A110C1"/>
    <w:rsid w:val="00A14B5A"/>
    <w:rsid w:val="00A250AE"/>
    <w:rsid w:val="00A30EEB"/>
    <w:rsid w:val="00A33D93"/>
    <w:rsid w:val="00A34A40"/>
    <w:rsid w:val="00A3567F"/>
    <w:rsid w:val="00A35835"/>
    <w:rsid w:val="00A37698"/>
    <w:rsid w:val="00A41CF6"/>
    <w:rsid w:val="00A41ED3"/>
    <w:rsid w:val="00A45F13"/>
    <w:rsid w:val="00A51B4C"/>
    <w:rsid w:val="00A525C7"/>
    <w:rsid w:val="00A5330B"/>
    <w:rsid w:val="00A62F1C"/>
    <w:rsid w:val="00A65C7B"/>
    <w:rsid w:val="00A71B50"/>
    <w:rsid w:val="00A76F5D"/>
    <w:rsid w:val="00A806DA"/>
    <w:rsid w:val="00A814BF"/>
    <w:rsid w:val="00A81D3E"/>
    <w:rsid w:val="00A81D82"/>
    <w:rsid w:val="00A84543"/>
    <w:rsid w:val="00A858E0"/>
    <w:rsid w:val="00A87738"/>
    <w:rsid w:val="00A90B52"/>
    <w:rsid w:val="00A9118F"/>
    <w:rsid w:val="00A922A9"/>
    <w:rsid w:val="00A93E33"/>
    <w:rsid w:val="00A9573A"/>
    <w:rsid w:val="00A96FF3"/>
    <w:rsid w:val="00AA581D"/>
    <w:rsid w:val="00AB3DED"/>
    <w:rsid w:val="00AB6970"/>
    <w:rsid w:val="00AB78C5"/>
    <w:rsid w:val="00AB7AB4"/>
    <w:rsid w:val="00AC0549"/>
    <w:rsid w:val="00AC1939"/>
    <w:rsid w:val="00AC27DE"/>
    <w:rsid w:val="00AC2E98"/>
    <w:rsid w:val="00AC4174"/>
    <w:rsid w:val="00AC439E"/>
    <w:rsid w:val="00AC4D4C"/>
    <w:rsid w:val="00AC7C05"/>
    <w:rsid w:val="00AD0FDA"/>
    <w:rsid w:val="00AD167C"/>
    <w:rsid w:val="00AD17C7"/>
    <w:rsid w:val="00AD4041"/>
    <w:rsid w:val="00AD4740"/>
    <w:rsid w:val="00AD4D90"/>
    <w:rsid w:val="00AD7B05"/>
    <w:rsid w:val="00AE1EEC"/>
    <w:rsid w:val="00AE302B"/>
    <w:rsid w:val="00AE3AED"/>
    <w:rsid w:val="00AE60FF"/>
    <w:rsid w:val="00AE7C1E"/>
    <w:rsid w:val="00AE7F99"/>
    <w:rsid w:val="00AF13D1"/>
    <w:rsid w:val="00AF73CD"/>
    <w:rsid w:val="00AF7AF6"/>
    <w:rsid w:val="00B12AA1"/>
    <w:rsid w:val="00B14243"/>
    <w:rsid w:val="00B14A99"/>
    <w:rsid w:val="00B16BE5"/>
    <w:rsid w:val="00B17204"/>
    <w:rsid w:val="00B233D5"/>
    <w:rsid w:val="00B259DF"/>
    <w:rsid w:val="00B31078"/>
    <w:rsid w:val="00B319BA"/>
    <w:rsid w:val="00B325B5"/>
    <w:rsid w:val="00B34570"/>
    <w:rsid w:val="00B37C33"/>
    <w:rsid w:val="00B41768"/>
    <w:rsid w:val="00B42764"/>
    <w:rsid w:val="00B44B1F"/>
    <w:rsid w:val="00B53317"/>
    <w:rsid w:val="00B548C0"/>
    <w:rsid w:val="00B55622"/>
    <w:rsid w:val="00B5620E"/>
    <w:rsid w:val="00B56A84"/>
    <w:rsid w:val="00B63854"/>
    <w:rsid w:val="00B6403B"/>
    <w:rsid w:val="00B64141"/>
    <w:rsid w:val="00B64E72"/>
    <w:rsid w:val="00B660B5"/>
    <w:rsid w:val="00B66874"/>
    <w:rsid w:val="00B67762"/>
    <w:rsid w:val="00B67812"/>
    <w:rsid w:val="00B73861"/>
    <w:rsid w:val="00B73FDA"/>
    <w:rsid w:val="00B7507A"/>
    <w:rsid w:val="00B7556A"/>
    <w:rsid w:val="00B756D1"/>
    <w:rsid w:val="00B775C5"/>
    <w:rsid w:val="00B77913"/>
    <w:rsid w:val="00B80E47"/>
    <w:rsid w:val="00B81FAE"/>
    <w:rsid w:val="00B824FB"/>
    <w:rsid w:val="00B82646"/>
    <w:rsid w:val="00B82B53"/>
    <w:rsid w:val="00B83606"/>
    <w:rsid w:val="00B83E80"/>
    <w:rsid w:val="00B854BC"/>
    <w:rsid w:val="00B8721B"/>
    <w:rsid w:val="00B90890"/>
    <w:rsid w:val="00B97359"/>
    <w:rsid w:val="00B97A8F"/>
    <w:rsid w:val="00BA08B9"/>
    <w:rsid w:val="00BA4E58"/>
    <w:rsid w:val="00BA677D"/>
    <w:rsid w:val="00BA7074"/>
    <w:rsid w:val="00BB054F"/>
    <w:rsid w:val="00BB3397"/>
    <w:rsid w:val="00BB4E3B"/>
    <w:rsid w:val="00BB62D1"/>
    <w:rsid w:val="00BB7829"/>
    <w:rsid w:val="00BC42ED"/>
    <w:rsid w:val="00BD1457"/>
    <w:rsid w:val="00BD3308"/>
    <w:rsid w:val="00BE0CB7"/>
    <w:rsid w:val="00BE2AD9"/>
    <w:rsid w:val="00BE5EF2"/>
    <w:rsid w:val="00BF0846"/>
    <w:rsid w:val="00BF159B"/>
    <w:rsid w:val="00BF1629"/>
    <w:rsid w:val="00BF1EE1"/>
    <w:rsid w:val="00BF27FE"/>
    <w:rsid w:val="00BF565C"/>
    <w:rsid w:val="00BF7A5B"/>
    <w:rsid w:val="00C043B3"/>
    <w:rsid w:val="00C05262"/>
    <w:rsid w:val="00C079AB"/>
    <w:rsid w:val="00C10E61"/>
    <w:rsid w:val="00C14787"/>
    <w:rsid w:val="00C1596D"/>
    <w:rsid w:val="00C15B8D"/>
    <w:rsid w:val="00C17010"/>
    <w:rsid w:val="00C20562"/>
    <w:rsid w:val="00C215C3"/>
    <w:rsid w:val="00C23A96"/>
    <w:rsid w:val="00C249C6"/>
    <w:rsid w:val="00C2519A"/>
    <w:rsid w:val="00C258D9"/>
    <w:rsid w:val="00C25DF5"/>
    <w:rsid w:val="00C32CC1"/>
    <w:rsid w:val="00C3489E"/>
    <w:rsid w:val="00C35BE9"/>
    <w:rsid w:val="00C363D3"/>
    <w:rsid w:val="00C36FD3"/>
    <w:rsid w:val="00C426EC"/>
    <w:rsid w:val="00C4391D"/>
    <w:rsid w:val="00C45971"/>
    <w:rsid w:val="00C459EF"/>
    <w:rsid w:val="00C45EB0"/>
    <w:rsid w:val="00C503F5"/>
    <w:rsid w:val="00C57FD7"/>
    <w:rsid w:val="00C61F43"/>
    <w:rsid w:val="00C626F9"/>
    <w:rsid w:val="00C6310B"/>
    <w:rsid w:val="00C6483C"/>
    <w:rsid w:val="00C64AE9"/>
    <w:rsid w:val="00C66802"/>
    <w:rsid w:val="00C66BDB"/>
    <w:rsid w:val="00C70CFF"/>
    <w:rsid w:val="00C718FE"/>
    <w:rsid w:val="00C7572A"/>
    <w:rsid w:val="00C81411"/>
    <w:rsid w:val="00C82099"/>
    <w:rsid w:val="00C846CE"/>
    <w:rsid w:val="00C84A1D"/>
    <w:rsid w:val="00C86CEC"/>
    <w:rsid w:val="00C86D4A"/>
    <w:rsid w:val="00C8773D"/>
    <w:rsid w:val="00C87ABB"/>
    <w:rsid w:val="00C90062"/>
    <w:rsid w:val="00C91831"/>
    <w:rsid w:val="00C939C2"/>
    <w:rsid w:val="00C953DF"/>
    <w:rsid w:val="00CA27B1"/>
    <w:rsid w:val="00CA3CF8"/>
    <w:rsid w:val="00CA44D3"/>
    <w:rsid w:val="00CB095E"/>
    <w:rsid w:val="00CB2490"/>
    <w:rsid w:val="00CB2BF1"/>
    <w:rsid w:val="00CB3DD0"/>
    <w:rsid w:val="00CB4E07"/>
    <w:rsid w:val="00CB5581"/>
    <w:rsid w:val="00CC18C3"/>
    <w:rsid w:val="00CC277F"/>
    <w:rsid w:val="00CD4053"/>
    <w:rsid w:val="00CD4A14"/>
    <w:rsid w:val="00CD5401"/>
    <w:rsid w:val="00CD64C6"/>
    <w:rsid w:val="00CD6CD5"/>
    <w:rsid w:val="00CE2709"/>
    <w:rsid w:val="00CE2D64"/>
    <w:rsid w:val="00CE6198"/>
    <w:rsid w:val="00CE61A3"/>
    <w:rsid w:val="00CE7141"/>
    <w:rsid w:val="00CF0191"/>
    <w:rsid w:val="00CF044B"/>
    <w:rsid w:val="00CF5844"/>
    <w:rsid w:val="00CF5906"/>
    <w:rsid w:val="00CF6230"/>
    <w:rsid w:val="00CF723E"/>
    <w:rsid w:val="00D017FC"/>
    <w:rsid w:val="00D0226A"/>
    <w:rsid w:val="00D026EF"/>
    <w:rsid w:val="00D03CFF"/>
    <w:rsid w:val="00D047DF"/>
    <w:rsid w:val="00D1216C"/>
    <w:rsid w:val="00D122CC"/>
    <w:rsid w:val="00D13147"/>
    <w:rsid w:val="00D20828"/>
    <w:rsid w:val="00D21404"/>
    <w:rsid w:val="00D2656B"/>
    <w:rsid w:val="00D26DB6"/>
    <w:rsid w:val="00D27A02"/>
    <w:rsid w:val="00D3306C"/>
    <w:rsid w:val="00D361FF"/>
    <w:rsid w:val="00D3721A"/>
    <w:rsid w:val="00D374FE"/>
    <w:rsid w:val="00D424C0"/>
    <w:rsid w:val="00D42766"/>
    <w:rsid w:val="00D42829"/>
    <w:rsid w:val="00D4617B"/>
    <w:rsid w:val="00D463FF"/>
    <w:rsid w:val="00D46A71"/>
    <w:rsid w:val="00D47925"/>
    <w:rsid w:val="00D54862"/>
    <w:rsid w:val="00D5528D"/>
    <w:rsid w:val="00D5715A"/>
    <w:rsid w:val="00D62099"/>
    <w:rsid w:val="00D63E21"/>
    <w:rsid w:val="00D67578"/>
    <w:rsid w:val="00D71687"/>
    <w:rsid w:val="00D72AFD"/>
    <w:rsid w:val="00D745D1"/>
    <w:rsid w:val="00D74813"/>
    <w:rsid w:val="00D752BC"/>
    <w:rsid w:val="00D8322D"/>
    <w:rsid w:val="00D83EA1"/>
    <w:rsid w:val="00D92C57"/>
    <w:rsid w:val="00D94A3D"/>
    <w:rsid w:val="00D96130"/>
    <w:rsid w:val="00D96B46"/>
    <w:rsid w:val="00D97ACA"/>
    <w:rsid w:val="00D97B98"/>
    <w:rsid w:val="00DA1435"/>
    <w:rsid w:val="00DA30BC"/>
    <w:rsid w:val="00DA69C2"/>
    <w:rsid w:val="00DA6D70"/>
    <w:rsid w:val="00DB2EE3"/>
    <w:rsid w:val="00DB4F47"/>
    <w:rsid w:val="00DB6050"/>
    <w:rsid w:val="00DC2174"/>
    <w:rsid w:val="00DC2C34"/>
    <w:rsid w:val="00DC45C8"/>
    <w:rsid w:val="00DC5819"/>
    <w:rsid w:val="00DD072E"/>
    <w:rsid w:val="00DD46BA"/>
    <w:rsid w:val="00DD6FAA"/>
    <w:rsid w:val="00DD73ED"/>
    <w:rsid w:val="00DE1F10"/>
    <w:rsid w:val="00DE2C87"/>
    <w:rsid w:val="00DE459A"/>
    <w:rsid w:val="00DF0542"/>
    <w:rsid w:val="00DF0AF2"/>
    <w:rsid w:val="00DF17BB"/>
    <w:rsid w:val="00DF27DA"/>
    <w:rsid w:val="00DF4DBE"/>
    <w:rsid w:val="00E01432"/>
    <w:rsid w:val="00E06035"/>
    <w:rsid w:val="00E06920"/>
    <w:rsid w:val="00E069AE"/>
    <w:rsid w:val="00E1159C"/>
    <w:rsid w:val="00E1556A"/>
    <w:rsid w:val="00E1585C"/>
    <w:rsid w:val="00E2353F"/>
    <w:rsid w:val="00E24410"/>
    <w:rsid w:val="00E350AB"/>
    <w:rsid w:val="00E356A9"/>
    <w:rsid w:val="00E37559"/>
    <w:rsid w:val="00E4036C"/>
    <w:rsid w:val="00E40820"/>
    <w:rsid w:val="00E4275B"/>
    <w:rsid w:val="00E4658F"/>
    <w:rsid w:val="00E50183"/>
    <w:rsid w:val="00E511AE"/>
    <w:rsid w:val="00E54A67"/>
    <w:rsid w:val="00E54AC1"/>
    <w:rsid w:val="00E54B1A"/>
    <w:rsid w:val="00E56488"/>
    <w:rsid w:val="00E61C0D"/>
    <w:rsid w:val="00E61E94"/>
    <w:rsid w:val="00E63EB4"/>
    <w:rsid w:val="00E66160"/>
    <w:rsid w:val="00E66DEF"/>
    <w:rsid w:val="00E71329"/>
    <w:rsid w:val="00E7274E"/>
    <w:rsid w:val="00E745E5"/>
    <w:rsid w:val="00E81451"/>
    <w:rsid w:val="00E833A9"/>
    <w:rsid w:val="00E8363B"/>
    <w:rsid w:val="00E84966"/>
    <w:rsid w:val="00E8510E"/>
    <w:rsid w:val="00E9054F"/>
    <w:rsid w:val="00E91538"/>
    <w:rsid w:val="00E92383"/>
    <w:rsid w:val="00E92D4D"/>
    <w:rsid w:val="00E93272"/>
    <w:rsid w:val="00E965C1"/>
    <w:rsid w:val="00EA0097"/>
    <w:rsid w:val="00EA00D5"/>
    <w:rsid w:val="00EA021A"/>
    <w:rsid w:val="00EA1B3A"/>
    <w:rsid w:val="00EA2109"/>
    <w:rsid w:val="00EA40ED"/>
    <w:rsid w:val="00EB1CCA"/>
    <w:rsid w:val="00EB79D8"/>
    <w:rsid w:val="00EC0482"/>
    <w:rsid w:val="00EC0D91"/>
    <w:rsid w:val="00EC324F"/>
    <w:rsid w:val="00EC3EF9"/>
    <w:rsid w:val="00ED0E2E"/>
    <w:rsid w:val="00ED22E2"/>
    <w:rsid w:val="00ED4D4E"/>
    <w:rsid w:val="00EE0A19"/>
    <w:rsid w:val="00EE0C77"/>
    <w:rsid w:val="00EE1D2E"/>
    <w:rsid w:val="00EE25BE"/>
    <w:rsid w:val="00EE3B3E"/>
    <w:rsid w:val="00EE4E54"/>
    <w:rsid w:val="00EE5BA0"/>
    <w:rsid w:val="00EF0992"/>
    <w:rsid w:val="00EF1A54"/>
    <w:rsid w:val="00EF25D9"/>
    <w:rsid w:val="00EF29E0"/>
    <w:rsid w:val="00EF4334"/>
    <w:rsid w:val="00EF440B"/>
    <w:rsid w:val="00F0460D"/>
    <w:rsid w:val="00F073E1"/>
    <w:rsid w:val="00F15409"/>
    <w:rsid w:val="00F16A42"/>
    <w:rsid w:val="00F20D5E"/>
    <w:rsid w:val="00F20EFF"/>
    <w:rsid w:val="00F21AA1"/>
    <w:rsid w:val="00F22292"/>
    <w:rsid w:val="00F22D05"/>
    <w:rsid w:val="00F30B7B"/>
    <w:rsid w:val="00F3368B"/>
    <w:rsid w:val="00F341A5"/>
    <w:rsid w:val="00F36E15"/>
    <w:rsid w:val="00F37C62"/>
    <w:rsid w:val="00F42F09"/>
    <w:rsid w:val="00F436BB"/>
    <w:rsid w:val="00F44F12"/>
    <w:rsid w:val="00F47145"/>
    <w:rsid w:val="00F47FBB"/>
    <w:rsid w:val="00F50FF8"/>
    <w:rsid w:val="00F540FF"/>
    <w:rsid w:val="00F545BF"/>
    <w:rsid w:val="00F567C3"/>
    <w:rsid w:val="00F56C9E"/>
    <w:rsid w:val="00F6661D"/>
    <w:rsid w:val="00F70874"/>
    <w:rsid w:val="00F71B56"/>
    <w:rsid w:val="00F73532"/>
    <w:rsid w:val="00F80483"/>
    <w:rsid w:val="00F817AB"/>
    <w:rsid w:val="00F82ED7"/>
    <w:rsid w:val="00F832C8"/>
    <w:rsid w:val="00F8500A"/>
    <w:rsid w:val="00F85177"/>
    <w:rsid w:val="00F8712C"/>
    <w:rsid w:val="00F873B3"/>
    <w:rsid w:val="00F9240C"/>
    <w:rsid w:val="00F96CFB"/>
    <w:rsid w:val="00F9788D"/>
    <w:rsid w:val="00FA0A21"/>
    <w:rsid w:val="00FA33FE"/>
    <w:rsid w:val="00FA42B9"/>
    <w:rsid w:val="00FA6146"/>
    <w:rsid w:val="00FA6767"/>
    <w:rsid w:val="00FA6AAE"/>
    <w:rsid w:val="00FA6B2A"/>
    <w:rsid w:val="00FA755A"/>
    <w:rsid w:val="00FB0CE0"/>
    <w:rsid w:val="00FB23D5"/>
    <w:rsid w:val="00FB2854"/>
    <w:rsid w:val="00FB2B0F"/>
    <w:rsid w:val="00FB34BB"/>
    <w:rsid w:val="00FB470A"/>
    <w:rsid w:val="00FB4F6B"/>
    <w:rsid w:val="00FB5CC6"/>
    <w:rsid w:val="00FB5FE1"/>
    <w:rsid w:val="00FC0E8D"/>
    <w:rsid w:val="00FC46EF"/>
    <w:rsid w:val="00FC61E1"/>
    <w:rsid w:val="00FC72D5"/>
    <w:rsid w:val="00FD0242"/>
    <w:rsid w:val="00FD288C"/>
    <w:rsid w:val="00FD31B3"/>
    <w:rsid w:val="00FD4204"/>
    <w:rsid w:val="00FD4960"/>
    <w:rsid w:val="00FD74E7"/>
    <w:rsid w:val="00FE7631"/>
    <w:rsid w:val="00FF3CCB"/>
    <w:rsid w:val="00FF4A7B"/>
    <w:rsid w:val="00FF57B5"/>
    <w:rsid w:val="00FF6795"/>
    <w:rsid w:val="00FF7697"/>
    <w:rsid w:val="01F3D69B"/>
    <w:rsid w:val="067E4458"/>
    <w:rsid w:val="18919D35"/>
    <w:rsid w:val="20C53B5B"/>
    <w:rsid w:val="20FEE5A7"/>
    <w:rsid w:val="21392D84"/>
    <w:rsid w:val="21C66F41"/>
    <w:rsid w:val="24E28FE6"/>
    <w:rsid w:val="296A495F"/>
    <w:rsid w:val="2B24D3E8"/>
    <w:rsid w:val="2FF8450B"/>
    <w:rsid w:val="3423A8C0"/>
    <w:rsid w:val="3450A642"/>
    <w:rsid w:val="34B191B2"/>
    <w:rsid w:val="506BA99F"/>
    <w:rsid w:val="547E7CBF"/>
    <w:rsid w:val="55DA85DE"/>
    <w:rsid w:val="56686ED0"/>
    <w:rsid w:val="56AD32EE"/>
    <w:rsid w:val="56AF853E"/>
    <w:rsid w:val="58B9096B"/>
    <w:rsid w:val="63BB1158"/>
    <w:rsid w:val="6556E1B9"/>
    <w:rsid w:val="66F2B21A"/>
    <w:rsid w:val="6772558D"/>
    <w:rsid w:val="688E827B"/>
    <w:rsid w:val="68FCE595"/>
    <w:rsid w:val="6912A958"/>
    <w:rsid w:val="6B1D7188"/>
    <w:rsid w:val="6C374D54"/>
    <w:rsid w:val="6CF5C1A4"/>
    <w:rsid w:val="70722684"/>
    <w:rsid w:val="71193706"/>
    <w:rsid w:val="77084691"/>
    <w:rsid w:val="77C187AC"/>
    <w:rsid w:val="787D3869"/>
    <w:rsid w:val="7ED35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9EAB7F5-E50F-434F-880D-82577F7A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styleId="Revision">
    <w:name w:val="Revision"/>
    <w:hidden/>
    <w:uiPriority w:val="99"/>
    <w:semiHidden/>
    <w:rsid w:val="00A9573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D46B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D46B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859">
      <w:bodyDiv w:val="1"/>
      <w:marLeft w:val="0"/>
      <w:marRight w:val="0"/>
      <w:marTop w:val="0"/>
      <w:marBottom w:val="0"/>
      <w:divBdr>
        <w:top w:val="none" w:sz="0" w:space="0" w:color="auto"/>
        <w:left w:val="none" w:sz="0" w:space="0" w:color="auto"/>
        <w:bottom w:val="none" w:sz="0" w:space="0" w:color="auto"/>
        <w:right w:val="none" w:sz="0" w:space="0" w:color="auto"/>
      </w:divBdr>
    </w:div>
    <w:div w:id="9645101">
      <w:bodyDiv w:val="1"/>
      <w:marLeft w:val="0"/>
      <w:marRight w:val="0"/>
      <w:marTop w:val="0"/>
      <w:marBottom w:val="0"/>
      <w:divBdr>
        <w:top w:val="none" w:sz="0" w:space="0" w:color="auto"/>
        <w:left w:val="none" w:sz="0" w:space="0" w:color="auto"/>
        <w:bottom w:val="none" w:sz="0" w:space="0" w:color="auto"/>
        <w:right w:val="none" w:sz="0" w:space="0" w:color="auto"/>
      </w:divBdr>
    </w:div>
    <w:div w:id="10382502">
      <w:bodyDiv w:val="1"/>
      <w:marLeft w:val="0"/>
      <w:marRight w:val="0"/>
      <w:marTop w:val="0"/>
      <w:marBottom w:val="0"/>
      <w:divBdr>
        <w:top w:val="none" w:sz="0" w:space="0" w:color="auto"/>
        <w:left w:val="none" w:sz="0" w:space="0" w:color="auto"/>
        <w:bottom w:val="none" w:sz="0" w:space="0" w:color="auto"/>
        <w:right w:val="none" w:sz="0" w:space="0" w:color="auto"/>
      </w:divBdr>
    </w:div>
    <w:div w:id="12809083">
      <w:bodyDiv w:val="1"/>
      <w:marLeft w:val="0"/>
      <w:marRight w:val="0"/>
      <w:marTop w:val="0"/>
      <w:marBottom w:val="0"/>
      <w:divBdr>
        <w:top w:val="none" w:sz="0" w:space="0" w:color="auto"/>
        <w:left w:val="none" w:sz="0" w:space="0" w:color="auto"/>
        <w:bottom w:val="none" w:sz="0" w:space="0" w:color="auto"/>
        <w:right w:val="none" w:sz="0" w:space="0" w:color="auto"/>
      </w:divBdr>
    </w:div>
    <w:div w:id="13119350">
      <w:bodyDiv w:val="1"/>
      <w:marLeft w:val="0"/>
      <w:marRight w:val="0"/>
      <w:marTop w:val="0"/>
      <w:marBottom w:val="0"/>
      <w:divBdr>
        <w:top w:val="none" w:sz="0" w:space="0" w:color="auto"/>
        <w:left w:val="none" w:sz="0" w:space="0" w:color="auto"/>
        <w:bottom w:val="none" w:sz="0" w:space="0" w:color="auto"/>
        <w:right w:val="none" w:sz="0" w:space="0" w:color="auto"/>
      </w:divBdr>
    </w:div>
    <w:div w:id="17975039">
      <w:bodyDiv w:val="1"/>
      <w:marLeft w:val="0"/>
      <w:marRight w:val="0"/>
      <w:marTop w:val="0"/>
      <w:marBottom w:val="0"/>
      <w:divBdr>
        <w:top w:val="none" w:sz="0" w:space="0" w:color="auto"/>
        <w:left w:val="none" w:sz="0" w:space="0" w:color="auto"/>
        <w:bottom w:val="none" w:sz="0" w:space="0" w:color="auto"/>
        <w:right w:val="none" w:sz="0" w:space="0" w:color="auto"/>
      </w:divBdr>
    </w:div>
    <w:div w:id="21370230">
      <w:bodyDiv w:val="1"/>
      <w:marLeft w:val="0"/>
      <w:marRight w:val="0"/>
      <w:marTop w:val="0"/>
      <w:marBottom w:val="0"/>
      <w:divBdr>
        <w:top w:val="none" w:sz="0" w:space="0" w:color="auto"/>
        <w:left w:val="none" w:sz="0" w:space="0" w:color="auto"/>
        <w:bottom w:val="none" w:sz="0" w:space="0" w:color="auto"/>
        <w:right w:val="none" w:sz="0" w:space="0" w:color="auto"/>
      </w:divBdr>
    </w:div>
    <w:div w:id="21786105">
      <w:bodyDiv w:val="1"/>
      <w:marLeft w:val="0"/>
      <w:marRight w:val="0"/>
      <w:marTop w:val="0"/>
      <w:marBottom w:val="0"/>
      <w:divBdr>
        <w:top w:val="none" w:sz="0" w:space="0" w:color="auto"/>
        <w:left w:val="none" w:sz="0" w:space="0" w:color="auto"/>
        <w:bottom w:val="none" w:sz="0" w:space="0" w:color="auto"/>
        <w:right w:val="none" w:sz="0" w:space="0" w:color="auto"/>
      </w:divBdr>
    </w:div>
    <w:div w:id="22169554">
      <w:bodyDiv w:val="1"/>
      <w:marLeft w:val="0"/>
      <w:marRight w:val="0"/>
      <w:marTop w:val="0"/>
      <w:marBottom w:val="0"/>
      <w:divBdr>
        <w:top w:val="none" w:sz="0" w:space="0" w:color="auto"/>
        <w:left w:val="none" w:sz="0" w:space="0" w:color="auto"/>
        <w:bottom w:val="none" w:sz="0" w:space="0" w:color="auto"/>
        <w:right w:val="none" w:sz="0" w:space="0" w:color="auto"/>
      </w:divBdr>
    </w:div>
    <w:div w:id="23750935">
      <w:bodyDiv w:val="1"/>
      <w:marLeft w:val="0"/>
      <w:marRight w:val="0"/>
      <w:marTop w:val="0"/>
      <w:marBottom w:val="0"/>
      <w:divBdr>
        <w:top w:val="none" w:sz="0" w:space="0" w:color="auto"/>
        <w:left w:val="none" w:sz="0" w:space="0" w:color="auto"/>
        <w:bottom w:val="none" w:sz="0" w:space="0" w:color="auto"/>
        <w:right w:val="none" w:sz="0" w:space="0" w:color="auto"/>
      </w:divBdr>
    </w:div>
    <w:div w:id="24407758">
      <w:bodyDiv w:val="1"/>
      <w:marLeft w:val="0"/>
      <w:marRight w:val="0"/>
      <w:marTop w:val="0"/>
      <w:marBottom w:val="0"/>
      <w:divBdr>
        <w:top w:val="none" w:sz="0" w:space="0" w:color="auto"/>
        <w:left w:val="none" w:sz="0" w:space="0" w:color="auto"/>
        <w:bottom w:val="none" w:sz="0" w:space="0" w:color="auto"/>
        <w:right w:val="none" w:sz="0" w:space="0" w:color="auto"/>
      </w:divBdr>
    </w:div>
    <w:div w:id="26495288">
      <w:bodyDiv w:val="1"/>
      <w:marLeft w:val="0"/>
      <w:marRight w:val="0"/>
      <w:marTop w:val="0"/>
      <w:marBottom w:val="0"/>
      <w:divBdr>
        <w:top w:val="none" w:sz="0" w:space="0" w:color="auto"/>
        <w:left w:val="none" w:sz="0" w:space="0" w:color="auto"/>
        <w:bottom w:val="none" w:sz="0" w:space="0" w:color="auto"/>
        <w:right w:val="none" w:sz="0" w:space="0" w:color="auto"/>
      </w:divBdr>
    </w:div>
    <w:div w:id="27027228">
      <w:bodyDiv w:val="1"/>
      <w:marLeft w:val="0"/>
      <w:marRight w:val="0"/>
      <w:marTop w:val="0"/>
      <w:marBottom w:val="0"/>
      <w:divBdr>
        <w:top w:val="none" w:sz="0" w:space="0" w:color="auto"/>
        <w:left w:val="none" w:sz="0" w:space="0" w:color="auto"/>
        <w:bottom w:val="none" w:sz="0" w:space="0" w:color="auto"/>
        <w:right w:val="none" w:sz="0" w:space="0" w:color="auto"/>
      </w:divBdr>
    </w:div>
    <w:div w:id="27419949">
      <w:bodyDiv w:val="1"/>
      <w:marLeft w:val="0"/>
      <w:marRight w:val="0"/>
      <w:marTop w:val="0"/>
      <w:marBottom w:val="0"/>
      <w:divBdr>
        <w:top w:val="none" w:sz="0" w:space="0" w:color="auto"/>
        <w:left w:val="none" w:sz="0" w:space="0" w:color="auto"/>
        <w:bottom w:val="none" w:sz="0" w:space="0" w:color="auto"/>
        <w:right w:val="none" w:sz="0" w:space="0" w:color="auto"/>
      </w:divBdr>
    </w:div>
    <w:div w:id="27729592">
      <w:bodyDiv w:val="1"/>
      <w:marLeft w:val="0"/>
      <w:marRight w:val="0"/>
      <w:marTop w:val="0"/>
      <w:marBottom w:val="0"/>
      <w:divBdr>
        <w:top w:val="none" w:sz="0" w:space="0" w:color="auto"/>
        <w:left w:val="none" w:sz="0" w:space="0" w:color="auto"/>
        <w:bottom w:val="none" w:sz="0" w:space="0" w:color="auto"/>
        <w:right w:val="none" w:sz="0" w:space="0" w:color="auto"/>
      </w:divBdr>
    </w:div>
    <w:div w:id="28922853">
      <w:bodyDiv w:val="1"/>
      <w:marLeft w:val="0"/>
      <w:marRight w:val="0"/>
      <w:marTop w:val="0"/>
      <w:marBottom w:val="0"/>
      <w:divBdr>
        <w:top w:val="none" w:sz="0" w:space="0" w:color="auto"/>
        <w:left w:val="none" w:sz="0" w:space="0" w:color="auto"/>
        <w:bottom w:val="none" w:sz="0" w:space="0" w:color="auto"/>
        <w:right w:val="none" w:sz="0" w:space="0" w:color="auto"/>
      </w:divBdr>
    </w:div>
    <w:div w:id="29378459">
      <w:bodyDiv w:val="1"/>
      <w:marLeft w:val="0"/>
      <w:marRight w:val="0"/>
      <w:marTop w:val="0"/>
      <w:marBottom w:val="0"/>
      <w:divBdr>
        <w:top w:val="none" w:sz="0" w:space="0" w:color="auto"/>
        <w:left w:val="none" w:sz="0" w:space="0" w:color="auto"/>
        <w:bottom w:val="none" w:sz="0" w:space="0" w:color="auto"/>
        <w:right w:val="none" w:sz="0" w:space="0" w:color="auto"/>
      </w:divBdr>
    </w:div>
    <w:div w:id="31269897">
      <w:bodyDiv w:val="1"/>
      <w:marLeft w:val="0"/>
      <w:marRight w:val="0"/>
      <w:marTop w:val="0"/>
      <w:marBottom w:val="0"/>
      <w:divBdr>
        <w:top w:val="none" w:sz="0" w:space="0" w:color="auto"/>
        <w:left w:val="none" w:sz="0" w:space="0" w:color="auto"/>
        <w:bottom w:val="none" w:sz="0" w:space="0" w:color="auto"/>
        <w:right w:val="none" w:sz="0" w:space="0" w:color="auto"/>
      </w:divBdr>
    </w:div>
    <w:div w:id="32771036">
      <w:bodyDiv w:val="1"/>
      <w:marLeft w:val="0"/>
      <w:marRight w:val="0"/>
      <w:marTop w:val="0"/>
      <w:marBottom w:val="0"/>
      <w:divBdr>
        <w:top w:val="none" w:sz="0" w:space="0" w:color="auto"/>
        <w:left w:val="none" w:sz="0" w:space="0" w:color="auto"/>
        <w:bottom w:val="none" w:sz="0" w:space="0" w:color="auto"/>
        <w:right w:val="none" w:sz="0" w:space="0" w:color="auto"/>
      </w:divBdr>
    </w:div>
    <w:div w:id="34543904">
      <w:bodyDiv w:val="1"/>
      <w:marLeft w:val="0"/>
      <w:marRight w:val="0"/>
      <w:marTop w:val="0"/>
      <w:marBottom w:val="0"/>
      <w:divBdr>
        <w:top w:val="none" w:sz="0" w:space="0" w:color="auto"/>
        <w:left w:val="none" w:sz="0" w:space="0" w:color="auto"/>
        <w:bottom w:val="none" w:sz="0" w:space="0" w:color="auto"/>
        <w:right w:val="none" w:sz="0" w:space="0" w:color="auto"/>
      </w:divBdr>
    </w:div>
    <w:div w:id="36777754">
      <w:bodyDiv w:val="1"/>
      <w:marLeft w:val="0"/>
      <w:marRight w:val="0"/>
      <w:marTop w:val="0"/>
      <w:marBottom w:val="0"/>
      <w:divBdr>
        <w:top w:val="none" w:sz="0" w:space="0" w:color="auto"/>
        <w:left w:val="none" w:sz="0" w:space="0" w:color="auto"/>
        <w:bottom w:val="none" w:sz="0" w:space="0" w:color="auto"/>
        <w:right w:val="none" w:sz="0" w:space="0" w:color="auto"/>
      </w:divBdr>
    </w:div>
    <w:div w:id="37436131">
      <w:bodyDiv w:val="1"/>
      <w:marLeft w:val="0"/>
      <w:marRight w:val="0"/>
      <w:marTop w:val="0"/>
      <w:marBottom w:val="0"/>
      <w:divBdr>
        <w:top w:val="none" w:sz="0" w:space="0" w:color="auto"/>
        <w:left w:val="none" w:sz="0" w:space="0" w:color="auto"/>
        <w:bottom w:val="none" w:sz="0" w:space="0" w:color="auto"/>
        <w:right w:val="none" w:sz="0" w:space="0" w:color="auto"/>
      </w:divBdr>
    </w:div>
    <w:div w:id="37513531">
      <w:bodyDiv w:val="1"/>
      <w:marLeft w:val="0"/>
      <w:marRight w:val="0"/>
      <w:marTop w:val="0"/>
      <w:marBottom w:val="0"/>
      <w:divBdr>
        <w:top w:val="none" w:sz="0" w:space="0" w:color="auto"/>
        <w:left w:val="none" w:sz="0" w:space="0" w:color="auto"/>
        <w:bottom w:val="none" w:sz="0" w:space="0" w:color="auto"/>
        <w:right w:val="none" w:sz="0" w:space="0" w:color="auto"/>
      </w:divBdr>
    </w:div>
    <w:div w:id="41708310">
      <w:bodyDiv w:val="1"/>
      <w:marLeft w:val="0"/>
      <w:marRight w:val="0"/>
      <w:marTop w:val="0"/>
      <w:marBottom w:val="0"/>
      <w:divBdr>
        <w:top w:val="none" w:sz="0" w:space="0" w:color="auto"/>
        <w:left w:val="none" w:sz="0" w:space="0" w:color="auto"/>
        <w:bottom w:val="none" w:sz="0" w:space="0" w:color="auto"/>
        <w:right w:val="none" w:sz="0" w:space="0" w:color="auto"/>
      </w:divBdr>
    </w:div>
    <w:div w:id="44066074">
      <w:bodyDiv w:val="1"/>
      <w:marLeft w:val="0"/>
      <w:marRight w:val="0"/>
      <w:marTop w:val="0"/>
      <w:marBottom w:val="0"/>
      <w:divBdr>
        <w:top w:val="none" w:sz="0" w:space="0" w:color="auto"/>
        <w:left w:val="none" w:sz="0" w:space="0" w:color="auto"/>
        <w:bottom w:val="none" w:sz="0" w:space="0" w:color="auto"/>
        <w:right w:val="none" w:sz="0" w:space="0" w:color="auto"/>
      </w:divBdr>
    </w:div>
    <w:div w:id="46102756">
      <w:bodyDiv w:val="1"/>
      <w:marLeft w:val="0"/>
      <w:marRight w:val="0"/>
      <w:marTop w:val="0"/>
      <w:marBottom w:val="0"/>
      <w:divBdr>
        <w:top w:val="none" w:sz="0" w:space="0" w:color="auto"/>
        <w:left w:val="none" w:sz="0" w:space="0" w:color="auto"/>
        <w:bottom w:val="none" w:sz="0" w:space="0" w:color="auto"/>
        <w:right w:val="none" w:sz="0" w:space="0" w:color="auto"/>
      </w:divBdr>
    </w:div>
    <w:div w:id="52118381">
      <w:bodyDiv w:val="1"/>
      <w:marLeft w:val="0"/>
      <w:marRight w:val="0"/>
      <w:marTop w:val="0"/>
      <w:marBottom w:val="0"/>
      <w:divBdr>
        <w:top w:val="none" w:sz="0" w:space="0" w:color="auto"/>
        <w:left w:val="none" w:sz="0" w:space="0" w:color="auto"/>
        <w:bottom w:val="none" w:sz="0" w:space="0" w:color="auto"/>
        <w:right w:val="none" w:sz="0" w:space="0" w:color="auto"/>
      </w:divBdr>
    </w:div>
    <w:div w:id="55396631">
      <w:bodyDiv w:val="1"/>
      <w:marLeft w:val="0"/>
      <w:marRight w:val="0"/>
      <w:marTop w:val="0"/>
      <w:marBottom w:val="0"/>
      <w:divBdr>
        <w:top w:val="none" w:sz="0" w:space="0" w:color="auto"/>
        <w:left w:val="none" w:sz="0" w:space="0" w:color="auto"/>
        <w:bottom w:val="none" w:sz="0" w:space="0" w:color="auto"/>
        <w:right w:val="none" w:sz="0" w:space="0" w:color="auto"/>
      </w:divBdr>
    </w:div>
    <w:div w:id="59639237">
      <w:bodyDiv w:val="1"/>
      <w:marLeft w:val="0"/>
      <w:marRight w:val="0"/>
      <w:marTop w:val="0"/>
      <w:marBottom w:val="0"/>
      <w:divBdr>
        <w:top w:val="none" w:sz="0" w:space="0" w:color="auto"/>
        <w:left w:val="none" w:sz="0" w:space="0" w:color="auto"/>
        <w:bottom w:val="none" w:sz="0" w:space="0" w:color="auto"/>
        <w:right w:val="none" w:sz="0" w:space="0" w:color="auto"/>
      </w:divBdr>
    </w:div>
    <w:div w:id="64957240">
      <w:bodyDiv w:val="1"/>
      <w:marLeft w:val="0"/>
      <w:marRight w:val="0"/>
      <w:marTop w:val="0"/>
      <w:marBottom w:val="0"/>
      <w:divBdr>
        <w:top w:val="none" w:sz="0" w:space="0" w:color="auto"/>
        <w:left w:val="none" w:sz="0" w:space="0" w:color="auto"/>
        <w:bottom w:val="none" w:sz="0" w:space="0" w:color="auto"/>
        <w:right w:val="none" w:sz="0" w:space="0" w:color="auto"/>
      </w:divBdr>
    </w:div>
    <w:div w:id="64958802">
      <w:bodyDiv w:val="1"/>
      <w:marLeft w:val="0"/>
      <w:marRight w:val="0"/>
      <w:marTop w:val="0"/>
      <w:marBottom w:val="0"/>
      <w:divBdr>
        <w:top w:val="none" w:sz="0" w:space="0" w:color="auto"/>
        <w:left w:val="none" w:sz="0" w:space="0" w:color="auto"/>
        <w:bottom w:val="none" w:sz="0" w:space="0" w:color="auto"/>
        <w:right w:val="none" w:sz="0" w:space="0" w:color="auto"/>
      </w:divBdr>
    </w:div>
    <w:div w:id="65079709">
      <w:bodyDiv w:val="1"/>
      <w:marLeft w:val="0"/>
      <w:marRight w:val="0"/>
      <w:marTop w:val="0"/>
      <w:marBottom w:val="0"/>
      <w:divBdr>
        <w:top w:val="none" w:sz="0" w:space="0" w:color="auto"/>
        <w:left w:val="none" w:sz="0" w:space="0" w:color="auto"/>
        <w:bottom w:val="none" w:sz="0" w:space="0" w:color="auto"/>
        <w:right w:val="none" w:sz="0" w:space="0" w:color="auto"/>
      </w:divBdr>
    </w:div>
    <w:div w:id="67389564">
      <w:bodyDiv w:val="1"/>
      <w:marLeft w:val="0"/>
      <w:marRight w:val="0"/>
      <w:marTop w:val="0"/>
      <w:marBottom w:val="0"/>
      <w:divBdr>
        <w:top w:val="none" w:sz="0" w:space="0" w:color="auto"/>
        <w:left w:val="none" w:sz="0" w:space="0" w:color="auto"/>
        <w:bottom w:val="none" w:sz="0" w:space="0" w:color="auto"/>
        <w:right w:val="none" w:sz="0" w:space="0" w:color="auto"/>
      </w:divBdr>
    </w:div>
    <w:div w:id="68695586">
      <w:bodyDiv w:val="1"/>
      <w:marLeft w:val="0"/>
      <w:marRight w:val="0"/>
      <w:marTop w:val="0"/>
      <w:marBottom w:val="0"/>
      <w:divBdr>
        <w:top w:val="none" w:sz="0" w:space="0" w:color="auto"/>
        <w:left w:val="none" w:sz="0" w:space="0" w:color="auto"/>
        <w:bottom w:val="none" w:sz="0" w:space="0" w:color="auto"/>
        <w:right w:val="none" w:sz="0" w:space="0" w:color="auto"/>
      </w:divBdr>
    </w:div>
    <w:div w:id="82649022">
      <w:bodyDiv w:val="1"/>
      <w:marLeft w:val="0"/>
      <w:marRight w:val="0"/>
      <w:marTop w:val="0"/>
      <w:marBottom w:val="0"/>
      <w:divBdr>
        <w:top w:val="none" w:sz="0" w:space="0" w:color="auto"/>
        <w:left w:val="none" w:sz="0" w:space="0" w:color="auto"/>
        <w:bottom w:val="none" w:sz="0" w:space="0" w:color="auto"/>
        <w:right w:val="none" w:sz="0" w:space="0" w:color="auto"/>
      </w:divBdr>
    </w:div>
    <w:div w:id="87165855">
      <w:bodyDiv w:val="1"/>
      <w:marLeft w:val="0"/>
      <w:marRight w:val="0"/>
      <w:marTop w:val="0"/>
      <w:marBottom w:val="0"/>
      <w:divBdr>
        <w:top w:val="none" w:sz="0" w:space="0" w:color="auto"/>
        <w:left w:val="none" w:sz="0" w:space="0" w:color="auto"/>
        <w:bottom w:val="none" w:sz="0" w:space="0" w:color="auto"/>
        <w:right w:val="none" w:sz="0" w:space="0" w:color="auto"/>
      </w:divBdr>
    </w:div>
    <w:div w:id="9070742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2379">
      <w:bodyDiv w:val="1"/>
      <w:marLeft w:val="0"/>
      <w:marRight w:val="0"/>
      <w:marTop w:val="0"/>
      <w:marBottom w:val="0"/>
      <w:divBdr>
        <w:top w:val="none" w:sz="0" w:space="0" w:color="auto"/>
        <w:left w:val="none" w:sz="0" w:space="0" w:color="auto"/>
        <w:bottom w:val="none" w:sz="0" w:space="0" w:color="auto"/>
        <w:right w:val="none" w:sz="0" w:space="0" w:color="auto"/>
      </w:divBdr>
    </w:div>
    <w:div w:id="97454838">
      <w:bodyDiv w:val="1"/>
      <w:marLeft w:val="0"/>
      <w:marRight w:val="0"/>
      <w:marTop w:val="0"/>
      <w:marBottom w:val="0"/>
      <w:divBdr>
        <w:top w:val="none" w:sz="0" w:space="0" w:color="auto"/>
        <w:left w:val="none" w:sz="0" w:space="0" w:color="auto"/>
        <w:bottom w:val="none" w:sz="0" w:space="0" w:color="auto"/>
        <w:right w:val="none" w:sz="0" w:space="0" w:color="auto"/>
      </w:divBdr>
    </w:div>
    <w:div w:id="99689106">
      <w:bodyDiv w:val="1"/>
      <w:marLeft w:val="0"/>
      <w:marRight w:val="0"/>
      <w:marTop w:val="0"/>
      <w:marBottom w:val="0"/>
      <w:divBdr>
        <w:top w:val="none" w:sz="0" w:space="0" w:color="auto"/>
        <w:left w:val="none" w:sz="0" w:space="0" w:color="auto"/>
        <w:bottom w:val="none" w:sz="0" w:space="0" w:color="auto"/>
        <w:right w:val="none" w:sz="0" w:space="0" w:color="auto"/>
      </w:divBdr>
    </w:div>
    <w:div w:id="101269472">
      <w:bodyDiv w:val="1"/>
      <w:marLeft w:val="0"/>
      <w:marRight w:val="0"/>
      <w:marTop w:val="0"/>
      <w:marBottom w:val="0"/>
      <w:divBdr>
        <w:top w:val="none" w:sz="0" w:space="0" w:color="auto"/>
        <w:left w:val="none" w:sz="0" w:space="0" w:color="auto"/>
        <w:bottom w:val="none" w:sz="0" w:space="0" w:color="auto"/>
        <w:right w:val="none" w:sz="0" w:space="0" w:color="auto"/>
      </w:divBdr>
    </w:div>
    <w:div w:id="104428424">
      <w:bodyDiv w:val="1"/>
      <w:marLeft w:val="0"/>
      <w:marRight w:val="0"/>
      <w:marTop w:val="0"/>
      <w:marBottom w:val="0"/>
      <w:divBdr>
        <w:top w:val="none" w:sz="0" w:space="0" w:color="auto"/>
        <w:left w:val="none" w:sz="0" w:space="0" w:color="auto"/>
        <w:bottom w:val="none" w:sz="0" w:space="0" w:color="auto"/>
        <w:right w:val="none" w:sz="0" w:space="0" w:color="auto"/>
      </w:divBdr>
    </w:div>
    <w:div w:id="105850855">
      <w:bodyDiv w:val="1"/>
      <w:marLeft w:val="0"/>
      <w:marRight w:val="0"/>
      <w:marTop w:val="0"/>
      <w:marBottom w:val="0"/>
      <w:divBdr>
        <w:top w:val="none" w:sz="0" w:space="0" w:color="auto"/>
        <w:left w:val="none" w:sz="0" w:space="0" w:color="auto"/>
        <w:bottom w:val="none" w:sz="0" w:space="0" w:color="auto"/>
        <w:right w:val="none" w:sz="0" w:space="0" w:color="auto"/>
      </w:divBdr>
    </w:div>
    <w:div w:id="106003168">
      <w:bodyDiv w:val="1"/>
      <w:marLeft w:val="0"/>
      <w:marRight w:val="0"/>
      <w:marTop w:val="0"/>
      <w:marBottom w:val="0"/>
      <w:divBdr>
        <w:top w:val="none" w:sz="0" w:space="0" w:color="auto"/>
        <w:left w:val="none" w:sz="0" w:space="0" w:color="auto"/>
        <w:bottom w:val="none" w:sz="0" w:space="0" w:color="auto"/>
        <w:right w:val="none" w:sz="0" w:space="0" w:color="auto"/>
      </w:divBdr>
    </w:div>
    <w:div w:id="108207800">
      <w:bodyDiv w:val="1"/>
      <w:marLeft w:val="0"/>
      <w:marRight w:val="0"/>
      <w:marTop w:val="0"/>
      <w:marBottom w:val="0"/>
      <w:divBdr>
        <w:top w:val="none" w:sz="0" w:space="0" w:color="auto"/>
        <w:left w:val="none" w:sz="0" w:space="0" w:color="auto"/>
        <w:bottom w:val="none" w:sz="0" w:space="0" w:color="auto"/>
        <w:right w:val="none" w:sz="0" w:space="0" w:color="auto"/>
      </w:divBdr>
    </w:div>
    <w:div w:id="109513847">
      <w:bodyDiv w:val="1"/>
      <w:marLeft w:val="0"/>
      <w:marRight w:val="0"/>
      <w:marTop w:val="0"/>
      <w:marBottom w:val="0"/>
      <w:divBdr>
        <w:top w:val="none" w:sz="0" w:space="0" w:color="auto"/>
        <w:left w:val="none" w:sz="0" w:space="0" w:color="auto"/>
        <w:bottom w:val="none" w:sz="0" w:space="0" w:color="auto"/>
        <w:right w:val="none" w:sz="0" w:space="0" w:color="auto"/>
      </w:divBdr>
    </w:div>
    <w:div w:id="112788653">
      <w:bodyDiv w:val="1"/>
      <w:marLeft w:val="0"/>
      <w:marRight w:val="0"/>
      <w:marTop w:val="0"/>
      <w:marBottom w:val="0"/>
      <w:divBdr>
        <w:top w:val="none" w:sz="0" w:space="0" w:color="auto"/>
        <w:left w:val="none" w:sz="0" w:space="0" w:color="auto"/>
        <w:bottom w:val="none" w:sz="0" w:space="0" w:color="auto"/>
        <w:right w:val="none" w:sz="0" w:space="0" w:color="auto"/>
      </w:divBdr>
    </w:div>
    <w:div w:id="115367744">
      <w:bodyDiv w:val="1"/>
      <w:marLeft w:val="0"/>
      <w:marRight w:val="0"/>
      <w:marTop w:val="0"/>
      <w:marBottom w:val="0"/>
      <w:divBdr>
        <w:top w:val="none" w:sz="0" w:space="0" w:color="auto"/>
        <w:left w:val="none" w:sz="0" w:space="0" w:color="auto"/>
        <w:bottom w:val="none" w:sz="0" w:space="0" w:color="auto"/>
        <w:right w:val="none" w:sz="0" w:space="0" w:color="auto"/>
      </w:divBdr>
    </w:div>
    <w:div w:id="116224268">
      <w:bodyDiv w:val="1"/>
      <w:marLeft w:val="0"/>
      <w:marRight w:val="0"/>
      <w:marTop w:val="0"/>
      <w:marBottom w:val="0"/>
      <w:divBdr>
        <w:top w:val="none" w:sz="0" w:space="0" w:color="auto"/>
        <w:left w:val="none" w:sz="0" w:space="0" w:color="auto"/>
        <w:bottom w:val="none" w:sz="0" w:space="0" w:color="auto"/>
        <w:right w:val="none" w:sz="0" w:space="0" w:color="auto"/>
      </w:divBdr>
    </w:div>
    <w:div w:id="116414554">
      <w:bodyDiv w:val="1"/>
      <w:marLeft w:val="0"/>
      <w:marRight w:val="0"/>
      <w:marTop w:val="0"/>
      <w:marBottom w:val="0"/>
      <w:divBdr>
        <w:top w:val="none" w:sz="0" w:space="0" w:color="auto"/>
        <w:left w:val="none" w:sz="0" w:space="0" w:color="auto"/>
        <w:bottom w:val="none" w:sz="0" w:space="0" w:color="auto"/>
        <w:right w:val="none" w:sz="0" w:space="0" w:color="auto"/>
      </w:divBdr>
    </w:div>
    <w:div w:id="116726025">
      <w:bodyDiv w:val="1"/>
      <w:marLeft w:val="0"/>
      <w:marRight w:val="0"/>
      <w:marTop w:val="0"/>
      <w:marBottom w:val="0"/>
      <w:divBdr>
        <w:top w:val="none" w:sz="0" w:space="0" w:color="auto"/>
        <w:left w:val="none" w:sz="0" w:space="0" w:color="auto"/>
        <w:bottom w:val="none" w:sz="0" w:space="0" w:color="auto"/>
        <w:right w:val="none" w:sz="0" w:space="0" w:color="auto"/>
      </w:divBdr>
    </w:div>
    <w:div w:id="120928965">
      <w:bodyDiv w:val="1"/>
      <w:marLeft w:val="0"/>
      <w:marRight w:val="0"/>
      <w:marTop w:val="0"/>
      <w:marBottom w:val="0"/>
      <w:divBdr>
        <w:top w:val="none" w:sz="0" w:space="0" w:color="auto"/>
        <w:left w:val="none" w:sz="0" w:space="0" w:color="auto"/>
        <w:bottom w:val="none" w:sz="0" w:space="0" w:color="auto"/>
        <w:right w:val="none" w:sz="0" w:space="0" w:color="auto"/>
      </w:divBdr>
    </w:div>
    <w:div w:id="12373895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30709429">
      <w:bodyDiv w:val="1"/>
      <w:marLeft w:val="0"/>
      <w:marRight w:val="0"/>
      <w:marTop w:val="0"/>
      <w:marBottom w:val="0"/>
      <w:divBdr>
        <w:top w:val="none" w:sz="0" w:space="0" w:color="auto"/>
        <w:left w:val="none" w:sz="0" w:space="0" w:color="auto"/>
        <w:bottom w:val="none" w:sz="0" w:space="0" w:color="auto"/>
        <w:right w:val="none" w:sz="0" w:space="0" w:color="auto"/>
      </w:divBdr>
    </w:div>
    <w:div w:id="134300017">
      <w:bodyDiv w:val="1"/>
      <w:marLeft w:val="0"/>
      <w:marRight w:val="0"/>
      <w:marTop w:val="0"/>
      <w:marBottom w:val="0"/>
      <w:divBdr>
        <w:top w:val="none" w:sz="0" w:space="0" w:color="auto"/>
        <w:left w:val="none" w:sz="0" w:space="0" w:color="auto"/>
        <w:bottom w:val="none" w:sz="0" w:space="0" w:color="auto"/>
        <w:right w:val="none" w:sz="0" w:space="0" w:color="auto"/>
      </w:divBdr>
    </w:div>
    <w:div w:id="135493976">
      <w:bodyDiv w:val="1"/>
      <w:marLeft w:val="0"/>
      <w:marRight w:val="0"/>
      <w:marTop w:val="0"/>
      <w:marBottom w:val="0"/>
      <w:divBdr>
        <w:top w:val="none" w:sz="0" w:space="0" w:color="auto"/>
        <w:left w:val="none" w:sz="0" w:space="0" w:color="auto"/>
        <w:bottom w:val="none" w:sz="0" w:space="0" w:color="auto"/>
        <w:right w:val="none" w:sz="0" w:space="0" w:color="auto"/>
      </w:divBdr>
    </w:div>
    <w:div w:id="136142646">
      <w:bodyDiv w:val="1"/>
      <w:marLeft w:val="0"/>
      <w:marRight w:val="0"/>
      <w:marTop w:val="0"/>
      <w:marBottom w:val="0"/>
      <w:divBdr>
        <w:top w:val="none" w:sz="0" w:space="0" w:color="auto"/>
        <w:left w:val="none" w:sz="0" w:space="0" w:color="auto"/>
        <w:bottom w:val="none" w:sz="0" w:space="0" w:color="auto"/>
        <w:right w:val="none" w:sz="0" w:space="0" w:color="auto"/>
      </w:divBdr>
    </w:div>
    <w:div w:id="136191229">
      <w:bodyDiv w:val="1"/>
      <w:marLeft w:val="0"/>
      <w:marRight w:val="0"/>
      <w:marTop w:val="0"/>
      <w:marBottom w:val="0"/>
      <w:divBdr>
        <w:top w:val="none" w:sz="0" w:space="0" w:color="auto"/>
        <w:left w:val="none" w:sz="0" w:space="0" w:color="auto"/>
        <w:bottom w:val="none" w:sz="0" w:space="0" w:color="auto"/>
        <w:right w:val="none" w:sz="0" w:space="0" w:color="auto"/>
      </w:divBdr>
    </w:div>
    <w:div w:id="140854403">
      <w:bodyDiv w:val="1"/>
      <w:marLeft w:val="0"/>
      <w:marRight w:val="0"/>
      <w:marTop w:val="0"/>
      <w:marBottom w:val="0"/>
      <w:divBdr>
        <w:top w:val="none" w:sz="0" w:space="0" w:color="auto"/>
        <w:left w:val="none" w:sz="0" w:space="0" w:color="auto"/>
        <w:bottom w:val="none" w:sz="0" w:space="0" w:color="auto"/>
        <w:right w:val="none" w:sz="0" w:space="0" w:color="auto"/>
      </w:divBdr>
    </w:div>
    <w:div w:id="145127355">
      <w:bodyDiv w:val="1"/>
      <w:marLeft w:val="0"/>
      <w:marRight w:val="0"/>
      <w:marTop w:val="0"/>
      <w:marBottom w:val="0"/>
      <w:divBdr>
        <w:top w:val="none" w:sz="0" w:space="0" w:color="auto"/>
        <w:left w:val="none" w:sz="0" w:space="0" w:color="auto"/>
        <w:bottom w:val="none" w:sz="0" w:space="0" w:color="auto"/>
        <w:right w:val="none" w:sz="0" w:space="0" w:color="auto"/>
      </w:divBdr>
    </w:div>
    <w:div w:id="145247742">
      <w:bodyDiv w:val="1"/>
      <w:marLeft w:val="0"/>
      <w:marRight w:val="0"/>
      <w:marTop w:val="0"/>
      <w:marBottom w:val="0"/>
      <w:divBdr>
        <w:top w:val="none" w:sz="0" w:space="0" w:color="auto"/>
        <w:left w:val="none" w:sz="0" w:space="0" w:color="auto"/>
        <w:bottom w:val="none" w:sz="0" w:space="0" w:color="auto"/>
        <w:right w:val="none" w:sz="0" w:space="0" w:color="auto"/>
      </w:divBdr>
    </w:div>
    <w:div w:id="146827439">
      <w:bodyDiv w:val="1"/>
      <w:marLeft w:val="0"/>
      <w:marRight w:val="0"/>
      <w:marTop w:val="0"/>
      <w:marBottom w:val="0"/>
      <w:divBdr>
        <w:top w:val="none" w:sz="0" w:space="0" w:color="auto"/>
        <w:left w:val="none" w:sz="0" w:space="0" w:color="auto"/>
        <w:bottom w:val="none" w:sz="0" w:space="0" w:color="auto"/>
        <w:right w:val="none" w:sz="0" w:space="0" w:color="auto"/>
      </w:divBdr>
    </w:div>
    <w:div w:id="148055524">
      <w:bodyDiv w:val="1"/>
      <w:marLeft w:val="0"/>
      <w:marRight w:val="0"/>
      <w:marTop w:val="0"/>
      <w:marBottom w:val="0"/>
      <w:divBdr>
        <w:top w:val="none" w:sz="0" w:space="0" w:color="auto"/>
        <w:left w:val="none" w:sz="0" w:space="0" w:color="auto"/>
        <w:bottom w:val="none" w:sz="0" w:space="0" w:color="auto"/>
        <w:right w:val="none" w:sz="0" w:space="0" w:color="auto"/>
      </w:divBdr>
    </w:div>
    <w:div w:id="148256149">
      <w:bodyDiv w:val="1"/>
      <w:marLeft w:val="0"/>
      <w:marRight w:val="0"/>
      <w:marTop w:val="0"/>
      <w:marBottom w:val="0"/>
      <w:divBdr>
        <w:top w:val="none" w:sz="0" w:space="0" w:color="auto"/>
        <w:left w:val="none" w:sz="0" w:space="0" w:color="auto"/>
        <w:bottom w:val="none" w:sz="0" w:space="0" w:color="auto"/>
        <w:right w:val="none" w:sz="0" w:space="0" w:color="auto"/>
      </w:divBdr>
    </w:div>
    <w:div w:id="152186817">
      <w:bodyDiv w:val="1"/>
      <w:marLeft w:val="0"/>
      <w:marRight w:val="0"/>
      <w:marTop w:val="0"/>
      <w:marBottom w:val="0"/>
      <w:divBdr>
        <w:top w:val="none" w:sz="0" w:space="0" w:color="auto"/>
        <w:left w:val="none" w:sz="0" w:space="0" w:color="auto"/>
        <w:bottom w:val="none" w:sz="0" w:space="0" w:color="auto"/>
        <w:right w:val="none" w:sz="0" w:space="0" w:color="auto"/>
      </w:divBdr>
    </w:div>
    <w:div w:id="154225527">
      <w:bodyDiv w:val="1"/>
      <w:marLeft w:val="0"/>
      <w:marRight w:val="0"/>
      <w:marTop w:val="0"/>
      <w:marBottom w:val="0"/>
      <w:divBdr>
        <w:top w:val="none" w:sz="0" w:space="0" w:color="auto"/>
        <w:left w:val="none" w:sz="0" w:space="0" w:color="auto"/>
        <w:bottom w:val="none" w:sz="0" w:space="0" w:color="auto"/>
        <w:right w:val="none" w:sz="0" w:space="0" w:color="auto"/>
      </w:divBdr>
    </w:div>
    <w:div w:id="160780652">
      <w:bodyDiv w:val="1"/>
      <w:marLeft w:val="0"/>
      <w:marRight w:val="0"/>
      <w:marTop w:val="0"/>
      <w:marBottom w:val="0"/>
      <w:divBdr>
        <w:top w:val="none" w:sz="0" w:space="0" w:color="auto"/>
        <w:left w:val="none" w:sz="0" w:space="0" w:color="auto"/>
        <w:bottom w:val="none" w:sz="0" w:space="0" w:color="auto"/>
        <w:right w:val="none" w:sz="0" w:space="0" w:color="auto"/>
      </w:divBdr>
    </w:div>
    <w:div w:id="162283130">
      <w:bodyDiv w:val="1"/>
      <w:marLeft w:val="0"/>
      <w:marRight w:val="0"/>
      <w:marTop w:val="0"/>
      <w:marBottom w:val="0"/>
      <w:divBdr>
        <w:top w:val="none" w:sz="0" w:space="0" w:color="auto"/>
        <w:left w:val="none" w:sz="0" w:space="0" w:color="auto"/>
        <w:bottom w:val="none" w:sz="0" w:space="0" w:color="auto"/>
        <w:right w:val="none" w:sz="0" w:space="0" w:color="auto"/>
      </w:divBdr>
    </w:div>
    <w:div w:id="164906781">
      <w:bodyDiv w:val="1"/>
      <w:marLeft w:val="0"/>
      <w:marRight w:val="0"/>
      <w:marTop w:val="0"/>
      <w:marBottom w:val="0"/>
      <w:divBdr>
        <w:top w:val="none" w:sz="0" w:space="0" w:color="auto"/>
        <w:left w:val="none" w:sz="0" w:space="0" w:color="auto"/>
        <w:bottom w:val="none" w:sz="0" w:space="0" w:color="auto"/>
        <w:right w:val="none" w:sz="0" w:space="0" w:color="auto"/>
      </w:divBdr>
    </w:div>
    <w:div w:id="166478612">
      <w:bodyDiv w:val="1"/>
      <w:marLeft w:val="0"/>
      <w:marRight w:val="0"/>
      <w:marTop w:val="0"/>
      <w:marBottom w:val="0"/>
      <w:divBdr>
        <w:top w:val="none" w:sz="0" w:space="0" w:color="auto"/>
        <w:left w:val="none" w:sz="0" w:space="0" w:color="auto"/>
        <w:bottom w:val="none" w:sz="0" w:space="0" w:color="auto"/>
        <w:right w:val="none" w:sz="0" w:space="0" w:color="auto"/>
      </w:divBdr>
    </w:div>
    <w:div w:id="168957972">
      <w:bodyDiv w:val="1"/>
      <w:marLeft w:val="0"/>
      <w:marRight w:val="0"/>
      <w:marTop w:val="0"/>
      <w:marBottom w:val="0"/>
      <w:divBdr>
        <w:top w:val="none" w:sz="0" w:space="0" w:color="auto"/>
        <w:left w:val="none" w:sz="0" w:space="0" w:color="auto"/>
        <w:bottom w:val="none" w:sz="0" w:space="0" w:color="auto"/>
        <w:right w:val="none" w:sz="0" w:space="0" w:color="auto"/>
      </w:divBdr>
    </w:div>
    <w:div w:id="172575112">
      <w:bodyDiv w:val="1"/>
      <w:marLeft w:val="0"/>
      <w:marRight w:val="0"/>
      <w:marTop w:val="0"/>
      <w:marBottom w:val="0"/>
      <w:divBdr>
        <w:top w:val="none" w:sz="0" w:space="0" w:color="auto"/>
        <w:left w:val="none" w:sz="0" w:space="0" w:color="auto"/>
        <w:bottom w:val="none" w:sz="0" w:space="0" w:color="auto"/>
        <w:right w:val="none" w:sz="0" w:space="0" w:color="auto"/>
      </w:divBdr>
    </w:div>
    <w:div w:id="173610684">
      <w:bodyDiv w:val="1"/>
      <w:marLeft w:val="0"/>
      <w:marRight w:val="0"/>
      <w:marTop w:val="0"/>
      <w:marBottom w:val="0"/>
      <w:divBdr>
        <w:top w:val="none" w:sz="0" w:space="0" w:color="auto"/>
        <w:left w:val="none" w:sz="0" w:space="0" w:color="auto"/>
        <w:bottom w:val="none" w:sz="0" w:space="0" w:color="auto"/>
        <w:right w:val="none" w:sz="0" w:space="0" w:color="auto"/>
      </w:divBdr>
    </w:div>
    <w:div w:id="177937814">
      <w:bodyDiv w:val="1"/>
      <w:marLeft w:val="0"/>
      <w:marRight w:val="0"/>
      <w:marTop w:val="0"/>
      <w:marBottom w:val="0"/>
      <w:divBdr>
        <w:top w:val="none" w:sz="0" w:space="0" w:color="auto"/>
        <w:left w:val="none" w:sz="0" w:space="0" w:color="auto"/>
        <w:bottom w:val="none" w:sz="0" w:space="0" w:color="auto"/>
        <w:right w:val="none" w:sz="0" w:space="0" w:color="auto"/>
      </w:divBdr>
    </w:div>
    <w:div w:id="180709369">
      <w:bodyDiv w:val="1"/>
      <w:marLeft w:val="0"/>
      <w:marRight w:val="0"/>
      <w:marTop w:val="0"/>
      <w:marBottom w:val="0"/>
      <w:divBdr>
        <w:top w:val="none" w:sz="0" w:space="0" w:color="auto"/>
        <w:left w:val="none" w:sz="0" w:space="0" w:color="auto"/>
        <w:bottom w:val="none" w:sz="0" w:space="0" w:color="auto"/>
        <w:right w:val="none" w:sz="0" w:space="0" w:color="auto"/>
      </w:divBdr>
    </w:div>
    <w:div w:id="192429496">
      <w:bodyDiv w:val="1"/>
      <w:marLeft w:val="0"/>
      <w:marRight w:val="0"/>
      <w:marTop w:val="0"/>
      <w:marBottom w:val="0"/>
      <w:divBdr>
        <w:top w:val="none" w:sz="0" w:space="0" w:color="auto"/>
        <w:left w:val="none" w:sz="0" w:space="0" w:color="auto"/>
        <w:bottom w:val="none" w:sz="0" w:space="0" w:color="auto"/>
        <w:right w:val="none" w:sz="0" w:space="0" w:color="auto"/>
      </w:divBdr>
    </w:div>
    <w:div w:id="193082979">
      <w:bodyDiv w:val="1"/>
      <w:marLeft w:val="0"/>
      <w:marRight w:val="0"/>
      <w:marTop w:val="0"/>
      <w:marBottom w:val="0"/>
      <w:divBdr>
        <w:top w:val="none" w:sz="0" w:space="0" w:color="auto"/>
        <w:left w:val="none" w:sz="0" w:space="0" w:color="auto"/>
        <w:bottom w:val="none" w:sz="0" w:space="0" w:color="auto"/>
        <w:right w:val="none" w:sz="0" w:space="0" w:color="auto"/>
      </w:divBdr>
    </w:div>
    <w:div w:id="198711572">
      <w:bodyDiv w:val="1"/>
      <w:marLeft w:val="0"/>
      <w:marRight w:val="0"/>
      <w:marTop w:val="0"/>
      <w:marBottom w:val="0"/>
      <w:divBdr>
        <w:top w:val="none" w:sz="0" w:space="0" w:color="auto"/>
        <w:left w:val="none" w:sz="0" w:space="0" w:color="auto"/>
        <w:bottom w:val="none" w:sz="0" w:space="0" w:color="auto"/>
        <w:right w:val="none" w:sz="0" w:space="0" w:color="auto"/>
      </w:divBdr>
    </w:div>
    <w:div w:id="199321981">
      <w:bodyDiv w:val="1"/>
      <w:marLeft w:val="0"/>
      <w:marRight w:val="0"/>
      <w:marTop w:val="0"/>
      <w:marBottom w:val="0"/>
      <w:divBdr>
        <w:top w:val="none" w:sz="0" w:space="0" w:color="auto"/>
        <w:left w:val="none" w:sz="0" w:space="0" w:color="auto"/>
        <w:bottom w:val="none" w:sz="0" w:space="0" w:color="auto"/>
        <w:right w:val="none" w:sz="0" w:space="0" w:color="auto"/>
      </w:divBdr>
    </w:div>
    <w:div w:id="199517278">
      <w:bodyDiv w:val="1"/>
      <w:marLeft w:val="0"/>
      <w:marRight w:val="0"/>
      <w:marTop w:val="0"/>
      <w:marBottom w:val="0"/>
      <w:divBdr>
        <w:top w:val="none" w:sz="0" w:space="0" w:color="auto"/>
        <w:left w:val="none" w:sz="0" w:space="0" w:color="auto"/>
        <w:bottom w:val="none" w:sz="0" w:space="0" w:color="auto"/>
        <w:right w:val="none" w:sz="0" w:space="0" w:color="auto"/>
      </w:divBdr>
    </w:div>
    <w:div w:id="19970628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180820">
      <w:bodyDiv w:val="1"/>
      <w:marLeft w:val="0"/>
      <w:marRight w:val="0"/>
      <w:marTop w:val="0"/>
      <w:marBottom w:val="0"/>
      <w:divBdr>
        <w:top w:val="none" w:sz="0" w:space="0" w:color="auto"/>
        <w:left w:val="none" w:sz="0" w:space="0" w:color="auto"/>
        <w:bottom w:val="none" w:sz="0" w:space="0" w:color="auto"/>
        <w:right w:val="none" w:sz="0" w:space="0" w:color="auto"/>
      </w:divBdr>
    </w:div>
    <w:div w:id="206796467">
      <w:bodyDiv w:val="1"/>
      <w:marLeft w:val="0"/>
      <w:marRight w:val="0"/>
      <w:marTop w:val="0"/>
      <w:marBottom w:val="0"/>
      <w:divBdr>
        <w:top w:val="none" w:sz="0" w:space="0" w:color="auto"/>
        <w:left w:val="none" w:sz="0" w:space="0" w:color="auto"/>
        <w:bottom w:val="none" w:sz="0" w:space="0" w:color="auto"/>
        <w:right w:val="none" w:sz="0" w:space="0" w:color="auto"/>
      </w:divBdr>
    </w:div>
    <w:div w:id="2082743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6361782">
      <w:bodyDiv w:val="1"/>
      <w:marLeft w:val="0"/>
      <w:marRight w:val="0"/>
      <w:marTop w:val="0"/>
      <w:marBottom w:val="0"/>
      <w:divBdr>
        <w:top w:val="none" w:sz="0" w:space="0" w:color="auto"/>
        <w:left w:val="none" w:sz="0" w:space="0" w:color="auto"/>
        <w:bottom w:val="none" w:sz="0" w:space="0" w:color="auto"/>
        <w:right w:val="none" w:sz="0" w:space="0" w:color="auto"/>
      </w:divBdr>
    </w:div>
    <w:div w:id="217664839">
      <w:bodyDiv w:val="1"/>
      <w:marLeft w:val="0"/>
      <w:marRight w:val="0"/>
      <w:marTop w:val="0"/>
      <w:marBottom w:val="0"/>
      <w:divBdr>
        <w:top w:val="none" w:sz="0" w:space="0" w:color="auto"/>
        <w:left w:val="none" w:sz="0" w:space="0" w:color="auto"/>
        <w:bottom w:val="none" w:sz="0" w:space="0" w:color="auto"/>
        <w:right w:val="none" w:sz="0" w:space="0" w:color="auto"/>
      </w:divBdr>
    </w:div>
    <w:div w:id="218445724">
      <w:bodyDiv w:val="1"/>
      <w:marLeft w:val="0"/>
      <w:marRight w:val="0"/>
      <w:marTop w:val="0"/>
      <w:marBottom w:val="0"/>
      <w:divBdr>
        <w:top w:val="none" w:sz="0" w:space="0" w:color="auto"/>
        <w:left w:val="none" w:sz="0" w:space="0" w:color="auto"/>
        <w:bottom w:val="none" w:sz="0" w:space="0" w:color="auto"/>
        <w:right w:val="none" w:sz="0" w:space="0" w:color="auto"/>
      </w:divBdr>
    </w:div>
    <w:div w:id="219560507">
      <w:bodyDiv w:val="1"/>
      <w:marLeft w:val="0"/>
      <w:marRight w:val="0"/>
      <w:marTop w:val="0"/>
      <w:marBottom w:val="0"/>
      <w:divBdr>
        <w:top w:val="none" w:sz="0" w:space="0" w:color="auto"/>
        <w:left w:val="none" w:sz="0" w:space="0" w:color="auto"/>
        <w:bottom w:val="none" w:sz="0" w:space="0" w:color="auto"/>
        <w:right w:val="none" w:sz="0" w:space="0" w:color="auto"/>
      </w:divBdr>
    </w:div>
    <w:div w:id="225262114">
      <w:bodyDiv w:val="1"/>
      <w:marLeft w:val="0"/>
      <w:marRight w:val="0"/>
      <w:marTop w:val="0"/>
      <w:marBottom w:val="0"/>
      <w:divBdr>
        <w:top w:val="none" w:sz="0" w:space="0" w:color="auto"/>
        <w:left w:val="none" w:sz="0" w:space="0" w:color="auto"/>
        <w:bottom w:val="none" w:sz="0" w:space="0" w:color="auto"/>
        <w:right w:val="none" w:sz="0" w:space="0" w:color="auto"/>
      </w:divBdr>
    </w:div>
    <w:div w:id="228005440">
      <w:bodyDiv w:val="1"/>
      <w:marLeft w:val="0"/>
      <w:marRight w:val="0"/>
      <w:marTop w:val="0"/>
      <w:marBottom w:val="0"/>
      <w:divBdr>
        <w:top w:val="none" w:sz="0" w:space="0" w:color="auto"/>
        <w:left w:val="none" w:sz="0" w:space="0" w:color="auto"/>
        <w:bottom w:val="none" w:sz="0" w:space="0" w:color="auto"/>
        <w:right w:val="none" w:sz="0" w:space="0" w:color="auto"/>
      </w:divBdr>
    </w:div>
    <w:div w:id="230234637">
      <w:bodyDiv w:val="1"/>
      <w:marLeft w:val="0"/>
      <w:marRight w:val="0"/>
      <w:marTop w:val="0"/>
      <w:marBottom w:val="0"/>
      <w:divBdr>
        <w:top w:val="none" w:sz="0" w:space="0" w:color="auto"/>
        <w:left w:val="none" w:sz="0" w:space="0" w:color="auto"/>
        <w:bottom w:val="none" w:sz="0" w:space="0" w:color="auto"/>
        <w:right w:val="none" w:sz="0" w:space="0" w:color="auto"/>
      </w:divBdr>
    </w:div>
    <w:div w:id="234780633">
      <w:bodyDiv w:val="1"/>
      <w:marLeft w:val="0"/>
      <w:marRight w:val="0"/>
      <w:marTop w:val="0"/>
      <w:marBottom w:val="0"/>
      <w:divBdr>
        <w:top w:val="none" w:sz="0" w:space="0" w:color="auto"/>
        <w:left w:val="none" w:sz="0" w:space="0" w:color="auto"/>
        <w:bottom w:val="none" w:sz="0" w:space="0" w:color="auto"/>
        <w:right w:val="none" w:sz="0" w:space="0" w:color="auto"/>
      </w:divBdr>
    </w:div>
    <w:div w:id="236667890">
      <w:bodyDiv w:val="1"/>
      <w:marLeft w:val="0"/>
      <w:marRight w:val="0"/>
      <w:marTop w:val="0"/>
      <w:marBottom w:val="0"/>
      <w:divBdr>
        <w:top w:val="none" w:sz="0" w:space="0" w:color="auto"/>
        <w:left w:val="none" w:sz="0" w:space="0" w:color="auto"/>
        <w:bottom w:val="none" w:sz="0" w:space="0" w:color="auto"/>
        <w:right w:val="none" w:sz="0" w:space="0" w:color="auto"/>
      </w:divBdr>
    </w:div>
    <w:div w:id="239364270">
      <w:bodyDiv w:val="1"/>
      <w:marLeft w:val="0"/>
      <w:marRight w:val="0"/>
      <w:marTop w:val="0"/>
      <w:marBottom w:val="0"/>
      <w:divBdr>
        <w:top w:val="none" w:sz="0" w:space="0" w:color="auto"/>
        <w:left w:val="none" w:sz="0" w:space="0" w:color="auto"/>
        <w:bottom w:val="none" w:sz="0" w:space="0" w:color="auto"/>
        <w:right w:val="none" w:sz="0" w:space="0" w:color="auto"/>
      </w:divBdr>
    </w:div>
    <w:div w:id="240287710">
      <w:bodyDiv w:val="1"/>
      <w:marLeft w:val="0"/>
      <w:marRight w:val="0"/>
      <w:marTop w:val="0"/>
      <w:marBottom w:val="0"/>
      <w:divBdr>
        <w:top w:val="none" w:sz="0" w:space="0" w:color="auto"/>
        <w:left w:val="none" w:sz="0" w:space="0" w:color="auto"/>
        <w:bottom w:val="none" w:sz="0" w:space="0" w:color="auto"/>
        <w:right w:val="none" w:sz="0" w:space="0" w:color="auto"/>
      </w:divBdr>
    </w:div>
    <w:div w:id="240870615">
      <w:bodyDiv w:val="1"/>
      <w:marLeft w:val="0"/>
      <w:marRight w:val="0"/>
      <w:marTop w:val="0"/>
      <w:marBottom w:val="0"/>
      <w:divBdr>
        <w:top w:val="none" w:sz="0" w:space="0" w:color="auto"/>
        <w:left w:val="none" w:sz="0" w:space="0" w:color="auto"/>
        <w:bottom w:val="none" w:sz="0" w:space="0" w:color="auto"/>
        <w:right w:val="none" w:sz="0" w:space="0" w:color="auto"/>
      </w:divBdr>
    </w:div>
    <w:div w:id="241642823">
      <w:bodyDiv w:val="1"/>
      <w:marLeft w:val="0"/>
      <w:marRight w:val="0"/>
      <w:marTop w:val="0"/>
      <w:marBottom w:val="0"/>
      <w:divBdr>
        <w:top w:val="none" w:sz="0" w:space="0" w:color="auto"/>
        <w:left w:val="none" w:sz="0" w:space="0" w:color="auto"/>
        <w:bottom w:val="none" w:sz="0" w:space="0" w:color="auto"/>
        <w:right w:val="none" w:sz="0" w:space="0" w:color="auto"/>
      </w:divBdr>
    </w:div>
    <w:div w:id="243685755">
      <w:bodyDiv w:val="1"/>
      <w:marLeft w:val="0"/>
      <w:marRight w:val="0"/>
      <w:marTop w:val="0"/>
      <w:marBottom w:val="0"/>
      <w:divBdr>
        <w:top w:val="none" w:sz="0" w:space="0" w:color="auto"/>
        <w:left w:val="none" w:sz="0" w:space="0" w:color="auto"/>
        <w:bottom w:val="none" w:sz="0" w:space="0" w:color="auto"/>
        <w:right w:val="none" w:sz="0" w:space="0" w:color="auto"/>
      </w:divBdr>
    </w:div>
    <w:div w:id="243995707">
      <w:bodyDiv w:val="1"/>
      <w:marLeft w:val="0"/>
      <w:marRight w:val="0"/>
      <w:marTop w:val="0"/>
      <w:marBottom w:val="0"/>
      <w:divBdr>
        <w:top w:val="none" w:sz="0" w:space="0" w:color="auto"/>
        <w:left w:val="none" w:sz="0" w:space="0" w:color="auto"/>
        <w:bottom w:val="none" w:sz="0" w:space="0" w:color="auto"/>
        <w:right w:val="none" w:sz="0" w:space="0" w:color="auto"/>
      </w:divBdr>
    </w:div>
    <w:div w:id="246042903">
      <w:bodyDiv w:val="1"/>
      <w:marLeft w:val="0"/>
      <w:marRight w:val="0"/>
      <w:marTop w:val="0"/>
      <w:marBottom w:val="0"/>
      <w:divBdr>
        <w:top w:val="none" w:sz="0" w:space="0" w:color="auto"/>
        <w:left w:val="none" w:sz="0" w:space="0" w:color="auto"/>
        <w:bottom w:val="none" w:sz="0" w:space="0" w:color="auto"/>
        <w:right w:val="none" w:sz="0" w:space="0" w:color="auto"/>
      </w:divBdr>
    </w:div>
    <w:div w:id="257103253">
      <w:bodyDiv w:val="1"/>
      <w:marLeft w:val="0"/>
      <w:marRight w:val="0"/>
      <w:marTop w:val="0"/>
      <w:marBottom w:val="0"/>
      <w:divBdr>
        <w:top w:val="none" w:sz="0" w:space="0" w:color="auto"/>
        <w:left w:val="none" w:sz="0" w:space="0" w:color="auto"/>
        <w:bottom w:val="none" w:sz="0" w:space="0" w:color="auto"/>
        <w:right w:val="none" w:sz="0" w:space="0" w:color="auto"/>
      </w:divBdr>
    </w:div>
    <w:div w:id="262959557">
      <w:bodyDiv w:val="1"/>
      <w:marLeft w:val="0"/>
      <w:marRight w:val="0"/>
      <w:marTop w:val="0"/>
      <w:marBottom w:val="0"/>
      <w:divBdr>
        <w:top w:val="none" w:sz="0" w:space="0" w:color="auto"/>
        <w:left w:val="none" w:sz="0" w:space="0" w:color="auto"/>
        <w:bottom w:val="none" w:sz="0" w:space="0" w:color="auto"/>
        <w:right w:val="none" w:sz="0" w:space="0" w:color="auto"/>
      </w:divBdr>
    </w:div>
    <w:div w:id="264920025">
      <w:bodyDiv w:val="1"/>
      <w:marLeft w:val="0"/>
      <w:marRight w:val="0"/>
      <w:marTop w:val="0"/>
      <w:marBottom w:val="0"/>
      <w:divBdr>
        <w:top w:val="none" w:sz="0" w:space="0" w:color="auto"/>
        <w:left w:val="none" w:sz="0" w:space="0" w:color="auto"/>
        <w:bottom w:val="none" w:sz="0" w:space="0" w:color="auto"/>
        <w:right w:val="none" w:sz="0" w:space="0" w:color="auto"/>
      </w:divBdr>
    </w:div>
    <w:div w:id="268585855">
      <w:bodyDiv w:val="1"/>
      <w:marLeft w:val="0"/>
      <w:marRight w:val="0"/>
      <w:marTop w:val="0"/>
      <w:marBottom w:val="0"/>
      <w:divBdr>
        <w:top w:val="none" w:sz="0" w:space="0" w:color="auto"/>
        <w:left w:val="none" w:sz="0" w:space="0" w:color="auto"/>
        <w:bottom w:val="none" w:sz="0" w:space="0" w:color="auto"/>
        <w:right w:val="none" w:sz="0" w:space="0" w:color="auto"/>
      </w:divBdr>
    </w:div>
    <w:div w:id="269356335">
      <w:bodyDiv w:val="1"/>
      <w:marLeft w:val="0"/>
      <w:marRight w:val="0"/>
      <w:marTop w:val="0"/>
      <w:marBottom w:val="0"/>
      <w:divBdr>
        <w:top w:val="none" w:sz="0" w:space="0" w:color="auto"/>
        <w:left w:val="none" w:sz="0" w:space="0" w:color="auto"/>
        <w:bottom w:val="none" w:sz="0" w:space="0" w:color="auto"/>
        <w:right w:val="none" w:sz="0" w:space="0" w:color="auto"/>
      </w:divBdr>
    </w:div>
    <w:div w:id="271206078">
      <w:bodyDiv w:val="1"/>
      <w:marLeft w:val="0"/>
      <w:marRight w:val="0"/>
      <w:marTop w:val="0"/>
      <w:marBottom w:val="0"/>
      <w:divBdr>
        <w:top w:val="none" w:sz="0" w:space="0" w:color="auto"/>
        <w:left w:val="none" w:sz="0" w:space="0" w:color="auto"/>
        <w:bottom w:val="none" w:sz="0" w:space="0" w:color="auto"/>
        <w:right w:val="none" w:sz="0" w:space="0" w:color="auto"/>
      </w:divBdr>
    </w:div>
    <w:div w:id="272711533">
      <w:bodyDiv w:val="1"/>
      <w:marLeft w:val="0"/>
      <w:marRight w:val="0"/>
      <w:marTop w:val="0"/>
      <w:marBottom w:val="0"/>
      <w:divBdr>
        <w:top w:val="none" w:sz="0" w:space="0" w:color="auto"/>
        <w:left w:val="none" w:sz="0" w:space="0" w:color="auto"/>
        <w:bottom w:val="none" w:sz="0" w:space="0" w:color="auto"/>
        <w:right w:val="none" w:sz="0" w:space="0" w:color="auto"/>
      </w:divBdr>
    </w:div>
    <w:div w:id="282031677">
      <w:bodyDiv w:val="1"/>
      <w:marLeft w:val="0"/>
      <w:marRight w:val="0"/>
      <w:marTop w:val="0"/>
      <w:marBottom w:val="0"/>
      <w:divBdr>
        <w:top w:val="none" w:sz="0" w:space="0" w:color="auto"/>
        <w:left w:val="none" w:sz="0" w:space="0" w:color="auto"/>
        <w:bottom w:val="none" w:sz="0" w:space="0" w:color="auto"/>
        <w:right w:val="none" w:sz="0" w:space="0" w:color="auto"/>
      </w:divBdr>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391992">
      <w:bodyDiv w:val="1"/>
      <w:marLeft w:val="0"/>
      <w:marRight w:val="0"/>
      <w:marTop w:val="0"/>
      <w:marBottom w:val="0"/>
      <w:divBdr>
        <w:top w:val="none" w:sz="0" w:space="0" w:color="auto"/>
        <w:left w:val="none" w:sz="0" w:space="0" w:color="auto"/>
        <w:bottom w:val="none" w:sz="0" w:space="0" w:color="auto"/>
        <w:right w:val="none" w:sz="0" w:space="0" w:color="auto"/>
      </w:divBdr>
    </w:div>
    <w:div w:id="287124483">
      <w:bodyDiv w:val="1"/>
      <w:marLeft w:val="0"/>
      <w:marRight w:val="0"/>
      <w:marTop w:val="0"/>
      <w:marBottom w:val="0"/>
      <w:divBdr>
        <w:top w:val="none" w:sz="0" w:space="0" w:color="auto"/>
        <w:left w:val="none" w:sz="0" w:space="0" w:color="auto"/>
        <w:bottom w:val="none" w:sz="0" w:space="0" w:color="auto"/>
        <w:right w:val="none" w:sz="0" w:space="0" w:color="auto"/>
      </w:divBdr>
    </w:div>
    <w:div w:id="287397538">
      <w:bodyDiv w:val="1"/>
      <w:marLeft w:val="0"/>
      <w:marRight w:val="0"/>
      <w:marTop w:val="0"/>
      <w:marBottom w:val="0"/>
      <w:divBdr>
        <w:top w:val="none" w:sz="0" w:space="0" w:color="auto"/>
        <w:left w:val="none" w:sz="0" w:space="0" w:color="auto"/>
        <w:bottom w:val="none" w:sz="0" w:space="0" w:color="auto"/>
        <w:right w:val="none" w:sz="0" w:space="0" w:color="auto"/>
      </w:divBdr>
    </w:div>
    <w:div w:id="291250988">
      <w:bodyDiv w:val="1"/>
      <w:marLeft w:val="0"/>
      <w:marRight w:val="0"/>
      <w:marTop w:val="0"/>
      <w:marBottom w:val="0"/>
      <w:divBdr>
        <w:top w:val="none" w:sz="0" w:space="0" w:color="auto"/>
        <w:left w:val="none" w:sz="0" w:space="0" w:color="auto"/>
        <w:bottom w:val="none" w:sz="0" w:space="0" w:color="auto"/>
        <w:right w:val="none" w:sz="0" w:space="0" w:color="auto"/>
      </w:divBdr>
    </w:div>
    <w:div w:id="294062251">
      <w:bodyDiv w:val="1"/>
      <w:marLeft w:val="0"/>
      <w:marRight w:val="0"/>
      <w:marTop w:val="0"/>
      <w:marBottom w:val="0"/>
      <w:divBdr>
        <w:top w:val="none" w:sz="0" w:space="0" w:color="auto"/>
        <w:left w:val="none" w:sz="0" w:space="0" w:color="auto"/>
        <w:bottom w:val="none" w:sz="0" w:space="0" w:color="auto"/>
        <w:right w:val="none" w:sz="0" w:space="0" w:color="auto"/>
      </w:divBdr>
    </w:div>
    <w:div w:id="294481555">
      <w:bodyDiv w:val="1"/>
      <w:marLeft w:val="0"/>
      <w:marRight w:val="0"/>
      <w:marTop w:val="0"/>
      <w:marBottom w:val="0"/>
      <w:divBdr>
        <w:top w:val="none" w:sz="0" w:space="0" w:color="auto"/>
        <w:left w:val="none" w:sz="0" w:space="0" w:color="auto"/>
        <w:bottom w:val="none" w:sz="0" w:space="0" w:color="auto"/>
        <w:right w:val="none" w:sz="0" w:space="0" w:color="auto"/>
      </w:divBdr>
    </w:div>
    <w:div w:id="296448610">
      <w:bodyDiv w:val="1"/>
      <w:marLeft w:val="0"/>
      <w:marRight w:val="0"/>
      <w:marTop w:val="0"/>
      <w:marBottom w:val="0"/>
      <w:divBdr>
        <w:top w:val="none" w:sz="0" w:space="0" w:color="auto"/>
        <w:left w:val="none" w:sz="0" w:space="0" w:color="auto"/>
        <w:bottom w:val="none" w:sz="0" w:space="0" w:color="auto"/>
        <w:right w:val="none" w:sz="0" w:space="0" w:color="auto"/>
      </w:divBdr>
    </w:div>
    <w:div w:id="297032985">
      <w:bodyDiv w:val="1"/>
      <w:marLeft w:val="0"/>
      <w:marRight w:val="0"/>
      <w:marTop w:val="0"/>
      <w:marBottom w:val="0"/>
      <w:divBdr>
        <w:top w:val="none" w:sz="0" w:space="0" w:color="auto"/>
        <w:left w:val="none" w:sz="0" w:space="0" w:color="auto"/>
        <w:bottom w:val="none" w:sz="0" w:space="0" w:color="auto"/>
        <w:right w:val="none" w:sz="0" w:space="0" w:color="auto"/>
      </w:divBdr>
    </w:div>
    <w:div w:id="298537558">
      <w:bodyDiv w:val="1"/>
      <w:marLeft w:val="0"/>
      <w:marRight w:val="0"/>
      <w:marTop w:val="0"/>
      <w:marBottom w:val="0"/>
      <w:divBdr>
        <w:top w:val="none" w:sz="0" w:space="0" w:color="auto"/>
        <w:left w:val="none" w:sz="0" w:space="0" w:color="auto"/>
        <w:bottom w:val="none" w:sz="0" w:space="0" w:color="auto"/>
        <w:right w:val="none" w:sz="0" w:space="0" w:color="auto"/>
      </w:divBdr>
    </w:div>
    <w:div w:id="301354660">
      <w:bodyDiv w:val="1"/>
      <w:marLeft w:val="0"/>
      <w:marRight w:val="0"/>
      <w:marTop w:val="0"/>
      <w:marBottom w:val="0"/>
      <w:divBdr>
        <w:top w:val="none" w:sz="0" w:space="0" w:color="auto"/>
        <w:left w:val="none" w:sz="0" w:space="0" w:color="auto"/>
        <w:bottom w:val="none" w:sz="0" w:space="0" w:color="auto"/>
        <w:right w:val="none" w:sz="0" w:space="0" w:color="auto"/>
      </w:divBdr>
    </w:div>
    <w:div w:id="303436719">
      <w:bodyDiv w:val="1"/>
      <w:marLeft w:val="0"/>
      <w:marRight w:val="0"/>
      <w:marTop w:val="0"/>
      <w:marBottom w:val="0"/>
      <w:divBdr>
        <w:top w:val="none" w:sz="0" w:space="0" w:color="auto"/>
        <w:left w:val="none" w:sz="0" w:space="0" w:color="auto"/>
        <w:bottom w:val="none" w:sz="0" w:space="0" w:color="auto"/>
        <w:right w:val="none" w:sz="0" w:space="0" w:color="auto"/>
      </w:divBdr>
    </w:div>
    <w:div w:id="314796402">
      <w:bodyDiv w:val="1"/>
      <w:marLeft w:val="0"/>
      <w:marRight w:val="0"/>
      <w:marTop w:val="0"/>
      <w:marBottom w:val="0"/>
      <w:divBdr>
        <w:top w:val="none" w:sz="0" w:space="0" w:color="auto"/>
        <w:left w:val="none" w:sz="0" w:space="0" w:color="auto"/>
        <w:bottom w:val="none" w:sz="0" w:space="0" w:color="auto"/>
        <w:right w:val="none" w:sz="0" w:space="0" w:color="auto"/>
      </w:divBdr>
    </w:div>
    <w:div w:id="318077816">
      <w:bodyDiv w:val="1"/>
      <w:marLeft w:val="0"/>
      <w:marRight w:val="0"/>
      <w:marTop w:val="0"/>
      <w:marBottom w:val="0"/>
      <w:divBdr>
        <w:top w:val="none" w:sz="0" w:space="0" w:color="auto"/>
        <w:left w:val="none" w:sz="0" w:space="0" w:color="auto"/>
        <w:bottom w:val="none" w:sz="0" w:space="0" w:color="auto"/>
        <w:right w:val="none" w:sz="0" w:space="0" w:color="auto"/>
      </w:divBdr>
    </w:div>
    <w:div w:id="320357523">
      <w:bodyDiv w:val="1"/>
      <w:marLeft w:val="0"/>
      <w:marRight w:val="0"/>
      <w:marTop w:val="0"/>
      <w:marBottom w:val="0"/>
      <w:divBdr>
        <w:top w:val="none" w:sz="0" w:space="0" w:color="auto"/>
        <w:left w:val="none" w:sz="0" w:space="0" w:color="auto"/>
        <w:bottom w:val="none" w:sz="0" w:space="0" w:color="auto"/>
        <w:right w:val="none" w:sz="0" w:space="0" w:color="auto"/>
      </w:divBdr>
    </w:div>
    <w:div w:id="323362762">
      <w:bodyDiv w:val="1"/>
      <w:marLeft w:val="0"/>
      <w:marRight w:val="0"/>
      <w:marTop w:val="0"/>
      <w:marBottom w:val="0"/>
      <w:divBdr>
        <w:top w:val="none" w:sz="0" w:space="0" w:color="auto"/>
        <w:left w:val="none" w:sz="0" w:space="0" w:color="auto"/>
        <w:bottom w:val="none" w:sz="0" w:space="0" w:color="auto"/>
        <w:right w:val="none" w:sz="0" w:space="0" w:color="auto"/>
      </w:divBdr>
    </w:div>
    <w:div w:id="329598488">
      <w:bodyDiv w:val="1"/>
      <w:marLeft w:val="0"/>
      <w:marRight w:val="0"/>
      <w:marTop w:val="0"/>
      <w:marBottom w:val="0"/>
      <w:divBdr>
        <w:top w:val="none" w:sz="0" w:space="0" w:color="auto"/>
        <w:left w:val="none" w:sz="0" w:space="0" w:color="auto"/>
        <w:bottom w:val="none" w:sz="0" w:space="0" w:color="auto"/>
        <w:right w:val="none" w:sz="0" w:space="0" w:color="auto"/>
      </w:divBdr>
    </w:div>
    <w:div w:id="329648899">
      <w:bodyDiv w:val="1"/>
      <w:marLeft w:val="0"/>
      <w:marRight w:val="0"/>
      <w:marTop w:val="0"/>
      <w:marBottom w:val="0"/>
      <w:divBdr>
        <w:top w:val="none" w:sz="0" w:space="0" w:color="auto"/>
        <w:left w:val="none" w:sz="0" w:space="0" w:color="auto"/>
        <w:bottom w:val="none" w:sz="0" w:space="0" w:color="auto"/>
        <w:right w:val="none" w:sz="0" w:space="0" w:color="auto"/>
      </w:divBdr>
    </w:div>
    <w:div w:id="33064747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245028">
      <w:bodyDiv w:val="1"/>
      <w:marLeft w:val="0"/>
      <w:marRight w:val="0"/>
      <w:marTop w:val="0"/>
      <w:marBottom w:val="0"/>
      <w:divBdr>
        <w:top w:val="none" w:sz="0" w:space="0" w:color="auto"/>
        <w:left w:val="none" w:sz="0" w:space="0" w:color="auto"/>
        <w:bottom w:val="none" w:sz="0" w:space="0" w:color="auto"/>
        <w:right w:val="none" w:sz="0" w:space="0" w:color="auto"/>
      </w:divBdr>
    </w:div>
    <w:div w:id="342558157">
      <w:bodyDiv w:val="1"/>
      <w:marLeft w:val="0"/>
      <w:marRight w:val="0"/>
      <w:marTop w:val="0"/>
      <w:marBottom w:val="0"/>
      <w:divBdr>
        <w:top w:val="none" w:sz="0" w:space="0" w:color="auto"/>
        <w:left w:val="none" w:sz="0" w:space="0" w:color="auto"/>
        <w:bottom w:val="none" w:sz="0" w:space="0" w:color="auto"/>
        <w:right w:val="none" w:sz="0" w:space="0" w:color="auto"/>
      </w:divBdr>
    </w:div>
    <w:div w:id="348988442">
      <w:bodyDiv w:val="1"/>
      <w:marLeft w:val="0"/>
      <w:marRight w:val="0"/>
      <w:marTop w:val="0"/>
      <w:marBottom w:val="0"/>
      <w:divBdr>
        <w:top w:val="none" w:sz="0" w:space="0" w:color="auto"/>
        <w:left w:val="none" w:sz="0" w:space="0" w:color="auto"/>
        <w:bottom w:val="none" w:sz="0" w:space="0" w:color="auto"/>
        <w:right w:val="none" w:sz="0" w:space="0" w:color="auto"/>
      </w:divBdr>
    </w:div>
    <w:div w:id="351224422">
      <w:bodyDiv w:val="1"/>
      <w:marLeft w:val="0"/>
      <w:marRight w:val="0"/>
      <w:marTop w:val="0"/>
      <w:marBottom w:val="0"/>
      <w:divBdr>
        <w:top w:val="none" w:sz="0" w:space="0" w:color="auto"/>
        <w:left w:val="none" w:sz="0" w:space="0" w:color="auto"/>
        <w:bottom w:val="none" w:sz="0" w:space="0" w:color="auto"/>
        <w:right w:val="none" w:sz="0" w:space="0" w:color="auto"/>
      </w:divBdr>
    </w:div>
    <w:div w:id="353386346">
      <w:bodyDiv w:val="1"/>
      <w:marLeft w:val="0"/>
      <w:marRight w:val="0"/>
      <w:marTop w:val="0"/>
      <w:marBottom w:val="0"/>
      <w:divBdr>
        <w:top w:val="none" w:sz="0" w:space="0" w:color="auto"/>
        <w:left w:val="none" w:sz="0" w:space="0" w:color="auto"/>
        <w:bottom w:val="none" w:sz="0" w:space="0" w:color="auto"/>
        <w:right w:val="none" w:sz="0" w:space="0" w:color="auto"/>
      </w:divBdr>
    </w:div>
    <w:div w:id="363409883">
      <w:bodyDiv w:val="1"/>
      <w:marLeft w:val="0"/>
      <w:marRight w:val="0"/>
      <w:marTop w:val="0"/>
      <w:marBottom w:val="0"/>
      <w:divBdr>
        <w:top w:val="none" w:sz="0" w:space="0" w:color="auto"/>
        <w:left w:val="none" w:sz="0" w:space="0" w:color="auto"/>
        <w:bottom w:val="none" w:sz="0" w:space="0" w:color="auto"/>
        <w:right w:val="none" w:sz="0" w:space="0" w:color="auto"/>
      </w:divBdr>
    </w:div>
    <w:div w:id="365983498">
      <w:bodyDiv w:val="1"/>
      <w:marLeft w:val="0"/>
      <w:marRight w:val="0"/>
      <w:marTop w:val="0"/>
      <w:marBottom w:val="0"/>
      <w:divBdr>
        <w:top w:val="none" w:sz="0" w:space="0" w:color="auto"/>
        <w:left w:val="none" w:sz="0" w:space="0" w:color="auto"/>
        <w:bottom w:val="none" w:sz="0" w:space="0" w:color="auto"/>
        <w:right w:val="none" w:sz="0" w:space="0" w:color="auto"/>
      </w:divBdr>
    </w:div>
    <w:div w:id="373388747">
      <w:bodyDiv w:val="1"/>
      <w:marLeft w:val="0"/>
      <w:marRight w:val="0"/>
      <w:marTop w:val="0"/>
      <w:marBottom w:val="0"/>
      <w:divBdr>
        <w:top w:val="none" w:sz="0" w:space="0" w:color="auto"/>
        <w:left w:val="none" w:sz="0" w:space="0" w:color="auto"/>
        <w:bottom w:val="none" w:sz="0" w:space="0" w:color="auto"/>
        <w:right w:val="none" w:sz="0" w:space="0" w:color="auto"/>
      </w:divBdr>
    </w:div>
    <w:div w:id="378826609">
      <w:bodyDiv w:val="1"/>
      <w:marLeft w:val="0"/>
      <w:marRight w:val="0"/>
      <w:marTop w:val="0"/>
      <w:marBottom w:val="0"/>
      <w:divBdr>
        <w:top w:val="none" w:sz="0" w:space="0" w:color="auto"/>
        <w:left w:val="none" w:sz="0" w:space="0" w:color="auto"/>
        <w:bottom w:val="none" w:sz="0" w:space="0" w:color="auto"/>
        <w:right w:val="none" w:sz="0" w:space="0" w:color="auto"/>
      </w:divBdr>
    </w:div>
    <w:div w:id="380060794">
      <w:bodyDiv w:val="1"/>
      <w:marLeft w:val="0"/>
      <w:marRight w:val="0"/>
      <w:marTop w:val="0"/>
      <w:marBottom w:val="0"/>
      <w:divBdr>
        <w:top w:val="none" w:sz="0" w:space="0" w:color="auto"/>
        <w:left w:val="none" w:sz="0" w:space="0" w:color="auto"/>
        <w:bottom w:val="none" w:sz="0" w:space="0" w:color="auto"/>
        <w:right w:val="none" w:sz="0" w:space="0" w:color="auto"/>
      </w:divBdr>
    </w:div>
    <w:div w:id="386420657">
      <w:bodyDiv w:val="1"/>
      <w:marLeft w:val="0"/>
      <w:marRight w:val="0"/>
      <w:marTop w:val="0"/>
      <w:marBottom w:val="0"/>
      <w:divBdr>
        <w:top w:val="none" w:sz="0" w:space="0" w:color="auto"/>
        <w:left w:val="none" w:sz="0" w:space="0" w:color="auto"/>
        <w:bottom w:val="none" w:sz="0" w:space="0" w:color="auto"/>
        <w:right w:val="none" w:sz="0" w:space="0" w:color="auto"/>
      </w:divBdr>
    </w:div>
    <w:div w:id="394469172">
      <w:bodyDiv w:val="1"/>
      <w:marLeft w:val="0"/>
      <w:marRight w:val="0"/>
      <w:marTop w:val="0"/>
      <w:marBottom w:val="0"/>
      <w:divBdr>
        <w:top w:val="none" w:sz="0" w:space="0" w:color="auto"/>
        <w:left w:val="none" w:sz="0" w:space="0" w:color="auto"/>
        <w:bottom w:val="none" w:sz="0" w:space="0" w:color="auto"/>
        <w:right w:val="none" w:sz="0" w:space="0" w:color="auto"/>
      </w:divBdr>
    </w:div>
    <w:div w:id="395397384">
      <w:bodyDiv w:val="1"/>
      <w:marLeft w:val="0"/>
      <w:marRight w:val="0"/>
      <w:marTop w:val="0"/>
      <w:marBottom w:val="0"/>
      <w:divBdr>
        <w:top w:val="none" w:sz="0" w:space="0" w:color="auto"/>
        <w:left w:val="none" w:sz="0" w:space="0" w:color="auto"/>
        <w:bottom w:val="none" w:sz="0" w:space="0" w:color="auto"/>
        <w:right w:val="none" w:sz="0" w:space="0" w:color="auto"/>
      </w:divBdr>
    </w:div>
    <w:div w:id="396132168">
      <w:bodyDiv w:val="1"/>
      <w:marLeft w:val="0"/>
      <w:marRight w:val="0"/>
      <w:marTop w:val="0"/>
      <w:marBottom w:val="0"/>
      <w:divBdr>
        <w:top w:val="none" w:sz="0" w:space="0" w:color="auto"/>
        <w:left w:val="none" w:sz="0" w:space="0" w:color="auto"/>
        <w:bottom w:val="none" w:sz="0" w:space="0" w:color="auto"/>
        <w:right w:val="none" w:sz="0" w:space="0" w:color="auto"/>
      </w:divBdr>
    </w:div>
    <w:div w:id="397679525">
      <w:bodyDiv w:val="1"/>
      <w:marLeft w:val="0"/>
      <w:marRight w:val="0"/>
      <w:marTop w:val="0"/>
      <w:marBottom w:val="0"/>
      <w:divBdr>
        <w:top w:val="none" w:sz="0" w:space="0" w:color="auto"/>
        <w:left w:val="none" w:sz="0" w:space="0" w:color="auto"/>
        <w:bottom w:val="none" w:sz="0" w:space="0" w:color="auto"/>
        <w:right w:val="none" w:sz="0" w:space="0" w:color="auto"/>
      </w:divBdr>
    </w:div>
    <w:div w:id="397746112">
      <w:bodyDiv w:val="1"/>
      <w:marLeft w:val="0"/>
      <w:marRight w:val="0"/>
      <w:marTop w:val="0"/>
      <w:marBottom w:val="0"/>
      <w:divBdr>
        <w:top w:val="none" w:sz="0" w:space="0" w:color="auto"/>
        <w:left w:val="none" w:sz="0" w:space="0" w:color="auto"/>
        <w:bottom w:val="none" w:sz="0" w:space="0" w:color="auto"/>
        <w:right w:val="none" w:sz="0" w:space="0" w:color="auto"/>
      </w:divBdr>
    </w:div>
    <w:div w:id="397829560">
      <w:bodyDiv w:val="1"/>
      <w:marLeft w:val="0"/>
      <w:marRight w:val="0"/>
      <w:marTop w:val="0"/>
      <w:marBottom w:val="0"/>
      <w:divBdr>
        <w:top w:val="none" w:sz="0" w:space="0" w:color="auto"/>
        <w:left w:val="none" w:sz="0" w:space="0" w:color="auto"/>
        <w:bottom w:val="none" w:sz="0" w:space="0" w:color="auto"/>
        <w:right w:val="none" w:sz="0" w:space="0" w:color="auto"/>
      </w:divBdr>
    </w:div>
    <w:div w:id="400324184">
      <w:bodyDiv w:val="1"/>
      <w:marLeft w:val="0"/>
      <w:marRight w:val="0"/>
      <w:marTop w:val="0"/>
      <w:marBottom w:val="0"/>
      <w:divBdr>
        <w:top w:val="none" w:sz="0" w:space="0" w:color="auto"/>
        <w:left w:val="none" w:sz="0" w:space="0" w:color="auto"/>
        <w:bottom w:val="none" w:sz="0" w:space="0" w:color="auto"/>
        <w:right w:val="none" w:sz="0" w:space="0" w:color="auto"/>
      </w:divBdr>
    </w:div>
    <w:div w:id="402681580">
      <w:bodyDiv w:val="1"/>
      <w:marLeft w:val="0"/>
      <w:marRight w:val="0"/>
      <w:marTop w:val="0"/>
      <w:marBottom w:val="0"/>
      <w:divBdr>
        <w:top w:val="none" w:sz="0" w:space="0" w:color="auto"/>
        <w:left w:val="none" w:sz="0" w:space="0" w:color="auto"/>
        <w:bottom w:val="none" w:sz="0" w:space="0" w:color="auto"/>
        <w:right w:val="none" w:sz="0" w:space="0" w:color="auto"/>
      </w:divBdr>
    </w:div>
    <w:div w:id="402870230">
      <w:bodyDiv w:val="1"/>
      <w:marLeft w:val="0"/>
      <w:marRight w:val="0"/>
      <w:marTop w:val="0"/>
      <w:marBottom w:val="0"/>
      <w:divBdr>
        <w:top w:val="none" w:sz="0" w:space="0" w:color="auto"/>
        <w:left w:val="none" w:sz="0" w:space="0" w:color="auto"/>
        <w:bottom w:val="none" w:sz="0" w:space="0" w:color="auto"/>
        <w:right w:val="none" w:sz="0" w:space="0" w:color="auto"/>
      </w:divBdr>
    </w:div>
    <w:div w:id="405030408">
      <w:bodyDiv w:val="1"/>
      <w:marLeft w:val="0"/>
      <w:marRight w:val="0"/>
      <w:marTop w:val="0"/>
      <w:marBottom w:val="0"/>
      <w:divBdr>
        <w:top w:val="none" w:sz="0" w:space="0" w:color="auto"/>
        <w:left w:val="none" w:sz="0" w:space="0" w:color="auto"/>
        <w:bottom w:val="none" w:sz="0" w:space="0" w:color="auto"/>
        <w:right w:val="none" w:sz="0" w:space="0" w:color="auto"/>
      </w:divBdr>
    </w:div>
    <w:div w:id="407850905">
      <w:bodyDiv w:val="1"/>
      <w:marLeft w:val="0"/>
      <w:marRight w:val="0"/>
      <w:marTop w:val="0"/>
      <w:marBottom w:val="0"/>
      <w:divBdr>
        <w:top w:val="none" w:sz="0" w:space="0" w:color="auto"/>
        <w:left w:val="none" w:sz="0" w:space="0" w:color="auto"/>
        <w:bottom w:val="none" w:sz="0" w:space="0" w:color="auto"/>
        <w:right w:val="none" w:sz="0" w:space="0" w:color="auto"/>
      </w:divBdr>
    </w:div>
    <w:div w:id="412628776">
      <w:bodyDiv w:val="1"/>
      <w:marLeft w:val="0"/>
      <w:marRight w:val="0"/>
      <w:marTop w:val="0"/>
      <w:marBottom w:val="0"/>
      <w:divBdr>
        <w:top w:val="none" w:sz="0" w:space="0" w:color="auto"/>
        <w:left w:val="none" w:sz="0" w:space="0" w:color="auto"/>
        <w:bottom w:val="none" w:sz="0" w:space="0" w:color="auto"/>
        <w:right w:val="none" w:sz="0" w:space="0" w:color="auto"/>
      </w:divBdr>
    </w:div>
    <w:div w:id="413626631">
      <w:bodyDiv w:val="1"/>
      <w:marLeft w:val="0"/>
      <w:marRight w:val="0"/>
      <w:marTop w:val="0"/>
      <w:marBottom w:val="0"/>
      <w:divBdr>
        <w:top w:val="none" w:sz="0" w:space="0" w:color="auto"/>
        <w:left w:val="none" w:sz="0" w:space="0" w:color="auto"/>
        <w:bottom w:val="none" w:sz="0" w:space="0" w:color="auto"/>
        <w:right w:val="none" w:sz="0" w:space="0" w:color="auto"/>
      </w:divBdr>
    </w:div>
    <w:div w:id="419300803">
      <w:bodyDiv w:val="1"/>
      <w:marLeft w:val="0"/>
      <w:marRight w:val="0"/>
      <w:marTop w:val="0"/>
      <w:marBottom w:val="0"/>
      <w:divBdr>
        <w:top w:val="none" w:sz="0" w:space="0" w:color="auto"/>
        <w:left w:val="none" w:sz="0" w:space="0" w:color="auto"/>
        <w:bottom w:val="none" w:sz="0" w:space="0" w:color="auto"/>
        <w:right w:val="none" w:sz="0" w:space="0" w:color="auto"/>
      </w:divBdr>
    </w:div>
    <w:div w:id="430129454">
      <w:bodyDiv w:val="1"/>
      <w:marLeft w:val="0"/>
      <w:marRight w:val="0"/>
      <w:marTop w:val="0"/>
      <w:marBottom w:val="0"/>
      <w:divBdr>
        <w:top w:val="none" w:sz="0" w:space="0" w:color="auto"/>
        <w:left w:val="none" w:sz="0" w:space="0" w:color="auto"/>
        <w:bottom w:val="none" w:sz="0" w:space="0" w:color="auto"/>
        <w:right w:val="none" w:sz="0" w:space="0" w:color="auto"/>
      </w:divBdr>
    </w:div>
    <w:div w:id="431098090">
      <w:bodyDiv w:val="1"/>
      <w:marLeft w:val="0"/>
      <w:marRight w:val="0"/>
      <w:marTop w:val="0"/>
      <w:marBottom w:val="0"/>
      <w:divBdr>
        <w:top w:val="none" w:sz="0" w:space="0" w:color="auto"/>
        <w:left w:val="none" w:sz="0" w:space="0" w:color="auto"/>
        <w:bottom w:val="none" w:sz="0" w:space="0" w:color="auto"/>
        <w:right w:val="none" w:sz="0" w:space="0" w:color="auto"/>
      </w:divBdr>
    </w:div>
    <w:div w:id="431511877">
      <w:bodyDiv w:val="1"/>
      <w:marLeft w:val="0"/>
      <w:marRight w:val="0"/>
      <w:marTop w:val="0"/>
      <w:marBottom w:val="0"/>
      <w:divBdr>
        <w:top w:val="none" w:sz="0" w:space="0" w:color="auto"/>
        <w:left w:val="none" w:sz="0" w:space="0" w:color="auto"/>
        <w:bottom w:val="none" w:sz="0" w:space="0" w:color="auto"/>
        <w:right w:val="none" w:sz="0" w:space="0" w:color="auto"/>
      </w:divBdr>
    </w:div>
    <w:div w:id="44161385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7941857">
      <w:bodyDiv w:val="1"/>
      <w:marLeft w:val="0"/>
      <w:marRight w:val="0"/>
      <w:marTop w:val="0"/>
      <w:marBottom w:val="0"/>
      <w:divBdr>
        <w:top w:val="none" w:sz="0" w:space="0" w:color="auto"/>
        <w:left w:val="none" w:sz="0" w:space="0" w:color="auto"/>
        <w:bottom w:val="none" w:sz="0" w:space="0" w:color="auto"/>
        <w:right w:val="none" w:sz="0" w:space="0" w:color="auto"/>
      </w:divBdr>
    </w:div>
    <w:div w:id="448595786">
      <w:bodyDiv w:val="1"/>
      <w:marLeft w:val="0"/>
      <w:marRight w:val="0"/>
      <w:marTop w:val="0"/>
      <w:marBottom w:val="0"/>
      <w:divBdr>
        <w:top w:val="none" w:sz="0" w:space="0" w:color="auto"/>
        <w:left w:val="none" w:sz="0" w:space="0" w:color="auto"/>
        <w:bottom w:val="none" w:sz="0" w:space="0" w:color="auto"/>
        <w:right w:val="none" w:sz="0" w:space="0" w:color="auto"/>
      </w:divBdr>
    </w:div>
    <w:div w:id="451636397">
      <w:bodyDiv w:val="1"/>
      <w:marLeft w:val="0"/>
      <w:marRight w:val="0"/>
      <w:marTop w:val="0"/>
      <w:marBottom w:val="0"/>
      <w:divBdr>
        <w:top w:val="none" w:sz="0" w:space="0" w:color="auto"/>
        <w:left w:val="none" w:sz="0" w:space="0" w:color="auto"/>
        <w:bottom w:val="none" w:sz="0" w:space="0" w:color="auto"/>
        <w:right w:val="none" w:sz="0" w:space="0" w:color="auto"/>
      </w:divBdr>
    </w:div>
    <w:div w:id="45214226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075675">
      <w:bodyDiv w:val="1"/>
      <w:marLeft w:val="0"/>
      <w:marRight w:val="0"/>
      <w:marTop w:val="0"/>
      <w:marBottom w:val="0"/>
      <w:divBdr>
        <w:top w:val="none" w:sz="0" w:space="0" w:color="auto"/>
        <w:left w:val="none" w:sz="0" w:space="0" w:color="auto"/>
        <w:bottom w:val="none" w:sz="0" w:space="0" w:color="auto"/>
        <w:right w:val="none" w:sz="0" w:space="0" w:color="auto"/>
      </w:divBdr>
    </w:div>
    <w:div w:id="464664904">
      <w:bodyDiv w:val="1"/>
      <w:marLeft w:val="0"/>
      <w:marRight w:val="0"/>
      <w:marTop w:val="0"/>
      <w:marBottom w:val="0"/>
      <w:divBdr>
        <w:top w:val="none" w:sz="0" w:space="0" w:color="auto"/>
        <w:left w:val="none" w:sz="0" w:space="0" w:color="auto"/>
        <w:bottom w:val="none" w:sz="0" w:space="0" w:color="auto"/>
        <w:right w:val="none" w:sz="0" w:space="0" w:color="auto"/>
      </w:divBdr>
    </w:div>
    <w:div w:id="466820125">
      <w:bodyDiv w:val="1"/>
      <w:marLeft w:val="0"/>
      <w:marRight w:val="0"/>
      <w:marTop w:val="0"/>
      <w:marBottom w:val="0"/>
      <w:divBdr>
        <w:top w:val="none" w:sz="0" w:space="0" w:color="auto"/>
        <w:left w:val="none" w:sz="0" w:space="0" w:color="auto"/>
        <w:bottom w:val="none" w:sz="0" w:space="0" w:color="auto"/>
        <w:right w:val="none" w:sz="0" w:space="0" w:color="auto"/>
      </w:divBdr>
    </w:div>
    <w:div w:id="467472846">
      <w:bodyDiv w:val="1"/>
      <w:marLeft w:val="0"/>
      <w:marRight w:val="0"/>
      <w:marTop w:val="0"/>
      <w:marBottom w:val="0"/>
      <w:divBdr>
        <w:top w:val="none" w:sz="0" w:space="0" w:color="auto"/>
        <w:left w:val="none" w:sz="0" w:space="0" w:color="auto"/>
        <w:bottom w:val="none" w:sz="0" w:space="0" w:color="auto"/>
        <w:right w:val="none" w:sz="0" w:space="0" w:color="auto"/>
      </w:divBdr>
    </w:div>
    <w:div w:id="475149619">
      <w:bodyDiv w:val="1"/>
      <w:marLeft w:val="0"/>
      <w:marRight w:val="0"/>
      <w:marTop w:val="0"/>
      <w:marBottom w:val="0"/>
      <w:divBdr>
        <w:top w:val="none" w:sz="0" w:space="0" w:color="auto"/>
        <w:left w:val="none" w:sz="0" w:space="0" w:color="auto"/>
        <w:bottom w:val="none" w:sz="0" w:space="0" w:color="auto"/>
        <w:right w:val="none" w:sz="0" w:space="0" w:color="auto"/>
      </w:divBdr>
    </w:div>
    <w:div w:id="482699518">
      <w:bodyDiv w:val="1"/>
      <w:marLeft w:val="0"/>
      <w:marRight w:val="0"/>
      <w:marTop w:val="0"/>
      <w:marBottom w:val="0"/>
      <w:divBdr>
        <w:top w:val="none" w:sz="0" w:space="0" w:color="auto"/>
        <w:left w:val="none" w:sz="0" w:space="0" w:color="auto"/>
        <w:bottom w:val="none" w:sz="0" w:space="0" w:color="auto"/>
        <w:right w:val="none" w:sz="0" w:space="0" w:color="auto"/>
      </w:divBdr>
    </w:div>
    <w:div w:id="485902406">
      <w:bodyDiv w:val="1"/>
      <w:marLeft w:val="0"/>
      <w:marRight w:val="0"/>
      <w:marTop w:val="0"/>
      <w:marBottom w:val="0"/>
      <w:divBdr>
        <w:top w:val="none" w:sz="0" w:space="0" w:color="auto"/>
        <w:left w:val="none" w:sz="0" w:space="0" w:color="auto"/>
        <w:bottom w:val="none" w:sz="0" w:space="0" w:color="auto"/>
        <w:right w:val="none" w:sz="0" w:space="0" w:color="auto"/>
      </w:divBdr>
    </w:div>
    <w:div w:id="487745682">
      <w:bodyDiv w:val="1"/>
      <w:marLeft w:val="0"/>
      <w:marRight w:val="0"/>
      <w:marTop w:val="0"/>
      <w:marBottom w:val="0"/>
      <w:divBdr>
        <w:top w:val="none" w:sz="0" w:space="0" w:color="auto"/>
        <w:left w:val="none" w:sz="0" w:space="0" w:color="auto"/>
        <w:bottom w:val="none" w:sz="0" w:space="0" w:color="auto"/>
        <w:right w:val="none" w:sz="0" w:space="0" w:color="auto"/>
      </w:divBdr>
    </w:div>
    <w:div w:id="490831571">
      <w:bodyDiv w:val="1"/>
      <w:marLeft w:val="0"/>
      <w:marRight w:val="0"/>
      <w:marTop w:val="0"/>
      <w:marBottom w:val="0"/>
      <w:divBdr>
        <w:top w:val="none" w:sz="0" w:space="0" w:color="auto"/>
        <w:left w:val="none" w:sz="0" w:space="0" w:color="auto"/>
        <w:bottom w:val="none" w:sz="0" w:space="0" w:color="auto"/>
        <w:right w:val="none" w:sz="0" w:space="0" w:color="auto"/>
      </w:divBdr>
    </w:div>
    <w:div w:id="490872461">
      <w:bodyDiv w:val="1"/>
      <w:marLeft w:val="0"/>
      <w:marRight w:val="0"/>
      <w:marTop w:val="0"/>
      <w:marBottom w:val="0"/>
      <w:divBdr>
        <w:top w:val="none" w:sz="0" w:space="0" w:color="auto"/>
        <w:left w:val="none" w:sz="0" w:space="0" w:color="auto"/>
        <w:bottom w:val="none" w:sz="0" w:space="0" w:color="auto"/>
        <w:right w:val="none" w:sz="0" w:space="0" w:color="auto"/>
      </w:divBdr>
    </w:div>
    <w:div w:id="498010167">
      <w:bodyDiv w:val="1"/>
      <w:marLeft w:val="0"/>
      <w:marRight w:val="0"/>
      <w:marTop w:val="0"/>
      <w:marBottom w:val="0"/>
      <w:divBdr>
        <w:top w:val="none" w:sz="0" w:space="0" w:color="auto"/>
        <w:left w:val="none" w:sz="0" w:space="0" w:color="auto"/>
        <w:bottom w:val="none" w:sz="0" w:space="0" w:color="auto"/>
        <w:right w:val="none" w:sz="0" w:space="0" w:color="auto"/>
      </w:divBdr>
    </w:div>
    <w:div w:id="498890429">
      <w:bodyDiv w:val="1"/>
      <w:marLeft w:val="0"/>
      <w:marRight w:val="0"/>
      <w:marTop w:val="0"/>
      <w:marBottom w:val="0"/>
      <w:divBdr>
        <w:top w:val="none" w:sz="0" w:space="0" w:color="auto"/>
        <w:left w:val="none" w:sz="0" w:space="0" w:color="auto"/>
        <w:bottom w:val="none" w:sz="0" w:space="0" w:color="auto"/>
        <w:right w:val="none" w:sz="0" w:space="0" w:color="auto"/>
      </w:divBdr>
    </w:div>
    <w:div w:id="504201017">
      <w:bodyDiv w:val="1"/>
      <w:marLeft w:val="0"/>
      <w:marRight w:val="0"/>
      <w:marTop w:val="0"/>
      <w:marBottom w:val="0"/>
      <w:divBdr>
        <w:top w:val="none" w:sz="0" w:space="0" w:color="auto"/>
        <w:left w:val="none" w:sz="0" w:space="0" w:color="auto"/>
        <w:bottom w:val="none" w:sz="0" w:space="0" w:color="auto"/>
        <w:right w:val="none" w:sz="0" w:space="0" w:color="auto"/>
      </w:divBdr>
    </w:div>
    <w:div w:id="504590281">
      <w:bodyDiv w:val="1"/>
      <w:marLeft w:val="0"/>
      <w:marRight w:val="0"/>
      <w:marTop w:val="0"/>
      <w:marBottom w:val="0"/>
      <w:divBdr>
        <w:top w:val="none" w:sz="0" w:space="0" w:color="auto"/>
        <w:left w:val="none" w:sz="0" w:space="0" w:color="auto"/>
        <w:bottom w:val="none" w:sz="0" w:space="0" w:color="auto"/>
        <w:right w:val="none" w:sz="0" w:space="0" w:color="auto"/>
      </w:divBdr>
    </w:div>
    <w:div w:id="504634077">
      <w:bodyDiv w:val="1"/>
      <w:marLeft w:val="0"/>
      <w:marRight w:val="0"/>
      <w:marTop w:val="0"/>
      <w:marBottom w:val="0"/>
      <w:divBdr>
        <w:top w:val="none" w:sz="0" w:space="0" w:color="auto"/>
        <w:left w:val="none" w:sz="0" w:space="0" w:color="auto"/>
        <w:bottom w:val="none" w:sz="0" w:space="0" w:color="auto"/>
        <w:right w:val="none" w:sz="0" w:space="0" w:color="auto"/>
      </w:divBdr>
    </w:div>
    <w:div w:id="506554283">
      <w:bodyDiv w:val="1"/>
      <w:marLeft w:val="0"/>
      <w:marRight w:val="0"/>
      <w:marTop w:val="0"/>
      <w:marBottom w:val="0"/>
      <w:divBdr>
        <w:top w:val="none" w:sz="0" w:space="0" w:color="auto"/>
        <w:left w:val="none" w:sz="0" w:space="0" w:color="auto"/>
        <w:bottom w:val="none" w:sz="0" w:space="0" w:color="auto"/>
        <w:right w:val="none" w:sz="0" w:space="0" w:color="auto"/>
      </w:divBdr>
    </w:div>
    <w:div w:id="506870951">
      <w:bodyDiv w:val="1"/>
      <w:marLeft w:val="0"/>
      <w:marRight w:val="0"/>
      <w:marTop w:val="0"/>
      <w:marBottom w:val="0"/>
      <w:divBdr>
        <w:top w:val="none" w:sz="0" w:space="0" w:color="auto"/>
        <w:left w:val="none" w:sz="0" w:space="0" w:color="auto"/>
        <w:bottom w:val="none" w:sz="0" w:space="0" w:color="auto"/>
        <w:right w:val="none" w:sz="0" w:space="0" w:color="auto"/>
      </w:divBdr>
    </w:div>
    <w:div w:id="507331086">
      <w:bodyDiv w:val="1"/>
      <w:marLeft w:val="0"/>
      <w:marRight w:val="0"/>
      <w:marTop w:val="0"/>
      <w:marBottom w:val="0"/>
      <w:divBdr>
        <w:top w:val="none" w:sz="0" w:space="0" w:color="auto"/>
        <w:left w:val="none" w:sz="0" w:space="0" w:color="auto"/>
        <w:bottom w:val="none" w:sz="0" w:space="0" w:color="auto"/>
        <w:right w:val="none" w:sz="0" w:space="0" w:color="auto"/>
      </w:divBdr>
    </w:div>
    <w:div w:id="509636763">
      <w:bodyDiv w:val="1"/>
      <w:marLeft w:val="0"/>
      <w:marRight w:val="0"/>
      <w:marTop w:val="0"/>
      <w:marBottom w:val="0"/>
      <w:divBdr>
        <w:top w:val="none" w:sz="0" w:space="0" w:color="auto"/>
        <w:left w:val="none" w:sz="0" w:space="0" w:color="auto"/>
        <w:bottom w:val="none" w:sz="0" w:space="0" w:color="auto"/>
        <w:right w:val="none" w:sz="0" w:space="0" w:color="auto"/>
      </w:divBdr>
    </w:div>
    <w:div w:id="513767403">
      <w:bodyDiv w:val="1"/>
      <w:marLeft w:val="0"/>
      <w:marRight w:val="0"/>
      <w:marTop w:val="0"/>
      <w:marBottom w:val="0"/>
      <w:divBdr>
        <w:top w:val="none" w:sz="0" w:space="0" w:color="auto"/>
        <w:left w:val="none" w:sz="0" w:space="0" w:color="auto"/>
        <w:bottom w:val="none" w:sz="0" w:space="0" w:color="auto"/>
        <w:right w:val="none" w:sz="0" w:space="0" w:color="auto"/>
      </w:divBdr>
    </w:div>
    <w:div w:id="516308086">
      <w:bodyDiv w:val="1"/>
      <w:marLeft w:val="0"/>
      <w:marRight w:val="0"/>
      <w:marTop w:val="0"/>
      <w:marBottom w:val="0"/>
      <w:divBdr>
        <w:top w:val="none" w:sz="0" w:space="0" w:color="auto"/>
        <w:left w:val="none" w:sz="0" w:space="0" w:color="auto"/>
        <w:bottom w:val="none" w:sz="0" w:space="0" w:color="auto"/>
        <w:right w:val="none" w:sz="0" w:space="0" w:color="auto"/>
      </w:divBdr>
    </w:div>
    <w:div w:id="516504338">
      <w:bodyDiv w:val="1"/>
      <w:marLeft w:val="0"/>
      <w:marRight w:val="0"/>
      <w:marTop w:val="0"/>
      <w:marBottom w:val="0"/>
      <w:divBdr>
        <w:top w:val="none" w:sz="0" w:space="0" w:color="auto"/>
        <w:left w:val="none" w:sz="0" w:space="0" w:color="auto"/>
        <w:bottom w:val="none" w:sz="0" w:space="0" w:color="auto"/>
        <w:right w:val="none" w:sz="0" w:space="0" w:color="auto"/>
      </w:divBdr>
    </w:div>
    <w:div w:id="517931488">
      <w:bodyDiv w:val="1"/>
      <w:marLeft w:val="0"/>
      <w:marRight w:val="0"/>
      <w:marTop w:val="0"/>
      <w:marBottom w:val="0"/>
      <w:divBdr>
        <w:top w:val="none" w:sz="0" w:space="0" w:color="auto"/>
        <w:left w:val="none" w:sz="0" w:space="0" w:color="auto"/>
        <w:bottom w:val="none" w:sz="0" w:space="0" w:color="auto"/>
        <w:right w:val="none" w:sz="0" w:space="0" w:color="auto"/>
      </w:divBdr>
    </w:div>
    <w:div w:id="523204944">
      <w:bodyDiv w:val="1"/>
      <w:marLeft w:val="0"/>
      <w:marRight w:val="0"/>
      <w:marTop w:val="0"/>
      <w:marBottom w:val="0"/>
      <w:divBdr>
        <w:top w:val="none" w:sz="0" w:space="0" w:color="auto"/>
        <w:left w:val="none" w:sz="0" w:space="0" w:color="auto"/>
        <w:bottom w:val="none" w:sz="0" w:space="0" w:color="auto"/>
        <w:right w:val="none" w:sz="0" w:space="0" w:color="auto"/>
      </w:divBdr>
    </w:div>
    <w:div w:id="528299593">
      <w:bodyDiv w:val="1"/>
      <w:marLeft w:val="0"/>
      <w:marRight w:val="0"/>
      <w:marTop w:val="0"/>
      <w:marBottom w:val="0"/>
      <w:divBdr>
        <w:top w:val="none" w:sz="0" w:space="0" w:color="auto"/>
        <w:left w:val="none" w:sz="0" w:space="0" w:color="auto"/>
        <w:bottom w:val="none" w:sz="0" w:space="0" w:color="auto"/>
        <w:right w:val="none" w:sz="0" w:space="0" w:color="auto"/>
      </w:divBdr>
    </w:div>
    <w:div w:id="53192206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90388">
      <w:bodyDiv w:val="1"/>
      <w:marLeft w:val="0"/>
      <w:marRight w:val="0"/>
      <w:marTop w:val="0"/>
      <w:marBottom w:val="0"/>
      <w:divBdr>
        <w:top w:val="none" w:sz="0" w:space="0" w:color="auto"/>
        <w:left w:val="none" w:sz="0" w:space="0" w:color="auto"/>
        <w:bottom w:val="none" w:sz="0" w:space="0" w:color="auto"/>
        <w:right w:val="none" w:sz="0" w:space="0" w:color="auto"/>
      </w:divBdr>
    </w:div>
    <w:div w:id="537160931">
      <w:bodyDiv w:val="1"/>
      <w:marLeft w:val="0"/>
      <w:marRight w:val="0"/>
      <w:marTop w:val="0"/>
      <w:marBottom w:val="0"/>
      <w:divBdr>
        <w:top w:val="none" w:sz="0" w:space="0" w:color="auto"/>
        <w:left w:val="none" w:sz="0" w:space="0" w:color="auto"/>
        <w:bottom w:val="none" w:sz="0" w:space="0" w:color="auto"/>
        <w:right w:val="none" w:sz="0" w:space="0" w:color="auto"/>
      </w:divBdr>
    </w:div>
    <w:div w:id="540020222">
      <w:bodyDiv w:val="1"/>
      <w:marLeft w:val="0"/>
      <w:marRight w:val="0"/>
      <w:marTop w:val="0"/>
      <w:marBottom w:val="0"/>
      <w:divBdr>
        <w:top w:val="none" w:sz="0" w:space="0" w:color="auto"/>
        <w:left w:val="none" w:sz="0" w:space="0" w:color="auto"/>
        <w:bottom w:val="none" w:sz="0" w:space="0" w:color="auto"/>
        <w:right w:val="none" w:sz="0" w:space="0" w:color="auto"/>
      </w:divBdr>
    </w:div>
    <w:div w:id="542249352">
      <w:bodyDiv w:val="1"/>
      <w:marLeft w:val="0"/>
      <w:marRight w:val="0"/>
      <w:marTop w:val="0"/>
      <w:marBottom w:val="0"/>
      <w:divBdr>
        <w:top w:val="none" w:sz="0" w:space="0" w:color="auto"/>
        <w:left w:val="none" w:sz="0" w:space="0" w:color="auto"/>
        <w:bottom w:val="none" w:sz="0" w:space="0" w:color="auto"/>
        <w:right w:val="none" w:sz="0" w:space="0" w:color="auto"/>
      </w:divBdr>
    </w:div>
    <w:div w:id="542984950">
      <w:bodyDiv w:val="1"/>
      <w:marLeft w:val="0"/>
      <w:marRight w:val="0"/>
      <w:marTop w:val="0"/>
      <w:marBottom w:val="0"/>
      <w:divBdr>
        <w:top w:val="none" w:sz="0" w:space="0" w:color="auto"/>
        <w:left w:val="none" w:sz="0" w:space="0" w:color="auto"/>
        <w:bottom w:val="none" w:sz="0" w:space="0" w:color="auto"/>
        <w:right w:val="none" w:sz="0" w:space="0" w:color="auto"/>
      </w:divBdr>
    </w:div>
    <w:div w:id="544030042">
      <w:bodyDiv w:val="1"/>
      <w:marLeft w:val="0"/>
      <w:marRight w:val="0"/>
      <w:marTop w:val="0"/>
      <w:marBottom w:val="0"/>
      <w:divBdr>
        <w:top w:val="none" w:sz="0" w:space="0" w:color="auto"/>
        <w:left w:val="none" w:sz="0" w:space="0" w:color="auto"/>
        <w:bottom w:val="none" w:sz="0" w:space="0" w:color="auto"/>
        <w:right w:val="none" w:sz="0" w:space="0" w:color="auto"/>
      </w:divBdr>
    </w:div>
    <w:div w:id="545989476">
      <w:bodyDiv w:val="1"/>
      <w:marLeft w:val="0"/>
      <w:marRight w:val="0"/>
      <w:marTop w:val="0"/>
      <w:marBottom w:val="0"/>
      <w:divBdr>
        <w:top w:val="none" w:sz="0" w:space="0" w:color="auto"/>
        <w:left w:val="none" w:sz="0" w:space="0" w:color="auto"/>
        <w:bottom w:val="none" w:sz="0" w:space="0" w:color="auto"/>
        <w:right w:val="none" w:sz="0" w:space="0" w:color="auto"/>
      </w:divBdr>
    </w:div>
    <w:div w:id="549267024">
      <w:bodyDiv w:val="1"/>
      <w:marLeft w:val="0"/>
      <w:marRight w:val="0"/>
      <w:marTop w:val="0"/>
      <w:marBottom w:val="0"/>
      <w:divBdr>
        <w:top w:val="none" w:sz="0" w:space="0" w:color="auto"/>
        <w:left w:val="none" w:sz="0" w:space="0" w:color="auto"/>
        <w:bottom w:val="none" w:sz="0" w:space="0" w:color="auto"/>
        <w:right w:val="none" w:sz="0" w:space="0" w:color="auto"/>
      </w:divBdr>
    </w:div>
    <w:div w:id="549999389">
      <w:bodyDiv w:val="1"/>
      <w:marLeft w:val="0"/>
      <w:marRight w:val="0"/>
      <w:marTop w:val="0"/>
      <w:marBottom w:val="0"/>
      <w:divBdr>
        <w:top w:val="none" w:sz="0" w:space="0" w:color="auto"/>
        <w:left w:val="none" w:sz="0" w:space="0" w:color="auto"/>
        <w:bottom w:val="none" w:sz="0" w:space="0" w:color="auto"/>
        <w:right w:val="none" w:sz="0" w:space="0" w:color="auto"/>
      </w:divBdr>
    </w:div>
    <w:div w:id="552742640">
      <w:bodyDiv w:val="1"/>
      <w:marLeft w:val="0"/>
      <w:marRight w:val="0"/>
      <w:marTop w:val="0"/>
      <w:marBottom w:val="0"/>
      <w:divBdr>
        <w:top w:val="none" w:sz="0" w:space="0" w:color="auto"/>
        <w:left w:val="none" w:sz="0" w:space="0" w:color="auto"/>
        <w:bottom w:val="none" w:sz="0" w:space="0" w:color="auto"/>
        <w:right w:val="none" w:sz="0" w:space="0" w:color="auto"/>
      </w:divBdr>
    </w:div>
    <w:div w:id="553124901">
      <w:bodyDiv w:val="1"/>
      <w:marLeft w:val="0"/>
      <w:marRight w:val="0"/>
      <w:marTop w:val="0"/>
      <w:marBottom w:val="0"/>
      <w:divBdr>
        <w:top w:val="none" w:sz="0" w:space="0" w:color="auto"/>
        <w:left w:val="none" w:sz="0" w:space="0" w:color="auto"/>
        <w:bottom w:val="none" w:sz="0" w:space="0" w:color="auto"/>
        <w:right w:val="none" w:sz="0" w:space="0" w:color="auto"/>
      </w:divBdr>
    </w:div>
    <w:div w:id="554125437">
      <w:bodyDiv w:val="1"/>
      <w:marLeft w:val="0"/>
      <w:marRight w:val="0"/>
      <w:marTop w:val="0"/>
      <w:marBottom w:val="0"/>
      <w:divBdr>
        <w:top w:val="none" w:sz="0" w:space="0" w:color="auto"/>
        <w:left w:val="none" w:sz="0" w:space="0" w:color="auto"/>
        <w:bottom w:val="none" w:sz="0" w:space="0" w:color="auto"/>
        <w:right w:val="none" w:sz="0" w:space="0" w:color="auto"/>
      </w:divBdr>
    </w:div>
    <w:div w:id="556164341">
      <w:bodyDiv w:val="1"/>
      <w:marLeft w:val="0"/>
      <w:marRight w:val="0"/>
      <w:marTop w:val="0"/>
      <w:marBottom w:val="0"/>
      <w:divBdr>
        <w:top w:val="none" w:sz="0" w:space="0" w:color="auto"/>
        <w:left w:val="none" w:sz="0" w:space="0" w:color="auto"/>
        <w:bottom w:val="none" w:sz="0" w:space="0" w:color="auto"/>
        <w:right w:val="none" w:sz="0" w:space="0" w:color="auto"/>
      </w:divBdr>
    </w:div>
    <w:div w:id="556403938">
      <w:bodyDiv w:val="1"/>
      <w:marLeft w:val="0"/>
      <w:marRight w:val="0"/>
      <w:marTop w:val="0"/>
      <w:marBottom w:val="0"/>
      <w:divBdr>
        <w:top w:val="none" w:sz="0" w:space="0" w:color="auto"/>
        <w:left w:val="none" w:sz="0" w:space="0" w:color="auto"/>
        <w:bottom w:val="none" w:sz="0" w:space="0" w:color="auto"/>
        <w:right w:val="none" w:sz="0" w:space="0" w:color="auto"/>
      </w:divBdr>
    </w:div>
    <w:div w:id="563495473">
      <w:bodyDiv w:val="1"/>
      <w:marLeft w:val="0"/>
      <w:marRight w:val="0"/>
      <w:marTop w:val="0"/>
      <w:marBottom w:val="0"/>
      <w:divBdr>
        <w:top w:val="none" w:sz="0" w:space="0" w:color="auto"/>
        <w:left w:val="none" w:sz="0" w:space="0" w:color="auto"/>
        <w:bottom w:val="none" w:sz="0" w:space="0" w:color="auto"/>
        <w:right w:val="none" w:sz="0" w:space="0" w:color="auto"/>
      </w:divBdr>
    </w:div>
    <w:div w:id="564027024">
      <w:bodyDiv w:val="1"/>
      <w:marLeft w:val="0"/>
      <w:marRight w:val="0"/>
      <w:marTop w:val="0"/>
      <w:marBottom w:val="0"/>
      <w:divBdr>
        <w:top w:val="none" w:sz="0" w:space="0" w:color="auto"/>
        <w:left w:val="none" w:sz="0" w:space="0" w:color="auto"/>
        <w:bottom w:val="none" w:sz="0" w:space="0" w:color="auto"/>
        <w:right w:val="none" w:sz="0" w:space="0" w:color="auto"/>
      </w:divBdr>
    </w:div>
    <w:div w:id="569387629">
      <w:bodyDiv w:val="1"/>
      <w:marLeft w:val="0"/>
      <w:marRight w:val="0"/>
      <w:marTop w:val="0"/>
      <w:marBottom w:val="0"/>
      <w:divBdr>
        <w:top w:val="none" w:sz="0" w:space="0" w:color="auto"/>
        <w:left w:val="none" w:sz="0" w:space="0" w:color="auto"/>
        <w:bottom w:val="none" w:sz="0" w:space="0" w:color="auto"/>
        <w:right w:val="none" w:sz="0" w:space="0" w:color="auto"/>
      </w:divBdr>
    </w:div>
    <w:div w:id="575869737">
      <w:bodyDiv w:val="1"/>
      <w:marLeft w:val="0"/>
      <w:marRight w:val="0"/>
      <w:marTop w:val="0"/>
      <w:marBottom w:val="0"/>
      <w:divBdr>
        <w:top w:val="none" w:sz="0" w:space="0" w:color="auto"/>
        <w:left w:val="none" w:sz="0" w:space="0" w:color="auto"/>
        <w:bottom w:val="none" w:sz="0" w:space="0" w:color="auto"/>
        <w:right w:val="none" w:sz="0" w:space="0" w:color="auto"/>
      </w:divBdr>
    </w:div>
    <w:div w:id="577323382">
      <w:bodyDiv w:val="1"/>
      <w:marLeft w:val="0"/>
      <w:marRight w:val="0"/>
      <w:marTop w:val="0"/>
      <w:marBottom w:val="0"/>
      <w:divBdr>
        <w:top w:val="none" w:sz="0" w:space="0" w:color="auto"/>
        <w:left w:val="none" w:sz="0" w:space="0" w:color="auto"/>
        <w:bottom w:val="none" w:sz="0" w:space="0" w:color="auto"/>
        <w:right w:val="none" w:sz="0" w:space="0" w:color="auto"/>
      </w:divBdr>
    </w:div>
    <w:div w:id="579367457">
      <w:bodyDiv w:val="1"/>
      <w:marLeft w:val="0"/>
      <w:marRight w:val="0"/>
      <w:marTop w:val="0"/>
      <w:marBottom w:val="0"/>
      <w:divBdr>
        <w:top w:val="none" w:sz="0" w:space="0" w:color="auto"/>
        <w:left w:val="none" w:sz="0" w:space="0" w:color="auto"/>
        <w:bottom w:val="none" w:sz="0" w:space="0" w:color="auto"/>
        <w:right w:val="none" w:sz="0" w:space="0" w:color="auto"/>
      </w:divBdr>
    </w:div>
    <w:div w:id="579406401">
      <w:bodyDiv w:val="1"/>
      <w:marLeft w:val="0"/>
      <w:marRight w:val="0"/>
      <w:marTop w:val="0"/>
      <w:marBottom w:val="0"/>
      <w:divBdr>
        <w:top w:val="none" w:sz="0" w:space="0" w:color="auto"/>
        <w:left w:val="none" w:sz="0" w:space="0" w:color="auto"/>
        <w:bottom w:val="none" w:sz="0" w:space="0" w:color="auto"/>
        <w:right w:val="none" w:sz="0" w:space="0" w:color="auto"/>
      </w:divBdr>
    </w:div>
    <w:div w:id="583300285">
      <w:bodyDiv w:val="1"/>
      <w:marLeft w:val="0"/>
      <w:marRight w:val="0"/>
      <w:marTop w:val="0"/>
      <w:marBottom w:val="0"/>
      <w:divBdr>
        <w:top w:val="none" w:sz="0" w:space="0" w:color="auto"/>
        <w:left w:val="none" w:sz="0" w:space="0" w:color="auto"/>
        <w:bottom w:val="none" w:sz="0" w:space="0" w:color="auto"/>
        <w:right w:val="none" w:sz="0" w:space="0" w:color="auto"/>
      </w:divBdr>
    </w:div>
    <w:div w:id="583490395">
      <w:bodyDiv w:val="1"/>
      <w:marLeft w:val="0"/>
      <w:marRight w:val="0"/>
      <w:marTop w:val="0"/>
      <w:marBottom w:val="0"/>
      <w:divBdr>
        <w:top w:val="none" w:sz="0" w:space="0" w:color="auto"/>
        <w:left w:val="none" w:sz="0" w:space="0" w:color="auto"/>
        <w:bottom w:val="none" w:sz="0" w:space="0" w:color="auto"/>
        <w:right w:val="none" w:sz="0" w:space="0" w:color="auto"/>
      </w:divBdr>
    </w:div>
    <w:div w:id="585579560">
      <w:bodyDiv w:val="1"/>
      <w:marLeft w:val="0"/>
      <w:marRight w:val="0"/>
      <w:marTop w:val="0"/>
      <w:marBottom w:val="0"/>
      <w:divBdr>
        <w:top w:val="none" w:sz="0" w:space="0" w:color="auto"/>
        <w:left w:val="none" w:sz="0" w:space="0" w:color="auto"/>
        <w:bottom w:val="none" w:sz="0" w:space="0" w:color="auto"/>
        <w:right w:val="none" w:sz="0" w:space="0" w:color="auto"/>
      </w:divBdr>
    </w:div>
    <w:div w:id="587885194">
      <w:bodyDiv w:val="1"/>
      <w:marLeft w:val="0"/>
      <w:marRight w:val="0"/>
      <w:marTop w:val="0"/>
      <w:marBottom w:val="0"/>
      <w:divBdr>
        <w:top w:val="none" w:sz="0" w:space="0" w:color="auto"/>
        <w:left w:val="none" w:sz="0" w:space="0" w:color="auto"/>
        <w:bottom w:val="none" w:sz="0" w:space="0" w:color="auto"/>
        <w:right w:val="none" w:sz="0" w:space="0" w:color="auto"/>
      </w:divBdr>
    </w:div>
    <w:div w:id="588739490">
      <w:bodyDiv w:val="1"/>
      <w:marLeft w:val="0"/>
      <w:marRight w:val="0"/>
      <w:marTop w:val="0"/>
      <w:marBottom w:val="0"/>
      <w:divBdr>
        <w:top w:val="none" w:sz="0" w:space="0" w:color="auto"/>
        <w:left w:val="none" w:sz="0" w:space="0" w:color="auto"/>
        <w:bottom w:val="none" w:sz="0" w:space="0" w:color="auto"/>
        <w:right w:val="none" w:sz="0" w:space="0" w:color="auto"/>
      </w:divBdr>
    </w:div>
    <w:div w:id="591355589">
      <w:bodyDiv w:val="1"/>
      <w:marLeft w:val="0"/>
      <w:marRight w:val="0"/>
      <w:marTop w:val="0"/>
      <w:marBottom w:val="0"/>
      <w:divBdr>
        <w:top w:val="none" w:sz="0" w:space="0" w:color="auto"/>
        <w:left w:val="none" w:sz="0" w:space="0" w:color="auto"/>
        <w:bottom w:val="none" w:sz="0" w:space="0" w:color="auto"/>
        <w:right w:val="none" w:sz="0" w:space="0" w:color="auto"/>
      </w:divBdr>
    </w:div>
    <w:div w:id="593510593">
      <w:bodyDiv w:val="1"/>
      <w:marLeft w:val="0"/>
      <w:marRight w:val="0"/>
      <w:marTop w:val="0"/>
      <w:marBottom w:val="0"/>
      <w:divBdr>
        <w:top w:val="none" w:sz="0" w:space="0" w:color="auto"/>
        <w:left w:val="none" w:sz="0" w:space="0" w:color="auto"/>
        <w:bottom w:val="none" w:sz="0" w:space="0" w:color="auto"/>
        <w:right w:val="none" w:sz="0" w:space="0" w:color="auto"/>
      </w:divBdr>
    </w:div>
    <w:div w:id="605501932">
      <w:bodyDiv w:val="1"/>
      <w:marLeft w:val="0"/>
      <w:marRight w:val="0"/>
      <w:marTop w:val="0"/>
      <w:marBottom w:val="0"/>
      <w:divBdr>
        <w:top w:val="none" w:sz="0" w:space="0" w:color="auto"/>
        <w:left w:val="none" w:sz="0" w:space="0" w:color="auto"/>
        <w:bottom w:val="none" w:sz="0" w:space="0" w:color="auto"/>
        <w:right w:val="none" w:sz="0" w:space="0" w:color="auto"/>
      </w:divBdr>
    </w:div>
    <w:div w:id="609970460">
      <w:bodyDiv w:val="1"/>
      <w:marLeft w:val="0"/>
      <w:marRight w:val="0"/>
      <w:marTop w:val="0"/>
      <w:marBottom w:val="0"/>
      <w:divBdr>
        <w:top w:val="none" w:sz="0" w:space="0" w:color="auto"/>
        <w:left w:val="none" w:sz="0" w:space="0" w:color="auto"/>
        <w:bottom w:val="none" w:sz="0" w:space="0" w:color="auto"/>
        <w:right w:val="none" w:sz="0" w:space="0" w:color="auto"/>
      </w:divBdr>
    </w:div>
    <w:div w:id="620111985">
      <w:bodyDiv w:val="1"/>
      <w:marLeft w:val="0"/>
      <w:marRight w:val="0"/>
      <w:marTop w:val="0"/>
      <w:marBottom w:val="0"/>
      <w:divBdr>
        <w:top w:val="none" w:sz="0" w:space="0" w:color="auto"/>
        <w:left w:val="none" w:sz="0" w:space="0" w:color="auto"/>
        <w:bottom w:val="none" w:sz="0" w:space="0" w:color="auto"/>
        <w:right w:val="none" w:sz="0" w:space="0" w:color="auto"/>
      </w:divBdr>
    </w:div>
    <w:div w:id="623313528">
      <w:bodyDiv w:val="1"/>
      <w:marLeft w:val="0"/>
      <w:marRight w:val="0"/>
      <w:marTop w:val="0"/>
      <w:marBottom w:val="0"/>
      <w:divBdr>
        <w:top w:val="none" w:sz="0" w:space="0" w:color="auto"/>
        <w:left w:val="none" w:sz="0" w:space="0" w:color="auto"/>
        <w:bottom w:val="none" w:sz="0" w:space="0" w:color="auto"/>
        <w:right w:val="none" w:sz="0" w:space="0" w:color="auto"/>
      </w:divBdr>
    </w:div>
    <w:div w:id="623391032">
      <w:bodyDiv w:val="1"/>
      <w:marLeft w:val="0"/>
      <w:marRight w:val="0"/>
      <w:marTop w:val="0"/>
      <w:marBottom w:val="0"/>
      <w:divBdr>
        <w:top w:val="none" w:sz="0" w:space="0" w:color="auto"/>
        <w:left w:val="none" w:sz="0" w:space="0" w:color="auto"/>
        <w:bottom w:val="none" w:sz="0" w:space="0" w:color="auto"/>
        <w:right w:val="none" w:sz="0" w:space="0" w:color="auto"/>
      </w:divBdr>
    </w:div>
    <w:div w:id="629550441">
      <w:bodyDiv w:val="1"/>
      <w:marLeft w:val="0"/>
      <w:marRight w:val="0"/>
      <w:marTop w:val="0"/>
      <w:marBottom w:val="0"/>
      <w:divBdr>
        <w:top w:val="none" w:sz="0" w:space="0" w:color="auto"/>
        <w:left w:val="none" w:sz="0" w:space="0" w:color="auto"/>
        <w:bottom w:val="none" w:sz="0" w:space="0" w:color="auto"/>
        <w:right w:val="none" w:sz="0" w:space="0" w:color="auto"/>
      </w:divBdr>
    </w:div>
    <w:div w:id="631253483">
      <w:bodyDiv w:val="1"/>
      <w:marLeft w:val="0"/>
      <w:marRight w:val="0"/>
      <w:marTop w:val="0"/>
      <w:marBottom w:val="0"/>
      <w:divBdr>
        <w:top w:val="none" w:sz="0" w:space="0" w:color="auto"/>
        <w:left w:val="none" w:sz="0" w:space="0" w:color="auto"/>
        <w:bottom w:val="none" w:sz="0" w:space="0" w:color="auto"/>
        <w:right w:val="none" w:sz="0" w:space="0" w:color="auto"/>
      </w:divBdr>
    </w:div>
    <w:div w:id="633407776">
      <w:bodyDiv w:val="1"/>
      <w:marLeft w:val="0"/>
      <w:marRight w:val="0"/>
      <w:marTop w:val="0"/>
      <w:marBottom w:val="0"/>
      <w:divBdr>
        <w:top w:val="none" w:sz="0" w:space="0" w:color="auto"/>
        <w:left w:val="none" w:sz="0" w:space="0" w:color="auto"/>
        <w:bottom w:val="none" w:sz="0" w:space="0" w:color="auto"/>
        <w:right w:val="none" w:sz="0" w:space="0" w:color="auto"/>
      </w:divBdr>
    </w:div>
    <w:div w:id="634022816">
      <w:bodyDiv w:val="1"/>
      <w:marLeft w:val="0"/>
      <w:marRight w:val="0"/>
      <w:marTop w:val="0"/>
      <w:marBottom w:val="0"/>
      <w:divBdr>
        <w:top w:val="none" w:sz="0" w:space="0" w:color="auto"/>
        <w:left w:val="none" w:sz="0" w:space="0" w:color="auto"/>
        <w:bottom w:val="none" w:sz="0" w:space="0" w:color="auto"/>
        <w:right w:val="none" w:sz="0" w:space="0" w:color="auto"/>
      </w:divBdr>
    </w:div>
    <w:div w:id="643002292">
      <w:bodyDiv w:val="1"/>
      <w:marLeft w:val="0"/>
      <w:marRight w:val="0"/>
      <w:marTop w:val="0"/>
      <w:marBottom w:val="0"/>
      <w:divBdr>
        <w:top w:val="none" w:sz="0" w:space="0" w:color="auto"/>
        <w:left w:val="none" w:sz="0" w:space="0" w:color="auto"/>
        <w:bottom w:val="none" w:sz="0" w:space="0" w:color="auto"/>
        <w:right w:val="none" w:sz="0" w:space="0" w:color="auto"/>
      </w:divBdr>
    </w:div>
    <w:div w:id="650402446">
      <w:bodyDiv w:val="1"/>
      <w:marLeft w:val="0"/>
      <w:marRight w:val="0"/>
      <w:marTop w:val="0"/>
      <w:marBottom w:val="0"/>
      <w:divBdr>
        <w:top w:val="none" w:sz="0" w:space="0" w:color="auto"/>
        <w:left w:val="none" w:sz="0" w:space="0" w:color="auto"/>
        <w:bottom w:val="none" w:sz="0" w:space="0" w:color="auto"/>
        <w:right w:val="none" w:sz="0" w:space="0" w:color="auto"/>
      </w:divBdr>
    </w:div>
    <w:div w:id="651711649">
      <w:bodyDiv w:val="1"/>
      <w:marLeft w:val="0"/>
      <w:marRight w:val="0"/>
      <w:marTop w:val="0"/>
      <w:marBottom w:val="0"/>
      <w:divBdr>
        <w:top w:val="none" w:sz="0" w:space="0" w:color="auto"/>
        <w:left w:val="none" w:sz="0" w:space="0" w:color="auto"/>
        <w:bottom w:val="none" w:sz="0" w:space="0" w:color="auto"/>
        <w:right w:val="none" w:sz="0" w:space="0" w:color="auto"/>
      </w:divBdr>
    </w:div>
    <w:div w:id="657005587">
      <w:bodyDiv w:val="1"/>
      <w:marLeft w:val="0"/>
      <w:marRight w:val="0"/>
      <w:marTop w:val="0"/>
      <w:marBottom w:val="0"/>
      <w:divBdr>
        <w:top w:val="none" w:sz="0" w:space="0" w:color="auto"/>
        <w:left w:val="none" w:sz="0" w:space="0" w:color="auto"/>
        <w:bottom w:val="none" w:sz="0" w:space="0" w:color="auto"/>
        <w:right w:val="none" w:sz="0" w:space="0" w:color="auto"/>
      </w:divBdr>
    </w:div>
    <w:div w:id="657533670">
      <w:bodyDiv w:val="1"/>
      <w:marLeft w:val="0"/>
      <w:marRight w:val="0"/>
      <w:marTop w:val="0"/>
      <w:marBottom w:val="0"/>
      <w:divBdr>
        <w:top w:val="none" w:sz="0" w:space="0" w:color="auto"/>
        <w:left w:val="none" w:sz="0" w:space="0" w:color="auto"/>
        <w:bottom w:val="none" w:sz="0" w:space="0" w:color="auto"/>
        <w:right w:val="none" w:sz="0" w:space="0" w:color="auto"/>
      </w:divBdr>
    </w:div>
    <w:div w:id="658315643">
      <w:bodyDiv w:val="1"/>
      <w:marLeft w:val="0"/>
      <w:marRight w:val="0"/>
      <w:marTop w:val="0"/>
      <w:marBottom w:val="0"/>
      <w:divBdr>
        <w:top w:val="none" w:sz="0" w:space="0" w:color="auto"/>
        <w:left w:val="none" w:sz="0" w:space="0" w:color="auto"/>
        <w:bottom w:val="none" w:sz="0" w:space="0" w:color="auto"/>
        <w:right w:val="none" w:sz="0" w:space="0" w:color="auto"/>
      </w:divBdr>
    </w:div>
    <w:div w:id="666133748">
      <w:bodyDiv w:val="1"/>
      <w:marLeft w:val="0"/>
      <w:marRight w:val="0"/>
      <w:marTop w:val="0"/>
      <w:marBottom w:val="0"/>
      <w:divBdr>
        <w:top w:val="none" w:sz="0" w:space="0" w:color="auto"/>
        <w:left w:val="none" w:sz="0" w:space="0" w:color="auto"/>
        <w:bottom w:val="none" w:sz="0" w:space="0" w:color="auto"/>
        <w:right w:val="none" w:sz="0" w:space="0" w:color="auto"/>
      </w:divBdr>
    </w:div>
    <w:div w:id="667102007">
      <w:bodyDiv w:val="1"/>
      <w:marLeft w:val="0"/>
      <w:marRight w:val="0"/>
      <w:marTop w:val="0"/>
      <w:marBottom w:val="0"/>
      <w:divBdr>
        <w:top w:val="none" w:sz="0" w:space="0" w:color="auto"/>
        <w:left w:val="none" w:sz="0" w:space="0" w:color="auto"/>
        <w:bottom w:val="none" w:sz="0" w:space="0" w:color="auto"/>
        <w:right w:val="none" w:sz="0" w:space="0" w:color="auto"/>
      </w:divBdr>
    </w:div>
    <w:div w:id="669988051">
      <w:bodyDiv w:val="1"/>
      <w:marLeft w:val="0"/>
      <w:marRight w:val="0"/>
      <w:marTop w:val="0"/>
      <w:marBottom w:val="0"/>
      <w:divBdr>
        <w:top w:val="none" w:sz="0" w:space="0" w:color="auto"/>
        <w:left w:val="none" w:sz="0" w:space="0" w:color="auto"/>
        <w:bottom w:val="none" w:sz="0" w:space="0" w:color="auto"/>
        <w:right w:val="none" w:sz="0" w:space="0" w:color="auto"/>
      </w:divBdr>
    </w:div>
    <w:div w:id="670107625">
      <w:bodyDiv w:val="1"/>
      <w:marLeft w:val="0"/>
      <w:marRight w:val="0"/>
      <w:marTop w:val="0"/>
      <w:marBottom w:val="0"/>
      <w:divBdr>
        <w:top w:val="none" w:sz="0" w:space="0" w:color="auto"/>
        <w:left w:val="none" w:sz="0" w:space="0" w:color="auto"/>
        <w:bottom w:val="none" w:sz="0" w:space="0" w:color="auto"/>
        <w:right w:val="none" w:sz="0" w:space="0" w:color="auto"/>
      </w:divBdr>
    </w:div>
    <w:div w:id="670912938">
      <w:bodyDiv w:val="1"/>
      <w:marLeft w:val="0"/>
      <w:marRight w:val="0"/>
      <w:marTop w:val="0"/>
      <w:marBottom w:val="0"/>
      <w:divBdr>
        <w:top w:val="none" w:sz="0" w:space="0" w:color="auto"/>
        <w:left w:val="none" w:sz="0" w:space="0" w:color="auto"/>
        <w:bottom w:val="none" w:sz="0" w:space="0" w:color="auto"/>
        <w:right w:val="none" w:sz="0" w:space="0" w:color="auto"/>
      </w:divBdr>
    </w:div>
    <w:div w:id="671222600">
      <w:bodyDiv w:val="1"/>
      <w:marLeft w:val="0"/>
      <w:marRight w:val="0"/>
      <w:marTop w:val="0"/>
      <w:marBottom w:val="0"/>
      <w:divBdr>
        <w:top w:val="none" w:sz="0" w:space="0" w:color="auto"/>
        <w:left w:val="none" w:sz="0" w:space="0" w:color="auto"/>
        <w:bottom w:val="none" w:sz="0" w:space="0" w:color="auto"/>
        <w:right w:val="none" w:sz="0" w:space="0" w:color="auto"/>
      </w:divBdr>
    </w:div>
    <w:div w:id="672412297">
      <w:bodyDiv w:val="1"/>
      <w:marLeft w:val="0"/>
      <w:marRight w:val="0"/>
      <w:marTop w:val="0"/>
      <w:marBottom w:val="0"/>
      <w:divBdr>
        <w:top w:val="none" w:sz="0" w:space="0" w:color="auto"/>
        <w:left w:val="none" w:sz="0" w:space="0" w:color="auto"/>
        <w:bottom w:val="none" w:sz="0" w:space="0" w:color="auto"/>
        <w:right w:val="none" w:sz="0" w:space="0" w:color="auto"/>
      </w:divBdr>
    </w:div>
    <w:div w:id="675576615">
      <w:bodyDiv w:val="1"/>
      <w:marLeft w:val="0"/>
      <w:marRight w:val="0"/>
      <w:marTop w:val="0"/>
      <w:marBottom w:val="0"/>
      <w:divBdr>
        <w:top w:val="none" w:sz="0" w:space="0" w:color="auto"/>
        <w:left w:val="none" w:sz="0" w:space="0" w:color="auto"/>
        <w:bottom w:val="none" w:sz="0" w:space="0" w:color="auto"/>
        <w:right w:val="none" w:sz="0" w:space="0" w:color="auto"/>
      </w:divBdr>
    </w:div>
    <w:div w:id="677001476">
      <w:bodyDiv w:val="1"/>
      <w:marLeft w:val="0"/>
      <w:marRight w:val="0"/>
      <w:marTop w:val="0"/>
      <w:marBottom w:val="0"/>
      <w:divBdr>
        <w:top w:val="none" w:sz="0" w:space="0" w:color="auto"/>
        <w:left w:val="none" w:sz="0" w:space="0" w:color="auto"/>
        <w:bottom w:val="none" w:sz="0" w:space="0" w:color="auto"/>
        <w:right w:val="none" w:sz="0" w:space="0" w:color="auto"/>
      </w:divBdr>
    </w:div>
    <w:div w:id="682360907">
      <w:bodyDiv w:val="1"/>
      <w:marLeft w:val="0"/>
      <w:marRight w:val="0"/>
      <w:marTop w:val="0"/>
      <w:marBottom w:val="0"/>
      <w:divBdr>
        <w:top w:val="none" w:sz="0" w:space="0" w:color="auto"/>
        <w:left w:val="none" w:sz="0" w:space="0" w:color="auto"/>
        <w:bottom w:val="none" w:sz="0" w:space="0" w:color="auto"/>
        <w:right w:val="none" w:sz="0" w:space="0" w:color="auto"/>
      </w:divBdr>
    </w:div>
    <w:div w:id="684554236">
      <w:bodyDiv w:val="1"/>
      <w:marLeft w:val="0"/>
      <w:marRight w:val="0"/>
      <w:marTop w:val="0"/>
      <w:marBottom w:val="0"/>
      <w:divBdr>
        <w:top w:val="none" w:sz="0" w:space="0" w:color="auto"/>
        <w:left w:val="none" w:sz="0" w:space="0" w:color="auto"/>
        <w:bottom w:val="none" w:sz="0" w:space="0" w:color="auto"/>
        <w:right w:val="none" w:sz="0" w:space="0" w:color="auto"/>
      </w:divBdr>
    </w:div>
    <w:div w:id="685015016">
      <w:bodyDiv w:val="1"/>
      <w:marLeft w:val="0"/>
      <w:marRight w:val="0"/>
      <w:marTop w:val="0"/>
      <w:marBottom w:val="0"/>
      <w:divBdr>
        <w:top w:val="none" w:sz="0" w:space="0" w:color="auto"/>
        <w:left w:val="none" w:sz="0" w:space="0" w:color="auto"/>
        <w:bottom w:val="none" w:sz="0" w:space="0" w:color="auto"/>
        <w:right w:val="none" w:sz="0" w:space="0" w:color="auto"/>
      </w:divBdr>
    </w:div>
    <w:div w:id="687563404">
      <w:bodyDiv w:val="1"/>
      <w:marLeft w:val="0"/>
      <w:marRight w:val="0"/>
      <w:marTop w:val="0"/>
      <w:marBottom w:val="0"/>
      <w:divBdr>
        <w:top w:val="none" w:sz="0" w:space="0" w:color="auto"/>
        <w:left w:val="none" w:sz="0" w:space="0" w:color="auto"/>
        <w:bottom w:val="none" w:sz="0" w:space="0" w:color="auto"/>
        <w:right w:val="none" w:sz="0" w:space="0" w:color="auto"/>
      </w:divBdr>
    </w:div>
    <w:div w:id="691224212">
      <w:bodyDiv w:val="1"/>
      <w:marLeft w:val="0"/>
      <w:marRight w:val="0"/>
      <w:marTop w:val="0"/>
      <w:marBottom w:val="0"/>
      <w:divBdr>
        <w:top w:val="none" w:sz="0" w:space="0" w:color="auto"/>
        <w:left w:val="none" w:sz="0" w:space="0" w:color="auto"/>
        <w:bottom w:val="none" w:sz="0" w:space="0" w:color="auto"/>
        <w:right w:val="none" w:sz="0" w:space="0" w:color="auto"/>
      </w:divBdr>
    </w:div>
    <w:div w:id="691343796">
      <w:bodyDiv w:val="1"/>
      <w:marLeft w:val="0"/>
      <w:marRight w:val="0"/>
      <w:marTop w:val="0"/>
      <w:marBottom w:val="0"/>
      <w:divBdr>
        <w:top w:val="none" w:sz="0" w:space="0" w:color="auto"/>
        <w:left w:val="none" w:sz="0" w:space="0" w:color="auto"/>
        <w:bottom w:val="none" w:sz="0" w:space="0" w:color="auto"/>
        <w:right w:val="none" w:sz="0" w:space="0" w:color="auto"/>
      </w:divBdr>
    </w:div>
    <w:div w:id="704064272">
      <w:bodyDiv w:val="1"/>
      <w:marLeft w:val="0"/>
      <w:marRight w:val="0"/>
      <w:marTop w:val="0"/>
      <w:marBottom w:val="0"/>
      <w:divBdr>
        <w:top w:val="none" w:sz="0" w:space="0" w:color="auto"/>
        <w:left w:val="none" w:sz="0" w:space="0" w:color="auto"/>
        <w:bottom w:val="none" w:sz="0" w:space="0" w:color="auto"/>
        <w:right w:val="none" w:sz="0" w:space="0" w:color="auto"/>
      </w:divBdr>
    </w:div>
    <w:div w:id="712769852">
      <w:bodyDiv w:val="1"/>
      <w:marLeft w:val="0"/>
      <w:marRight w:val="0"/>
      <w:marTop w:val="0"/>
      <w:marBottom w:val="0"/>
      <w:divBdr>
        <w:top w:val="none" w:sz="0" w:space="0" w:color="auto"/>
        <w:left w:val="none" w:sz="0" w:space="0" w:color="auto"/>
        <w:bottom w:val="none" w:sz="0" w:space="0" w:color="auto"/>
        <w:right w:val="none" w:sz="0" w:space="0" w:color="auto"/>
      </w:divBdr>
    </w:div>
    <w:div w:id="713889044">
      <w:bodyDiv w:val="1"/>
      <w:marLeft w:val="0"/>
      <w:marRight w:val="0"/>
      <w:marTop w:val="0"/>
      <w:marBottom w:val="0"/>
      <w:divBdr>
        <w:top w:val="none" w:sz="0" w:space="0" w:color="auto"/>
        <w:left w:val="none" w:sz="0" w:space="0" w:color="auto"/>
        <w:bottom w:val="none" w:sz="0" w:space="0" w:color="auto"/>
        <w:right w:val="none" w:sz="0" w:space="0" w:color="auto"/>
      </w:divBdr>
    </w:div>
    <w:div w:id="715618060">
      <w:bodyDiv w:val="1"/>
      <w:marLeft w:val="0"/>
      <w:marRight w:val="0"/>
      <w:marTop w:val="0"/>
      <w:marBottom w:val="0"/>
      <w:divBdr>
        <w:top w:val="none" w:sz="0" w:space="0" w:color="auto"/>
        <w:left w:val="none" w:sz="0" w:space="0" w:color="auto"/>
        <w:bottom w:val="none" w:sz="0" w:space="0" w:color="auto"/>
        <w:right w:val="none" w:sz="0" w:space="0" w:color="auto"/>
      </w:divBdr>
    </w:div>
    <w:div w:id="716054751">
      <w:bodyDiv w:val="1"/>
      <w:marLeft w:val="0"/>
      <w:marRight w:val="0"/>
      <w:marTop w:val="0"/>
      <w:marBottom w:val="0"/>
      <w:divBdr>
        <w:top w:val="none" w:sz="0" w:space="0" w:color="auto"/>
        <w:left w:val="none" w:sz="0" w:space="0" w:color="auto"/>
        <w:bottom w:val="none" w:sz="0" w:space="0" w:color="auto"/>
        <w:right w:val="none" w:sz="0" w:space="0" w:color="auto"/>
      </w:divBdr>
    </w:div>
    <w:div w:id="725564820">
      <w:bodyDiv w:val="1"/>
      <w:marLeft w:val="0"/>
      <w:marRight w:val="0"/>
      <w:marTop w:val="0"/>
      <w:marBottom w:val="0"/>
      <w:divBdr>
        <w:top w:val="none" w:sz="0" w:space="0" w:color="auto"/>
        <w:left w:val="none" w:sz="0" w:space="0" w:color="auto"/>
        <w:bottom w:val="none" w:sz="0" w:space="0" w:color="auto"/>
        <w:right w:val="none" w:sz="0" w:space="0" w:color="auto"/>
      </w:divBdr>
    </w:div>
    <w:div w:id="726337487">
      <w:bodyDiv w:val="1"/>
      <w:marLeft w:val="0"/>
      <w:marRight w:val="0"/>
      <w:marTop w:val="0"/>
      <w:marBottom w:val="0"/>
      <w:divBdr>
        <w:top w:val="none" w:sz="0" w:space="0" w:color="auto"/>
        <w:left w:val="none" w:sz="0" w:space="0" w:color="auto"/>
        <w:bottom w:val="none" w:sz="0" w:space="0" w:color="auto"/>
        <w:right w:val="none" w:sz="0" w:space="0" w:color="auto"/>
      </w:divBdr>
    </w:div>
    <w:div w:id="726606816">
      <w:bodyDiv w:val="1"/>
      <w:marLeft w:val="0"/>
      <w:marRight w:val="0"/>
      <w:marTop w:val="0"/>
      <w:marBottom w:val="0"/>
      <w:divBdr>
        <w:top w:val="none" w:sz="0" w:space="0" w:color="auto"/>
        <w:left w:val="none" w:sz="0" w:space="0" w:color="auto"/>
        <w:bottom w:val="none" w:sz="0" w:space="0" w:color="auto"/>
        <w:right w:val="none" w:sz="0" w:space="0" w:color="auto"/>
      </w:divBdr>
    </w:div>
    <w:div w:id="733045392">
      <w:bodyDiv w:val="1"/>
      <w:marLeft w:val="0"/>
      <w:marRight w:val="0"/>
      <w:marTop w:val="0"/>
      <w:marBottom w:val="0"/>
      <w:divBdr>
        <w:top w:val="none" w:sz="0" w:space="0" w:color="auto"/>
        <w:left w:val="none" w:sz="0" w:space="0" w:color="auto"/>
        <w:bottom w:val="none" w:sz="0" w:space="0" w:color="auto"/>
        <w:right w:val="none" w:sz="0" w:space="0" w:color="auto"/>
      </w:divBdr>
    </w:div>
    <w:div w:id="736897358">
      <w:bodyDiv w:val="1"/>
      <w:marLeft w:val="0"/>
      <w:marRight w:val="0"/>
      <w:marTop w:val="0"/>
      <w:marBottom w:val="0"/>
      <w:divBdr>
        <w:top w:val="none" w:sz="0" w:space="0" w:color="auto"/>
        <w:left w:val="none" w:sz="0" w:space="0" w:color="auto"/>
        <w:bottom w:val="none" w:sz="0" w:space="0" w:color="auto"/>
        <w:right w:val="none" w:sz="0" w:space="0" w:color="auto"/>
      </w:divBdr>
    </w:div>
    <w:div w:id="737750230">
      <w:bodyDiv w:val="1"/>
      <w:marLeft w:val="0"/>
      <w:marRight w:val="0"/>
      <w:marTop w:val="0"/>
      <w:marBottom w:val="0"/>
      <w:divBdr>
        <w:top w:val="none" w:sz="0" w:space="0" w:color="auto"/>
        <w:left w:val="none" w:sz="0" w:space="0" w:color="auto"/>
        <w:bottom w:val="none" w:sz="0" w:space="0" w:color="auto"/>
        <w:right w:val="none" w:sz="0" w:space="0" w:color="auto"/>
      </w:divBdr>
    </w:div>
    <w:div w:id="738793887">
      <w:bodyDiv w:val="1"/>
      <w:marLeft w:val="0"/>
      <w:marRight w:val="0"/>
      <w:marTop w:val="0"/>
      <w:marBottom w:val="0"/>
      <w:divBdr>
        <w:top w:val="none" w:sz="0" w:space="0" w:color="auto"/>
        <w:left w:val="none" w:sz="0" w:space="0" w:color="auto"/>
        <w:bottom w:val="none" w:sz="0" w:space="0" w:color="auto"/>
        <w:right w:val="none" w:sz="0" w:space="0" w:color="auto"/>
      </w:divBdr>
    </w:div>
    <w:div w:id="738862952">
      <w:bodyDiv w:val="1"/>
      <w:marLeft w:val="0"/>
      <w:marRight w:val="0"/>
      <w:marTop w:val="0"/>
      <w:marBottom w:val="0"/>
      <w:divBdr>
        <w:top w:val="none" w:sz="0" w:space="0" w:color="auto"/>
        <w:left w:val="none" w:sz="0" w:space="0" w:color="auto"/>
        <w:bottom w:val="none" w:sz="0" w:space="0" w:color="auto"/>
        <w:right w:val="none" w:sz="0" w:space="0" w:color="auto"/>
      </w:divBdr>
    </w:div>
    <w:div w:id="740517457">
      <w:bodyDiv w:val="1"/>
      <w:marLeft w:val="0"/>
      <w:marRight w:val="0"/>
      <w:marTop w:val="0"/>
      <w:marBottom w:val="0"/>
      <w:divBdr>
        <w:top w:val="none" w:sz="0" w:space="0" w:color="auto"/>
        <w:left w:val="none" w:sz="0" w:space="0" w:color="auto"/>
        <w:bottom w:val="none" w:sz="0" w:space="0" w:color="auto"/>
        <w:right w:val="none" w:sz="0" w:space="0" w:color="auto"/>
      </w:divBdr>
    </w:div>
    <w:div w:id="741299222">
      <w:bodyDiv w:val="1"/>
      <w:marLeft w:val="0"/>
      <w:marRight w:val="0"/>
      <w:marTop w:val="0"/>
      <w:marBottom w:val="0"/>
      <w:divBdr>
        <w:top w:val="none" w:sz="0" w:space="0" w:color="auto"/>
        <w:left w:val="none" w:sz="0" w:space="0" w:color="auto"/>
        <w:bottom w:val="none" w:sz="0" w:space="0" w:color="auto"/>
        <w:right w:val="none" w:sz="0" w:space="0" w:color="auto"/>
      </w:divBdr>
    </w:div>
    <w:div w:id="743995653">
      <w:bodyDiv w:val="1"/>
      <w:marLeft w:val="0"/>
      <w:marRight w:val="0"/>
      <w:marTop w:val="0"/>
      <w:marBottom w:val="0"/>
      <w:divBdr>
        <w:top w:val="none" w:sz="0" w:space="0" w:color="auto"/>
        <w:left w:val="none" w:sz="0" w:space="0" w:color="auto"/>
        <w:bottom w:val="none" w:sz="0" w:space="0" w:color="auto"/>
        <w:right w:val="none" w:sz="0" w:space="0" w:color="auto"/>
      </w:divBdr>
    </w:div>
    <w:div w:id="747507498">
      <w:bodyDiv w:val="1"/>
      <w:marLeft w:val="0"/>
      <w:marRight w:val="0"/>
      <w:marTop w:val="0"/>
      <w:marBottom w:val="0"/>
      <w:divBdr>
        <w:top w:val="none" w:sz="0" w:space="0" w:color="auto"/>
        <w:left w:val="none" w:sz="0" w:space="0" w:color="auto"/>
        <w:bottom w:val="none" w:sz="0" w:space="0" w:color="auto"/>
        <w:right w:val="none" w:sz="0" w:space="0" w:color="auto"/>
      </w:divBdr>
    </w:div>
    <w:div w:id="750348914">
      <w:bodyDiv w:val="1"/>
      <w:marLeft w:val="0"/>
      <w:marRight w:val="0"/>
      <w:marTop w:val="0"/>
      <w:marBottom w:val="0"/>
      <w:divBdr>
        <w:top w:val="none" w:sz="0" w:space="0" w:color="auto"/>
        <w:left w:val="none" w:sz="0" w:space="0" w:color="auto"/>
        <w:bottom w:val="none" w:sz="0" w:space="0" w:color="auto"/>
        <w:right w:val="none" w:sz="0" w:space="0" w:color="auto"/>
      </w:divBdr>
    </w:div>
    <w:div w:id="751052112">
      <w:bodyDiv w:val="1"/>
      <w:marLeft w:val="0"/>
      <w:marRight w:val="0"/>
      <w:marTop w:val="0"/>
      <w:marBottom w:val="0"/>
      <w:divBdr>
        <w:top w:val="none" w:sz="0" w:space="0" w:color="auto"/>
        <w:left w:val="none" w:sz="0" w:space="0" w:color="auto"/>
        <w:bottom w:val="none" w:sz="0" w:space="0" w:color="auto"/>
        <w:right w:val="none" w:sz="0" w:space="0" w:color="auto"/>
      </w:divBdr>
    </w:div>
    <w:div w:id="753863162">
      <w:bodyDiv w:val="1"/>
      <w:marLeft w:val="0"/>
      <w:marRight w:val="0"/>
      <w:marTop w:val="0"/>
      <w:marBottom w:val="0"/>
      <w:divBdr>
        <w:top w:val="none" w:sz="0" w:space="0" w:color="auto"/>
        <w:left w:val="none" w:sz="0" w:space="0" w:color="auto"/>
        <w:bottom w:val="none" w:sz="0" w:space="0" w:color="auto"/>
        <w:right w:val="none" w:sz="0" w:space="0" w:color="auto"/>
      </w:divBdr>
    </w:div>
    <w:div w:id="758141860">
      <w:bodyDiv w:val="1"/>
      <w:marLeft w:val="0"/>
      <w:marRight w:val="0"/>
      <w:marTop w:val="0"/>
      <w:marBottom w:val="0"/>
      <w:divBdr>
        <w:top w:val="none" w:sz="0" w:space="0" w:color="auto"/>
        <w:left w:val="none" w:sz="0" w:space="0" w:color="auto"/>
        <w:bottom w:val="none" w:sz="0" w:space="0" w:color="auto"/>
        <w:right w:val="none" w:sz="0" w:space="0" w:color="auto"/>
      </w:divBdr>
    </w:div>
    <w:div w:id="764964429">
      <w:bodyDiv w:val="1"/>
      <w:marLeft w:val="0"/>
      <w:marRight w:val="0"/>
      <w:marTop w:val="0"/>
      <w:marBottom w:val="0"/>
      <w:divBdr>
        <w:top w:val="none" w:sz="0" w:space="0" w:color="auto"/>
        <w:left w:val="none" w:sz="0" w:space="0" w:color="auto"/>
        <w:bottom w:val="none" w:sz="0" w:space="0" w:color="auto"/>
        <w:right w:val="none" w:sz="0" w:space="0" w:color="auto"/>
      </w:divBdr>
    </w:div>
    <w:div w:id="765612588">
      <w:bodyDiv w:val="1"/>
      <w:marLeft w:val="0"/>
      <w:marRight w:val="0"/>
      <w:marTop w:val="0"/>
      <w:marBottom w:val="0"/>
      <w:divBdr>
        <w:top w:val="none" w:sz="0" w:space="0" w:color="auto"/>
        <w:left w:val="none" w:sz="0" w:space="0" w:color="auto"/>
        <w:bottom w:val="none" w:sz="0" w:space="0" w:color="auto"/>
        <w:right w:val="none" w:sz="0" w:space="0" w:color="auto"/>
      </w:divBdr>
    </w:div>
    <w:div w:id="768425852">
      <w:bodyDiv w:val="1"/>
      <w:marLeft w:val="0"/>
      <w:marRight w:val="0"/>
      <w:marTop w:val="0"/>
      <w:marBottom w:val="0"/>
      <w:divBdr>
        <w:top w:val="none" w:sz="0" w:space="0" w:color="auto"/>
        <w:left w:val="none" w:sz="0" w:space="0" w:color="auto"/>
        <w:bottom w:val="none" w:sz="0" w:space="0" w:color="auto"/>
        <w:right w:val="none" w:sz="0" w:space="0" w:color="auto"/>
      </w:divBdr>
    </w:div>
    <w:div w:id="775557747">
      <w:bodyDiv w:val="1"/>
      <w:marLeft w:val="0"/>
      <w:marRight w:val="0"/>
      <w:marTop w:val="0"/>
      <w:marBottom w:val="0"/>
      <w:divBdr>
        <w:top w:val="none" w:sz="0" w:space="0" w:color="auto"/>
        <w:left w:val="none" w:sz="0" w:space="0" w:color="auto"/>
        <w:bottom w:val="none" w:sz="0" w:space="0" w:color="auto"/>
        <w:right w:val="none" w:sz="0" w:space="0" w:color="auto"/>
      </w:divBdr>
    </w:div>
    <w:div w:id="779182744">
      <w:bodyDiv w:val="1"/>
      <w:marLeft w:val="0"/>
      <w:marRight w:val="0"/>
      <w:marTop w:val="0"/>
      <w:marBottom w:val="0"/>
      <w:divBdr>
        <w:top w:val="none" w:sz="0" w:space="0" w:color="auto"/>
        <w:left w:val="none" w:sz="0" w:space="0" w:color="auto"/>
        <w:bottom w:val="none" w:sz="0" w:space="0" w:color="auto"/>
        <w:right w:val="none" w:sz="0" w:space="0" w:color="auto"/>
      </w:divBdr>
    </w:div>
    <w:div w:id="779564877">
      <w:bodyDiv w:val="1"/>
      <w:marLeft w:val="0"/>
      <w:marRight w:val="0"/>
      <w:marTop w:val="0"/>
      <w:marBottom w:val="0"/>
      <w:divBdr>
        <w:top w:val="none" w:sz="0" w:space="0" w:color="auto"/>
        <w:left w:val="none" w:sz="0" w:space="0" w:color="auto"/>
        <w:bottom w:val="none" w:sz="0" w:space="0" w:color="auto"/>
        <w:right w:val="none" w:sz="0" w:space="0" w:color="auto"/>
      </w:divBdr>
    </w:div>
    <w:div w:id="779765693">
      <w:bodyDiv w:val="1"/>
      <w:marLeft w:val="0"/>
      <w:marRight w:val="0"/>
      <w:marTop w:val="0"/>
      <w:marBottom w:val="0"/>
      <w:divBdr>
        <w:top w:val="none" w:sz="0" w:space="0" w:color="auto"/>
        <w:left w:val="none" w:sz="0" w:space="0" w:color="auto"/>
        <w:bottom w:val="none" w:sz="0" w:space="0" w:color="auto"/>
        <w:right w:val="none" w:sz="0" w:space="0" w:color="auto"/>
      </w:divBdr>
    </w:div>
    <w:div w:id="782000630">
      <w:bodyDiv w:val="1"/>
      <w:marLeft w:val="0"/>
      <w:marRight w:val="0"/>
      <w:marTop w:val="0"/>
      <w:marBottom w:val="0"/>
      <w:divBdr>
        <w:top w:val="none" w:sz="0" w:space="0" w:color="auto"/>
        <w:left w:val="none" w:sz="0" w:space="0" w:color="auto"/>
        <w:bottom w:val="none" w:sz="0" w:space="0" w:color="auto"/>
        <w:right w:val="none" w:sz="0" w:space="0" w:color="auto"/>
      </w:divBdr>
    </w:div>
    <w:div w:id="784420742">
      <w:bodyDiv w:val="1"/>
      <w:marLeft w:val="0"/>
      <w:marRight w:val="0"/>
      <w:marTop w:val="0"/>
      <w:marBottom w:val="0"/>
      <w:divBdr>
        <w:top w:val="none" w:sz="0" w:space="0" w:color="auto"/>
        <w:left w:val="none" w:sz="0" w:space="0" w:color="auto"/>
        <w:bottom w:val="none" w:sz="0" w:space="0" w:color="auto"/>
        <w:right w:val="none" w:sz="0" w:space="0" w:color="auto"/>
      </w:divBdr>
    </w:div>
    <w:div w:id="789129286">
      <w:bodyDiv w:val="1"/>
      <w:marLeft w:val="0"/>
      <w:marRight w:val="0"/>
      <w:marTop w:val="0"/>
      <w:marBottom w:val="0"/>
      <w:divBdr>
        <w:top w:val="none" w:sz="0" w:space="0" w:color="auto"/>
        <w:left w:val="none" w:sz="0" w:space="0" w:color="auto"/>
        <w:bottom w:val="none" w:sz="0" w:space="0" w:color="auto"/>
        <w:right w:val="none" w:sz="0" w:space="0" w:color="auto"/>
      </w:divBdr>
    </w:div>
    <w:div w:id="790628551">
      <w:bodyDiv w:val="1"/>
      <w:marLeft w:val="0"/>
      <w:marRight w:val="0"/>
      <w:marTop w:val="0"/>
      <w:marBottom w:val="0"/>
      <w:divBdr>
        <w:top w:val="none" w:sz="0" w:space="0" w:color="auto"/>
        <w:left w:val="none" w:sz="0" w:space="0" w:color="auto"/>
        <w:bottom w:val="none" w:sz="0" w:space="0" w:color="auto"/>
        <w:right w:val="none" w:sz="0" w:space="0" w:color="auto"/>
      </w:divBdr>
    </w:div>
    <w:div w:id="791362691">
      <w:bodyDiv w:val="1"/>
      <w:marLeft w:val="0"/>
      <w:marRight w:val="0"/>
      <w:marTop w:val="0"/>
      <w:marBottom w:val="0"/>
      <w:divBdr>
        <w:top w:val="none" w:sz="0" w:space="0" w:color="auto"/>
        <w:left w:val="none" w:sz="0" w:space="0" w:color="auto"/>
        <w:bottom w:val="none" w:sz="0" w:space="0" w:color="auto"/>
        <w:right w:val="none" w:sz="0" w:space="0" w:color="auto"/>
      </w:divBdr>
    </w:div>
    <w:div w:id="791898636">
      <w:bodyDiv w:val="1"/>
      <w:marLeft w:val="0"/>
      <w:marRight w:val="0"/>
      <w:marTop w:val="0"/>
      <w:marBottom w:val="0"/>
      <w:divBdr>
        <w:top w:val="none" w:sz="0" w:space="0" w:color="auto"/>
        <w:left w:val="none" w:sz="0" w:space="0" w:color="auto"/>
        <w:bottom w:val="none" w:sz="0" w:space="0" w:color="auto"/>
        <w:right w:val="none" w:sz="0" w:space="0" w:color="auto"/>
      </w:divBdr>
    </w:div>
    <w:div w:id="796021456">
      <w:bodyDiv w:val="1"/>
      <w:marLeft w:val="0"/>
      <w:marRight w:val="0"/>
      <w:marTop w:val="0"/>
      <w:marBottom w:val="0"/>
      <w:divBdr>
        <w:top w:val="none" w:sz="0" w:space="0" w:color="auto"/>
        <w:left w:val="none" w:sz="0" w:space="0" w:color="auto"/>
        <w:bottom w:val="none" w:sz="0" w:space="0" w:color="auto"/>
        <w:right w:val="none" w:sz="0" w:space="0" w:color="auto"/>
      </w:divBdr>
    </w:div>
    <w:div w:id="798958077">
      <w:bodyDiv w:val="1"/>
      <w:marLeft w:val="0"/>
      <w:marRight w:val="0"/>
      <w:marTop w:val="0"/>
      <w:marBottom w:val="0"/>
      <w:divBdr>
        <w:top w:val="none" w:sz="0" w:space="0" w:color="auto"/>
        <w:left w:val="none" w:sz="0" w:space="0" w:color="auto"/>
        <w:bottom w:val="none" w:sz="0" w:space="0" w:color="auto"/>
        <w:right w:val="none" w:sz="0" w:space="0" w:color="auto"/>
      </w:divBdr>
    </w:div>
    <w:div w:id="800999107">
      <w:bodyDiv w:val="1"/>
      <w:marLeft w:val="0"/>
      <w:marRight w:val="0"/>
      <w:marTop w:val="0"/>
      <w:marBottom w:val="0"/>
      <w:divBdr>
        <w:top w:val="none" w:sz="0" w:space="0" w:color="auto"/>
        <w:left w:val="none" w:sz="0" w:space="0" w:color="auto"/>
        <w:bottom w:val="none" w:sz="0" w:space="0" w:color="auto"/>
        <w:right w:val="none" w:sz="0" w:space="0" w:color="auto"/>
      </w:divBdr>
    </w:div>
    <w:div w:id="801117780">
      <w:bodyDiv w:val="1"/>
      <w:marLeft w:val="0"/>
      <w:marRight w:val="0"/>
      <w:marTop w:val="0"/>
      <w:marBottom w:val="0"/>
      <w:divBdr>
        <w:top w:val="none" w:sz="0" w:space="0" w:color="auto"/>
        <w:left w:val="none" w:sz="0" w:space="0" w:color="auto"/>
        <w:bottom w:val="none" w:sz="0" w:space="0" w:color="auto"/>
        <w:right w:val="none" w:sz="0" w:space="0" w:color="auto"/>
      </w:divBdr>
    </w:div>
    <w:div w:id="801583136">
      <w:bodyDiv w:val="1"/>
      <w:marLeft w:val="0"/>
      <w:marRight w:val="0"/>
      <w:marTop w:val="0"/>
      <w:marBottom w:val="0"/>
      <w:divBdr>
        <w:top w:val="none" w:sz="0" w:space="0" w:color="auto"/>
        <w:left w:val="none" w:sz="0" w:space="0" w:color="auto"/>
        <w:bottom w:val="none" w:sz="0" w:space="0" w:color="auto"/>
        <w:right w:val="none" w:sz="0" w:space="0" w:color="auto"/>
      </w:divBdr>
    </w:div>
    <w:div w:id="804005672">
      <w:bodyDiv w:val="1"/>
      <w:marLeft w:val="0"/>
      <w:marRight w:val="0"/>
      <w:marTop w:val="0"/>
      <w:marBottom w:val="0"/>
      <w:divBdr>
        <w:top w:val="none" w:sz="0" w:space="0" w:color="auto"/>
        <w:left w:val="none" w:sz="0" w:space="0" w:color="auto"/>
        <w:bottom w:val="none" w:sz="0" w:space="0" w:color="auto"/>
        <w:right w:val="none" w:sz="0" w:space="0" w:color="auto"/>
      </w:divBdr>
    </w:div>
    <w:div w:id="805657396">
      <w:bodyDiv w:val="1"/>
      <w:marLeft w:val="0"/>
      <w:marRight w:val="0"/>
      <w:marTop w:val="0"/>
      <w:marBottom w:val="0"/>
      <w:divBdr>
        <w:top w:val="none" w:sz="0" w:space="0" w:color="auto"/>
        <w:left w:val="none" w:sz="0" w:space="0" w:color="auto"/>
        <w:bottom w:val="none" w:sz="0" w:space="0" w:color="auto"/>
        <w:right w:val="none" w:sz="0" w:space="0" w:color="auto"/>
      </w:divBdr>
    </w:div>
    <w:div w:id="805774865">
      <w:bodyDiv w:val="1"/>
      <w:marLeft w:val="0"/>
      <w:marRight w:val="0"/>
      <w:marTop w:val="0"/>
      <w:marBottom w:val="0"/>
      <w:divBdr>
        <w:top w:val="none" w:sz="0" w:space="0" w:color="auto"/>
        <w:left w:val="none" w:sz="0" w:space="0" w:color="auto"/>
        <w:bottom w:val="none" w:sz="0" w:space="0" w:color="auto"/>
        <w:right w:val="none" w:sz="0" w:space="0" w:color="auto"/>
      </w:divBdr>
    </w:div>
    <w:div w:id="807360107">
      <w:bodyDiv w:val="1"/>
      <w:marLeft w:val="0"/>
      <w:marRight w:val="0"/>
      <w:marTop w:val="0"/>
      <w:marBottom w:val="0"/>
      <w:divBdr>
        <w:top w:val="none" w:sz="0" w:space="0" w:color="auto"/>
        <w:left w:val="none" w:sz="0" w:space="0" w:color="auto"/>
        <w:bottom w:val="none" w:sz="0" w:space="0" w:color="auto"/>
        <w:right w:val="none" w:sz="0" w:space="0" w:color="auto"/>
      </w:divBdr>
    </w:div>
    <w:div w:id="810831362">
      <w:bodyDiv w:val="1"/>
      <w:marLeft w:val="0"/>
      <w:marRight w:val="0"/>
      <w:marTop w:val="0"/>
      <w:marBottom w:val="0"/>
      <w:divBdr>
        <w:top w:val="none" w:sz="0" w:space="0" w:color="auto"/>
        <w:left w:val="none" w:sz="0" w:space="0" w:color="auto"/>
        <w:bottom w:val="none" w:sz="0" w:space="0" w:color="auto"/>
        <w:right w:val="none" w:sz="0" w:space="0" w:color="auto"/>
      </w:divBdr>
    </w:div>
    <w:div w:id="812328761">
      <w:bodyDiv w:val="1"/>
      <w:marLeft w:val="0"/>
      <w:marRight w:val="0"/>
      <w:marTop w:val="0"/>
      <w:marBottom w:val="0"/>
      <w:divBdr>
        <w:top w:val="none" w:sz="0" w:space="0" w:color="auto"/>
        <w:left w:val="none" w:sz="0" w:space="0" w:color="auto"/>
        <w:bottom w:val="none" w:sz="0" w:space="0" w:color="auto"/>
        <w:right w:val="none" w:sz="0" w:space="0" w:color="auto"/>
      </w:divBdr>
    </w:div>
    <w:div w:id="814906716">
      <w:bodyDiv w:val="1"/>
      <w:marLeft w:val="0"/>
      <w:marRight w:val="0"/>
      <w:marTop w:val="0"/>
      <w:marBottom w:val="0"/>
      <w:divBdr>
        <w:top w:val="none" w:sz="0" w:space="0" w:color="auto"/>
        <w:left w:val="none" w:sz="0" w:space="0" w:color="auto"/>
        <w:bottom w:val="none" w:sz="0" w:space="0" w:color="auto"/>
        <w:right w:val="none" w:sz="0" w:space="0" w:color="auto"/>
      </w:divBdr>
    </w:div>
    <w:div w:id="816918852">
      <w:bodyDiv w:val="1"/>
      <w:marLeft w:val="0"/>
      <w:marRight w:val="0"/>
      <w:marTop w:val="0"/>
      <w:marBottom w:val="0"/>
      <w:divBdr>
        <w:top w:val="none" w:sz="0" w:space="0" w:color="auto"/>
        <w:left w:val="none" w:sz="0" w:space="0" w:color="auto"/>
        <w:bottom w:val="none" w:sz="0" w:space="0" w:color="auto"/>
        <w:right w:val="none" w:sz="0" w:space="0" w:color="auto"/>
      </w:divBdr>
    </w:div>
    <w:div w:id="818691558">
      <w:bodyDiv w:val="1"/>
      <w:marLeft w:val="0"/>
      <w:marRight w:val="0"/>
      <w:marTop w:val="0"/>
      <w:marBottom w:val="0"/>
      <w:divBdr>
        <w:top w:val="none" w:sz="0" w:space="0" w:color="auto"/>
        <w:left w:val="none" w:sz="0" w:space="0" w:color="auto"/>
        <w:bottom w:val="none" w:sz="0" w:space="0" w:color="auto"/>
        <w:right w:val="none" w:sz="0" w:space="0" w:color="auto"/>
      </w:divBdr>
    </w:div>
    <w:div w:id="820392877">
      <w:bodyDiv w:val="1"/>
      <w:marLeft w:val="0"/>
      <w:marRight w:val="0"/>
      <w:marTop w:val="0"/>
      <w:marBottom w:val="0"/>
      <w:divBdr>
        <w:top w:val="none" w:sz="0" w:space="0" w:color="auto"/>
        <w:left w:val="none" w:sz="0" w:space="0" w:color="auto"/>
        <w:bottom w:val="none" w:sz="0" w:space="0" w:color="auto"/>
        <w:right w:val="none" w:sz="0" w:space="0" w:color="auto"/>
      </w:divBdr>
    </w:div>
    <w:div w:id="820851934">
      <w:bodyDiv w:val="1"/>
      <w:marLeft w:val="0"/>
      <w:marRight w:val="0"/>
      <w:marTop w:val="0"/>
      <w:marBottom w:val="0"/>
      <w:divBdr>
        <w:top w:val="none" w:sz="0" w:space="0" w:color="auto"/>
        <w:left w:val="none" w:sz="0" w:space="0" w:color="auto"/>
        <w:bottom w:val="none" w:sz="0" w:space="0" w:color="auto"/>
        <w:right w:val="none" w:sz="0" w:space="0" w:color="auto"/>
      </w:divBdr>
    </w:div>
    <w:div w:id="820997233">
      <w:bodyDiv w:val="1"/>
      <w:marLeft w:val="0"/>
      <w:marRight w:val="0"/>
      <w:marTop w:val="0"/>
      <w:marBottom w:val="0"/>
      <w:divBdr>
        <w:top w:val="none" w:sz="0" w:space="0" w:color="auto"/>
        <w:left w:val="none" w:sz="0" w:space="0" w:color="auto"/>
        <w:bottom w:val="none" w:sz="0" w:space="0" w:color="auto"/>
        <w:right w:val="none" w:sz="0" w:space="0" w:color="auto"/>
      </w:divBdr>
    </w:div>
    <w:div w:id="824518623">
      <w:bodyDiv w:val="1"/>
      <w:marLeft w:val="0"/>
      <w:marRight w:val="0"/>
      <w:marTop w:val="0"/>
      <w:marBottom w:val="0"/>
      <w:divBdr>
        <w:top w:val="none" w:sz="0" w:space="0" w:color="auto"/>
        <w:left w:val="none" w:sz="0" w:space="0" w:color="auto"/>
        <w:bottom w:val="none" w:sz="0" w:space="0" w:color="auto"/>
        <w:right w:val="none" w:sz="0" w:space="0" w:color="auto"/>
      </w:divBdr>
    </w:div>
    <w:div w:id="842234138">
      <w:bodyDiv w:val="1"/>
      <w:marLeft w:val="0"/>
      <w:marRight w:val="0"/>
      <w:marTop w:val="0"/>
      <w:marBottom w:val="0"/>
      <w:divBdr>
        <w:top w:val="none" w:sz="0" w:space="0" w:color="auto"/>
        <w:left w:val="none" w:sz="0" w:space="0" w:color="auto"/>
        <w:bottom w:val="none" w:sz="0" w:space="0" w:color="auto"/>
        <w:right w:val="none" w:sz="0" w:space="0" w:color="auto"/>
      </w:divBdr>
    </w:div>
    <w:div w:id="843935915">
      <w:bodyDiv w:val="1"/>
      <w:marLeft w:val="0"/>
      <w:marRight w:val="0"/>
      <w:marTop w:val="0"/>
      <w:marBottom w:val="0"/>
      <w:divBdr>
        <w:top w:val="none" w:sz="0" w:space="0" w:color="auto"/>
        <w:left w:val="none" w:sz="0" w:space="0" w:color="auto"/>
        <w:bottom w:val="none" w:sz="0" w:space="0" w:color="auto"/>
        <w:right w:val="none" w:sz="0" w:space="0" w:color="auto"/>
      </w:divBdr>
    </w:div>
    <w:div w:id="847790720">
      <w:bodyDiv w:val="1"/>
      <w:marLeft w:val="0"/>
      <w:marRight w:val="0"/>
      <w:marTop w:val="0"/>
      <w:marBottom w:val="0"/>
      <w:divBdr>
        <w:top w:val="none" w:sz="0" w:space="0" w:color="auto"/>
        <w:left w:val="none" w:sz="0" w:space="0" w:color="auto"/>
        <w:bottom w:val="none" w:sz="0" w:space="0" w:color="auto"/>
        <w:right w:val="none" w:sz="0" w:space="0" w:color="auto"/>
      </w:divBdr>
    </w:div>
    <w:div w:id="850069498">
      <w:bodyDiv w:val="1"/>
      <w:marLeft w:val="0"/>
      <w:marRight w:val="0"/>
      <w:marTop w:val="0"/>
      <w:marBottom w:val="0"/>
      <w:divBdr>
        <w:top w:val="none" w:sz="0" w:space="0" w:color="auto"/>
        <w:left w:val="none" w:sz="0" w:space="0" w:color="auto"/>
        <w:bottom w:val="none" w:sz="0" w:space="0" w:color="auto"/>
        <w:right w:val="none" w:sz="0" w:space="0" w:color="auto"/>
      </w:divBdr>
    </w:div>
    <w:div w:id="851996716">
      <w:bodyDiv w:val="1"/>
      <w:marLeft w:val="0"/>
      <w:marRight w:val="0"/>
      <w:marTop w:val="0"/>
      <w:marBottom w:val="0"/>
      <w:divBdr>
        <w:top w:val="none" w:sz="0" w:space="0" w:color="auto"/>
        <w:left w:val="none" w:sz="0" w:space="0" w:color="auto"/>
        <w:bottom w:val="none" w:sz="0" w:space="0" w:color="auto"/>
        <w:right w:val="none" w:sz="0" w:space="0" w:color="auto"/>
      </w:divBdr>
    </w:div>
    <w:div w:id="857963745">
      <w:bodyDiv w:val="1"/>
      <w:marLeft w:val="0"/>
      <w:marRight w:val="0"/>
      <w:marTop w:val="0"/>
      <w:marBottom w:val="0"/>
      <w:divBdr>
        <w:top w:val="none" w:sz="0" w:space="0" w:color="auto"/>
        <w:left w:val="none" w:sz="0" w:space="0" w:color="auto"/>
        <w:bottom w:val="none" w:sz="0" w:space="0" w:color="auto"/>
        <w:right w:val="none" w:sz="0" w:space="0" w:color="auto"/>
      </w:divBdr>
    </w:div>
    <w:div w:id="860633234">
      <w:bodyDiv w:val="1"/>
      <w:marLeft w:val="0"/>
      <w:marRight w:val="0"/>
      <w:marTop w:val="0"/>
      <w:marBottom w:val="0"/>
      <w:divBdr>
        <w:top w:val="none" w:sz="0" w:space="0" w:color="auto"/>
        <w:left w:val="none" w:sz="0" w:space="0" w:color="auto"/>
        <w:bottom w:val="none" w:sz="0" w:space="0" w:color="auto"/>
        <w:right w:val="none" w:sz="0" w:space="0" w:color="auto"/>
      </w:divBdr>
    </w:div>
    <w:div w:id="862792521">
      <w:bodyDiv w:val="1"/>
      <w:marLeft w:val="0"/>
      <w:marRight w:val="0"/>
      <w:marTop w:val="0"/>
      <w:marBottom w:val="0"/>
      <w:divBdr>
        <w:top w:val="none" w:sz="0" w:space="0" w:color="auto"/>
        <w:left w:val="none" w:sz="0" w:space="0" w:color="auto"/>
        <w:bottom w:val="none" w:sz="0" w:space="0" w:color="auto"/>
        <w:right w:val="none" w:sz="0" w:space="0" w:color="auto"/>
      </w:divBdr>
    </w:div>
    <w:div w:id="867333655">
      <w:bodyDiv w:val="1"/>
      <w:marLeft w:val="0"/>
      <w:marRight w:val="0"/>
      <w:marTop w:val="0"/>
      <w:marBottom w:val="0"/>
      <w:divBdr>
        <w:top w:val="none" w:sz="0" w:space="0" w:color="auto"/>
        <w:left w:val="none" w:sz="0" w:space="0" w:color="auto"/>
        <w:bottom w:val="none" w:sz="0" w:space="0" w:color="auto"/>
        <w:right w:val="none" w:sz="0" w:space="0" w:color="auto"/>
      </w:divBdr>
    </w:div>
    <w:div w:id="878782604">
      <w:bodyDiv w:val="1"/>
      <w:marLeft w:val="0"/>
      <w:marRight w:val="0"/>
      <w:marTop w:val="0"/>
      <w:marBottom w:val="0"/>
      <w:divBdr>
        <w:top w:val="none" w:sz="0" w:space="0" w:color="auto"/>
        <w:left w:val="none" w:sz="0" w:space="0" w:color="auto"/>
        <w:bottom w:val="none" w:sz="0" w:space="0" w:color="auto"/>
        <w:right w:val="none" w:sz="0" w:space="0" w:color="auto"/>
      </w:divBdr>
    </w:div>
    <w:div w:id="884026713">
      <w:bodyDiv w:val="1"/>
      <w:marLeft w:val="0"/>
      <w:marRight w:val="0"/>
      <w:marTop w:val="0"/>
      <w:marBottom w:val="0"/>
      <w:divBdr>
        <w:top w:val="none" w:sz="0" w:space="0" w:color="auto"/>
        <w:left w:val="none" w:sz="0" w:space="0" w:color="auto"/>
        <w:bottom w:val="none" w:sz="0" w:space="0" w:color="auto"/>
        <w:right w:val="none" w:sz="0" w:space="0" w:color="auto"/>
      </w:divBdr>
    </w:div>
    <w:div w:id="891429932">
      <w:bodyDiv w:val="1"/>
      <w:marLeft w:val="0"/>
      <w:marRight w:val="0"/>
      <w:marTop w:val="0"/>
      <w:marBottom w:val="0"/>
      <w:divBdr>
        <w:top w:val="none" w:sz="0" w:space="0" w:color="auto"/>
        <w:left w:val="none" w:sz="0" w:space="0" w:color="auto"/>
        <w:bottom w:val="none" w:sz="0" w:space="0" w:color="auto"/>
        <w:right w:val="none" w:sz="0" w:space="0" w:color="auto"/>
      </w:divBdr>
    </w:div>
    <w:div w:id="895120381">
      <w:bodyDiv w:val="1"/>
      <w:marLeft w:val="0"/>
      <w:marRight w:val="0"/>
      <w:marTop w:val="0"/>
      <w:marBottom w:val="0"/>
      <w:divBdr>
        <w:top w:val="none" w:sz="0" w:space="0" w:color="auto"/>
        <w:left w:val="none" w:sz="0" w:space="0" w:color="auto"/>
        <w:bottom w:val="none" w:sz="0" w:space="0" w:color="auto"/>
        <w:right w:val="none" w:sz="0" w:space="0" w:color="auto"/>
      </w:divBdr>
    </w:div>
    <w:div w:id="896086672">
      <w:bodyDiv w:val="1"/>
      <w:marLeft w:val="0"/>
      <w:marRight w:val="0"/>
      <w:marTop w:val="0"/>
      <w:marBottom w:val="0"/>
      <w:divBdr>
        <w:top w:val="none" w:sz="0" w:space="0" w:color="auto"/>
        <w:left w:val="none" w:sz="0" w:space="0" w:color="auto"/>
        <w:bottom w:val="none" w:sz="0" w:space="0" w:color="auto"/>
        <w:right w:val="none" w:sz="0" w:space="0" w:color="auto"/>
      </w:divBdr>
    </w:div>
    <w:div w:id="896862612">
      <w:bodyDiv w:val="1"/>
      <w:marLeft w:val="0"/>
      <w:marRight w:val="0"/>
      <w:marTop w:val="0"/>
      <w:marBottom w:val="0"/>
      <w:divBdr>
        <w:top w:val="none" w:sz="0" w:space="0" w:color="auto"/>
        <w:left w:val="none" w:sz="0" w:space="0" w:color="auto"/>
        <w:bottom w:val="none" w:sz="0" w:space="0" w:color="auto"/>
        <w:right w:val="none" w:sz="0" w:space="0" w:color="auto"/>
      </w:divBdr>
    </w:div>
    <w:div w:id="898439055">
      <w:bodyDiv w:val="1"/>
      <w:marLeft w:val="0"/>
      <w:marRight w:val="0"/>
      <w:marTop w:val="0"/>
      <w:marBottom w:val="0"/>
      <w:divBdr>
        <w:top w:val="none" w:sz="0" w:space="0" w:color="auto"/>
        <w:left w:val="none" w:sz="0" w:space="0" w:color="auto"/>
        <w:bottom w:val="none" w:sz="0" w:space="0" w:color="auto"/>
        <w:right w:val="none" w:sz="0" w:space="0" w:color="auto"/>
      </w:divBdr>
    </w:div>
    <w:div w:id="901716101">
      <w:bodyDiv w:val="1"/>
      <w:marLeft w:val="0"/>
      <w:marRight w:val="0"/>
      <w:marTop w:val="0"/>
      <w:marBottom w:val="0"/>
      <w:divBdr>
        <w:top w:val="none" w:sz="0" w:space="0" w:color="auto"/>
        <w:left w:val="none" w:sz="0" w:space="0" w:color="auto"/>
        <w:bottom w:val="none" w:sz="0" w:space="0" w:color="auto"/>
        <w:right w:val="none" w:sz="0" w:space="0" w:color="auto"/>
      </w:divBdr>
    </w:div>
    <w:div w:id="905725563">
      <w:bodyDiv w:val="1"/>
      <w:marLeft w:val="0"/>
      <w:marRight w:val="0"/>
      <w:marTop w:val="0"/>
      <w:marBottom w:val="0"/>
      <w:divBdr>
        <w:top w:val="none" w:sz="0" w:space="0" w:color="auto"/>
        <w:left w:val="none" w:sz="0" w:space="0" w:color="auto"/>
        <w:bottom w:val="none" w:sz="0" w:space="0" w:color="auto"/>
        <w:right w:val="none" w:sz="0" w:space="0" w:color="auto"/>
      </w:divBdr>
    </w:div>
    <w:div w:id="911625574">
      <w:bodyDiv w:val="1"/>
      <w:marLeft w:val="0"/>
      <w:marRight w:val="0"/>
      <w:marTop w:val="0"/>
      <w:marBottom w:val="0"/>
      <w:divBdr>
        <w:top w:val="none" w:sz="0" w:space="0" w:color="auto"/>
        <w:left w:val="none" w:sz="0" w:space="0" w:color="auto"/>
        <w:bottom w:val="none" w:sz="0" w:space="0" w:color="auto"/>
        <w:right w:val="none" w:sz="0" w:space="0" w:color="auto"/>
      </w:divBdr>
    </w:div>
    <w:div w:id="912473336">
      <w:bodyDiv w:val="1"/>
      <w:marLeft w:val="0"/>
      <w:marRight w:val="0"/>
      <w:marTop w:val="0"/>
      <w:marBottom w:val="0"/>
      <w:divBdr>
        <w:top w:val="none" w:sz="0" w:space="0" w:color="auto"/>
        <w:left w:val="none" w:sz="0" w:space="0" w:color="auto"/>
        <w:bottom w:val="none" w:sz="0" w:space="0" w:color="auto"/>
        <w:right w:val="none" w:sz="0" w:space="0" w:color="auto"/>
      </w:divBdr>
    </w:div>
    <w:div w:id="912661432">
      <w:bodyDiv w:val="1"/>
      <w:marLeft w:val="0"/>
      <w:marRight w:val="0"/>
      <w:marTop w:val="0"/>
      <w:marBottom w:val="0"/>
      <w:divBdr>
        <w:top w:val="none" w:sz="0" w:space="0" w:color="auto"/>
        <w:left w:val="none" w:sz="0" w:space="0" w:color="auto"/>
        <w:bottom w:val="none" w:sz="0" w:space="0" w:color="auto"/>
        <w:right w:val="none" w:sz="0" w:space="0" w:color="auto"/>
      </w:divBdr>
    </w:div>
    <w:div w:id="91435858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654820">
      <w:bodyDiv w:val="1"/>
      <w:marLeft w:val="0"/>
      <w:marRight w:val="0"/>
      <w:marTop w:val="0"/>
      <w:marBottom w:val="0"/>
      <w:divBdr>
        <w:top w:val="none" w:sz="0" w:space="0" w:color="auto"/>
        <w:left w:val="none" w:sz="0" w:space="0" w:color="auto"/>
        <w:bottom w:val="none" w:sz="0" w:space="0" w:color="auto"/>
        <w:right w:val="none" w:sz="0" w:space="0" w:color="auto"/>
      </w:divBdr>
    </w:div>
    <w:div w:id="926039415">
      <w:bodyDiv w:val="1"/>
      <w:marLeft w:val="0"/>
      <w:marRight w:val="0"/>
      <w:marTop w:val="0"/>
      <w:marBottom w:val="0"/>
      <w:divBdr>
        <w:top w:val="none" w:sz="0" w:space="0" w:color="auto"/>
        <w:left w:val="none" w:sz="0" w:space="0" w:color="auto"/>
        <w:bottom w:val="none" w:sz="0" w:space="0" w:color="auto"/>
        <w:right w:val="none" w:sz="0" w:space="0" w:color="auto"/>
      </w:divBdr>
    </w:div>
    <w:div w:id="928197149">
      <w:bodyDiv w:val="1"/>
      <w:marLeft w:val="0"/>
      <w:marRight w:val="0"/>
      <w:marTop w:val="0"/>
      <w:marBottom w:val="0"/>
      <w:divBdr>
        <w:top w:val="none" w:sz="0" w:space="0" w:color="auto"/>
        <w:left w:val="none" w:sz="0" w:space="0" w:color="auto"/>
        <w:bottom w:val="none" w:sz="0" w:space="0" w:color="auto"/>
        <w:right w:val="none" w:sz="0" w:space="0" w:color="auto"/>
      </w:divBdr>
    </w:div>
    <w:div w:id="931402045">
      <w:bodyDiv w:val="1"/>
      <w:marLeft w:val="0"/>
      <w:marRight w:val="0"/>
      <w:marTop w:val="0"/>
      <w:marBottom w:val="0"/>
      <w:divBdr>
        <w:top w:val="none" w:sz="0" w:space="0" w:color="auto"/>
        <w:left w:val="none" w:sz="0" w:space="0" w:color="auto"/>
        <w:bottom w:val="none" w:sz="0" w:space="0" w:color="auto"/>
        <w:right w:val="none" w:sz="0" w:space="0" w:color="auto"/>
      </w:divBdr>
    </w:div>
    <w:div w:id="931549184">
      <w:bodyDiv w:val="1"/>
      <w:marLeft w:val="0"/>
      <w:marRight w:val="0"/>
      <w:marTop w:val="0"/>
      <w:marBottom w:val="0"/>
      <w:divBdr>
        <w:top w:val="none" w:sz="0" w:space="0" w:color="auto"/>
        <w:left w:val="none" w:sz="0" w:space="0" w:color="auto"/>
        <w:bottom w:val="none" w:sz="0" w:space="0" w:color="auto"/>
        <w:right w:val="none" w:sz="0" w:space="0" w:color="auto"/>
      </w:divBdr>
    </w:div>
    <w:div w:id="941378801">
      <w:bodyDiv w:val="1"/>
      <w:marLeft w:val="0"/>
      <w:marRight w:val="0"/>
      <w:marTop w:val="0"/>
      <w:marBottom w:val="0"/>
      <w:divBdr>
        <w:top w:val="none" w:sz="0" w:space="0" w:color="auto"/>
        <w:left w:val="none" w:sz="0" w:space="0" w:color="auto"/>
        <w:bottom w:val="none" w:sz="0" w:space="0" w:color="auto"/>
        <w:right w:val="none" w:sz="0" w:space="0" w:color="auto"/>
      </w:divBdr>
    </w:div>
    <w:div w:id="941569605">
      <w:bodyDiv w:val="1"/>
      <w:marLeft w:val="0"/>
      <w:marRight w:val="0"/>
      <w:marTop w:val="0"/>
      <w:marBottom w:val="0"/>
      <w:divBdr>
        <w:top w:val="none" w:sz="0" w:space="0" w:color="auto"/>
        <w:left w:val="none" w:sz="0" w:space="0" w:color="auto"/>
        <w:bottom w:val="none" w:sz="0" w:space="0" w:color="auto"/>
        <w:right w:val="none" w:sz="0" w:space="0" w:color="auto"/>
      </w:divBdr>
    </w:div>
    <w:div w:id="945312386">
      <w:bodyDiv w:val="1"/>
      <w:marLeft w:val="0"/>
      <w:marRight w:val="0"/>
      <w:marTop w:val="0"/>
      <w:marBottom w:val="0"/>
      <w:divBdr>
        <w:top w:val="none" w:sz="0" w:space="0" w:color="auto"/>
        <w:left w:val="none" w:sz="0" w:space="0" w:color="auto"/>
        <w:bottom w:val="none" w:sz="0" w:space="0" w:color="auto"/>
        <w:right w:val="none" w:sz="0" w:space="0" w:color="auto"/>
      </w:divBdr>
    </w:div>
    <w:div w:id="947547632">
      <w:bodyDiv w:val="1"/>
      <w:marLeft w:val="0"/>
      <w:marRight w:val="0"/>
      <w:marTop w:val="0"/>
      <w:marBottom w:val="0"/>
      <w:divBdr>
        <w:top w:val="none" w:sz="0" w:space="0" w:color="auto"/>
        <w:left w:val="none" w:sz="0" w:space="0" w:color="auto"/>
        <w:bottom w:val="none" w:sz="0" w:space="0" w:color="auto"/>
        <w:right w:val="none" w:sz="0" w:space="0" w:color="auto"/>
      </w:divBdr>
    </w:div>
    <w:div w:id="949581703">
      <w:bodyDiv w:val="1"/>
      <w:marLeft w:val="0"/>
      <w:marRight w:val="0"/>
      <w:marTop w:val="0"/>
      <w:marBottom w:val="0"/>
      <w:divBdr>
        <w:top w:val="none" w:sz="0" w:space="0" w:color="auto"/>
        <w:left w:val="none" w:sz="0" w:space="0" w:color="auto"/>
        <w:bottom w:val="none" w:sz="0" w:space="0" w:color="auto"/>
        <w:right w:val="none" w:sz="0" w:space="0" w:color="auto"/>
      </w:divBdr>
    </w:div>
    <w:div w:id="952899167">
      <w:bodyDiv w:val="1"/>
      <w:marLeft w:val="0"/>
      <w:marRight w:val="0"/>
      <w:marTop w:val="0"/>
      <w:marBottom w:val="0"/>
      <w:divBdr>
        <w:top w:val="none" w:sz="0" w:space="0" w:color="auto"/>
        <w:left w:val="none" w:sz="0" w:space="0" w:color="auto"/>
        <w:bottom w:val="none" w:sz="0" w:space="0" w:color="auto"/>
        <w:right w:val="none" w:sz="0" w:space="0" w:color="auto"/>
      </w:divBdr>
    </w:div>
    <w:div w:id="953512729">
      <w:bodyDiv w:val="1"/>
      <w:marLeft w:val="0"/>
      <w:marRight w:val="0"/>
      <w:marTop w:val="0"/>
      <w:marBottom w:val="0"/>
      <w:divBdr>
        <w:top w:val="none" w:sz="0" w:space="0" w:color="auto"/>
        <w:left w:val="none" w:sz="0" w:space="0" w:color="auto"/>
        <w:bottom w:val="none" w:sz="0" w:space="0" w:color="auto"/>
        <w:right w:val="none" w:sz="0" w:space="0" w:color="auto"/>
      </w:divBdr>
    </w:div>
    <w:div w:id="954558810">
      <w:bodyDiv w:val="1"/>
      <w:marLeft w:val="0"/>
      <w:marRight w:val="0"/>
      <w:marTop w:val="0"/>
      <w:marBottom w:val="0"/>
      <w:divBdr>
        <w:top w:val="none" w:sz="0" w:space="0" w:color="auto"/>
        <w:left w:val="none" w:sz="0" w:space="0" w:color="auto"/>
        <w:bottom w:val="none" w:sz="0" w:space="0" w:color="auto"/>
        <w:right w:val="none" w:sz="0" w:space="0" w:color="auto"/>
      </w:divBdr>
    </w:div>
    <w:div w:id="954678080">
      <w:bodyDiv w:val="1"/>
      <w:marLeft w:val="0"/>
      <w:marRight w:val="0"/>
      <w:marTop w:val="0"/>
      <w:marBottom w:val="0"/>
      <w:divBdr>
        <w:top w:val="none" w:sz="0" w:space="0" w:color="auto"/>
        <w:left w:val="none" w:sz="0" w:space="0" w:color="auto"/>
        <w:bottom w:val="none" w:sz="0" w:space="0" w:color="auto"/>
        <w:right w:val="none" w:sz="0" w:space="0" w:color="auto"/>
      </w:divBdr>
    </w:div>
    <w:div w:id="958876423">
      <w:bodyDiv w:val="1"/>
      <w:marLeft w:val="0"/>
      <w:marRight w:val="0"/>
      <w:marTop w:val="0"/>
      <w:marBottom w:val="0"/>
      <w:divBdr>
        <w:top w:val="none" w:sz="0" w:space="0" w:color="auto"/>
        <w:left w:val="none" w:sz="0" w:space="0" w:color="auto"/>
        <w:bottom w:val="none" w:sz="0" w:space="0" w:color="auto"/>
        <w:right w:val="none" w:sz="0" w:space="0" w:color="auto"/>
      </w:divBdr>
    </w:div>
    <w:div w:id="960577558">
      <w:bodyDiv w:val="1"/>
      <w:marLeft w:val="0"/>
      <w:marRight w:val="0"/>
      <w:marTop w:val="0"/>
      <w:marBottom w:val="0"/>
      <w:divBdr>
        <w:top w:val="none" w:sz="0" w:space="0" w:color="auto"/>
        <w:left w:val="none" w:sz="0" w:space="0" w:color="auto"/>
        <w:bottom w:val="none" w:sz="0" w:space="0" w:color="auto"/>
        <w:right w:val="none" w:sz="0" w:space="0" w:color="auto"/>
      </w:divBdr>
    </w:div>
    <w:div w:id="967585594">
      <w:bodyDiv w:val="1"/>
      <w:marLeft w:val="0"/>
      <w:marRight w:val="0"/>
      <w:marTop w:val="0"/>
      <w:marBottom w:val="0"/>
      <w:divBdr>
        <w:top w:val="none" w:sz="0" w:space="0" w:color="auto"/>
        <w:left w:val="none" w:sz="0" w:space="0" w:color="auto"/>
        <w:bottom w:val="none" w:sz="0" w:space="0" w:color="auto"/>
        <w:right w:val="none" w:sz="0" w:space="0" w:color="auto"/>
      </w:divBdr>
    </w:div>
    <w:div w:id="9710139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111006">
      <w:bodyDiv w:val="1"/>
      <w:marLeft w:val="0"/>
      <w:marRight w:val="0"/>
      <w:marTop w:val="0"/>
      <w:marBottom w:val="0"/>
      <w:divBdr>
        <w:top w:val="none" w:sz="0" w:space="0" w:color="auto"/>
        <w:left w:val="none" w:sz="0" w:space="0" w:color="auto"/>
        <w:bottom w:val="none" w:sz="0" w:space="0" w:color="auto"/>
        <w:right w:val="none" w:sz="0" w:space="0" w:color="auto"/>
      </w:divBdr>
    </w:div>
    <w:div w:id="980622729">
      <w:bodyDiv w:val="1"/>
      <w:marLeft w:val="0"/>
      <w:marRight w:val="0"/>
      <w:marTop w:val="0"/>
      <w:marBottom w:val="0"/>
      <w:divBdr>
        <w:top w:val="none" w:sz="0" w:space="0" w:color="auto"/>
        <w:left w:val="none" w:sz="0" w:space="0" w:color="auto"/>
        <w:bottom w:val="none" w:sz="0" w:space="0" w:color="auto"/>
        <w:right w:val="none" w:sz="0" w:space="0" w:color="auto"/>
      </w:divBdr>
    </w:div>
    <w:div w:id="980840789">
      <w:bodyDiv w:val="1"/>
      <w:marLeft w:val="0"/>
      <w:marRight w:val="0"/>
      <w:marTop w:val="0"/>
      <w:marBottom w:val="0"/>
      <w:divBdr>
        <w:top w:val="none" w:sz="0" w:space="0" w:color="auto"/>
        <w:left w:val="none" w:sz="0" w:space="0" w:color="auto"/>
        <w:bottom w:val="none" w:sz="0" w:space="0" w:color="auto"/>
        <w:right w:val="none" w:sz="0" w:space="0" w:color="auto"/>
      </w:divBdr>
    </w:div>
    <w:div w:id="986975070">
      <w:bodyDiv w:val="1"/>
      <w:marLeft w:val="0"/>
      <w:marRight w:val="0"/>
      <w:marTop w:val="0"/>
      <w:marBottom w:val="0"/>
      <w:divBdr>
        <w:top w:val="none" w:sz="0" w:space="0" w:color="auto"/>
        <w:left w:val="none" w:sz="0" w:space="0" w:color="auto"/>
        <w:bottom w:val="none" w:sz="0" w:space="0" w:color="auto"/>
        <w:right w:val="none" w:sz="0" w:space="0" w:color="auto"/>
      </w:divBdr>
    </w:div>
    <w:div w:id="989477048">
      <w:bodyDiv w:val="1"/>
      <w:marLeft w:val="0"/>
      <w:marRight w:val="0"/>
      <w:marTop w:val="0"/>
      <w:marBottom w:val="0"/>
      <w:divBdr>
        <w:top w:val="none" w:sz="0" w:space="0" w:color="auto"/>
        <w:left w:val="none" w:sz="0" w:space="0" w:color="auto"/>
        <w:bottom w:val="none" w:sz="0" w:space="0" w:color="auto"/>
        <w:right w:val="none" w:sz="0" w:space="0" w:color="auto"/>
      </w:divBdr>
    </w:div>
    <w:div w:id="998843845">
      <w:bodyDiv w:val="1"/>
      <w:marLeft w:val="0"/>
      <w:marRight w:val="0"/>
      <w:marTop w:val="0"/>
      <w:marBottom w:val="0"/>
      <w:divBdr>
        <w:top w:val="none" w:sz="0" w:space="0" w:color="auto"/>
        <w:left w:val="none" w:sz="0" w:space="0" w:color="auto"/>
        <w:bottom w:val="none" w:sz="0" w:space="0" w:color="auto"/>
        <w:right w:val="none" w:sz="0" w:space="0" w:color="auto"/>
      </w:divBdr>
    </w:div>
    <w:div w:id="1009408054">
      <w:bodyDiv w:val="1"/>
      <w:marLeft w:val="0"/>
      <w:marRight w:val="0"/>
      <w:marTop w:val="0"/>
      <w:marBottom w:val="0"/>
      <w:divBdr>
        <w:top w:val="none" w:sz="0" w:space="0" w:color="auto"/>
        <w:left w:val="none" w:sz="0" w:space="0" w:color="auto"/>
        <w:bottom w:val="none" w:sz="0" w:space="0" w:color="auto"/>
        <w:right w:val="none" w:sz="0" w:space="0" w:color="auto"/>
      </w:divBdr>
    </w:div>
    <w:div w:id="1009648130">
      <w:bodyDiv w:val="1"/>
      <w:marLeft w:val="0"/>
      <w:marRight w:val="0"/>
      <w:marTop w:val="0"/>
      <w:marBottom w:val="0"/>
      <w:divBdr>
        <w:top w:val="none" w:sz="0" w:space="0" w:color="auto"/>
        <w:left w:val="none" w:sz="0" w:space="0" w:color="auto"/>
        <w:bottom w:val="none" w:sz="0" w:space="0" w:color="auto"/>
        <w:right w:val="none" w:sz="0" w:space="0" w:color="auto"/>
      </w:divBdr>
    </w:div>
    <w:div w:id="1014922370">
      <w:bodyDiv w:val="1"/>
      <w:marLeft w:val="0"/>
      <w:marRight w:val="0"/>
      <w:marTop w:val="0"/>
      <w:marBottom w:val="0"/>
      <w:divBdr>
        <w:top w:val="none" w:sz="0" w:space="0" w:color="auto"/>
        <w:left w:val="none" w:sz="0" w:space="0" w:color="auto"/>
        <w:bottom w:val="none" w:sz="0" w:space="0" w:color="auto"/>
        <w:right w:val="none" w:sz="0" w:space="0" w:color="auto"/>
      </w:divBdr>
    </w:div>
    <w:div w:id="1016417781">
      <w:bodyDiv w:val="1"/>
      <w:marLeft w:val="0"/>
      <w:marRight w:val="0"/>
      <w:marTop w:val="0"/>
      <w:marBottom w:val="0"/>
      <w:divBdr>
        <w:top w:val="none" w:sz="0" w:space="0" w:color="auto"/>
        <w:left w:val="none" w:sz="0" w:space="0" w:color="auto"/>
        <w:bottom w:val="none" w:sz="0" w:space="0" w:color="auto"/>
        <w:right w:val="none" w:sz="0" w:space="0" w:color="auto"/>
      </w:divBdr>
    </w:div>
    <w:div w:id="1018317786">
      <w:bodyDiv w:val="1"/>
      <w:marLeft w:val="0"/>
      <w:marRight w:val="0"/>
      <w:marTop w:val="0"/>
      <w:marBottom w:val="0"/>
      <w:divBdr>
        <w:top w:val="none" w:sz="0" w:space="0" w:color="auto"/>
        <w:left w:val="none" w:sz="0" w:space="0" w:color="auto"/>
        <w:bottom w:val="none" w:sz="0" w:space="0" w:color="auto"/>
        <w:right w:val="none" w:sz="0" w:space="0" w:color="auto"/>
      </w:divBdr>
    </w:div>
    <w:div w:id="1020199925">
      <w:bodyDiv w:val="1"/>
      <w:marLeft w:val="0"/>
      <w:marRight w:val="0"/>
      <w:marTop w:val="0"/>
      <w:marBottom w:val="0"/>
      <w:divBdr>
        <w:top w:val="none" w:sz="0" w:space="0" w:color="auto"/>
        <w:left w:val="none" w:sz="0" w:space="0" w:color="auto"/>
        <w:bottom w:val="none" w:sz="0" w:space="0" w:color="auto"/>
        <w:right w:val="none" w:sz="0" w:space="0" w:color="auto"/>
      </w:divBdr>
    </w:div>
    <w:div w:id="1027292749">
      <w:bodyDiv w:val="1"/>
      <w:marLeft w:val="0"/>
      <w:marRight w:val="0"/>
      <w:marTop w:val="0"/>
      <w:marBottom w:val="0"/>
      <w:divBdr>
        <w:top w:val="none" w:sz="0" w:space="0" w:color="auto"/>
        <w:left w:val="none" w:sz="0" w:space="0" w:color="auto"/>
        <w:bottom w:val="none" w:sz="0" w:space="0" w:color="auto"/>
        <w:right w:val="none" w:sz="0" w:space="0" w:color="auto"/>
      </w:divBdr>
    </w:div>
    <w:div w:id="1027609575">
      <w:bodyDiv w:val="1"/>
      <w:marLeft w:val="0"/>
      <w:marRight w:val="0"/>
      <w:marTop w:val="0"/>
      <w:marBottom w:val="0"/>
      <w:divBdr>
        <w:top w:val="none" w:sz="0" w:space="0" w:color="auto"/>
        <w:left w:val="none" w:sz="0" w:space="0" w:color="auto"/>
        <w:bottom w:val="none" w:sz="0" w:space="0" w:color="auto"/>
        <w:right w:val="none" w:sz="0" w:space="0" w:color="auto"/>
      </w:divBdr>
    </w:div>
    <w:div w:id="1031876682">
      <w:bodyDiv w:val="1"/>
      <w:marLeft w:val="0"/>
      <w:marRight w:val="0"/>
      <w:marTop w:val="0"/>
      <w:marBottom w:val="0"/>
      <w:divBdr>
        <w:top w:val="none" w:sz="0" w:space="0" w:color="auto"/>
        <w:left w:val="none" w:sz="0" w:space="0" w:color="auto"/>
        <w:bottom w:val="none" w:sz="0" w:space="0" w:color="auto"/>
        <w:right w:val="none" w:sz="0" w:space="0" w:color="auto"/>
      </w:divBdr>
    </w:div>
    <w:div w:id="1039554536">
      <w:bodyDiv w:val="1"/>
      <w:marLeft w:val="0"/>
      <w:marRight w:val="0"/>
      <w:marTop w:val="0"/>
      <w:marBottom w:val="0"/>
      <w:divBdr>
        <w:top w:val="none" w:sz="0" w:space="0" w:color="auto"/>
        <w:left w:val="none" w:sz="0" w:space="0" w:color="auto"/>
        <w:bottom w:val="none" w:sz="0" w:space="0" w:color="auto"/>
        <w:right w:val="none" w:sz="0" w:space="0" w:color="auto"/>
      </w:divBdr>
    </w:div>
    <w:div w:id="1042678971">
      <w:bodyDiv w:val="1"/>
      <w:marLeft w:val="0"/>
      <w:marRight w:val="0"/>
      <w:marTop w:val="0"/>
      <w:marBottom w:val="0"/>
      <w:divBdr>
        <w:top w:val="none" w:sz="0" w:space="0" w:color="auto"/>
        <w:left w:val="none" w:sz="0" w:space="0" w:color="auto"/>
        <w:bottom w:val="none" w:sz="0" w:space="0" w:color="auto"/>
        <w:right w:val="none" w:sz="0" w:space="0" w:color="auto"/>
      </w:divBdr>
    </w:div>
    <w:div w:id="1042751877">
      <w:bodyDiv w:val="1"/>
      <w:marLeft w:val="0"/>
      <w:marRight w:val="0"/>
      <w:marTop w:val="0"/>
      <w:marBottom w:val="0"/>
      <w:divBdr>
        <w:top w:val="none" w:sz="0" w:space="0" w:color="auto"/>
        <w:left w:val="none" w:sz="0" w:space="0" w:color="auto"/>
        <w:bottom w:val="none" w:sz="0" w:space="0" w:color="auto"/>
        <w:right w:val="none" w:sz="0" w:space="0" w:color="auto"/>
      </w:divBdr>
    </w:div>
    <w:div w:id="1044332034">
      <w:bodyDiv w:val="1"/>
      <w:marLeft w:val="0"/>
      <w:marRight w:val="0"/>
      <w:marTop w:val="0"/>
      <w:marBottom w:val="0"/>
      <w:divBdr>
        <w:top w:val="none" w:sz="0" w:space="0" w:color="auto"/>
        <w:left w:val="none" w:sz="0" w:space="0" w:color="auto"/>
        <w:bottom w:val="none" w:sz="0" w:space="0" w:color="auto"/>
        <w:right w:val="none" w:sz="0" w:space="0" w:color="auto"/>
      </w:divBdr>
    </w:div>
    <w:div w:id="1045567749">
      <w:bodyDiv w:val="1"/>
      <w:marLeft w:val="0"/>
      <w:marRight w:val="0"/>
      <w:marTop w:val="0"/>
      <w:marBottom w:val="0"/>
      <w:divBdr>
        <w:top w:val="none" w:sz="0" w:space="0" w:color="auto"/>
        <w:left w:val="none" w:sz="0" w:space="0" w:color="auto"/>
        <w:bottom w:val="none" w:sz="0" w:space="0" w:color="auto"/>
        <w:right w:val="none" w:sz="0" w:space="0" w:color="auto"/>
      </w:divBdr>
    </w:div>
    <w:div w:id="1047219357">
      <w:bodyDiv w:val="1"/>
      <w:marLeft w:val="0"/>
      <w:marRight w:val="0"/>
      <w:marTop w:val="0"/>
      <w:marBottom w:val="0"/>
      <w:divBdr>
        <w:top w:val="none" w:sz="0" w:space="0" w:color="auto"/>
        <w:left w:val="none" w:sz="0" w:space="0" w:color="auto"/>
        <w:bottom w:val="none" w:sz="0" w:space="0" w:color="auto"/>
        <w:right w:val="none" w:sz="0" w:space="0" w:color="auto"/>
      </w:divBdr>
    </w:div>
    <w:div w:id="1050416991">
      <w:bodyDiv w:val="1"/>
      <w:marLeft w:val="0"/>
      <w:marRight w:val="0"/>
      <w:marTop w:val="0"/>
      <w:marBottom w:val="0"/>
      <w:divBdr>
        <w:top w:val="none" w:sz="0" w:space="0" w:color="auto"/>
        <w:left w:val="none" w:sz="0" w:space="0" w:color="auto"/>
        <w:bottom w:val="none" w:sz="0" w:space="0" w:color="auto"/>
        <w:right w:val="none" w:sz="0" w:space="0" w:color="auto"/>
      </w:divBdr>
    </w:div>
    <w:div w:id="1054894114">
      <w:bodyDiv w:val="1"/>
      <w:marLeft w:val="0"/>
      <w:marRight w:val="0"/>
      <w:marTop w:val="0"/>
      <w:marBottom w:val="0"/>
      <w:divBdr>
        <w:top w:val="none" w:sz="0" w:space="0" w:color="auto"/>
        <w:left w:val="none" w:sz="0" w:space="0" w:color="auto"/>
        <w:bottom w:val="none" w:sz="0" w:space="0" w:color="auto"/>
        <w:right w:val="none" w:sz="0" w:space="0" w:color="auto"/>
      </w:divBdr>
    </w:div>
    <w:div w:id="1056047629">
      <w:bodyDiv w:val="1"/>
      <w:marLeft w:val="0"/>
      <w:marRight w:val="0"/>
      <w:marTop w:val="0"/>
      <w:marBottom w:val="0"/>
      <w:divBdr>
        <w:top w:val="none" w:sz="0" w:space="0" w:color="auto"/>
        <w:left w:val="none" w:sz="0" w:space="0" w:color="auto"/>
        <w:bottom w:val="none" w:sz="0" w:space="0" w:color="auto"/>
        <w:right w:val="none" w:sz="0" w:space="0" w:color="auto"/>
      </w:divBdr>
    </w:div>
    <w:div w:id="1064568871">
      <w:bodyDiv w:val="1"/>
      <w:marLeft w:val="0"/>
      <w:marRight w:val="0"/>
      <w:marTop w:val="0"/>
      <w:marBottom w:val="0"/>
      <w:divBdr>
        <w:top w:val="none" w:sz="0" w:space="0" w:color="auto"/>
        <w:left w:val="none" w:sz="0" w:space="0" w:color="auto"/>
        <w:bottom w:val="none" w:sz="0" w:space="0" w:color="auto"/>
        <w:right w:val="none" w:sz="0" w:space="0" w:color="auto"/>
      </w:divBdr>
    </w:div>
    <w:div w:id="1069383034">
      <w:bodyDiv w:val="1"/>
      <w:marLeft w:val="0"/>
      <w:marRight w:val="0"/>
      <w:marTop w:val="0"/>
      <w:marBottom w:val="0"/>
      <w:divBdr>
        <w:top w:val="none" w:sz="0" w:space="0" w:color="auto"/>
        <w:left w:val="none" w:sz="0" w:space="0" w:color="auto"/>
        <w:bottom w:val="none" w:sz="0" w:space="0" w:color="auto"/>
        <w:right w:val="none" w:sz="0" w:space="0" w:color="auto"/>
      </w:divBdr>
    </w:div>
    <w:div w:id="1070807429">
      <w:bodyDiv w:val="1"/>
      <w:marLeft w:val="0"/>
      <w:marRight w:val="0"/>
      <w:marTop w:val="0"/>
      <w:marBottom w:val="0"/>
      <w:divBdr>
        <w:top w:val="none" w:sz="0" w:space="0" w:color="auto"/>
        <w:left w:val="none" w:sz="0" w:space="0" w:color="auto"/>
        <w:bottom w:val="none" w:sz="0" w:space="0" w:color="auto"/>
        <w:right w:val="none" w:sz="0" w:space="0" w:color="auto"/>
      </w:divBdr>
    </w:div>
    <w:div w:id="1072387572">
      <w:bodyDiv w:val="1"/>
      <w:marLeft w:val="0"/>
      <w:marRight w:val="0"/>
      <w:marTop w:val="0"/>
      <w:marBottom w:val="0"/>
      <w:divBdr>
        <w:top w:val="none" w:sz="0" w:space="0" w:color="auto"/>
        <w:left w:val="none" w:sz="0" w:space="0" w:color="auto"/>
        <w:bottom w:val="none" w:sz="0" w:space="0" w:color="auto"/>
        <w:right w:val="none" w:sz="0" w:space="0" w:color="auto"/>
      </w:divBdr>
    </w:div>
    <w:div w:id="1073821595">
      <w:bodyDiv w:val="1"/>
      <w:marLeft w:val="0"/>
      <w:marRight w:val="0"/>
      <w:marTop w:val="0"/>
      <w:marBottom w:val="0"/>
      <w:divBdr>
        <w:top w:val="none" w:sz="0" w:space="0" w:color="auto"/>
        <w:left w:val="none" w:sz="0" w:space="0" w:color="auto"/>
        <w:bottom w:val="none" w:sz="0" w:space="0" w:color="auto"/>
        <w:right w:val="none" w:sz="0" w:space="0" w:color="auto"/>
      </w:divBdr>
    </w:div>
    <w:div w:id="1074475215">
      <w:bodyDiv w:val="1"/>
      <w:marLeft w:val="0"/>
      <w:marRight w:val="0"/>
      <w:marTop w:val="0"/>
      <w:marBottom w:val="0"/>
      <w:divBdr>
        <w:top w:val="none" w:sz="0" w:space="0" w:color="auto"/>
        <w:left w:val="none" w:sz="0" w:space="0" w:color="auto"/>
        <w:bottom w:val="none" w:sz="0" w:space="0" w:color="auto"/>
        <w:right w:val="none" w:sz="0" w:space="0" w:color="auto"/>
      </w:divBdr>
    </w:div>
    <w:div w:id="1076779999">
      <w:bodyDiv w:val="1"/>
      <w:marLeft w:val="0"/>
      <w:marRight w:val="0"/>
      <w:marTop w:val="0"/>
      <w:marBottom w:val="0"/>
      <w:divBdr>
        <w:top w:val="none" w:sz="0" w:space="0" w:color="auto"/>
        <w:left w:val="none" w:sz="0" w:space="0" w:color="auto"/>
        <w:bottom w:val="none" w:sz="0" w:space="0" w:color="auto"/>
        <w:right w:val="none" w:sz="0" w:space="0" w:color="auto"/>
      </w:divBdr>
    </w:div>
    <w:div w:id="1078481539">
      <w:bodyDiv w:val="1"/>
      <w:marLeft w:val="0"/>
      <w:marRight w:val="0"/>
      <w:marTop w:val="0"/>
      <w:marBottom w:val="0"/>
      <w:divBdr>
        <w:top w:val="none" w:sz="0" w:space="0" w:color="auto"/>
        <w:left w:val="none" w:sz="0" w:space="0" w:color="auto"/>
        <w:bottom w:val="none" w:sz="0" w:space="0" w:color="auto"/>
        <w:right w:val="none" w:sz="0" w:space="0" w:color="auto"/>
      </w:divBdr>
    </w:div>
    <w:div w:id="1085884952">
      <w:bodyDiv w:val="1"/>
      <w:marLeft w:val="0"/>
      <w:marRight w:val="0"/>
      <w:marTop w:val="0"/>
      <w:marBottom w:val="0"/>
      <w:divBdr>
        <w:top w:val="none" w:sz="0" w:space="0" w:color="auto"/>
        <w:left w:val="none" w:sz="0" w:space="0" w:color="auto"/>
        <w:bottom w:val="none" w:sz="0" w:space="0" w:color="auto"/>
        <w:right w:val="none" w:sz="0" w:space="0" w:color="auto"/>
      </w:divBdr>
    </w:div>
    <w:div w:id="1094015739">
      <w:bodyDiv w:val="1"/>
      <w:marLeft w:val="0"/>
      <w:marRight w:val="0"/>
      <w:marTop w:val="0"/>
      <w:marBottom w:val="0"/>
      <w:divBdr>
        <w:top w:val="none" w:sz="0" w:space="0" w:color="auto"/>
        <w:left w:val="none" w:sz="0" w:space="0" w:color="auto"/>
        <w:bottom w:val="none" w:sz="0" w:space="0" w:color="auto"/>
        <w:right w:val="none" w:sz="0" w:space="0" w:color="auto"/>
      </w:divBdr>
    </w:div>
    <w:div w:id="1103069162">
      <w:bodyDiv w:val="1"/>
      <w:marLeft w:val="0"/>
      <w:marRight w:val="0"/>
      <w:marTop w:val="0"/>
      <w:marBottom w:val="0"/>
      <w:divBdr>
        <w:top w:val="none" w:sz="0" w:space="0" w:color="auto"/>
        <w:left w:val="none" w:sz="0" w:space="0" w:color="auto"/>
        <w:bottom w:val="none" w:sz="0" w:space="0" w:color="auto"/>
        <w:right w:val="none" w:sz="0" w:space="0" w:color="auto"/>
      </w:divBdr>
    </w:div>
    <w:div w:id="1106653453">
      <w:bodyDiv w:val="1"/>
      <w:marLeft w:val="0"/>
      <w:marRight w:val="0"/>
      <w:marTop w:val="0"/>
      <w:marBottom w:val="0"/>
      <w:divBdr>
        <w:top w:val="none" w:sz="0" w:space="0" w:color="auto"/>
        <w:left w:val="none" w:sz="0" w:space="0" w:color="auto"/>
        <w:bottom w:val="none" w:sz="0" w:space="0" w:color="auto"/>
        <w:right w:val="none" w:sz="0" w:space="0" w:color="auto"/>
      </w:divBdr>
    </w:div>
    <w:div w:id="1107042548">
      <w:bodyDiv w:val="1"/>
      <w:marLeft w:val="0"/>
      <w:marRight w:val="0"/>
      <w:marTop w:val="0"/>
      <w:marBottom w:val="0"/>
      <w:divBdr>
        <w:top w:val="none" w:sz="0" w:space="0" w:color="auto"/>
        <w:left w:val="none" w:sz="0" w:space="0" w:color="auto"/>
        <w:bottom w:val="none" w:sz="0" w:space="0" w:color="auto"/>
        <w:right w:val="none" w:sz="0" w:space="0" w:color="auto"/>
      </w:divBdr>
    </w:div>
    <w:div w:id="1107894471">
      <w:bodyDiv w:val="1"/>
      <w:marLeft w:val="0"/>
      <w:marRight w:val="0"/>
      <w:marTop w:val="0"/>
      <w:marBottom w:val="0"/>
      <w:divBdr>
        <w:top w:val="none" w:sz="0" w:space="0" w:color="auto"/>
        <w:left w:val="none" w:sz="0" w:space="0" w:color="auto"/>
        <w:bottom w:val="none" w:sz="0" w:space="0" w:color="auto"/>
        <w:right w:val="none" w:sz="0" w:space="0" w:color="auto"/>
      </w:divBdr>
    </w:div>
    <w:div w:id="1111245921">
      <w:bodyDiv w:val="1"/>
      <w:marLeft w:val="0"/>
      <w:marRight w:val="0"/>
      <w:marTop w:val="0"/>
      <w:marBottom w:val="0"/>
      <w:divBdr>
        <w:top w:val="none" w:sz="0" w:space="0" w:color="auto"/>
        <w:left w:val="none" w:sz="0" w:space="0" w:color="auto"/>
        <w:bottom w:val="none" w:sz="0" w:space="0" w:color="auto"/>
        <w:right w:val="none" w:sz="0" w:space="0" w:color="auto"/>
      </w:divBdr>
    </w:div>
    <w:div w:id="1116291615">
      <w:bodyDiv w:val="1"/>
      <w:marLeft w:val="0"/>
      <w:marRight w:val="0"/>
      <w:marTop w:val="0"/>
      <w:marBottom w:val="0"/>
      <w:divBdr>
        <w:top w:val="none" w:sz="0" w:space="0" w:color="auto"/>
        <w:left w:val="none" w:sz="0" w:space="0" w:color="auto"/>
        <w:bottom w:val="none" w:sz="0" w:space="0" w:color="auto"/>
        <w:right w:val="none" w:sz="0" w:space="0" w:color="auto"/>
      </w:divBdr>
    </w:div>
    <w:div w:id="1126046329">
      <w:bodyDiv w:val="1"/>
      <w:marLeft w:val="0"/>
      <w:marRight w:val="0"/>
      <w:marTop w:val="0"/>
      <w:marBottom w:val="0"/>
      <w:divBdr>
        <w:top w:val="none" w:sz="0" w:space="0" w:color="auto"/>
        <w:left w:val="none" w:sz="0" w:space="0" w:color="auto"/>
        <w:bottom w:val="none" w:sz="0" w:space="0" w:color="auto"/>
        <w:right w:val="none" w:sz="0" w:space="0" w:color="auto"/>
      </w:divBdr>
    </w:div>
    <w:div w:id="1130325879">
      <w:bodyDiv w:val="1"/>
      <w:marLeft w:val="0"/>
      <w:marRight w:val="0"/>
      <w:marTop w:val="0"/>
      <w:marBottom w:val="0"/>
      <w:divBdr>
        <w:top w:val="none" w:sz="0" w:space="0" w:color="auto"/>
        <w:left w:val="none" w:sz="0" w:space="0" w:color="auto"/>
        <w:bottom w:val="none" w:sz="0" w:space="0" w:color="auto"/>
        <w:right w:val="none" w:sz="0" w:space="0" w:color="auto"/>
      </w:divBdr>
    </w:div>
    <w:div w:id="113437241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2192152">
      <w:bodyDiv w:val="1"/>
      <w:marLeft w:val="0"/>
      <w:marRight w:val="0"/>
      <w:marTop w:val="0"/>
      <w:marBottom w:val="0"/>
      <w:divBdr>
        <w:top w:val="none" w:sz="0" w:space="0" w:color="auto"/>
        <w:left w:val="none" w:sz="0" w:space="0" w:color="auto"/>
        <w:bottom w:val="none" w:sz="0" w:space="0" w:color="auto"/>
        <w:right w:val="none" w:sz="0" w:space="0" w:color="auto"/>
      </w:divBdr>
    </w:div>
    <w:div w:id="1142575118">
      <w:bodyDiv w:val="1"/>
      <w:marLeft w:val="0"/>
      <w:marRight w:val="0"/>
      <w:marTop w:val="0"/>
      <w:marBottom w:val="0"/>
      <w:divBdr>
        <w:top w:val="none" w:sz="0" w:space="0" w:color="auto"/>
        <w:left w:val="none" w:sz="0" w:space="0" w:color="auto"/>
        <w:bottom w:val="none" w:sz="0" w:space="0" w:color="auto"/>
        <w:right w:val="none" w:sz="0" w:space="0" w:color="auto"/>
      </w:divBdr>
    </w:div>
    <w:div w:id="1144616165">
      <w:bodyDiv w:val="1"/>
      <w:marLeft w:val="0"/>
      <w:marRight w:val="0"/>
      <w:marTop w:val="0"/>
      <w:marBottom w:val="0"/>
      <w:divBdr>
        <w:top w:val="none" w:sz="0" w:space="0" w:color="auto"/>
        <w:left w:val="none" w:sz="0" w:space="0" w:color="auto"/>
        <w:bottom w:val="none" w:sz="0" w:space="0" w:color="auto"/>
        <w:right w:val="none" w:sz="0" w:space="0" w:color="auto"/>
      </w:divBdr>
    </w:div>
    <w:div w:id="1145970830">
      <w:bodyDiv w:val="1"/>
      <w:marLeft w:val="0"/>
      <w:marRight w:val="0"/>
      <w:marTop w:val="0"/>
      <w:marBottom w:val="0"/>
      <w:divBdr>
        <w:top w:val="none" w:sz="0" w:space="0" w:color="auto"/>
        <w:left w:val="none" w:sz="0" w:space="0" w:color="auto"/>
        <w:bottom w:val="none" w:sz="0" w:space="0" w:color="auto"/>
        <w:right w:val="none" w:sz="0" w:space="0" w:color="auto"/>
      </w:divBdr>
    </w:div>
    <w:div w:id="1147547604">
      <w:bodyDiv w:val="1"/>
      <w:marLeft w:val="0"/>
      <w:marRight w:val="0"/>
      <w:marTop w:val="0"/>
      <w:marBottom w:val="0"/>
      <w:divBdr>
        <w:top w:val="none" w:sz="0" w:space="0" w:color="auto"/>
        <w:left w:val="none" w:sz="0" w:space="0" w:color="auto"/>
        <w:bottom w:val="none" w:sz="0" w:space="0" w:color="auto"/>
        <w:right w:val="none" w:sz="0" w:space="0" w:color="auto"/>
      </w:divBdr>
    </w:div>
    <w:div w:id="1149132029">
      <w:bodyDiv w:val="1"/>
      <w:marLeft w:val="0"/>
      <w:marRight w:val="0"/>
      <w:marTop w:val="0"/>
      <w:marBottom w:val="0"/>
      <w:divBdr>
        <w:top w:val="none" w:sz="0" w:space="0" w:color="auto"/>
        <w:left w:val="none" w:sz="0" w:space="0" w:color="auto"/>
        <w:bottom w:val="none" w:sz="0" w:space="0" w:color="auto"/>
        <w:right w:val="none" w:sz="0" w:space="0" w:color="auto"/>
      </w:divBdr>
    </w:div>
    <w:div w:id="1150948263">
      <w:bodyDiv w:val="1"/>
      <w:marLeft w:val="0"/>
      <w:marRight w:val="0"/>
      <w:marTop w:val="0"/>
      <w:marBottom w:val="0"/>
      <w:divBdr>
        <w:top w:val="none" w:sz="0" w:space="0" w:color="auto"/>
        <w:left w:val="none" w:sz="0" w:space="0" w:color="auto"/>
        <w:bottom w:val="none" w:sz="0" w:space="0" w:color="auto"/>
        <w:right w:val="none" w:sz="0" w:space="0" w:color="auto"/>
      </w:divBdr>
    </w:div>
    <w:div w:id="1152482852">
      <w:bodyDiv w:val="1"/>
      <w:marLeft w:val="0"/>
      <w:marRight w:val="0"/>
      <w:marTop w:val="0"/>
      <w:marBottom w:val="0"/>
      <w:divBdr>
        <w:top w:val="none" w:sz="0" w:space="0" w:color="auto"/>
        <w:left w:val="none" w:sz="0" w:space="0" w:color="auto"/>
        <w:bottom w:val="none" w:sz="0" w:space="0" w:color="auto"/>
        <w:right w:val="none" w:sz="0" w:space="0" w:color="auto"/>
      </w:divBdr>
    </w:div>
    <w:div w:id="1160342959">
      <w:bodyDiv w:val="1"/>
      <w:marLeft w:val="0"/>
      <w:marRight w:val="0"/>
      <w:marTop w:val="0"/>
      <w:marBottom w:val="0"/>
      <w:divBdr>
        <w:top w:val="none" w:sz="0" w:space="0" w:color="auto"/>
        <w:left w:val="none" w:sz="0" w:space="0" w:color="auto"/>
        <w:bottom w:val="none" w:sz="0" w:space="0" w:color="auto"/>
        <w:right w:val="none" w:sz="0" w:space="0" w:color="auto"/>
      </w:divBdr>
    </w:div>
    <w:div w:id="1165437472">
      <w:bodyDiv w:val="1"/>
      <w:marLeft w:val="0"/>
      <w:marRight w:val="0"/>
      <w:marTop w:val="0"/>
      <w:marBottom w:val="0"/>
      <w:divBdr>
        <w:top w:val="none" w:sz="0" w:space="0" w:color="auto"/>
        <w:left w:val="none" w:sz="0" w:space="0" w:color="auto"/>
        <w:bottom w:val="none" w:sz="0" w:space="0" w:color="auto"/>
        <w:right w:val="none" w:sz="0" w:space="0" w:color="auto"/>
      </w:divBdr>
    </w:div>
    <w:div w:id="1172522365">
      <w:bodyDiv w:val="1"/>
      <w:marLeft w:val="0"/>
      <w:marRight w:val="0"/>
      <w:marTop w:val="0"/>
      <w:marBottom w:val="0"/>
      <w:divBdr>
        <w:top w:val="none" w:sz="0" w:space="0" w:color="auto"/>
        <w:left w:val="none" w:sz="0" w:space="0" w:color="auto"/>
        <w:bottom w:val="none" w:sz="0" w:space="0" w:color="auto"/>
        <w:right w:val="none" w:sz="0" w:space="0" w:color="auto"/>
      </w:divBdr>
    </w:div>
    <w:div w:id="1172719262">
      <w:bodyDiv w:val="1"/>
      <w:marLeft w:val="0"/>
      <w:marRight w:val="0"/>
      <w:marTop w:val="0"/>
      <w:marBottom w:val="0"/>
      <w:divBdr>
        <w:top w:val="none" w:sz="0" w:space="0" w:color="auto"/>
        <w:left w:val="none" w:sz="0" w:space="0" w:color="auto"/>
        <w:bottom w:val="none" w:sz="0" w:space="0" w:color="auto"/>
        <w:right w:val="none" w:sz="0" w:space="0" w:color="auto"/>
      </w:divBdr>
    </w:div>
    <w:div w:id="1173494251">
      <w:bodyDiv w:val="1"/>
      <w:marLeft w:val="0"/>
      <w:marRight w:val="0"/>
      <w:marTop w:val="0"/>
      <w:marBottom w:val="0"/>
      <w:divBdr>
        <w:top w:val="none" w:sz="0" w:space="0" w:color="auto"/>
        <w:left w:val="none" w:sz="0" w:space="0" w:color="auto"/>
        <w:bottom w:val="none" w:sz="0" w:space="0" w:color="auto"/>
        <w:right w:val="none" w:sz="0" w:space="0" w:color="auto"/>
      </w:divBdr>
    </w:div>
    <w:div w:id="1175152260">
      <w:bodyDiv w:val="1"/>
      <w:marLeft w:val="0"/>
      <w:marRight w:val="0"/>
      <w:marTop w:val="0"/>
      <w:marBottom w:val="0"/>
      <w:divBdr>
        <w:top w:val="none" w:sz="0" w:space="0" w:color="auto"/>
        <w:left w:val="none" w:sz="0" w:space="0" w:color="auto"/>
        <w:bottom w:val="none" w:sz="0" w:space="0" w:color="auto"/>
        <w:right w:val="none" w:sz="0" w:space="0" w:color="auto"/>
      </w:divBdr>
    </w:div>
    <w:div w:id="1176529989">
      <w:bodyDiv w:val="1"/>
      <w:marLeft w:val="0"/>
      <w:marRight w:val="0"/>
      <w:marTop w:val="0"/>
      <w:marBottom w:val="0"/>
      <w:divBdr>
        <w:top w:val="none" w:sz="0" w:space="0" w:color="auto"/>
        <w:left w:val="none" w:sz="0" w:space="0" w:color="auto"/>
        <w:bottom w:val="none" w:sz="0" w:space="0" w:color="auto"/>
        <w:right w:val="none" w:sz="0" w:space="0" w:color="auto"/>
      </w:divBdr>
    </w:div>
    <w:div w:id="1182429932">
      <w:bodyDiv w:val="1"/>
      <w:marLeft w:val="0"/>
      <w:marRight w:val="0"/>
      <w:marTop w:val="0"/>
      <w:marBottom w:val="0"/>
      <w:divBdr>
        <w:top w:val="none" w:sz="0" w:space="0" w:color="auto"/>
        <w:left w:val="none" w:sz="0" w:space="0" w:color="auto"/>
        <w:bottom w:val="none" w:sz="0" w:space="0" w:color="auto"/>
        <w:right w:val="none" w:sz="0" w:space="0" w:color="auto"/>
      </w:divBdr>
    </w:div>
    <w:div w:id="1184249488">
      <w:bodyDiv w:val="1"/>
      <w:marLeft w:val="0"/>
      <w:marRight w:val="0"/>
      <w:marTop w:val="0"/>
      <w:marBottom w:val="0"/>
      <w:divBdr>
        <w:top w:val="none" w:sz="0" w:space="0" w:color="auto"/>
        <w:left w:val="none" w:sz="0" w:space="0" w:color="auto"/>
        <w:bottom w:val="none" w:sz="0" w:space="0" w:color="auto"/>
        <w:right w:val="none" w:sz="0" w:space="0" w:color="auto"/>
      </w:divBdr>
    </w:div>
    <w:div w:id="1186332812">
      <w:bodyDiv w:val="1"/>
      <w:marLeft w:val="0"/>
      <w:marRight w:val="0"/>
      <w:marTop w:val="0"/>
      <w:marBottom w:val="0"/>
      <w:divBdr>
        <w:top w:val="none" w:sz="0" w:space="0" w:color="auto"/>
        <w:left w:val="none" w:sz="0" w:space="0" w:color="auto"/>
        <w:bottom w:val="none" w:sz="0" w:space="0" w:color="auto"/>
        <w:right w:val="none" w:sz="0" w:space="0" w:color="auto"/>
      </w:divBdr>
    </w:div>
    <w:div w:id="1188564604">
      <w:bodyDiv w:val="1"/>
      <w:marLeft w:val="0"/>
      <w:marRight w:val="0"/>
      <w:marTop w:val="0"/>
      <w:marBottom w:val="0"/>
      <w:divBdr>
        <w:top w:val="none" w:sz="0" w:space="0" w:color="auto"/>
        <w:left w:val="none" w:sz="0" w:space="0" w:color="auto"/>
        <w:bottom w:val="none" w:sz="0" w:space="0" w:color="auto"/>
        <w:right w:val="none" w:sz="0" w:space="0" w:color="auto"/>
      </w:divBdr>
    </w:div>
    <w:div w:id="1203976462">
      <w:bodyDiv w:val="1"/>
      <w:marLeft w:val="0"/>
      <w:marRight w:val="0"/>
      <w:marTop w:val="0"/>
      <w:marBottom w:val="0"/>
      <w:divBdr>
        <w:top w:val="none" w:sz="0" w:space="0" w:color="auto"/>
        <w:left w:val="none" w:sz="0" w:space="0" w:color="auto"/>
        <w:bottom w:val="none" w:sz="0" w:space="0" w:color="auto"/>
        <w:right w:val="none" w:sz="0" w:space="0" w:color="auto"/>
      </w:divBdr>
    </w:div>
    <w:div w:id="1222016152">
      <w:bodyDiv w:val="1"/>
      <w:marLeft w:val="0"/>
      <w:marRight w:val="0"/>
      <w:marTop w:val="0"/>
      <w:marBottom w:val="0"/>
      <w:divBdr>
        <w:top w:val="none" w:sz="0" w:space="0" w:color="auto"/>
        <w:left w:val="none" w:sz="0" w:space="0" w:color="auto"/>
        <w:bottom w:val="none" w:sz="0" w:space="0" w:color="auto"/>
        <w:right w:val="none" w:sz="0" w:space="0" w:color="auto"/>
      </w:divBdr>
    </w:div>
    <w:div w:id="1225071644">
      <w:bodyDiv w:val="1"/>
      <w:marLeft w:val="0"/>
      <w:marRight w:val="0"/>
      <w:marTop w:val="0"/>
      <w:marBottom w:val="0"/>
      <w:divBdr>
        <w:top w:val="none" w:sz="0" w:space="0" w:color="auto"/>
        <w:left w:val="none" w:sz="0" w:space="0" w:color="auto"/>
        <w:bottom w:val="none" w:sz="0" w:space="0" w:color="auto"/>
        <w:right w:val="none" w:sz="0" w:space="0" w:color="auto"/>
      </w:divBdr>
    </w:div>
    <w:div w:id="1226644858">
      <w:bodyDiv w:val="1"/>
      <w:marLeft w:val="0"/>
      <w:marRight w:val="0"/>
      <w:marTop w:val="0"/>
      <w:marBottom w:val="0"/>
      <w:divBdr>
        <w:top w:val="none" w:sz="0" w:space="0" w:color="auto"/>
        <w:left w:val="none" w:sz="0" w:space="0" w:color="auto"/>
        <w:bottom w:val="none" w:sz="0" w:space="0" w:color="auto"/>
        <w:right w:val="none" w:sz="0" w:space="0" w:color="auto"/>
      </w:divBdr>
    </w:div>
    <w:div w:id="1226840462">
      <w:bodyDiv w:val="1"/>
      <w:marLeft w:val="0"/>
      <w:marRight w:val="0"/>
      <w:marTop w:val="0"/>
      <w:marBottom w:val="0"/>
      <w:divBdr>
        <w:top w:val="none" w:sz="0" w:space="0" w:color="auto"/>
        <w:left w:val="none" w:sz="0" w:space="0" w:color="auto"/>
        <w:bottom w:val="none" w:sz="0" w:space="0" w:color="auto"/>
        <w:right w:val="none" w:sz="0" w:space="0" w:color="auto"/>
      </w:divBdr>
    </w:div>
    <w:div w:id="1229729405">
      <w:bodyDiv w:val="1"/>
      <w:marLeft w:val="0"/>
      <w:marRight w:val="0"/>
      <w:marTop w:val="0"/>
      <w:marBottom w:val="0"/>
      <w:divBdr>
        <w:top w:val="none" w:sz="0" w:space="0" w:color="auto"/>
        <w:left w:val="none" w:sz="0" w:space="0" w:color="auto"/>
        <w:bottom w:val="none" w:sz="0" w:space="0" w:color="auto"/>
        <w:right w:val="none" w:sz="0" w:space="0" w:color="auto"/>
      </w:divBdr>
    </w:div>
    <w:div w:id="1240018283">
      <w:bodyDiv w:val="1"/>
      <w:marLeft w:val="0"/>
      <w:marRight w:val="0"/>
      <w:marTop w:val="0"/>
      <w:marBottom w:val="0"/>
      <w:divBdr>
        <w:top w:val="none" w:sz="0" w:space="0" w:color="auto"/>
        <w:left w:val="none" w:sz="0" w:space="0" w:color="auto"/>
        <w:bottom w:val="none" w:sz="0" w:space="0" w:color="auto"/>
        <w:right w:val="none" w:sz="0" w:space="0" w:color="auto"/>
      </w:divBdr>
    </w:div>
    <w:div w:id="1241939046">
      <w:bodyDiv w:val="1"/>
      <w:marLeft w:val="0"/>
      <w:marRight w:val="0"/>
      <w:marTop w:val="0"/>
      <w:marBottom w:val="0"/>
      <w:divBdr>
        <w:top w:val="none" w:sz="0" w:space="0" w:color="auto"/>
        <w:left w:val="none" w:sz="0" w:space="0" w:color="auto"/>
        <w:bottom w:val="none" w:sz="0" w:space="0" w:color="auto"/>
        <w:right w:val="none" w:sz="0" w:space="0" w:color="auto"/>
      </w:divBdr>
    </w:div>
    <w:div w:id="1245450866">
      <w:bodyDiv w:val="1"/>
      <w:marLeft w:val="0"/>
      <w:marRight w:val="0"/>
      <w:marTop w:val="0"/>
      <w:marBottom w:val="0"/>
      <w:divBdr>
        <w:top w:val="none" w:sz="0" w:space="0" w:color="auto"/>
        <w:left w:val="none" w:sz="0" w:space="0" w:color="auto"/>
        <w:bottom w:val="none" w:sz="0" w:space="0" w:color="auto"/>
        <w:right w:val="none" w:sz="0" w:space="0" w:color="auto"/>
      </w:divBdr>
    </w:div>
    <w:div w:id="1253467325">
      <w:bodyDiv w:val="1"/>
      <w:marLeft w:val="0"/>
      <w:marRight w:val="0"/>
      <w:marTop w:val="0"/>
      <w:marBottom w:val="0"/>
      <w:divBdr>
        <w:top w:val="none" w:sz="0" w:space="0" w:color="auto"/>
        <w:left w:val="none" w:sz="0" w:space="0" w:color="auto"/>
        <w:bottom w:val="none" w:sz="0" w:space="0" w:color="auto"/>
        <w:right w:val="none" w:sz="0" w:space="0" w:color="auto"/>
      </w:divBdr>
    </w:div>
    <w:div w:id="1257515069">
      <w:bodyDiv w:val="1"/>
      <w:marLeft w:val="0"/>
      <w:marRight w:val="0"/>
      <w:marTop w:val="0"/>
      <w:marBottom w:val="0"/>
      <w:divBdr>
        <w:top w:val="none" w:sz="0" w:space="0" w:color="auto"/>
        <w:left w:val="none" w:sz="0" w:space="0" w:color="auto"/>
        <w:bottom w:val="none" w:sz="0" w:space="0" w:color="auto"/>
        <w:right w:val="none" w:sz="0" w:space="0" w:color="auto"/>
      </w:divBdr>
    </w:div>
    <w:div w:id="1263685874">
      <w:bodyDiv w:val="1"/>
      <w:marLeft w:val="0"/>
      <w:marRight w:val="0"/>
      <w:marTop w:val="0"/>
      <w:marBottom w:val="0"/>
      <w:divBdr>
        <w:top w:val="none" w:sz="0" w:space="0" w:color="auto"/>
        <w:left w:val="none" w:sz="0" w:space="0" w:color="auto"/>
        <w:bottom w:val="none" w:sz="0" w:space="0" w:color="auto"/>
        <w:right w:val="none" w:sz="0" w:space="0" w:color="auto"/>
      </w:divBdr>
    </w:div>
    <w:div w:id="1264528860">
      <w:bodyDiv w:val="1"/>
      <w:marLeft w:val="0"/>
      <w:marRight w:val="0"/>
      <w:marTop w:val="0"/>
      <w:marBottom w:val="0"/>
      <w:divBdr>
        <w:top w:val="none" w:sz="0" w:space="0" w:color="auto"/>
        <w:left w:val="none" w:sz="0" w:space="0" w:color="auto"/>
        <w:bottom w:val="none" w:sz="0" w:space="0" w:color="auto"/>
        <w:right w:val="none" w:sz="0" w:space="0" w:color="auto"/>
      </w:divBdr>
    </w:div>
    <w:div w:id="1268151119">
      <w:bodyDiv w:val="1"/>
      <w:marLeft w:val="0"/>
      <w:marRight w:val="0"/>
      <w:marTop w:val="0"/>
      <w:marBottom w:val="0"/>
      <w:divBdr>
        <w:top w:val="none" w:sz="0" w:space="0" w:color="auto"/>
        <w:left w:val="none" w:sz="0" w:space="0" w:color="auto"/>
        <w:bottom w:val="none" w:sz="0" w:space="0" w:color="auto"/>
        <w:right w:val="none" w:sz="0" w:space="0" w:color="auto"/>
      </w:divBdr>
    </w:div>
    <w:div w:id="1270626833">
      <w:bodyDiv w:val="1"/>
      <w:marLeft w:val="0"/>
      <w:marRight w:val="0"/>
      <w:marTop w:val="0"/>
      <w:marBottom w:val="0"/>
      <w:divBdr>
        <w:top w:val="none" w:sz="0" w:space="0" w:color="auto"/>
        <w:left w:val="none" w:sz="0" w:space="0" w:color="auto"/>
        <w:bottom w:val="none" w:sz="0" w:space="0" w:color="auto"/>
        <w:right w:val="none" w:sz="0" w:space="0" w:color="auto"/>
      </w:divBdr>
    </w:div>
    <w:div w:id="1270743561">
      <w:bodyDiv w:val="1"/>
      <w:marLeft w:val="0"/>
      <w:marRight w:val="0"/>
      <w:marTop w:val="0"/>
      <w:marBottom w:val="0"/>
      <w:divBdr>
        <w:top w:val="none" w:sz="0" w:space="0" w:color="auto"/>
        <w:left w:val="none" w:sz="0" w:space="0" w:color="auto"/>
        <w:bottom w:val="none" w:sz="0" w:space="0" w:color="auto"/>
        <w:right w:val="none" w:sz="0" w:space="0" w:color="auto"/>
      </w:divBdr>
    </w:div>
    <w:div w:id="1278029970">
      <w:bodyDiv w:val="1"/>
      <w:marLeft w:val="0"/>
      <w:marRight w:val="0"/>
      <w:marTop w:val="0"/>
      <w:marBottom w:val="0"/>
      <w:divBdr>
        <w:top w:val="none" w:sz="0" w:space="0" w:color="auto"/>
        <w:left w:val="none" w:sz="0" w:space="0" w:color="auto"/>
        <w:bottom w:val="none" w:sz="0" w:space="0" w:color="auto"/>
        <w:right w:val="none" w:sz="0" w:space="0" w:color="auto"/>
      </w:divBdr>
    </w:div>
    <w:div w:id="1285497854">
      <w:bodyDiv w:val="1"/>
      <w:marLeft w:val="0"/>
      <w:marRight w:val="0"/>
      <w:marTop w:val="0"/>
      <w:marBottom w:val="0"/>
      <w:divBdr>
        <w:top w:val="none" w:sz="0" w:space="0" w:color="auto"/>
        <w:left w:val="none" w:sz="0" w:space="0" w:color="auto"/>
        <w:bottom w:val="none" w:sz="0" w:space="0" w:color="auto"/>
        <w:right w:val="none" w:sz="0" w:space="0" w:color="auto"/>
      </w:divBdr>
    </w:div>
    <w:div w:id="1287739203">
      <w:bodyDiv w:val="1"/>
      <w:marLeft w:val="0"/>
      <w:marRight w:val="0"/>
      <w:marTop w:val="0"/>
      <w:marBottom w:val="0"/>
      <w:divBdr>
        <w:top w:val="none" w:sz="0" w:space="0" w:color="auto"/>
        <w:left w:val="none" w:sz="0" w:space="0" w:color="auto"/>
        <w:bottom w:val="none" w:sz="0" w:space="0" w:color="auto"/>
        <w:right w:val="none" w:sz="0" w:space="0" w:color="auto"/>
      </w:divBdr>
    </w:div>
    <w:div w:id="1292325105">
      <w:bodyDiv w:val="1"/>
      <w:marLeft w:val="0"/>
      <w:marRight w:val="0"/>
      <w:marTop w:val="0"/>
      <w:marBottom w:val="0"/>
      <w:divBdr>
        <w:top w:val="none" w:sz="0" w:space="0" w:color="auto"/>
        <w:left w:val="none" w:sz="0" w:space="0" w:color="auto"/>
        <w:bottom w:val="none" w:sz="0" w:space="0" w:color="auto"/>
        <w:right w:val="none" w:sz="0" w:space="0" w:color="auto"/>
      </w:divBdr>
    </w:div>
    <w:div w:id="1298609474">
      <w:bodyDiv w:val="1"/>
      <w:marLeft w:val="0"/>
      <w:marRight w:val="0"/>
      <w:marTop w:val="0"/>
      <w:marBottom w:val="0"/>
      <w:divBdr>
        <w:top w:val="none" w:sz="0" w:space="0" w:color="auto"/>
        <w:left w:val="none" w:sz="0" w:space="0" w:color="auto"/>
        <w:bottom w:val="none" w:sz="0" w:space="0" w:color="auto"/>
        <w:right w:val="none" w:sz="0" w:space="0" w:color="auto"/>
      </w:divBdr>
    </w:div>
    <w:div w:id="1307050197">
      <w:bodyDiv w:val="1"/>
      <w:marLeft w:val="0"/>
      <w:marRight w:val="0"/>
      <w:marTop w:val="0"/>
      <w:marBottom w:val="0"/>
      <w:divBdr>
        <w:top w:val="none" w:sz="0" w:space="0" w:color="auto"/>
        <w:left w:val="none" w:sz="0" w:space="0" w:color="auto"/>
        <w:bottom w:val="none" w:sz="0" w:space="0" w:color="auto"/>
        <w:right w:val="none" w:sz="0" w:space="0" w:color="auto"/>
      </w:divBdr>
    </w:div>
    <w:div w:id="1308507119">
      <w:bodyDiv w:val="1"/>
      <w:marLeft w:val="0"/>
      <w:marRight w:val="0"/>
      <w:marTop w:val="0"/>
      <w:marBottom w:val="0"/>
      <w:divBdr>
        <w:top w:val="none" w:sz="0" w:space="0" w:color="auto"/>
        <w:left w:val="none" w:sz="0" w:space="0" w:color="auto"/>
        <w:bottom w:val="none" w:sz="0" w:space="0" w:color="auto"/>
        <w:right w:val="none" w:sz="0" w:space="0" w:color="auto"/>
      </w:divBdr>
    </w:div>
    <w:div w:id="1314528460">
      <w:bodyDiv w:val="1"/>
      <w:marLeft w:val="0"/>
      <w:marRight w:val="0"/>
      <w:marTop w:val="0"/>
      <w:marBottom w:val="0"/>
      <w:divBdr>
        <w:top w:val="none" w:sz="0" w:space="0" w:color="auto"/>
        <w:left w:val="none" w:sz="0" w:space="0" w:color="auto"/>
        <w:bottom w:val="none" w:sz="0" w:space="0" w:color="auto"/>
        <w:right w:val="none" w:sz="0" w:space="0" w:color="auto"/>
      </w:divBdr>
    </w:div>
    <w:div w:id="1315527565">
      <w:bodyDiv w:val="1"/>
      <w:marLeft w:val="0"/>
      <w:marRight w:val="0"/>
      <w:marTop w:val="0"/>
      <w:marBottom w:val="0"/>
      <w:divBdr>
        <w:top w:val="none" w:sz="0" w:space="0" w:color="auto"/>
        <w:left w:val="none" w:sz="0" w:space="0" w:color="auto"/>
        <w:bottom w:val="none" w:sz="0" w:space="0" w:color="auto"/>
        <w:right w:val="none" w:sz="0" w:space="0" w:color="auto"/>
      </w:divBdr>
    </w:div>
    <w:div w:id="1321078784">
      <w:bodyDiv w:val="1"/>
      <w:marLeft w:val="0"/>
      <w:marRight w:val="0"/>
      <w:marTop w:val="0"/>
      <w:marBottom w:val="0"/>
      <w:divBdr>
        <w:top w:val="none" w:sz="0" w:space="0" w:color="auto"/>
        <w:left w:val="none" w:sz="0" w:space="0" w:color="auto"/>
        <w:bottom w:val="none" w:sz="0" w:space="0" w:color="auto"/>
        <w:right w:val="none" w:sz="0" w:space="0" w:color="auto"/>
      </w:divBdr>
    </w:div>
    <w:div w:id="1322857142">
      <w:bodyDiv w:val="1"/>
      <w:marLeft w:val="0"/>
      <w:marRight w:val="0"/>
      <w:marTop w:val="0"/>
      <w:marBottom w:val="0"/>
      <w:divBdr>
        <w:top w:val="none" w:sz="0" w:space="0" w:color="auto"/>
        <w:left w:val="none" w:sz="0" w:space="0" w:color="auto"/>
        <w:bottom w:val="none" w:sz="0" w:space="0" w:color="auto"/>
        <w:right w:val="none" w:sz="0" w:space="0" w:color="auto"/>
      </w:divBdr>
    </w:div>
    <w:div w:id="1326590679">
      <w:bodyDiv w:val="1"/>
      <w:marLeft w:val="0"/>
      <w:marRight w:val="0"/>
      <w:marTop w:val="0"/>
      <w:marBottom w:val="0"/>
      <w:divBdr>
        <w:top w:val="none" w:sz="0" w:space="0" w:color="auto"/>
        <w:left w:val="none" w:sz="0" w:space="0" w:color="auto"/>
        <w:bottom w:val="none" w:sz="0" w:space="0" w:color="auto"/>
        <w:right w:val="none" w:sz="0" w:space="0" w:color="auto"/>
      </w:divBdr>
    </w:div>
    <w:div w:id="1333609775">
      <w:bodyDiv w:val="1"/>
      <w:marLeft w:val="0"/>
      <w:marRight w:val="0"/>
      <w:marTop w:val="0"/>
      <w:marBottom w:val="0"/>
      <w:divBdr>
        <w:top w:val="none" w:sz="0" w:space="0" w:color="auto"/>
        <w:left w:val="none" w:sz="0" w:space="0" w:color="auto"/>
        <w:bottom w:val="none" w:sz="0" w:space="0" w:color="auto"/>
        <w:right w:val="none" w:sz="0" w:space="0" w:color="auto"/>
      </w:divBdr>
    </w:div>
    <w:div w:id="1334071781">
      <w:bodyDiv w:val="1"/>
      <w:marLeft w:val="0"/>
      <w:marRight w:val="0"/>
      <w:marTop w:val="0"/>
      <w:marBottom w:val="0"/>
      <w:divBdr>
        <w:top w:val="none" w:sz="0" w:space="0" w:color="auto"/>
        <w:left w:val="none" w:sz="0" w:space="0" w:color="auto"/>
        <w:bottom w:val="none" w:sz="0" w:space="0" w:color="auto"/>
        <w:right w:val="none" w:sz="0" w:space="0" w:color="auto"/>
      </w:divBdr>
    </w:div>
    <w:div w:id="1337801423">
      <w:bodyDiv w:val="1"/>
      <w:marLeft w:val="0"/>
      <w:marRight w:val="0"/>
      <w:marTop w:val="0"/>
      <w:marBottom w:val="0"/>
      <w:divBdr>
        <w:top w:val="none" w:sz="0" w:space="0" w:color="auto"/>
        <w:left w:val="none" w:sz="0" w:space="0" w:color="auto"/>
        <w:bottom w:val="none" w:sz="0" w:space="0" w:color="auto"/>
        <w:right w:val="none" w:sz="0" w:space="0" w:color="auto"/>
      </w:divBdr>
    </w:div>
    <w:div w:id="1338387458">
      <w:bodyDiv w:val="1"/>
      <w:marLeft w:val="0"/>
      <w:marRight w:val="0"/>
      <w:marTop w:val="0"/>
      <w:marBottom w:val="0"/>
      <w:divBdr>
        <w:top w:val="none" w:sz="0" w:space="0" w:color="auto"/>
        <w:left w:val="none" w:sz="0" w:space="0" w:color="auto"/>
        <w:bottom w:val="none" w:sz="0" w:space="0" w:color="auto"/>
        <w:right w:val="none" w:sz="0" w:space="0" w:color="auto"/>
      </w:divBdr>
    </w:div>
    <w:div w:id="1341201091">
      <w:bodyDiv w:val="1"/>
      <w:marLeft w:val="0"/>
      <w:marRight w:val="0"/>
      <w:marTop w:val="0"/>
      <w:marBottom w:val="0"/>
      <w:divBdr>
        <w:top w:val="none" w:sz="0" w:space="0" w:color="auto"/>
        <w:left w:val="none" w:sz="0" w:space="0" w:color="auto"/>
        <w:bottom w:val="none" w:sz="0" w:space="0" w:color="auto"/>
        <w:right w:val="none" w:sz="0" w:space="0" w:color="auto"/>
      </w:divBdr>
    </w:div>
    <w:div w:id="1341548467">
      <w:bodyDiv w:val="1"/>
      <w:marLeft w:val="0"/>
      <w:marRight w:val="0"/>
      <w:marTop w:val="0"/>
      <w:marBottom w:val="0"/>
      <w:divBdr>
        <w:top w:val="none" w:sz="0" w:space="0" w:color="auto"/>
        <w:left w:val="none" w:sz="0" w:space="0" w:color="auto"/>
        <w:bottom w:val="none" w:sz="0" w:space="0" w:color="auto"/>
        <w:right w:val="none" w:sz="0" w:space="0" w:color="auto"/>
      </w:divBdr>
    </w:div>
    <w:div w:id="1348557305">
      <w:bodyDiv w:val="1"/>
      <w:marLeft w:val="0"/>
      <w:marRight w:val="0"/>
      <w:marTop w:val="0"/>
      <w:marBottom w:val="0"/>
      <w:divBdr>
        <w:top w:val="none" w:sz="0" w:space="0" w:color="auto"/>
        <w:left w:val="none" w:sz="0" w:space="0" w:color="auto"/>
        <w:bottom w:val="none" w:sz="0" w:space="0" w:color="auto"/>
        <w:right w:val="none" w:sz="0" w:space="0" w:color="auto"/>
      </w:divBdr>
    </w:div>
    <w:div w:id="1349258997">
      <w:bodyDiv w:val="1"/>
      <w:marLeft w:val="0"/>
      <w:marRight w:val="0"/>
      <w:marTop w:val="0"/>
      <w:marBottom w:val="0"/>
      <w:divBdr>
        <w:top w:val="none" w:sz="0" w:space="0" w:color="auto"/>
        <w:left w:val="none" w:sz="0" w:space="0" w:color="auto"/>
        <w:bottom w:val="none" w:sz="0" w:space="0" w:color="auto"/>
        <w:right w:val="none" w:sz="0" w:space="0" w:color="auto"/>
      </w:divBdr>
    </w:div>
    <w:div w:id="1349259590">
      <w:bodyDiv w:val="1"/>
      <w:marLeft w:val="0"/>
      <w:marRight w:val="0"/>
      <w:marTop w:val="0"/>
      <w:marBottom w:val="0"/>
      <w:divBdr>
        <w:top w:val="none" w:sz="0" w:space="0" w:color="auto"/>
        <w:left w:val="none" w:sz="0" w:space="0" w:color="auto"/>
        <w:bottom w:val="none" w:sz="0" w:space="0" w:color="auto"/>
        <w:right w:val="none" w:sz="0" w:space="0" w:color="auto"/>
      </w:divBdr>
    </w:div>
    <w:div w:id="1349335776">
      <w:bodyDiv w:val="1"/>
      <w:marLeft w:val="0"/>
      <w:marRight w:val="0"/>
      <w:marTop w:val="0"/>
      <w:marBottom w:val="0"/>
      <w:divBdr>
        <w:top w:val="none" w:sz="0" w:space="0" w:color="auto"/>
        <w:left w:val="none" w:sz="0" w:space="0" w:color="auto"/>
        <w:bottom w:val="none" w:sz="0" w:space="0" w:color="auto"/>
        <w:right w:val="none" w:sz="0" w:space="0" w:color="auto"/>
      </w:divBdr>
    </w:div>
    <w:div w:id="1352536180">
      <w:bodyDiv w:val="1"/>
      <w:marLeft w:val="0"/>
      <w:marRight w:val="0"/>
      <w:marTop w:val="0"/>
      <w:marBottom w:val="0"/>
      <w:divBdr>
        <w:top w:val="none" w:sz="0" w:space="0" w:color="auto"/>
        <w:left w:val="none" w:sz="0" w:space="0" w:color="auto"/>
        <w:bottom w:val="none" w:sz="0" w:space="0" w:color="auto"/>
        <w:right w:val="none" w:sz="0" w:space="0" w:color="auto"/>
      </w:divBdr>
    </w:div>
    <w:div w:id="1352608494">
      <w:bodyDiv w:val="1"/>
      <w:marLeft w:val="0"/>
      <w:marRight w:val="0"/>
      <w:marTop w:val="0"/>
      <w:marBottom w:val="0"/>
      <w:divBdr>
        <w:top w:val="none" w:sz="0" w:space="0" w:color="auto"/>
        <w:left w:val="none" w:sz="0" w:space="0" w:color="auto"/>
        <w:bottom w:val="none" w:sz="0" w:space="0" w:color="auto"/>
        <w:right w:val="none" w:sz="0" w:space="0" w:color="auto"/>
      </w:divBdr>
    </w:div>
    <w:div w:id="1352873882">
      <w:bodyDiv w:val="1"/>
      <w:marLeft w:val="0"/>
      <w:marRight w:val="0"/>
      <w:marTop w:val="0"/>
      <w:marBottom w:val="0"/>
      <w:divBdr>
        <w:top w:val="none" w:sz="0" w:space="0" w:color="auto"/>
        <w:left w:val="none" w:sz="0" w:space="0" w:color="auto"/>
        <w:bottom w:val="none" w:sz="0" w:space="0" w:color="auto"/>
        <w:right w:val="none" w:sz="0" w:space="0" w:color="auto"/>
      </w:divBdr>
    </w:div>
    <w:div w:id="1354727115">
      <w:bodyDiv w:val="1"/>
      <w:marLeft w:val="0"/>
      <w:marRight w:val="0"/>
      <w:marTop w:val="0"/>
      <w:marBottom w:val="0"/>
      <w:divBdr>
        <w:top w:val="none" w:sz="0" w:space="0" w:color="auto"/>
        <w:left w:val="none" w:sz="0" w:space="0" w:color="auto"/>
        <w:bottom w:val="none" w:sz="0" w:space="0" w:color="auto"/>
        <w:right w:val="none" w:sz="0" w:space="0" w:color="auto"/>
      </w:divBdr>
    </w:div>
    <w:div w:id="1356148546">
      <w:bodyDiv w:val="1"/>
      <w:marLeft w:val="0"/>
      <w:marRight w:val="0"/>
      <w:marTop w:val="0"/>
      <w:marBottom w:val="0"/>
      <w:divBdr>
        <w:top w:val="none" w:sz="0" w:space="0" w:color="auto"/>
        <w:left w:val="none" w:sz="0" w:space="0" w:color="auto"/>
        <w:bottom w:val="none" w:sz="0" w:space="0" w:color="auto"/>
        <w:right w:val="none" w:sz="0" w:space="0" w:color="auto"/>
      </w:divBdr>
    </w:div>
    <w:div w:id="1360157335">
      <w:bodyDiv w:val="1"/>
      <w:marLeft w:val="0"/>
      <w:marRight w:val="0"/>
      <w:marTop w:val="0"/>
      <w:marBottom w:val="0"/>
      <w:divBdr>
        <w:top w:val="none" w:sz="0" w:space="0" w:color="auto"/>
        <w:left w:val="none" w:sz="0" w:space="0" w:color="auto"/>
        <w:bottom w:val="none" w:sz="0" w:space="0" w:color="auto"/>
        <w:right w:val="none" w:sz="0" w:space="0" w:color="auto"/>
      </w:divBdr>
    </w:div>
    <w:div w:id="1361975929">
      <w:bodyDiv w:val="1"/>
      <w:marLeft w:val="0"/>
      <w:marRight w:val="0"/>
      <w:marTop w:val="0"/>
      <w:marBottom w:val="0"/>
      <w:divBdr>
        <w:top w:val="none" w:sz="0" w:space="0" w:color="auto"/>
        <w:left w:val="none" w:sz="0" w:space="0" w:color="auto"/>
        <w:bottom w:val="none" w:sz="0" w:space="0" w:color="auto"/>
        <w:right w:val="none" w:sz="0" w:space="0" w:color="auto"/>
      </w:divBdr>
    </w:div>
    <w:div w:id="1362703511">
      <w:bodyDiv w:val="1"/>
      <w:marLeft w:val="0"/>
      <w:marRight w:val="0"/>
      <w:marTop w:val="0"/>
      <w:marBottom w:val="0"/>
      <w:divBdr>
        <w:top w:val="none" w:sz="0" w:space="0" w:color="auto"/>
        <w:left w:val="none" w:sz="0" w:space="0" w:color="auto"/>
        <w:bottom w:val="none" w:sz="0" w:space="0" w:color="auto"/>
        <w:right w:val="none" w:sz="0" w:space="0" w:color="auto"/>
      </w:divBdr>
    </w:div>
    <w:div w:id="1365206891">
      <w:bodyDiv w:val="1"/>
      <w:marLeft w:val="0"/>
      <w:marRight w:val="0"/>
      <w:marTop w:val="0"/>
      <w:marBottom w:val="0"/>
      <w:divBdr>
        <w:top w:val="none" w:sz="0" w:space="0" w:color="auto"/>
        <w:left w:val="none" w:sz="0" w:space="0" w:color="auto"/>
        <w:bottom w:val="none" w:sz="0" w:space="0" w:color="auto"/>
        <w:right w:val="none" w:sz="0" w:space="0" w:color="auto"/>
      </w:divBdr>
    </w:div>
    <w:div w:id="1374117874">
      <w:bodyDiv w:val="1"/>
      <w:marLeft w:val="0"/>
      <w:marRight w:val="0"/>
      <w:marTop w:val="0"/>
      <w:marBottom w:val="0"/>
      <w:divBdr>
        <w:top w:val="none" w:sz="0" w:space="0" w:color="auto"/>
        <w:left w:val="none" w:sz="0" w:space="0" w:color="auto"/>
        <w:bottom w:val="none" w:sz="0" w:space="0" w:color="auto"/>
        <w:right w:val="none" w:sz="0" w:space="0" w:color="auto"/>
      </w:divBdr>
    </w:div>
    <w:div w:id="1375159584">
      <w:bodyDiv w:val="1"/>
      <w:marLeft w:val="0"/>
      <w:marRight w:val="0"/>
      <w:marTop w:val="0"/>
      <w:marBottom w:val="0"/>
      <w:divBdr>
        <w:top w:val="none" w:sz="0" w:space="0" w:color="auto"/>
        <w:left w:val="none" w:sz="0" w:space="0" w:color="auto"/>
        <w:bottom w:val="none" w:sz="0" w:space="0" w:color="auto"/>
        <w:right w:val="none" w:sz="0" w:space="0" w:color="auto"/>
      </w:divBdr>
    </w:div>
    <w:div w:id="1393306227">
      <w:bodyDiv w:val="1"/>
      <w:marLeft w:val="0"/>
      <w:marRight w:val="0"/>
      <w:marTop w:val="0"/>
      <w:marBottom w:val="0"/>
      <w:divBdr>
        <w:top w:val="none" w:sz="0" w:space="0" w:color="auto"/>
        <w:left w:val="none" w:sz="0" w:space="0" w:color="auto"/>
        <w:bottom w:val="none" w:sz="0" w:space="0" w:color="auto"/>
        <w:right w:val="none" w:sz="0" w:space="0" w:color="auto"/>
      </w:divBdr>
    </w:div>
    <w:div w:id="1395664471">
      <w:bodyDiv w:val="1"/>
      <w:marLeft w:val="0"/>
      <w:marRight w:val="0"/>
      <w:marTop w:val="0"/>
      <w:marBottom w:val="0"/>
      <w:divBdr>
        <w:top w:val="none" w:sz="0" w:space="0" w:color="auto"/>
        <w:left w:val="none" w:sz="0" w:space="0" w:color="auto"/>
        <w:bottom w:val="none" w:sz="0" w:space="0" w:color="auto"/>
        <w:right w:val="none" w:sz="0" w:space="0" w:color="auto"/>
      </w:divBdr>
    </w:div>
    <w:div w:id="1397631851">
      <w:bodyDiv w:val="1"/>
      <w:marLeft w:val="0"/>
      <w:marRight w:val="0"/>
      <w:marTop w:val="0"/>
      <w:marBottom w:val="0"/>
      <w:divBdr>
        <w:top w:val="none" w:sz="0" w:space="0" w:color="auto"/>
        <w:left w:val="none" w:sz="0" w:space="0" w:color="auto"/>
        <w:bottom w:val="none" w:sz="0" w:space="0" w:color="auto"/>
        <w:right w:val="none" w:sz="0" w:space="0" w:color="auto"/>
      </w:divBdr>
    </w:div>
    <w:div w:id="1401749530">
      <w:bodyDiv w:val="1"/>
      <w:marLeft w:val="0"/>
      <w:marRight w:val="0"/>
      <w:marTop w:val="0"/>
      <w:marBottom w:val="0"/>
      <w:divBdr>
        <w:top w:val="none" w:sz="0" w:space="0" w:color="auto"/>
        <w:left w:val="none" w:sz="0" w:space="0" w:color="auto"/>
        <w:bottom w:val="none" w:sz="0" w:space="0" w:color="auto"/>
        <w:right w:val="none" w:sz="0" w:space="0" w:color="auto"/>
      </w:divBdr>
    </w:div>
    <w:div w:id="140784764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020084">
      <w:bodyDiv w:val="1"/>
      <w:marLeft w:val="0"/>
      <w:marRight w:val="0"/>
      <w:marTop w:val="0"/>
      <w:marBottom w:val="0"/>
      <w:divBdr>
        <w:top w:val="none" w:sz="0" w:space="0" w:color="auto"/>
        <w:left w:val="none" w:sz="0" w:space="0" w:color="auto"/>
        <w:bottom w:val="none" w:sz="0" w:space="0" w:color="auto"/>
        <w:right w:val="none" w:sz="0" w:space="0" w:color="auto"/>
      </w:divBdr>
    </w:div>
    <w:div w:id="1418407674">
      <w:bodyDiv w:val="1"/>
      <w:marLeft w:val="0"/>
      <w:marRight w:val="0"/>
      <w:marTop w:val="0"/>
      <w:marBottom w:val="0"/>
      <w:divBdr>
        <w:top w:val="none" w:sz="0" w:space="0" w:color="auto"/>
        <w:left w:val="none" w:sz="0" w:space="0" w:color="auto"/>
        <w:bottom w:val="none" w:sz="0" w:space="0" w:color="auto"/>
        <w:right w:val="none" w:sz="0" w:space="0" w:color="auto"/>
      </w:divBdr>
    </w:div>
    <w:div w:id="1418938123">
      <w:bodyDiv w:val="1"/>
      <w:marLeft w:val="0"/>
      <w:marRight w:val="0"/>
      <w:marTop w:val="0"/>
      <w:marBottom w:val="0"/>
      <w:divBdr>
        <w:top w:val="none" w:sz="0" w:space="0" w:color="auto"/>
        <w:left w:val="none" w:sz="0" w:space="0" w:color="auto"/>
        <w:bottom w:val="none" w:sz="0" w:space="0" w:color="auto"/>
        <w:right w:val="none" w:sz="0" w:space="0" w:color="auto"/>
      </w:divBdr>
    </w:div>
    <w:div w:id="1423532181">
      <w:bodyDiv w:val="1"/>
      <w:marLeft w:val="0"/>
      <w:marRight w:val="0"/>
      <w:marTop w:val="0"/>
      <w:marBottom w:val="0"/>
      <w:divBdr>
        <w:top w:val="none" w:sz="0" w:space="0" w:color="auto"/>
        <w:left w:val="none" w:sz="0" w:space="0" w:color="auto"/>
        <w:bottom w:val="none" w:sz="0" w:space="0" w:color="auto"/>
        <w:right w:val="none" w:sz="0" w:space="0" w:color="auto"/>
      </w:divBdr>
    </w:div>
    <w:div w:id="1424643575">
      <w:bodyDiv w:val="1"/>
      <w:marLeft w:val="0"/>
      <w:marRight w:val="0"/>
      <w:marTop w:val="0"/>
      <w:marBottom w:val="0"/>
      <w:divBdr>
        <w:top w:val="none" w:sz="0" w:space="0" w:color="auto"/>
        <w:left w:val="none" w:sz="0" w:space="0" w:color="auto"/>
        <w:bottom w:val="none" w:sz="0" w:space="0" w:color="auto"/>
        <w:right w:val="none" w:sz="0" w:space="0" w:color="auto"/>
      </w:divBdr>
    </w:div>
    <w:div w:id="1426076242">
      <w:bodyDiv w:val="1"/>
      <w:marLeft w:val="0"/>
      <w:marRight w:val="0"/>
      <w:marTop w:val="0"/>
      <w:marBottom w:val="0"/>
      <w:divBdr>
        <w:top w:val="none" w:sz="0" w:space="0" w:color="auto"/>
        <w:left w:val="none" w:sz="0" w:space="0" w:color="auto"/>
        <w:bottom w:val="none" w:sz="0" w:space="0" w:color="auto"/>
        <w:right w:val="none" w:sz="0" w:space="0" w:color="auto"/>
      </w:divBdr>
    </w:div>
    <w:div w:id="1426342876">
      <w:bodyDiv w:val="1"/>
      <w:marLeft w:val="0"/>
      <w:marRight w:val="0"/>
      <w:marTop w:val="0"/>
      <w:marBottom w:val="0"/>
      <w:divBdr>
        <w:top w:val="none" w:sz="0" w:space="0" w:color="auto"/>
        <w:left w:val="none" w:sz="0" w:space="0" w:color="auto"/>
        <w:bottom w:val="none" w:sz="0" w:space="0" w:color="auto"/>
        <w:right w:val="none" w:sz="0" w:space="0" w:color="auto"/>
      </w:divBdr>
    </w:div>
    <w:div w:id="1429545631">
      <w:bodyDiv w:val="1"/>
      <w:marLeft w:val="0"/>
      <w:marRight w:val="0"/>
      <w:marTop w:val="0"/>
      <w:marBottom w:val="0"/>
      <w:divBdr>
        <w:top w:val="none" w:sz="0" w:space="0" w:color="auto"/>
        <w:left w:val="none" w:sz="0" w:space="0" w:color="auto"/>
        <w:bottom w:val="none" w:sz="0" w:space="0" w:color="auto"/>
        <w:right w:val="none" w:sz="0" w:space="0" w:color="auto"/>
      </w:divBdr>
    </w:div>
    <w:div w:id="1429888276">
      <w:bodyDiv w:val="1"/>
      <w:marLeft w:val="0"/>
      <w:marRight w:val="0"/>
      <w:marTop w:val="0"/>
      <w:marBottom w:val="0"/>
      <w:divBdr>
        <w:top w:val="none" w:sz="0" w:space="0" w:color="auto"/>
        <w:left w:val="none" w:sz="0" w:space="0" w:color="auto"/>
        <w:bottom w:val="none" w:sz="0" w:space="0" w:color="auto"/>
        <w:right w:val="none" w:sz="0" w:space="0" w:color="auto"/>
      </w:divBdr>
    </w:div>
    <w:div w:id="1434744559">
      <w:bodyDiv w:val="1"/>
      <w:marLeft w:val="0"/>
      <w:marRight w:val="0"/>
      <w:marTop w:val="0"/>
      <w:marBottom w:val="0"/>
      <w:divBdr>
        <w:top w:val="none" w:sz="0" w:space="0" w:color="auto"/>
        <w:left w:val="none" w:sz="0" w:space="0" w:color="auto"/>
        <w:bottom w:val="none" w:sz="0" w:space="0" w:color="auto"/>
        <w:right w:val="none" w:sz="0" w:space="0" w:color="auto"/>
      </w:divBdr>
    </w:div>
    <w:div w:id="1435127907">
      <w:bodyDiv w:val="1"/>
      <w:marLeft w:val="0"/>
      <w:marRight w:val="0"/>
      <w:marTop w:val="0"/>
      <w:marBottom w:val="0"/>
      <w:divBdr>
        <w:top w:val="none" w:sz="0" w:space="0" w:color="auto"/>
        <w:left w:val="none" w:sz="0" w:space="0" w:color="auto"/>
        <w:bottom w:val="none" w:sz="0" w:space="0" w:color="auto"/>
        <w:right w:val="none" w:sz="0" w:space="0" w:color="auto"/>
      </w:divBdr>
    </w:div>
    <w:div w:id="1435858538">
      <w:bodyDiv w:val="1"/>
      <w:marLeft w:val="0"/>
      <w:marRight w:val="0"/>
      <w:marTop w:val="0"/>
      <w:marBottom w:val="0"/>
      <w:divBdr>
        <w:top w:val="none" w:sz="0" w:space="0" w:color="auto"/>
        <w:left w:val="none" w:sz="0" w:space="0" w:color="auto"/>
        <w:bottom w:val="none" w:sz="0" w:space="0" w:color="auto"/>
        <w:right w:val="none" w:sz="0" w:space="0" w:color="auto"/>
      </w:divBdr>
    </w:div>
    <w:div w:id="1437171247">
      <w:bodyDiv w:val="1"/>
      <w:marLeft w:val="0"/>
      <w:marRight w:val="0"/>
      <w:marTop w:val="0"/>
      <w:marBottom w:val="0"/>
      <w:divBdr>
        <w:top w:val="none" w:sz="0" w:space="0" w:color="auto"/>
        <w:left w:val="none" w:sz="0" w:space="0" w:color="auto"/>
        <w:bottom w:val="none" w:sz="0" w:space="0" w:color="auto"/>
        <w:right w:val="none" w:sz="0" w:space="0" w:color="auto"/>
      </w:divBdr>
    </w:div>
    <w:div w:id="143755754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039148">
      <w:bodyDiv w:val="1"/>
      <w:marLeft w:val="0"/>
      <w:marRight w:val="0"/>
      <w:marTop w:val="0"/>
      <w:marBottom w:val="0"/>
      <w:divBdr>
        <w:top w:val="none" w:sz="0" w:space="0" w:color="auto"/>
        <w:left w:val="none" w:sz="0" w:space="0" w:color="auto"/>
        <w:bottom w:val="none" w:sz="0" w:space="0" w:color="auto"/>
        <w:right w:val="none" w:sz="0" w:space="0" w:color="auto"/>
      </w:divBdr>
    </w:div>
    <w:div w:id="1443182201">
      <w:bodyDiv w:val="1"/>
      <w:marLeft w:val="0"/>
      <w:marRight w:val="0"/>
      <w:marTop w:val="0"/>
      <w:marBottom w:val="0"/>
      <w:divBdr>
        <w:top w:val="none" w:sz="0" w:space="0" w:color="auto"/>
        <w:left w:val="none" w:sz="0" w:space="0" w:color="auto"/>
        <w:bottom w:val="none" w:sz="0" w:space="0" w:color="auto"/>
        <w:right w:val="none" w:sz="0" w:space="0" w:color="auto"/>
      </w:divBdr>
    </w:div>
    <w:div w:id="1443764363">
      <w:bodyDiv w:val="1"/>
      <w:marLeft w:val="0"/>
      <w:marRight w:val="0"/>
      <w:marTop w:val="0"/>
      <w:marBottom w:val="0"/>
      <w:divBdr>
        <w:top w:val="none" w:sz="0" w:space="0" w:color="auto"/>
        <w:left w:val="none" w:sz="0" w:space="0" w:color="auto"/>
        <w:bottom w:val="none" w:sz="0" w:space="0" w:color="auto"/>
        <w:right w:val="none" w:sz="0" w:space="0" w:color="auto"/>
      </w:divBdr>
    </w:div>
    <w:div w:id="1445229800">
      <w:bodyDiv w:val="1"/>
      <w:marLeft w:val="0"/>
      <w:marRight w:val="0"/>
      <w:marTop w:val="0"/>
      <w:marBottom w:val="0"/>
      <w:divBdr>
        <w:top w:val="none" w:sz="0" w:space="0" w:color="auto"/>
        <w:left w:val="none" w:sz="0" w:space="0" w:color="auto"/>
        <w:bottom w:val="none" w:sz="0" w:space="0" w:color="auto"/>
        <w:right w:val="none" w:sz="0" w:space="0" w:color="auto"/>
      </w:divBdr>
    </w:div>
    <w:div w:id="1452170577">
      <w:bodyDiv w:val="1"/>
      <w:marLeft w:val="0"/>
      <w:marRight w:val="0"/>
      <w:marTop w:val="0"/>
      <w:marBottom w:val="0"/>
      <w:divBdr>
        <w:top w:val="none" w:sz="0" w:space="0" w:color="auto"/>
        <w:left w:val="none" w:sz="0" w:space="0" w:color="auto"/>
        <w:bottom w:val="none" w:sz="0" w:space="0" w:color="auto"/>
        <w:right w:val="none" w:sz="0" w:space="0" w:color="auto"/>
      </w:divBdr>
    </w:div>
    <w:div w:id="1455951016">
      <w:bodyDiv w:val="1"/>
      <w:marLeft w:val="0"/>
      <w:marRight w:val="0"/>
      <w:marTop w:val="0"/>
      <w:marBottom w:val="0"/>
      <w:divBdr>
        <w:top w:val="none" w:sz="0" w:space="0" w:color="auto"/>
        <w:left w:val="none" w:sz="0" w:space="0" w:color="auto"/>
        <w:bottom w:val="none" w:sz="0" w:space="0" w:color="auto"/>
        <w:right w:val="none" w:sz="0" w:space="0" w:color="auto"/>
      </w:divBdr>
    </w:div>
    <w:div w:id="1467313881">
      <w:bodyDiv w:val="1"/>
      <w:marLeft w:val="0"/>
      <w:marRight w:val="0"/>
      <w:marTop w:val="0"/>
      <w:marBottom w:val="0"/>
      <w:divBdr>
        <w:top w:val="none" w:sz="0" w:space="0" w:color="auto"/>
        <w:left w:val="none" w:sz="0" w:space="0" w:color="auto"/>
        <w:bottom w:val="none" w:sz="0" w:space="0" w:color="auto"/>
        <w:right w:val="none" w:sz="0" w:space="0" w:color="auto"/>
      </w:divBdr>
    </w:div>
    <w:div w:id="1468813418">
      <w:bodyDiv w:val="1"/>
      <w:marLeft w:val="0"/>
      <w:marRight w:val="0"/>
      <w:marTop w:val="0"/>
      <w:marBottom w:val="0"/>
      <w:divBdr>
        <w:top w:val="none" w:sz="0" w:space="0" w:color="auto"/>
        <w:left w:val="none" w:sz="0" w:space="0" w:color="auto"/>
        <w:bottom w:val="none" w:sz="0" w:space="0" w:color="auto"/>
        <w:right w:val="none" w:sz="0" w:space="0" w:color="auto"/>
      </w:divBdr>
    </w:div>
    <w:div w:id="1470396808">
      <w:bodyDiv w:val="1"/>
      <w:marLeft w:val="0"/>
      <w:marRight w:val="0"/>
      <w:marTop w:val="0"/>
      <w:marBottom w:val="0"/>
      <w:divBdr>
        <w:top w:val="none" w:sz="0" w:space="0" w:color="auto"/>
        <w:left w:val="none" w:sz="0" w:space="0" w:color="auto"/>
        <w:bottom w:val="none" w:sz="0" w:space="0" w:color="auto"/>
        <w:right w:val="none" w:sz="0" w:space="0" w:color="auto"/>
      </w:divBdr>
    </w:div>
    <w:div w:id="1470825621">
      <w:bodyDiv w:val="1"/>
      <w:marLeft w:val="0"/>
      <w:marRight w:val="0"/>
      <w:marTop w:val="0"/>
      <w:marBottom w:val="0"/>
      <w:divBdr>
        <w:top w:val="none" w:sz="0" w:space="0" w:color="auto"/>
        <w:left w:val="none" w:sz="0" w:space="0" w:color="auto"/>
        <w:bottom w:val="none" w:sz="0" w:space="0" w:color="auto"/>
        <w:right w:val="none" w:sz="0" w:space="0" w:color="auto"/>
      </w:divBdr>
    </w:div>
    <w:div w:id="1472359988">
      <w:bodyDiv w:val="1"/>
      <w:marLeft w:val="0"/>
      <w:marRight w:val="0"/>
      <w:marTop w:val="0"/>
      <w:marBottom w:val="0"/>
      <w:divBdr>
        <w:top w:val="none" w:sz="0" w:space="0" w:color="auto"/>
        <w:left w:val="none" w:sz="0" w:space="0" w:color="auto"/>
        <w:bottom w:val="none" w:sz="0" w:space="0" w:color="auto"/>
        <w:right w:val="none" w:sz="0" w:space="0" w:color="auto"/>
      </w:divBdr>
    </w:div>
    <w:div w:id="1472406330">
      <w:bodyDiv w:val="1"/>
      <w:marLeft w:val="0"/>
      <w:marRight w:val="0"/>
      <w:marTop w:val="0"/>
      <w:marBottom w:val="0"/>
      <w:divBdr>
        <w:top w:val="none" w:sz="0" w:space="0" w:color="auto"/>
        <w:left w:val="none" w:sz="0" w:space="0" w:color="auto"/>
        <w:bottom w:val="none" w:sz="0" w:space="0" w:color="auto"/>
        <w:right w:val="none" w:sz="0" w:space="0" w:color="auto"/>
      </w:divBdr>
    </w:div>
    <w:div w:id="1477256388">
      <w:bodyDiv w:val="1"/>
      <w:marLeft w:val="0"/>
      <w:marRight w:val="0"/>
      <w:marTop w:val="0"/>
      <w:marBottom w:val="0"/>
      <w:divBdr>
        <w:top w:val="none" w:sz="0" w:space="0" w:color="auto"/>
        <w:left w:val="none" w:sz="0" w:space="0" w:color="auto"/>
        <w:bottom w:val="none" w:sz="0" w:space="0" w:color="auto"/>
        <w:right w:val="none" w:sz="0" w:space="0" w:color="auto"/>
      </w:divBdr>
    </w:div>
    <w:div w:id="1480614551">
      <w:bodyDiv w:val="1"/>
      <w:marLeft w:val="0"/>
      <w:marRight w:val="0"/>
      <w:marTop w:val="0"/>
      <w:marBottom w:val="0"/>
      <w:divBdr>
        <w:top w:val="none" w:sz="0" w:space="0" w:color="auto"/>
        <w:left w:val="none" w:sz="0" w:space="0" w:color="auto"/>
        <w:bottom w:val="none" w:sz="0" w:space="0" w:color="auto"/>
        <w:right w:val="none" w:sz="0" w:space="0" w:color="auto"/>
      </w:divBdr>
    </w:div>
    <w:div w:id="1481268485">
      <w:bodyDiv w:val="1"/>
      <w:marLeft w:val="0"/>
      <w:marRight w:val="0"/>
      <w:marTop w:val="0"/>
      <w:marBottom w:val="0"/>
      <w:divBdr>
        <w:top w:val="none" w:sz="0" w:space="0" w:color="auto"/>
        <w:left w:val="none" w:sz="0" w:space="0" w:color="auto"/>
        <w:bottom w:val="none" w:sz="0" w:space="0" w:color="auto"/>
        <w:right w:val="none" w:sz="0" w:space="0" w:color="auto"/>
      </w:divBdr>
    </w:div>
    <w:div w:id="1484926803">
      <w:bodyDiv w:val="1"/>
      <w:marLeft w:val="0"/>
      <w:marRight w:val="0"/>
      <w:marTop w:val="0"/>
      <w:marBottom w:val="0"/>
      <w:divBdr>
        <w:top w:val="none" w:sz="0" w:space="0" w:color="auto"/>
        <w:left w:val="none" w:sz="0" w:space="0" w:color="auto"/>
        <w:bottom w:val="none" w:sz="0" w:space="0" w:color="auto"/>
        <w:right w:val="none" w:sz="0" w:space="0" w:color="auto"/>
      </w:divBdr>
    </w:div>
    <w:div w:id="1487090779">
      <w:bodyDiv w:val="1"/>
      <w:marLeft w:val="0"/>
      <w:marRight w:val="0"/>
      <w:marTop w:val="0"/>
      <w:marBottom w:val="0"/>
      <w:divBdr>
        <w:top w:val="none" w:sz="0" w:space="0" w:color="auto"/>
        <w:left w:val="none" w:sz="0" w:space="0" w:color="auto"/>
        <w:bottom w:val="none" w:sz="0" w:space="0" w:color="auto"/>
        <w:right w:val="none" w:sz="0" w:space="0" w:color="auto"/>
      </w:divBdr>
    </w:div>
    <w:div w:id="1487821049">
      <w:bodyDiv w:val="1"/>
      <w:marLeft w:val="0"/>
      <w:marRight w:val="0"/>
      <w:marTop w:val="0"/>
      <w:marBottom w:val="0"/>
      <w:divBdr>
        <w:top w:val="none" w:sz="0" w:space="0" w:color="auto"/>
        <w:left w:val="none" w:sz="0" w:space="0" w:color="auto"/>
        <w:bottom w:val="none" w:sz="0" w:space="0" w:color="auto"/>
        <w:right w:val="none" w:sz="0" w:space="0" w:color="auto"/>
      </w:divBdr>
    </w:div>
    <w:div w:id="1489591902">
      <w:bodyDiv w:val="1"/>
      <w:marLeft w:val="0"/>
      <w:marRight w:val="0"/>
      <w:marTop w:val="0"/>
      <w:marBottom w:val="0"/>
      <w:divBdr>
        <w:top w:val="none" w:sz="0" w:space="0" w:color="auto"/>
        <w:left w:val="none" w:sz="0" w:space="0" w:color="auto"/>
        <w:bottom w:val="none" w:sz="0" w:space="0" w:color="auto"/>
        <w:right w:val="none" w:sz="0" w:space="0" w:color="auto"/>
      </w:divBdr>
    </w:div>
    <w:div w:id="1494562048">
      <w:bodyDiv w:val="1"/>
      <w:marLeft w:val="0"/>
      <w:marRight w:val="0"/>
      <w:marTop w:val="0"/>
      <w:marBottom w:val="0"/>
      <w:divBdr>
        <w:top w:val="none" w:sz="0" w:space="0" w:color="auto"/>
        <w:left w:val="none" w:sz="0" w:space="0" w:color="auto"/>
        <w:bottom w:val="none" w:sz="0" w:space="0" w:color="auto"/>
        <w:right w:val="none" w:sz="0" w:space="0" w:color="auto"/>
      </w:divBdr>
    </w:div>
    <w:div w:id="1504667082">
      <w:bodyDiv w:val="1"/>
      <w:marLeft w:val="0"/>
      <w:marRight w:val="0"/>
      <w:marTop w:val="0"/>
      <w:marBottom w:val="0"/>
      <w:divBdr>
        <w:top w:val="none" w:sz="0" w:space="0" w:color="auto"/>
        <w:left w:val="none" w:sz="0" w:space="0" w:color="auto"/>
        <w:bottom w:val="none" w:sz="0" w:space="0" w:color="auto"/>
        <w:right w:val="none" w:sz="0" w:space="0" w:color="auto"/>
      </w:divBdr>
    </w:div>
    <w:div w:id="1505586682">
      <w:bodyDiv w:val="1"/>
      <w:marLeft w:val="0"/>
      <w:marRight w:val="0"/>
      <w:marTop w:val="0"/>
      <w:marBottom w:val="0"/>
      <w:divBdr>
        <w:top w:val="none" w:sz="0" w:space="0" w:color="auto"/>
        <w:left w:val="none" w:sz="0" w:space="0" w:color="auto"/>
        <w:bottom w:val="none" w:sz="0" w:space="0" w:color="auto"/>
        <w:right w:val="none" w:sz="0" w:space="0" w:color="auto"/>
      </w:divBdr>
    </w:div>
    <w:div w:id="1507556139">
      <w:bodyDiv w:val="1"/>
      <w:marLeft w:val="0"/>
      <w:marRight w:val="0"/>
      <w:marTop w:val="0"/>
      <w:marBottom w:val="0"/>
      <w:divBdr>
        <w:top w:val="none" w:sz="0" w:space="0" w:color="auto"/>
        <w:left w:val="none" w:sz="0" w:space="0" w:color="auto"/>
        <w:bottom w:val="none" w:sz="0" w:space="0" w:color="auto"/>
        <w:right w:val="none" w:sz="0" w:space="0" w:color="auto"/>
      </w:divBdr>
    </w:div>
    <w:div w:id="1508211748">
      <w:bodyDiv w:val="1"/>
      <w:marLeft w:val="0"/>
      <w:marRight w:val="0"/>
      <w:marTop w:val="0"/>
      <w:marBottom w:val="0"/>
      <w:divBdr>
        <w:top w:val="none" w:sz="0" w:space="0" w:color="auto"/>
        <w:left w:val="none" w:sz="0" w:space="0" w:color="auto"/>
        <w:bottom w:val="none" w:sz="0" w:space="0" w:color="auto"/>
        <w:right w:val="none" w:sz="0" w:space="0" w:color="auto"/>
      </w:divBdr>
    </w:div>
    <w:div w:id="1513716685">
      <w:bodyDiv w:val="1"/>
      <w:marLeft w:val="0"/>
      <w:marRight w:val="0"/>
      <w:marTop w:val="0"/>
      <w:marBottom w:val="0"/>
      <w:divBdr>
        <w:top w:val="none" w:sz="0" w:space="0" w:color="auto"/>
        <w:left w:val="none" w:sz="0" w:space="0" w:color="auto"/>
        <w:bottom w:val="none" w:sz="0" w:space="0" w:color="auto"/>
        <w:right w:val="none" w:sz="0" w:space="0" w:color="auto"/>
      </w:divBdr>
    </w:div>
    <w:div w:id="1515148095">
      <w:bodyDiv w:val="1"/>
      <w:marLeft w:val="0"/>
      <w:marRight w:val="0"/>
      <w:marTop w:val="0"/>
      <w:marBottom w:val="0"/>
      <w:divBdr>
        <w:top w:val="none" w:sz="0" w:space="0" w:color="auto"/>
        <w:left w:val="none" w:sz="0" w:space="0" w:color="auto"/>
        <w:bottom w:val="none" w:sz="0" w:space="0" w:color="auto"/>
        <w:right w:val="none" w:sz="0" w:space="0" w:color="auto"/>
      </w:divBdr>
    </w:div>
    <w:div w:id="1518228118">
      <w:bodyDiv w:val="1"/>
      <w:marLeft w:val="0"/>
      <w:marRight w:val="0"/>
      <w:marTop w:val="0"/>
      <w:marBottom w:val="0"/>
      <w:divBdr>
        <w:top w:val="none" w:sz="0" w:space="0" w:color="auto"/>
        <w:left w:val="none" w:sz="0" w:space="0" w:color="auto"/>
        <w:bottom w:val="none" w:sz="0" w:space="0" w:color="auto"/>
        <w:right w:val="none" w:sz="0" w:space="0" w:color="auto"/>
      </w:divBdr>
    </w:div>
    <w:div w:id="1530291980">
      <w:bodyDiv w:val="1"/>
      <w:marLeft w:val="0"/>
      <w:marRight w:val="0"/>
      <w:marTop w:val="0"/>
      <w:marBottom w:val="0"/>
      <w:divBdr>
        <w:top w:val="none" w:sz="0" w:space="0" w:color="auto"/>
        <w:left w:val="none" w:sz="0" w:space="0" w:color="auto"/>
        <w:bottom w:val="none" w:sz="0" w:space="0" w:color="auto"/>
        <w:right w:val="none" w:sz="0" w:space="0" w:color="auto"/>
      </w:divBdr>
    </w:div>
    <w:div w:id="1537503768">
      <w:bodyDiv w:val="1"/>
      <w:marLeft w:val="0"/>
      <w:marRight w:val="0"/>
      <w:marTop w:val="0"/>
      <w:marBottom w:val="0"/>
      <w:divBdr>
        <w:top w:val="none" w:sz="0" w:space="0" w:color="auto"/>
        <w:left w:val="none" w:sz="0" w:space="0" w:color="auto"/>
        <w:bottom w:val="none" w:sz="0" w:space="0" w:color="auto"/>
        <w:right w:val="none" w:sz="0" w:space="0" w:color="auto"/>
      </w:divBdr>
    </w:div>
    <w:div w:id="1537618754">
      <w:bodyDiv w:val="1"/>
      <w:marLeft w:val="0"/>
      <w:marRight w:val="0"/>
      <w:marTop w:val="0"/>
      <w:marBottom w:val="0"/>
      <w:divBdr>
        <w:top w:val="none" w:sz="0" w:space="0" w:color="auto"/>
        <w:left w:val="none" w:sz="0" w:space="0" w:color="auto"/>
        <w:bottom w:val="none" w:sz="0" w:space="0" w:color="auto"/>
        <w:right w:val="none" w:sz="0" w:space="0" w:color="auto"/>
      </w:divBdr>
    </w:div>
    <w:div w:id="1541092759">
      <w:bodyDiv w:val="1"/>
      <w:marLeft w:val="0"/>
      <w:marRight w:val="0"/>
      <w:marTop w:val="0"/>
      <w:marBottom w:val="0"/>
      <w:divBdr>
        <w:top w:val="none" w:sz="0" w:space="0" w:color="auto"/>
        <w:left w:val="none" w:sz="0" w:space="0" w:color="auto"/>
        <w:bottom w:val="none" w:sz="0" w:space="0" w:color="auto"/>
        <w:right w:val="none" w:sz="0" w:space="0" w:color="auto"/>
      </w:divBdr>
    </w:div>
    <w:div w:id="1543126879">
      <w:bodyDiv w:val="1"/>
      <w:marLeft w:val="0"/>
      <w:marRight w:val="0"/>
      <w:marTop w:val="0"/>
      <w:marBottom w:val="0"/>
      <w:divBdr>
        <w:top w:val="none" w:sz="0" w:space="0" w:color="auto"/>
        <w:left w:val="none" w:sz="0" w:space="0" w:color="auto"/>
        <w:bottom w:val="none" w:sz="0" w:space="0" w:color="auto"/>
        <w:right w:val="none" w:sz="0" w:space="0" w:color="auto"/>
      </w:divBdr>
    </w:div>
    <w:div w:id="1554341184">
      <w:bodyDiv w:val="1"/>
      <w:marLeft w:val="0"/>
      <w:marRight w:val="0"/>
      <w:marTop w:val="0"/>
      <w:marBottom w:val="0"/>
      <w:divBdr>
        <w:top w:val="none" w:sz="0" w:space="0" w:color="auto"/>
        <w:left w:val="none" w:sz="0" w:space="0" w:color="auto"/>
        <w:bottom w:val="none" w:sz="0" w:space="0" w:color="auto"/>
        <w:right w:val="none" w:sz="0" w:space="0" w:color="auto"/>
      </w:divBdr>
    </w:div>
    <w:div w:id="1561474652">
      <w:bodyDiv w:val="1"/>
      <w:marLeft w:val="0"/>
      <w:marRight w:val="0"/>
      <w:marTop w:val="0"/>
      <w:marBottom w:val="0"/>
      <w:divBdr>
        <w:top w:val="none" w:sz="0" w:space="0" w:color="auto"/>
        <w:left w:val="none" w:sz="0" w:space="0" w:color="auto"/>
        <w:bottom w:val="none" w:sz="0" w:space="0" w:color="auto"/>
        <w:right w:val="none" w:sz="0" w:space="0" w:color="auto"/>
      </w:divBdr>
    </w:div>
    <w:div w:id="1561555049">
      <w:bodyDiv w:val="1"/>
      <w:marLeft w:val="0"/>
      <w:marRight w:val="0"/>
      <w:marTop w:val="0"/>
      <w:marBottom w:val="0"/>
      <w:divBdr>
        <w:top w:val="none" w:sz="0" w:space="0" w:color="auto"/>
        <w:left w:val="none" w:sz="0" w:space="0" w:color="auto"/>
        <w:bottom w:val="none" w:sz="0" w:space="0" w:color="auto"/>
        <w:right w:val="none" w:sz="0" w:space="0" w:color="auto"/>
      </w:divBdr>
    </w:div>
    <w:div w:id="1562055782">
      <w:bodyDiv w:val="1"/>
      <w:marLeft w:val="0"/>
      <w:marRight w:val="0"/>
      <w:marTop w:val="0"/>
      <w:marBottom w:val="0"/>
      <w:divBdr>
        <w:top w:val="none" w:sz="0" w:space="0" w:color="auto"/>
        <w:left w:val="none" w:sz="0" w:space="0" w:color="auto"/>
        <w:bottom w:val="none" w:sz="0" w:space="0" w:color="auto"/>
        <w:right w:val="none" w:sz="0" w:space="0" w:color="auto"/>
      </w:divBdr>
    </w:div>
    <w:div w:id="1564410042">
      <w:bodyDiv w:val="1"/>
      <w:marLeft w:val="0"/>
      <w:marRight w:val="0"/>
      <w:marTop w:val="0"/>
      <w:marBottom w:val="0"/>
      <w:divBdr>
        <w:top w:val="none" w:sz="0" w:space="0" w:color="auto"/>
        <w:left w:val="none" w:sz="0" w:space="0" w:color="auto"/>
        <w:bottom w:val="none" w:sz="0" w:space="0" w:color="auto"/>
        <w:right w:val="none" w:sz="0" w:space="0" w:color="auto"/>
      </w:divBdr>
    </w:div>
    <w:div w:id="1566453902">
      <w:bodyDiv w:val="1"/>
      <w:marLeft w:val="0"/>
      <w:marRight w:val="0"/>
      <w:marTop w:val="0"/>
      <w:marBottom w:val="0"/>
      <w:divBdr>
        <w:top w:val="none" w:sz="0" w:space="0" w:color="auto"/>
        <w:left w:val="none" w:sz="0" w:space="0" w:color="auto"/>
        <w:bottom w:val="none" w:sz="0" w:space="0" w:color="auto"/>
        <w:right w:val="none" w:sz="0" w:space="0" w:color="auto"/>
      </w:divBdr>
    </w:div>
    <w:div w:id="1567033633">
      <w:bodyDiv w:val="1"/>
      <w:marLeft w:val="0"/>
      <w:marRight w:val="0"/>
      <w:marTop w:val="0"/>
      <w:marBottom w:val="0"/>
      <w:divBdr>
        <w:top w:val="none" w:sz="0" w:space="0" w:color="auto"/>
        <w:left w:val="none" w:sz="0" w:space="0" w:color="auto"/>
        <w:bottom w:val="none" w:sz="0" w:space="0" w:color="auto"/>
        <w:right w:val="none" w:sz="0" w:space="0" w:color="auto"/>
      </w:divBdr>
    </w:div>
    <w:div w:id="1576090625">
      <w:bodyDiv w:val="1"/>
      <w:marLeft w:val="0"/>
      <w:marRight w:val="0"/>
      <w:marTop w:val="0"/>
      <w:marBottom w:val="0"/>
      <w:divBdr>
        <w:top w:val="none" w:sz="0" w:space="0" w:color="auto"/>
        <w:left w:val="none" w:sz="0" w:space="0" w:color="auto"/>
        <w:bottom w:val="none" w:sz="0" w:space="0" w:color="auto"/>
        <w:right w:val="none" w:sz="0" w:space="0" w:color="auto"/>
      </w:divBdr>
    </w:div>
    <w:div w:id="1576547299">
      <w:bodyDiv w:val="1"/>
      <w:marLeft w:val="0"/>
      <w:marRight w:val="0"/>
      <w:marTop w:val="0"/>
      <w:marBottom w:val="0"/>
      <w:divBdr>
        <w:top w:val="none" w:sz="0" w:space="0" w:color="auto"/>
        <w:left w:val="none" w:sz="0" w:space="0" w:color="auto"/>
        <w:bottom w:val="none" w:sz="0" w:space="0" w:color="auto"/>
        <w:right w:val="none" w:sz="0" w:space="0" w:color="auto"/>
      </w:divBdr>
    </w:div>
    <w:div w:id="1576746004">
      <w:bodyDiv w:val="1"/>
      <w:marLeft w:val="0"/>
      <w:marRight w:val="0"/>
      <w:marTop w:val="0"/>
      <w:marBottom w:val="0"/>
      <w:divBdr>
        <w:top w:val="none" w:sz="0" w:space="0" w:color="auto"/>
        <w:left w:val="none" w:sz="0" w:space="0" w:color="auto"/>
        <w:bottom w:val="none" w:sz="0" w:space="0" w:color="auto"/>
        <w:right w:val="none" w:sz="0" w:space="0" w:color="auto"/>
      </w:divBdr>
    </w:div>
    <w:div w:id="1580947966">
      <w:bodyDiv w:val="1"/>
      <w:marLeft w:val="0"/>
      <w:marRight w:val="0"/>
      <w:marTop w:val="0"/>
      <w:marBottom w:val="0"/>
      <w:divBdr>
        <w:top w:val="none" w:sz="0" w:space="0" w:color="auto"/>
        <w:left w:val="none" w:sz="0" w:space="0" w:color="auto"/>
        <w:bottom w:val="none" w:sz="0" w:space="0" w:color="auto"/>
        <w:right w:val="none" w:sz="0" w:space="0" w:color="auto"/>
      </w:divBdr>
    </w:div>
    <w:div w:id="1582911638">
      <w:bodyDiv w:val="1"/>
      <w:marLeft w:val="0"/>
      <w:marRight w:val="0"/>
      <w:marTop w:val="0"/>
      <w:marBottom w:val="0"/>
      <w:divBdr>
        <w:top w:val="none" w:sz="0" w:space="0" w:color="auto"/>
        <w:left w:val="none" w:sz="0" w:space="0" w:color="auto"/>
        <w:bottom w:val="none" w:sz="0" w:space="0" w:color="auto"/>
        <w:right w:val="none" w:sz="0" w:space="0" w:color="auto"/>
      </w:divBdr>
    </w:div>
    <w:div w:id="1584877997">
      <w:bodyDiv w:val="1"/>
      <w:marLeft w:val="0"/>
      <w:marRight w:val="0"/>
      <w:marTop w:val="0"/>
      <w:marBottom w:val="0"/>
      <w:divBdr>
        <w:top w:val="none" w:sz="0" w:space="0" w:color="auto"/>
        <w:left w:val="none" w:sz="0" w:space="0" w:color="auto"/>
        <w:bottom w:val="none" w:sz="0" w:space="0" w:color="auto"/>
        <w:right w:val="none" w:sz="0" w:space="0" w:color="auto"/>
      </w:divBdr>
    </w:div>
    <w:div w:id="1585606543">
      <w:bodyDiv w:val="1"/>
      <w:marLeft w:val="0"/>
      <w:marRight w:val="0"/>
      <w:marTop w:val="0"/>
      <w:marBottom w:val="0"/>
      <w:divBdr>
        <w:top w:val="none" w:sz="0" w:space="0" w:color="auto"/>
        <w:left w:val="none" w:sz="0" w:space="0" w:color="auto"/>
        <w:bottom w:val="none" w:sz="0" w:space="0" w:color="auto"/>
        <w:right w:val="none" w:sz="0" w:space="0" w:color="auto"/>
      </w:divBdr>
    </w:div>
    <w:div w:id="1586378474">
      <w:bodyDiv w:val="1"/>
      <w:marLeft w:val="0"/>
      <w:marRight w:val="0"/>
      <w:marTop w:val="0"/>
      <w:marBottom w:val="0"/>
      <w:divBdr>
        <w:top w:val="none" w:sz="0" w:space="0" w:color="auto"/>
        <w:left w:val="none" w:sz="0" w:space="0" w:color="auto"/>
        <w:bottom w:val="none" w:sz="0" w:space="0" w:color="auto"/>
        <w:right w:val="none" w:sz="0" w:space="0" w:color="auto"/>
      </w:divBdr>
    </w:div>
    <w:div w:id="1593590702">
      <w:bodyDiv w:val="1"/>
      <w:marLeft w:val="0"/>
      <w:marRight w:val="0"/>
      <w:marTop w:val="0"/>
      <w:marBottom w:val="0"/>
      <w:divBdr>
        <w:top w:val="none" w:sz="0" w:space="0" w:color="auto"/>
        <w:left w:val="none" w:sz="0" w:space="0" w:color="auto"/>
        <w:bottom w:val="none" w:sz="0" w:space="0" w:color="auto"/>
        <w:right w:val="none" w:sz="0" w:space="0" w:color="auto"/>
      </w:divBdr>
    </w:div>
    <w:div w:id="1595238246">
      <w:bodyDiv w:val="1"/>
      <w:marLeft w:val="0"/>
      <w:marRight w:val="0"/>
      <w:marTop w:val="0"/>
      <w:marBottom w:val="0"/>
      <w:divBdr>
        <w:top w:val="none" w:sz="0" w:space="0" w:color="auto"/>
        <w:left w:val="none" w:sz="0" w:space="0" w:color="auto"/>
        <w:bottom w:val="none" w:sz="0" w:space="0" w:color="auto"/>
        <w:right w:val="none" w:sz="0" w:space="0" w:color="auto"/>
      </w:divBdr>
    </w:div>
    <w:div w:id="1598057620">
      <w:bodyDiv w:val="1"/>
      <w:marLeft w:val="0"/>
      <w:marRight w:val="0"/>
      <w:marTop w:val="0"/>
      <w:marBottom w:val="0"/>
      <w:divBdr>
        <w:top w:val="none" w:sz="0" w:space="0" w:color="auto"/>
        <w:left w:val="none" w:sz="0" w:space="0" w:color="auto"/>
        <w:bottom w:val="none" w:sz="0" w:space="0" w:color="auto"/>
        <w:right w:val="none" w:sz="0" w:space="0" w:color="auto"/>
      </w:divBdr>
    </w:div>
    <w:div w:id="1600598881">
      <w:bodyDiv w:val="1"/>
      <w:marLeft w:val="0"/>
      <w:marRight w:val="0"/>
      <w:marTop w:val="0"/>
      <w:marBottom w:val="0"/>
      <w:divBdr>
        <w:top w:val="none" w:sz="0" w:space="0" w:color="auto"/>
        <w:left w:val="none" w:sz="0" w:space="0" w:color="auto"/>
        <w:bottom w:val="none" w:sz="0" w:space="0" w:color="auto"/>
        <w:right w:val="none" w:sz="0" w:space="0" w:color="auto"/>
      </w:divBdr>
    </w:div>
    <w:div w:id="1603563061">
      <w:bodyDiv w:val="1"/>
      <w:marLeft w:val="0"/>
      <w:marRight w:val="0"/>
      <w:marTop w:val="0"/>
      <w:marBottom w:val="0"/>
      <w:divBdr>
        <w:top w:val="none" w:sz="0" w:space="0" w:color="auto"/>
        <w:left w:val="none" w:sz="0" w:space="0" w:color="auto"/>
        <w:bottom w:val="none" w:sz="0" w:space="0" w:color="auto"/>
        <w:right w:val="none" w:sz="0" w:space="0" w:color="auto"/>
      </w:divBdr>
    </w:div>
    <w:div w:id="1606308451">
      <w:bodyDiv w:val="1"/>
      <w:marLeft w:val="0"/>
      <w:marRight w:val="0"/>
      <w:marTop w:val="0"/>
      <w:marBottom w:val="0"/>
      <w:divBdr>
        <w:top w:val="none" w:sz="0" w:space="0" w:color="auto"/>
        <w:left w:val="none" w:sz="0" w:space="0" w:color="auto"/>
        <w:bottom w:val="none" w:sz="0" w:space="0" w:color="auto"/>
        <w:right w:val="none" w:sz="0" w:space="0" w:color="auto"/>
      </w:divBdr>
    </w:div>
    <w:div w:id="1610351305">
      <w:bodyDiv w:val="1"/>
      <w:marLeft w:val="0"/>
      <w:marRight w:val="0"/>
      <w:marTop w:val="0"/>
      <w:marBottom w:val="0"/>
      <w:divBdr>
        <w:top w:val="none" w:sz="0" w:space="0" w:color="auto"/>
        <w:left w:val="none" w:sz="0" w:space="0" w:color="auto"/>
        <w:bottom w:val="none" w:sz="0" w:space="0" w:color="auto"/>
        <w:right w:val="none" w:sz="0" w:space="0" w:color="auto"/>
      </w:divBdr>
    </w:div>
    <w:div w:id="1617103870">
      <w:bodyDiv w:val="1"/>
      <w:marLeft w:val="0"/>
      <w:marRight w:val="0"/>
      <w:marTop w:val="0"/>
      <w:marBottom w:val="0"/>
      <w:divBdr>
        <w:top w:val="none" w:sz="0" w:space="0" w:color="auto"/>
        <w:left w:val="none" w:sz="0" w:space="0" w:color="auto"/>
        <w:bottom w:val="none" w:sz="0" w:space="0" w:color="auto"/>
        <w:right w:val="none" w:sz="0" w:space="0" w:color="auto"/>
      </w:divBdr>
    </w:div>
    <w:div w:id="1622301454">
      <w:bodyDiv w:val="1"/>
      <w:marLeft w:val="0"/>
      <w:marRight w:val="0"/>
      <w:marTop w:val="0"/>
      <w:marBottom w:val="0"/>
      <w:divBdr>
        <w:top w:val="none" w:sz="0" w:space="0" w:color="auto"/>
        <w:left w:val="none" w:sz="0" w:space="0" w:color="auto"/>
        <w:bottom w:val="none" w:sz="0" w:space="0" w:color="auto"/>
        <w:right w:val="none" w:sz="0" w:space="0" w:color="auto"/>
      </w:divBdr>
    </w:div>
    <w:div w:id="162735098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738639">
      <w:bodyDiv w:val="1"/>
      <w:marLeft w:val="0"/>
      <w:marRight w:val="0"/>
      <w:marTop w:val="0"/>
      <w:marBottom w:val="0"/>
      <w:divBdr>
        <w:top w:val="none" w:sz="0" w:space="0" w:color="auto"/>
        <w:left w:val="none" w:sz="0" w:space="0" w:color="auto"/>
        <w:bottom w:val="none" w:sz="0" w:space="0" w:color="auto"/>
        <w:right w:val="none" w:sz="0" w:space="0" w:color="auto"/>
      </w:divBdr>
    </w:div>
    <w:div w:id="1635017348">
      <w:bodyDiv w:val="1"/>
      <w:marLeft w:val="0"/>
      <w:marRight w:val="0"/>
      <w:marTop w:val="0"/>
      <w:marBottom w:val="0"/>
      <w:divBdr>
        <w:top w:val="none" w:sz="0" w:space="0" w:color="auto"/>
        <w:left w:val="none" w:sz="0" w:space="0" w:color="auto"/>
        <w:bottom w:val="none" w:sz="0" w:space="0" w:color="auto"/>
        <w:right w:val="none" w:sz="0" w:space="0" w:color="auto"/>
      </w:divBdr>
    </w:div>
    <w:div w:id="1640720857">
      <w:bodyDiv w:val="1"/>
      <w:marLeft w:val="0"/>
      <w:marRight w:val="0"/>
      <w:marTop w:val="0"/>
      <w:marBottom w:val="0"/>
      <w:divBdr>
        <w:top w:val="none" w:sz="0" w:space="0" w:color="auto"/>
        <w:left w:val="none" w:sz="0" w:space="0" w:color="auto"/>
        <w:bottom w:val="none" w:sz="0" w:space="0" w:color="auto"/>
        <w:right w:val="none" w:sz="0" w:space="0" w:color="auto"/>
      </w:divBdr>
    </w:div>
    <w:div w:id="1640839548">
      <w:bodyDiv w:val="1"/>
      <w:marLeft w:val="0"/>
      <w:marRight w:val="0"/>
      <w:marTop w:val="0"/>
      <w:marBottom w:val="0"/>
      <w:divBdr>
        <w:top w:val="none" w:sz="0" w:space="0" w:color="auto"/>
        <w:left w:val="none" w:sz="0" w:space="0" w:color="auto"/>
        <w:bottom w:val="none" w:sz="0" w:space="0" w:color="auto"/>
        <w:right w:val="none" w:sz="0" w:space="0" w:color="auto"/>
      </w:divBdr>
    </w:div>
    <w:div w:id="1642076796">
      <w:bodyDiv w:val="1"/>
      <w:marLeft w:val="0"/>
      <w:marRight w:val="0"/>
      <w:marTop w:val="0"/>
      <w:marBottom w:val="0"/>
      <w:divBdr>
        <w:top w:val="none" w:sz="0" w:space="0" w:color="auto"/>
        <w:left w:val="none" w:sz="0" w:space="0" w:color="auto"/>
        <w:bottom w:val="none" w:sz="0" w:space="0" w:color="auto"/>
        <w:right w:val="none" w:sz="0" w:space="0" w:color="auto"/>
      </w:divBdr>
    </w:div>
    <w:div w:id="1649901208">
      <w:bodyDiv w:val="1"/>
      <w:marLeft w:val="0"/>
      <w:marRight w:val="0"/>
      <w:marTop w:val="0"/>
      <w:marBottom w:val="0"/>
      <w:divBdr>
        <w:top w:val="none" w:sz="0" w:space="0" w:color="auto"/>
        <w:left w:val="none" w:sz="0" w:space="0" w:color="auto"/>
        <w:bottom w:val="none" w:sz="0" w:space="0" w:color="auto"/>
        <w:right w:val="none" w:sz="0" w:space="0" w:color="auto"/>
      </w:divBdr>
    </w:div>
    <w:div w:id="1654530064">
      <w:bodyDiv w:val="1"/>
      <w:marLeft w:val="0"/>
      <w:marRight w:val="0"/>
      <w:marTop w:val="0"/>
      <w:marBottom w:val="0"/>
      <w:divBdr>
        <w:top w:val="none" w:sz="0" w:space="0" w:color="auto"/>
        <w:left w:val="none" w:sz="0" w:space="0" w:color="auto"/>
        <w:bottom w:val="none" w:sz="0" w:space="0" w:color="auto"/>
        <w:right w:val="none" w:sz="0" w:space="0" w:color="auto"/>
      </w:divBdr>
    </w:div>
    <w:div w:id="1657221962">
      <w:bodyDiv w:val="1"/>
      <w:marLeft w:val="0"/>
      <w:marRight w:val="0"/>
      <w:marTop w:val="0"/>
      <w:marBottom w:val="0"/>
      <w:divBdr>
        <w:top w:val="none" w:sz="0" w:space="0" w:color="auto"/>
        <w:left w:val="none" w:sz="0" w:space="0" w:color="auto"/>
        <w:bottom w:val="none" w:sz="0" w:space="0" w:color="auto"/>
        <w:right w:val="none" w:sz="0" w:space="0" w:color="auto"/>
      </w:divBdr>
    </w:div>
    <w:div w:id="1659114931">
      <w:bodyDiv w:val="1"/>
      <w:marLeft w:val="0"/>
      <w:marRight w:val="0"/>
      <w:marTop w:val="0"/>
      <w:marBottom w:val="0"/>
      <w:divBdr>
        <w:top w:val="none" w:sz="0" w:space="0" w:color="auto"/>
        <w:left w:val="none" w:sz="0" w:space="0" w:color="auto"/>
        <w:bottom w:val="none" w:sz="0" w:space="0" w:color="auto"/>
        <w:right w:val="none" w:sz="0" w:space="0" w:color="auto"/>
      </w:divBdr>
    </w:div>
    <w:div w:id="1666321207">
      <w:bodyDiv w:val="1"/>
      <w:marLeft w:val="0"/>
      <w:marRight w:val="0"/>
      <w:marTop w:val="0"/>
      <w:marBottom w:val="0"/>
      <w:divBdr>
        <w:top w:val="none" w:sz="0" w:space="0" w:color="auto"/>
        <w:left w:val="none" w:sz="0" w:space="0" w:color="auto"/>
        <w:bottom w:val="none" w:sz="0" w:space="0" w:color="auto"/>
        <w:right w:val="none" w:sz="0" w:space="0" w:color="auto"/>
      </w:divBdr>
    </w:div>
    <w:div w:id="1672640638">
      <w:bodyDiv w:val="1"/>
      <w:marLeft w:val="0"/>
      <w:marRight w:val="0"/>
      <w:marTop w:val="0"/>
      <w:marBottom w:val="0"/>
      <w:divBdr>
        <w:top w:val="none" w:sz="0" w:space="0" w:color="auto"/>
        <w:left w:val="none" w:sz="0" w:space="0" w:color="auto"/>
        <w:bottom w:val="none" w:sz="0" w:space="0" w:color="auto"/>
        <w:right w:val="none" w:sz="0" w:space="0" w:color="auto"/>
      </w:divBdr>
    </w:div>
    <w:div w:id="1675378041">
      <w:bodyDiv w:val="1"/>
      <w:marLeft w:val="0"/>
      <w:marRight w:val="0"/>
      <w:marTop w:val="0"/>
      <w:marBottom w:val="0"/>
      <w:divBdr>
        <w:top w:val="none" w:sz="0" w:space="0" w:color="auto"/>
        <w:left w:val="none" w:sz="0" w:space="0" w:color="auto"/>
        <w:bottom w:val="none" w:sz="0" w:space="0" w:color="auto"/>
        <w:right w:val="none" w:sz="0" w:space="0" w:color="auto"/>
      </w:divBdr>
    </w:div>
    <w:div w:id="1679429841">
      <w:bodyDiv w:val="1"/>
      <w:marLeft w:val="0"/>
      <w:marRight w:val="0"/>
      <w:marTop w:val="0"/>
      <w:marBottom w:val="0"/>
      <w:divBdr>
        <w:top w:val="none" w:sz="0" w:space="0" w:color="auto"/>
        <w:left w:val="none" w:sz="0" w:space="0" w:color="auto"/>
        <w:bottom w:val="none" w:sz="0" w:space="0" w:color="auto"/>
        <w:right w:val="none" w:sz="0" w:space="0" w:color="auto"/>
      </w:divBdr>
    </w:div>
    <w:div w:id="1680615577">
      <w:bodyDiv w:val="1"/>
      <w:marLeft w:val="0"/>
      <w:marRight w:val="0"/>
      <w:marTop w:val="0"/>
      <w:marBottom w:val="0"/>
      <w:divBdr>
        <w:top w:val="none" w:sz="0" w:space="0" w:color="auto"/>
        <w:left w:val="none" w:sz="0" w:space="0" w:color="auto"/>
        <w:bottom w:val="none" w:sz="0" w:space="0" w:color="auto"/>
        <w:right w:val="none" w:sz="0" w:space="0" w:color="auto"/>
      </w:divBdr>
    </w:div>
    <w:div w:id="1682077538">
      <w:bodyDiv w:val="1"/>
      <w:marLeft w:val="0"/>
      <w:marRight w:val="0"/>
      <w:marTop w:val="0"/>
      <w:marBottom w:val="0"/>
      <w:divBdr>
        <w:top w:val="none" w:sz="0" w:space="0" w:color="auto"/>
        <w:left w:val="none" w:sz="0" w:space="0" w:color="auto"/>
        <w:bottom w:val="none" w:sz="0" w:space="0" w:color="auto"/>
        <w:right w:val="none" w:sz="0" w:space="0" w:color="auto"/>
      </w:divBdr>
    </w:div>
    <w:div w:id="1682387417">
      <w:bodyDiv w:val="1"/>
      <w:marLeft w:val="0"/>
      <w:marRight w:val="0"/>
      <w:marTop w:val="0"/>
      <w:marBottom w:val="0"/>
      <w:divBdr>
        <w:top w:val="none" w:sz="0" w:space="0" w:color="auto"/>
        <w:left w:val="none" w:sz="0" w:space="0" w:color="auto"/>
        <w:bottom w:val="none" w:sz="0" w:space="0" w:color="auto"/>
        <w:right w:val="none" w:sz="0" w:space="0" w:color="auto"/>
      </w:divBdr>
    </w:div>
    <w:div w:id="1693023119">
      <w:bodyDiv w:val="1"/>
      <w:marLeft w:val="0"/>
      <w:marRight w:val="0"/>
      <w:marTop w:val="0"/>
      <w:marBottom w:val="0"/>
      <w:divBdr>
        <w:top w:val="none" w:sz="0" w:space="0" w:color="auto"/>
        <w:left w:val="none" w:sz="0" w:space="0" w:color="auto"/>
        <w:bottom w:val="none" w:sz="0" w:space="0" w:color="auto"/>
        <w:right w:val="none" w:sz="0" w:space="0" w:color="auto"/>
      </w:divBdr>
    </w:div>
    <w:div w:id="1693871387">
      <w:bodyDiv w:val="1"/>
      <w:marLeft w:val="0"/>
      <w:marRight w:val="0"/>
      <w:marTop w:val="0"/>
      <w:marBottom w:val="0"/>
      <w:divBdr>
        <w:top w:val="none" w:sz="0" w:space="0" w:color="auto"/>
        <w:left w:val="none" w:sz="0" w:space="0" w:color="auto"/>
        <w:bottom w:val="none" w:sz="0" w:space="0" w:color="auto"/>
        <w:right w:val="none" w:sz="0" w:space="0" w:color="auto"/>
      </w:divBdr>
    </w:div>
    <w:div w:id="1696804429">
      <w:bodyDiv w:val="1"/>
      <w:marLeft w:val="0"/>
      <w:marRight w:val="0"/>
      <w:marTop w:val="0"/>
      <w:marBottom w:val="0"/>
      <w:divBdr>
        <w:top w:val="none" w:sz="0" w:space="0" w:color="auto"/>
        <w:left w:val="none" w:sz="0" w:space="0" w:color="auto"/>
        <w:bottom w:val="none" w:sz="0" w:space="0" w:color="auto"/>
        <w:right w:val="none" w:sz="0" w:space="0" w:color="auto"/>
      </w:divBdr>
    </w:div>
    <w:div w:id="1697609302">
      <w:bodyDiv w:val="1"/>
      <w:marLeft w:val="0"/>
      <w:marRight w:val="0"/>
      <w:marTop w:val="0"/>
      <w:marBottom w:val="0"/>
      <w:divBdr>
        <w:top w:val="none" w:sz="0" w:space="0" w:color="auto"/>
        <w:left w:val="none" w:sz="0" w:space="0" w:color="auto"/>
        <w:bottom w:val="none" w:sz="0" w:space="0" w:color="auto"/>
        <w:right w:val="none" w:sz="0" w:space="0" w:color="auto"/>
      </w:divBdr>
    </w:div>
    <w:div w:id="1706521839">
      <w:bodyDiv w:val="1"/>
      <w:marLeft w:val="0"/>
      <w:marRight w:val="0"/>
      <w:marTop w:val="0"/>
      <w:marBottom w:val="0"/>
      <w:divBdr>
        <w:top w:val="none" w:sz="0" w:space="0" w:color="auto"/>
        <w:left w:val="none" w:sz="0" w:space="0" w:color="auto"/>
        <w:bottom w:val="none" w:sz="0" w:space="0" w:color="auto"/>
        <w:right w:val="none" w:sz="0" w:space="0" w:color="auto"/>
      </w:divBdr>
    </w:div>
    <w:div w:id="1708601523">
      <w:bodyDiv w:val="1"/>
      <w:marLeft w:val="0"/>
      <w:marRight w:val="0"/>
      <w:marTop w:val="0"/>
      <w:marBottom w:val="0"/>
      <w:divBdr>
        <w:top w:val="none" w:sz="0" w:space="0" w:color="auto"/>
        <w:left w:val="none" w:sz="0" w:space="0" w:color="auto"/>
        <w:bottom w:val="none" w:sz="0" w:space="0" w:color="auto"/>
        <w:right w:val="none" w:sz="0" w:space="0" w:color="auto"/>
      </w:divBdr>
    </w:div>
    <w:div w:id="1713142505">
      <w:bodyDiv w:val="1"/>
      <w:marLeft w:val="0"/>
      <w:marRight w:val="0"/>
      <w:marTop w:val="0"/>
      <w:marBottom w:val="0"/>
      <w:divBdr>
        <w:top w:val="none" w:sz="0" w:space="0" w:color="auto"/>
        <w:left w:val="none" w:sz="0" w:space="0" w:color="auto"/>
        <w:bottom w:val="none" w:sz="0" w:space="0" w:color="auto"/>
        <w:right w:val="none" w:sz="0" w:space="0" w:color="auto"/>
      </w:divBdr>
    </w:div>
    <w:div w:id="1713378129">
      <w:bodyDiv w:val="1"/>
      <w:marLeft w:val="0"/>
      <w:marRight w:val="0"/>
      <w:marTop w:val="0"/>
      <w:marBottom w:val="0"/>
      <w:divBdr>
        <w:top w:val="none" w:sz="0" w:space="0" w:color="auto"/>
        <w:left w:val="none" w:sz="0" w:space="0" w:color="auto"/>
        <w:bottom w:val="none" w:sz="0" w:space="0" w:color="auto"/>
        <w:right w:val="none" w:sz="0" w:space="0" w:color="auto"/>
      </w:divBdr>
    </w:div>
    <w:div w:id="1715346710">
      <w:bodyDiv w:val="1"/>
      <w:marLeft w:val="0"/>
      <w:marRight w:val="0"/>
      <w:marTop w:val="0"/>
      <w:marBottom w:val="0"/>
      <w:divBdr>
        <w:top w:val="none" w:sz="0" w:space="0" w:color="auto"/>
        <w:left w:val="none" w:sz="0" w:space="0" w:color="auto"/>
        <w:bottom w:val="none" w:sz="0" w:space="0" w:color="auto"/>
        <w:right w:val="none" w:sz="0" w:space="0" w:color="auto"/>
      </w:divBdr>
    </w:div>
    <w:div w:id="1720979856">
      <w:bodyDiv w:val="1"/>
      <w:marLeft w:val="0"/>
      <w:marRight w:val="0"/>
      <w:marTop w:val="0"/>
      <w:marBottom w:val="0"/>
      <w:divBdr>
        <w:top w:val="none" w:sz="0" w:space="0" w:color="auto"/>
        <w:left w:val="none" w:sz="0" w:space="0" w:color="auto"/>
        <w:bottom w:val="none" w:sz="0" w:space="0" w:color="auto"/>
        <w:right w:val="none" w:sz="0" w:space="0" w:color="auto"/>
      </w:divBdr>
    </w:div>
    <w:div w:id="1729574887">
      <w:bodyDiv w:val="1"/>
      <w:marLeft w:val="0"/>
      <w:marRight w:val="0"/>
      <w:marTop w:val="0"/>
      <w:marBottom w:val="0"/>
      <w:divBdr>
        <w:top w:val="none" w:sz="0" w:space="0" w:color="auto"/>
        <w:left w:val="none" w:sz="0" w:space="0" w:color="auto"/>
        <w:bottom w:val="none" w:sz="0" w:space="0" w:color="auto"/>
        <w:right w:val="none" w:sz="0" w:space="0" w:color="auto"/>
      </w:divBdr>
    </w:div>
    <w:div w:id="1729836290">
      <w:bodyDiv w:val="1"/>
      <w:marLeft w:val="0"/>
      <w:marRight w:val="0"/>
      <w:marTop w:val="0"/>
      <w:marBottom w:val="0"/>
      <w:divBdr>
        <w:top w:val="none" w:sz="0" w:space="0" w:color="auto"/>
        <w:left w:val="none" w:sz="0" w:space="0" w:color="auto"/>
        <w:bottom w:val="none" w:sz="0" w:space="0" w:color="auto"/>
        <w:right w:val="none" w:sz="0" w:space="0" w:color="auto"/>
      </w:divBdr>
    </w:div>
    <w:div w:id="17313429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176452">
      <w:bodyDiv w:val="1"/>
      <w:marLeft w:val="0"/>
      <w:marRight w:val="0"/>
      <w:marTop w:val="0"/>
      <w:marBottom w:val="0"/>
      <w:divBdr>
        <w:top w:val="none" w:sz="0" w:space="0" w:color="auto"/>
        <w:left w:val="none" w:sz="0" w:space="0" w:color="auto"/>
        <w:bottom w:val="none" w:sz="0" w:space="0" w:color="auto"/>
        <w:right w:val="none" w:sz="0" w:space="0" w:color="auto"/>
      </w:divBdr>
    </w:div>
    <w:div w:id="1746149211">
      <w:bodyDiv w:val="1"/>
      <w:marLeft w:val="0"/>
      <w:marRight w:val="0"/>
      <w:marTop w:val="0"/>
      <w:marBottom w:val="0"/>
      <w:divBdr>
        <w:top w:val="none" w:sz="0" w:space="0" w:color="auto"/>
        <w:left w:val="none" w:sz="0" w:space="0" w:color="auto"/>
        <w:bottom w:val="none" w:sz="0" w:space="0" w:color="auto"/>
        <w:right w:val="none" w:sz="0" w:space="0" w:color="auto"/>
      </w:divBdr>
    </w:div>
    <w:div w:id="1746369640">
      <w:bodyDiv w:val="1"/>
      <w:marLeft w:val="0"/>
      <w:marRight w:val="0"/>
      <w:marTop w:val="0"/>
      <w:marBottom w:val="0"/>
      <w:divBdr>
        <w:top w:val="none" w:sz="0" w:space="0" w:color="auto"/>
        <w:left w:val="none" w:sz="0" w:space="0" w:color="auto"/>
        <w:bottom w:val="none" w:sz="0" w:space="0" w:color="auto"/>
        <w:right w:val="none" w:sz="0" w:space="0" w:color="auto"/>
      </w:divBdr>
    </w:div>
    <w:div w:id="1748921260">
      <w:bodyDiv w:val="1"/>
      <w:marLeft w:val="0"/>
      <w:marRight w:val="0"/>
      <w:marTop w:val="0"/>
      <w:marBottom w:val="0"/>
      <w:divBdr>
        <w:top w:val="none" w:sz="0" w:space="0" w:color="auto"/>
        <w:left w:val="none" w:sz="0" w:space="0" w:color="auto"/>
        <w:bottom w:val="none" w:sz="0" w:space="0" w:color="auto"/>
        <w:right w:val="none" w:sz="0" w:space="0" w:color="auto"/>
      </w:divBdr>
    </w:div>
    <w:div w:id="1750154991">
      <w:bodyDiv w:val="1"/>
      <w:marLeft w:val="0"/>
      <w:marRight w:val="0"/>
      <w:marTop w:val="0"/>
      <w:marBottom w:val="0"/>
      <w:divBdr>
        <w:top w:val="none" w:sz="0" w:space="0" w:color="auto"/>
        <w:left w:val="none" w:sz="0" w:space="0" w:color="auto"/>
        <w:bottom w:val="none" w:sz="0" w:space="0" w:color="auto"/>
        <w:right w:val="none" w:sz="0" w:space="0" w:color="auto"/>
      </w:divBdr>
    </w:div>
    <w:div w:id="1757632377">
      <w:bodyDiv w:val="1"/>
      <w:marLeft w:val="0"/>
      <w:marRight w:val="0"/>
      <w:marTop w:val="0"/>
      <w:marBottom w:val="0"/>
      <w:divBdr>
        <w:top w:val="none" w:sz="0" w:space="0" w:color="auto"/>
        <w:left w:val="none" w:sz="0" w:space="0" w:color="auto"/>
        <w:bottom w:val="none" w:sz="0" w:space="0" w:color="auto"/>
        <w:right w:val="none" w:sz="0" w:space="0" w:color="auto"/>
      </w:divBdr>
    </w:div>
    <w:div w:id="1766265783">
      <w:bodyDiv w:val="1"/>
      <w:marLeft w:val="0"/>
      <w:marRight w:val="0"/>
      <w:marTop w:val="0"/>
      <w:marBottom w:val="0"/>
      <w:divBdr>
        <w:top w:val="none" w:sz="0" w:space="0" w:color="auto"/>
        <w:left w:val="none" w:sz="0" w:space="0" w:color="auto"/>
        <w:bottom w:val="none" w:sz="0" w:space="0" w:color="auto"/>
        <w:right w:val="none" w:sz="0" w:space="0" w:color="auto"/>
      </w:divBdr>
    </w:div>
    <w:div w:id="1767919893">
      <w:bodyDiv w:val="1"/>
      <w:marLeft w:val="0"/>
      <w:marRight w:val="0"/>
      <w:marTop w:val="0"/>
      <w:marBottom w:val="0"/>
      <w:divBdr>
        <w:top w:val="none" w:sz="0" w:space="0" w:color="auto"/>
        <w:left w:val="none" w:sz="0" w:space="0" w:color="auto"/>
        <w:bottom w:val="none" w:sz="0" w:space="0" w:color="auto"/>
        <w:right w:val="none" w:sz="0" w:space="0" w:color="auto"/>
      </w:divBdr>
    </w:div>
    <w:div w:id="1770656450">
      <w:bodyDiv w:val="1"/>
      <w:marLeft w:val="0"/>
      <w:marRight w:val="0"/>
      <w:marTop w:val="0"/>
      <w:marBottom w:val="0"/>
      <w:divBdr>
        <w:top w:val="none" w:sz="0" w:space="0" w:color="auto"/>
        <w:left w:val="none" w:sz="0" w:space="0" w:color="auto"/>
        <w:bottom w:val="none" w:sz="0" w:space="0" w:color="auto"/>
        <w:right w:val="none" w:sz="0" w:space="0" w:color="auto"/>
      </w:divBdr>
    </w:div>
    <w:div w:id="1773238413">
      <w:bodyDiv w:val="1"/>
      <w:marLeft w:val="0"/>
      <w:marRight w:val="0"/>
      <w:marTop w:val="0"/>
      <w:marBottom w:val="0"/>
      <w:divBdr>
        <w:top w:val="none" w:sz="0" w:space="0" w:color="auto"/>
        <w:left w:val="none" w:sz="0" w:space="0" w:color="auto"/>
        <w:bottom w:val="none" w:sz="0" w:space="0" w:color="auto"/>
        <w:right w:val="none" w:sz="0" w:space="0" w:color="auto"/>
      </w:divBdr>
    </w:div>
    <w:div w:id="1775400370">
      <w:bodyDiv w:val="1"/>
      <w:marLeft w:val="0"/>
      <w:marRight w:val="0"/>
      <w:marTop w:val="0"/>
      <w:marBottom w:val="0"/>
      <w:divBdr>
        <w:top w:val="none" w:sz="0" w:space="0" w:color="auto"/>
        <w:left w:val="none" w:sz="0" w:space="0" w:color="auto"/>
        <w:bottom w:val="none" w:sz="0" w:space="0" w:color="auto"/>
        <w:right w:val="none" w:sz="0" w:space="0" w:color="auto"/>
      </w:divBdr>
    </w:div>
    <w:div w:id="1777287457">
      <w:bodyDiv w:val="1"/>
      <w:marLeft w:val="0"/>
      <w:marRight w:val="0"/>
      <w:marTop w:val="0"/>
      <w:marBottom w:val="0"/>
      <w:divBdr>
        <w:top w:val="none" w:sz="0" w:space="0" w:color="auto"/>
        <w:left w:val="none" w:sz="0" w:space="0" w:color="auto"/>
        <w:bottom w:val="none" w:sz="0" w:space="0" w:color="auto"/>
        <w:right w:val="none" w:sz="0" w:space="0" w:color="auto"/>
      </w:divBdr>
    </w:div>
    <w:div w:id="1785073743">
      <w:bodyDiv w:val="1"/>
      <w:marLeft w:val="0"/>
      <w:marRight w:val="0"/>
      <w:marTop w:val="0"/>
      <w:marBottom w:val="0"/>
      <w:divBdr>
        <w:top w:val="none" w:sz="0" w:space="0" w:color="auto"/>
        <w:left w:val="none" w:sz="0" w:space="0" w:color="auto"/>
        <w:bottom w:val="none" w:sz="0" w:space="0" w:color="auto"/>
        <w:right w:val="none" w:sz="0" w:space="0" w:color="auto"/>
      </w:divBdr>
    </w:div>
    <w:div w:id="1790009138">
      <w:bodyDiv w:val="1"/>
      <w:marLeft w:val="0"/>
      <w:marRight w:val="0"/>
      <w:marTop w:val="0"/>
      <w:marBottom w:val="0"/>
      <w:divBdr>
        <w:top w:val="none" w:sz="0" w:space="0" w:color="auto"/>
        <w:left w:val="none" w:sz="0" w:space="0" w:color="auto"/>
        <w:bottom w:val="none" w:sz="0" w:space="0" w:color="auto"/>
        <w:right w:val="none" w:sz="0" w:space="0" w:color="auto"/>
      </w:divBdr>
    </w:div>
    <w:div w:id="1794399075">
      <w:bodyDiv w:val="1"/>
      <w:marLeft w:val="0"/>
      <w:marRight w:val="0"/>
      <w:marTop w:val="0"/>
      <w:marBottom w:val="0"/>
      <w:divBdr>
        <w:top w:val="none" w:sz="0" w:space="0" w:color="auto"/>
        <w:left w:val="none" w:sz="0" w:space="0" w:color="auto"/>
        <w:bottom w:val="none" w:sz="0" w:space="0" w:color="auto"/>
        <w:right w:val="none" w:sz="0" w:space="0" w:color="auto"/>
      </w:divBdr>
    </w:div>
    <w:div w:id="1796480890">
      <w:bodyDiv w:val="1"/>
      <w:marLeft w:val="0"/>
      <w:marRight w:val="0"/>
      <w:marTop w:val="0"/>
      <w:marBottom w:val="0"/>
      <w:divBdr>
        <w:top w:val="none" w:sz="0" w:space="0" w:color="auto"/>
        <w:left w:val="none" w:sz="0" w:space="0" w:color="auto"/>
        <w:bottom w:val="none" w:sz="0" w:space="0" w:color="auto"/>
        <w:right w:val="none" w:sz="0" w:space="0" w:color="auto"/>
      </w:divBdr>
    </w:div>
    <w:div w:id="180048770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12812">
      <w:bodyDiv w:val="1"/>
      <w:marLeft w:val="0"/>
      <w:marRight w:val="0"/>
      <w:marTop w:val="0"/>
      <w:marBottom w:val="0"/>
      <w:divBdr>
        <w:top w:val="none" w:sz="0" w:space="0" w:color="auto"/>
        <w:left w:val="none" w:sz="0" w:space="0" w:color="auto"/>
        <w:bottom w:val="none" w:sz="0" w:space="0" w:color="auto"/>
        <w:right w:val="none" w:sz="0" w:space="0" w:color="auto"/>
      </w:divBdr>
    </w:div>
    <w:div w:id="1807241910">
      <w:bodyDiv w:val="1"/>
      <w:marLeft w:val="0"/>
      <w:marRight w:val="0"/>
      <w:marTop w:val="0"/>
      <w:marBottom w:val="0"/>
      <w:divBdr>
        <w:top w:val="none" w:sz="0" w:space="0" w:color="auto"/>
        <w:left w:val="none" w:sz="0" w:space="0" w:color="auto"/>
        <w:bottom w:val="none" w:sz="0" w:space="0" w:color="auto"/>
        <w:right w:val="none" w:sz="0" w:space="0" w:color="auto"/>
      </w:divBdr>
    </w:div>
    <w:div w:id="1807314000">
      <w:bodyDiv w:val="1"/>
      <w:marLeft w:val="0"/>
      <w:marRight w:val="0"/>
      <w:marTop w:val="0"/>
      <w:marBottom w:val="0"/>
      <w:divBdr>
        <w:top w:val="none" w:sz="0" w:space="0" w:color="auto"/>
        <w:left w:val="none" w:sz="0" w:space="0" w:color="auto"/>
        <w:bottom w:val="none" w:sz="0" w:space="0" w:color="auto"/>
        <w:right w:val="none" w:sz="0" w:space="0" w:color="auto"/>
      </w:divBdr>
    </w:div>
    <w:div w:id="1818957949">
      <w:bodyDiv w:val="1"/>
      <w:marLeft w:val="0"/>
      <w:marRight w:val="0"/>
      <w:marTop w:val="0"/>
      <w:marBottom w:val="0"/>
      <w:divBdr>
        <w:top w:val="none" w:sz="0" w:space="0" w:color="auto"/>
        <w:left w:val="none" w:sz="0" w:space="0" w:color="auto"/>
        <w:bottom w:val="none" w:sz="0" w:space="0" w:color="auto"/>
        <w:right w:val="none" w:sz="0" w:space="0" w:color="auto"/>
      </w:divBdr>
    </w:div>
    <w:div w:id="182042078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519643">
      <w:bodyDiv w:val="1"/>
      <w:marLeft w:val="0"/>
      <w:marRight w:val="0"/>
      <w:marTop w:val="0"/>
      <w:marBottom w:val="0"/>
      <w:divBdr>
        <w:top w:val="none" w:sz="0" w:space="0" w:color="auto"/>
        <w:left w:val="none" w:sz="0" w:space="0" w:color="auto"/>
        <w:bottom w:val="none" w:sz="0" w:space="0" w:color="auto"/>
        <w:right w:val="none" w:sz="0" w:space="0" w:color="auto"/>
      </w:divBdr>
    </w:div>
    <w:div w:id="1830056652">
      <w:bodyDiv w:val="1"/>
      <w:marLeft w:val="0"/>
      <w:marRight w:val="0"/>
      <w:marTop w:val="0"/>
      <w:marBottom w:val="0"/>
      <w:divBdr>
        <w:top w:val="none" w:sz="0" w:space="0" w:color="auto"/>
        <w:left w:val="none" w:sz="0" w:space="0" w:color="auto"/>
        <w:bottom w:val="none" w:sz="0" w:space="0" w:color="auto"/>
        <w:right w:val="none" w:sz="0" w:space="0" w:color="auto"/>
      </w:divBdr>
    </w:div>
    <w:div w:id="1843003549">
      <w:bodyDiv w:val="1"/>
      <w:marLeft w:val="0"/>
      <w:marRight w:val="0"/>
      <w:marTop w:val="0"/>
      <w:marBottom w:val="0"/>
      <w:divBdr>
        <w:top w:val="none" w:sz="0" w:space="0" w:color="auto"/>
        <w:left w:val="none" w:sz="0" w:space="0" w:color="auto"/>
        <w:bottom w:val="none" w:sz="0" w:space="0" w:color="auto"/>
        <w:right w:val="none" w:sz="0" w:space="0" w:color="auto"/>
      </w:divBdr>
    </w:div>
    <w:div w:id="1845590951">
      <w:bodyDiv w:val="1"/>
      <w:marLeft w:val="0"/>
      <w:marRight w:val="0"/>
      <w:marTop w:val="0"/>
      <w:marBottom w:val="0"/>
      <w:divBdr>
        <w:top w:val="none" w:sz="0" w:space="0" w:color="auto"/>
        <w:left w:val="none" w:sz="0" w:space="0" w:color="auto"/>
        <w:bottom w:val="none" w:sz="0" w:space="0" w:color="auto"/>
        <w:right w:val="none" w:sz="0" w:space="0" w:color="auto"/>
      </w:divBdr>
    </w:div>
    <w:div w:id="1853638626">
      <w:bodyDiv w:val="1"/>
      <w:marLeft w:val="0"/>
      <w:marRight w:val="0"/>
      <w:marTop w:val="0"/>
      <w:marBottom w:val="0"/>
      <w:divBdr>
        <w:top w:val="none" w:sz="0" w:space="0" w:color="auto"/>
        <w:left w:val="none" w:sz="0" w:space="0" w:color="auto"/>
        <w:bottom w:val="none" w:sz="0" w:space="0" w:color="auto"/>
        <w:right w:val="none" w:sz="0" w:space="0" w:color="auto"/>
      </w:divBdr>
    </w:div>
    <w:div w:id="1855606961">
      <w:bodyDiv w:val="1"/>
      <w:marLeft w:val="0"/>
      <w:marRight w:val="0"/>
      <w:marTop w:val="0"/>
      <w:marBottom w:val="0"/>
      <w:divBdr>
        <w:top w:val="none" w:sz="0" w:space="0" w:color="auto"/>
        <w:left w:val="none" w:sz="0" w:space="0" w:color="auto"/>
        <w:bottom w:val="none" w:sz="0" w:space="0" w:color="auto"/>
        <w:right w:val="none" w:sz="0" w:space="0" w:color="auto"/>
      </w:divBdr>
    </w:div>
    <w:div w:id="1855990914">
      <w:bodyDiv w:val="1"/>
      <w:marLeft w:val="0"/>
      <w:marRight w:val="0"/>
      <w:marTop w:val="0"/>
      <w:marBottom w:val="0"/>
      <w:divBdr>
        <w:top w:val="none" w:sz="0" w:space="0" w:color="auto"/>
        <w:left w:val="none" w:sz="0" w:space="0" w:color="auto"/>
        <w:bottom w:val="none" w:sz="0" w:space="0" w:color="auto"/>
        <w:right w:val="none" w:sz="0" w:space="0" w:color="auto"/>
      </w:divBdr>
    </w:div>
    <w:div w:id="1860271816">
      <w:bodyDiv w:val="1"/>
      <w:marLeft w:val="0"/>
      <w:marRight w:val="0"/>
      <w:marTop w:val="0"/>
      <w:marBottom w:val="0"/>
      <w:divBdr>
        <w:top w:val="none" w:sz="0" w:space="0" w:color="auto"/>
        <w:left w:val="none" w:sz="0" w:space="0" w:color="auto"/>
        <w:bottom w:val="none" w:sz="0" w:space="0" w:color="auto"/>
        <w:right w:val="none" w:sz="0" w:space="0" w:color="auto"/>
      </w:divBdr>
    </w:div>
    <w:div w:id="1863586111">
      <w:bodyDiv w:val="1"/>
      <w:marLeft w:val="0"/>
      <w:marRight w:val="0"/>
      <w:marTop w:val="0"/>
      <w:marBottom w:val="0"/>
      <w:divBdr>
        <w:top w:val="none" w:sz="0" w:space="0" w:color="auto"/>
        <w:left w:val="none" w:sz="0" w:space="0" w:color="auto"/>
        <w:bottom w:val="none" w:sz="0" w:space="0" w:color="auto"/>
        <w:right w:val="none" w:sz="0" w:space="0" w:color="auto"/>
      </w:divBdr>
    </w:div>
    <w:div w:id="1865170313">
      <w:bodyDiv w:val="1"/>
      <w:marLeft w:val="0"/>
      <w:marRight w:val="0"/>
      <w:marTop w:val="0"/>
      <w:marBottom w:val="0"/>
      <w:divBdr>
        <w:top w:val="none" w:sz="0" w:space="0" w:color="auto"/>
        <w:left w:val="none" w:sz="0" w:space="0" w:color="auto"/>
        <w:bottom w:val="none" w:sz="0" w:space="0" w:color="auto"/>
        <w:right w:val="none" w:sz="0" w:space="0" w:color="auto"/>
      </w:divBdr>
    </w:div>
    <w:div w:id="1865628059">
      <w:bodyDiv w:val="1"/>
      <w:marLeft w:val="0"/>
      <w:marRight w:val="0"/>
      <w:marTop w:val="0"/>
      <w:marBottom w:val="0"/>
      <w:divBdr>
        <w:top w:val="none" w:sz="0" w:space="0" w:color="auto"/>
        <w:left w:val="none" w:sz="0" w:space="0" w:color="auto"/>
        <w:bottom w:val="none" w:sz="0" w:space="0" w:color="auto"/>
        <w:right w:val="none" w:sz="0" w:space="0" w:color="auto"/>
      </w:divBdr>
    </w:div>
    <w:div w:id="1866137963">
      <w:bodyDiv w:val="1"/>
      <w:marLeft w:val="0"/>
      <w:marRight w:val="0"/>
      <w:marTop w:val="0"/>
      <w:marBottom w:val="0"/>
      <w:divBdr>
        <w:top w:val="none" w:sz="0" w:space="0" w:color="auto"/>
        <w:left w:val="none" w:sz="0" w:space="0" w:color="auto"/>
        <w:bottom w:val="none" w:sz="0" w:space="0" w:color="auto"/>
        <w:right w:val="none" w:sz="0" w:space="0" w:color="auto"/>
      </w:divBdr>
    </w:div>
    <w:div w:id="1867475408">
      <w:bodyDiv w:val="1"/>
      <w:marLeft w:val="0"/>
      <w:marRight w:val="0"/>
      <w:marTop w:val="0"/>
      <w:marBottom w:val="0"/>
      <w:divBdr>
        <w:top w:val="none" w:sz="0" w:space="0" w:color="auto"/>
        <w:left w:val="none" w:sz="0" w:space="0" w:color="auto"/>
        <w:bottom w:val="none" w:sz="0" w:space="0" w:color="auto"/>
        <w:right w:val="none" w:sz="0" w:space="0" w:color="auto"/>
      </w:divBdr>
    </w:div>
    <w:div w:id="1868328537">
      <w:bodyDiv w:val="1"/>
      <w:marLeft w:val="0"/>
      <w:marRight w:val="0"/>
      <w:marTop w:val="0"/>
      <w:marBottom w:val="0"/>
      <w:divBdr>
        <w:top w:val="none" w:sz="0" w:space="0" w:color="auto"/>
        <w:left w:val="none" w:sz="0" w:space="0" w:color="auto"/>
        <w:bottom w:val="none" w:sz="0" w:space="0" w:color="auto"/>
        <w:right w:val="none" w:sz="0" w:space="0" w:color="auto"/>
      </w:divBdr>
    </w:div>
    <w:div w:id="1870952199">
      <w:bodyDiv w:val="1"/>
      <w:marLeft w:val="0"/>
      <w:marRight w:val="0"/>
      <w:marTop w:val="0"/>
      <w:marBottom w:val="0"/>
      <w:divBdr>
        <w:top w:val="none" w:sz="0" w:space="0" w:color="auto"/>
        <w:left w:val="none" w:sz="0" w:space="0" w:color="auto"/>
        <w:bottom w:val="none" w:sz="0" w:space="0" w:color="auto"/>
        <w:right w:val="none" w:sz="0" w:space="0" w:color="auto"/>
      </w:divBdr>
    </w:div>
    <w:div w:id="1871063599">
      <w:bodyDiv w:val="1"/>
      <w:marLeft w:val="0"/>
      <w:marRight w:val="0"/>
      <w:marTop w:val="0"/>
      <w:marBottom w:val="0"/>
      <w:divBdr>
        <w:top w:val="none" w:sz="0" w:space="0" w:color="auto"/>
        <w:left w:val="none" w:sz="0" w:space="0" w:color="auto"/>
        <w:bottom w:val="none" w:sz="0" w:space="0" w:color="auto"/>
        <w:right w:val="none" w:sz="0" w:space="0" w:color="auto"/>
      </w:divBdr>
    </w:div>
    <w:div w:id="1872186840">
      <w:bodyDiv w:val="1"/>
      <w:marLeft w:val="0"/>
      <w:marRight w:val="0"/>
      <w:marTop w:val="0"/>
      <w:marBottom w:val="0"/>
      <w:divBdr>
        <w:top w:val="none" w:sz="0" w:space="0" w:color="auto"/>
        <w:left w:val="none" w:sz="0" w:space="0" w:color="auto"/>
        <w:bottom w:val="none" w:sz="0" w:space="0" w:color="auto"/>
        <w:right w:val="none" w:sz="0" w:space="0" w:color="auto"/>
      </w:divBdr>
    </w:div>
    <w:div w:id="1888301952">
      <w:bodyDiv w:val="1"/>
      <w:marLeft w:val="0"/>
      <w:marRight w:val="0"/>
      <w:marTop w:val="0"/>
      <w:marBottom w:val="0"/>
      <w:divBdr>
        <w:top w:val="none" w:sz="0" w:space="0" w:color="auto"/>
        <w:left w:val="none" w:sz="0" w:space="0" w:color="auto"/>
        <w:bottom w:val="none" w:sz="0" w:space="0" w:color="auto"/>
        <w:right w:val="none" w:sz="0" w:space="0" w:color="auto"/>
      </w:divBdr>
    </w:div>
    <w:div w:id="1893272341">
      <w:bodyDiv w:val="1"/>
      <w:marLeft w:val="0"/>
      <w:marRight w:val="0"/>
      <w:marTop w:val="0"/>
      <w:marBottom w:val="0"/>
      <w:divBdr>
        <w:top w:val="none" w:sz="0" w:space="0" w:color="auto"/>
        <w:left w:val="none" w:sz="0" w:space="0" w:color="auto"/>
        <w:bottom w:val="none" w:sz="0" w:space="0" w:color="auto"/>
        <w:right w:val="none" w:sz="0" w:space="0" w:color="auto"/>
      </w:divBdr>
    </w:div>
    <w:div w:id="1896239340">
      <w:bodyDiv w:val="1"/>
      <w:marLeft w:val="0"/>
      <w:marRight w:val="0"/>
      <w:marTop w:val="0"/>
      <w:marBottom w:val="0"/>
      <w:divBdr>
        <w:top w:val="none" w:sz="0" w:space="0" w:color="auto"/>
        <w:left w:val="none" w:sz="0" w:space="0" w:color="auto"/>
        <w:bottom w:val="none" w:sz="0" w:space="0" w:color="auto"/>
        <w:right w:val="none" w:sz="0" w:space="0" w:color="auto"/>
      </w:divBdr>
    </w:div>
    <w:div w:id="1902935444">
      <w:bodyDiv w:val="1"/>
      <w:marLeft w:val="0"/>
      <w:marRight w:val="0"/>
      <w:marTop w:val="0"/>
      <w:marBottom w:val="0"/>
      <w:divBdr>
        <w:top w:val="none" w:sz="0" w:space="0" w:color="auto"/>
        <w:left w:val="none" w:sz="0" w:space="0" w:color="auto"/>
        <w:bottom w:val="none" w:sz="0" w:space="0" w:color="auto"/>
        <w:right w:val="none" w:sz="0" w:space="0" w:color="auto"/>
      </w:divBdr>
    </w:div>
    <w:div w:id="1913537892">
      <w:bodyDiv w:val="1"/>
      <w:marLeft w:val="0"/>
      <w:marRight w:val="0"/>
      <w:marTop w:val="0"/>
      <w:marBottom w:val="0"/>
      <w:divBdr>
        <w:top w:val="none" w:sz="0" w:space="0" w:color="auto"/>
        <w:left w:val="none" w:sz="0" w:space="0" w:color="auto"/>
        <w:bottom w:val="none" w:sz="0" w:space="0" w:color="auto"/>
        <w:right w:val="none" w:sz="0" w:space="0" w:color="auto"/>
      </w:divBdr>
    </w:div>
    <w:div w:id="1916084637">
      <w:bodyDiv w:val="1"/>
      <w:marLeft w:val="0"/>
      <w:marRight w:val="0"/>
      <w:marTop w:val="0"/>
      <w:marBottom w:val="0"/>
      <w:divBdr>
        <w:top w:val="none" w:sz="0" w:space="0" w:color="auto"/>
        <w:left w:val="none" w:sz="0" w:space="0" w:color="auto"/>
        <w:bottom w:val="none" w:sz="0" w:space="0" w:color="auto"/>
        <w:right w:val="none" w:sz="0" w:space="0" w:color="auto"/>
      </w:divBdr>
    </w:div>
    <w:div w:id="1921868679">
      <w:bodyDiv w:val="1"/>
      <w:marLeft w:val="0"/>
      <w:marRight w:val="0"/>
      <w:marTop w:val="0"/>
      <w:marBottom w:val="0"/>
      <w:divBdr>
        <w:top w:val="none" w:sz="0" w:space="0" w:color="auto"/>
        <w:left w:val="none" w:sz="0" w:space="0" w:color="auto"/>
        <w:bottom w:val="none" w:sz="0" w:space="0" w:color="auto"/>
        <w:right w:val="none" w:sz="0" w:space="0" w:color="auto"/>
      </w:divBdr>
    </w:div>
    <w:div w:id="1923028774">
      <w:bodyDiv w:val="1"/>
      <w:marLeft w:val="0"/>
      <w:marRight w:val="0"/>
      <w:marTop w:val="0"/>
      <w:marBottom w:val="0"/>
      <w:divBdr>
        <w:top w:val="none" w:sz="0" w:space="0" w:color="auto"/>
        <w:left w:val="none" w:sz="0" w:space="0" w:color="auto"/>
        <w:bottom w:val="none" w:sz="0" w:space="0" w:color="auto"/>
        <w:right w:val="none" w:sz="0" w:space="0" w:color="auto"/>
      </w:divBdr>
    </w:div>
    <w:div w:id="1934777229">
      <w:bodyDiv w:val="1"/>
      <w:marLeft w:val="0"/>
      <w:marRight w:val="0"/>
      <w:marTop w:val="0"/>
      <w:marBottom w:val="0"/>
      <w:divBdr>
        <w:top w:val="none" w:sz="0" w:space="0" w:color="auto"/>
        <w:left w:val="none" w:sz="0" w:space="0" w:color="auto"/>
        <w:bottom w:val="none" w:sz="0" w:space="0" w:color="auto"/>
        <w:right w:val="none" w:sz="0" w:space="0" w:color="auto"/>
      </w:divBdr>
    </w:div>
    <w:div w:id="1936864529">
      <w:bodyDiv w:val="1"/>
      <w:marLeft w:val="0"/>
      <w:marRight w:val="0"/>
      <w:marTop w:val="0"/>
      <w:marBottom w:val="0"/>
      <w:divBdr>
        <w:top w:val="none" w:sz="0" w:space="0" w:color="auto"/>
        <w:left w:val="none" w:sz="0" w:space="0" w:color="auto"/>
        <w:bottom w:val="none" w:sz="0" w:space="0" w:color="auto"/>
        <w:right w:val="none" w:sz="0" w:space="0" w:color="auto"/>
      </w:divBdr>
    </w:div>
    <w:div w:id="1940793014">
      <w:bodyDiv w:val="1"/>
      <w:marLeft w:val="0"/>
      <w:marRight w:val="0"/>
      <w:marTop w:val="0"/>
      <w:marBottom w:val="0"/>
      <w:divBdr>
        <w:top w:val="none" w:sz="0" w:space="0" w:color="auto"/>
        <w:left w:val="none" w:sz="0" w:space="0" w:color="auto"/>
        <w:bottom w:val="none" w:sz="0" w:space="0" w:color="auto"/>
        <w:right w:val="none" w:sz="0" w:space="0" w:color="auto"/>
      </w:divBdr>
    </w:div>
    <w:div w:id="1942948657">
      <w:bodyDiv w:val="1"/>
      <w:marLeft w:val="0"/>
      <w:marRight w:val="0"/>
      <w:marTop w:val="0"/>
      <w:marBottom w:val="0"/>
      <w:divBdr>
        <w:top w:val="none" w:sz="0" w:space="0" w:color="auto"/>
        <w:left w:val="none" w:sz="0" w:space="0" w:color="auto"/>
        <w:bottom w:val="none" w:sz="0" w:space="0" w:color="auto"/>
        <w:right w:val="none" w:sz="0" w:space="0" w:color="auto"/>
      </w:divBdr>
    </w:div>
    <w:div w:id="1952936001">
      <w:bodyDiv w:val="1"/>
      <w:marLeft w:val="0"/>
      <w:marRight w:val="0"/>
      <w:marTop w:val="0"/>
      <w:marBottom w:val="0"/>
      <w:divBdr>
        <w:top w:val="none" w:sz="0" w:space="0" w:color="auto"/>
        <w:left w:val="none" w:sz="0" w:space="0" w:color="auto"/>
        <w:bottom w:val="none" w:sz="0" w:space="0" w:color="auto"/>
        <w:right w:val="none" w:sz="0" w:space="0" w:color="auto"/>
      </w:divBdr>
    </w:div>
    <w:div w:id="1953432882">
      <w:bodyDiv w:val="1"/>
      <w:marLeft w:val="0"/>
      <w:marRight w:val="0"/>
      <w:marTop w:val="0"/>
      <w:marBottom w:val="0"/>
      <w:divBdr>
        <w:top w:val="none" w:sz="0" w:space="0" w:color="auto"/>
        <w:left w:val="none" w:sz="0" w:space="0" w:color="auto"/>
        <w:bottom w:val="none" w:sz="0" w:space="0" w:color="auto"/>
        <w:right w:val="none" w:sz="0" w:space="0" w:color="auto"/>
      </w:divBdr>
    </w:div>
    <w:div w:id="1956253003">
      <w:bodyDiv w:val="1"/>
      <w:marLeft w:val="0"/>
      <w:marRight w:val="0"/>
      <w:marTop w:val="0"/>
      <w:marBottom w:val="0"/>
      <w:divBdr>
        <w:top w:val="none" w:sz="0" w:space="0" w:color="auto"/>
        <w:left w:val="none" w:sz="0" w:space="0" w:color="auto"/>
        <w:bottom w:val="none" w:sz="0" w:space="0" w:color="auto"/>
        <w:right w:val="none" w:sz="0" w:space="0" w:color="auto"/>
      </w:divBdr>
    </w:div>
    <w:div w:id="1961691102">
      <w:bodyDiv w:val="1"/>
      <w:marLeft w:val="0"/>
      <w:marRight w:val="0"/>
      <w:marTop w:val="0"/>
      <w:marBottom w:val="0"/>
      <w:divBdr>
        <w:top w:val="none" w:sz="0" w:space="0" w:color="auto"/>
        <w:left w:val="none" w:sz="0" w:space="0" w:color="auto"/>
        <w:bottom w:val="none" w:sz="0" w:space="0" w:color="auto"/>
        <w:right w:val="none" w:sz="0" w:space="0" w:color="auto"/>
      </w:divBdr>
    </w:div>
    <w:div w:id="1964341921">
      <w:bodyDiv w:val="1"/>
      <w:marLeft w:val="0"/>
      <w:marRight w:val="0"/>
      <w:marTop w:val="0"/>
      <w:marBottom w:val="0"/>
      <w:divBdr>
        <w:top w:val="none" w:sz="0" w:space="0" w:color="auto"/>
        <w:left w:val="none" w:sz="0" w:space="0" w:color="auto"/>
        <w:bottom w:val="none" w:sz="0" w:space="0" w:color="auto"/>
        <w:right w:val="none" w:sz="0" w:space="0" w:color="auto"/>
      </w:divBdr>
    </w:div>
    <w:div w:id="1967393648">
      <w:bodyDiv w:val="1"/>
      <w:marLeft w:val="0"/>
      <w:marRight w:val="0"/>
      <w:marTop w:val="0"/>
      <w:marBottom w:val="0"/>
      <w:divBdr>
        <w:top w:val="none" w:sz="0" w:space="0" w:color="auto"/>
        <w:left w:val="none" w:sz="0" w:space="0" w:color="auto"/>
        <w:bottom w:val="none" w:sz="0" w:space="0" w:color="auto"/>
        <w:right w:val="none" w:sz="0" w:space="0" w:color="auto"/>
      </w:divBdr>
    </w:div>
    <w:div w:id="1968272928">
      <w:bodyDiv w:val="1"/>
      <w:marLeft w:val="0"/>
      <w:marRight w:val="0"/>
      <w:marTop w:val="0"/>
      <w:marBottom w:val="0"/>
      <w:divBdr>
        <w:top w:val="none" w:sz="0" w:space="0" w:color="auto"/>
        <w:left w:val="none" w:sz="0" w:space="0" w:color="auto"/>
        <w:bottom w:val="none" w:sz="0" w:space="0" w:color="auto"/>
        <w:right w:val="none" w:sz="0" w:space="0" w:color="auto"/>
      </w:divBdr>
    </w:div>
    <w:div w:id="1970474990">
      <w:bodyDiv w:val="1"/>
      <w:marLeft w:val="0"/>
      <w:marRight w:val="0"/>
      <w:marTop w:val="0"/>
      <w:marBottom w:val="0"/>
      <w:divBdr>
        <w:top w:val="none" w:sz="0" w:space="0" w:color="auto"/>
        <w:left w:val="none" w:sz="0" w:space="0" w:color="auto"/>
        <w:bottom w:val="none" w:sz="0" w:space="0" w:color="auto"/>
        <w:right w:val="none" w:sz="0" w:space="0" w:color="auto"/>
      </w:divBdr>
    </w:div>
    <w:div w:id="1974600554">
      <w:bodyDiv w:val="1"/>
      <w:marLeft w:val="0"/>
      <w:marRight w:val="0"/>
      <w:marTop w:val="0"/>
      <w:marBottom w:val="0"/>
      <w:divBdr>
        <w:top w:val="none" w:sz="0" w:space="0" w:color="auto"/>
        <w:left w:val="none" w:sz="0" w:space="0" w:color="auto"/>
        <w:bottom w:val="none" w:sz="0" w:space="0" w:color="auto"/>
        <w:right w:val="none" w:sz="0" w:space="0" w:color="auto"/>
      </w:divBdr>
    </w:div>
    <w:div w:id="1980765307">
      <w:bodyDiv w:val="1"/>
      <w:marLeft w:val="0"/>
      <w:marRight w:val="0"/>
      <w:marTop w:val="0"/>
      <w:marBottom w:val="0"/>
      <w:divBdr>
        <w:top w:val="none" w:sz="0" w:space="0" w:color="auto"/>
        <w:left w:val="none" w:sz="0" w:space="0" w:color="auto"/>
        <w:bottom w:val="none" w:sz="0" w:space="0" w:color="auto"/>
        <w:right w:val="none" w:sz="0" w:space="0" w:color="auto"/>
      </w:divBdr>
    </w:div>
    <w:div w:id="1981959309">
      <w:bodyDiv w:val="1"/>
      <w:marLeft w:val="0"/>
      <w:marRight w:val="0"/>
      <w:marTop w:val="0"/>
      <w:marBottom w:val="0"/>
      <w:divBdr>
        <w:top w:val="none" w:sz="0" w:space="0" w:color="auto"/>
        <w:left w:val="none" w:sz="0" w:space="0" w:color="auto"/>
        <w:bottom w:val="none" w:sz="0" w:space="0" w:color="auto"/>
        <w:right w:val="none" w:sz="0" w:space="0" w:color="auto"/>
      </w:divBdr>
    </w:div>
    <w:div w:id="1982034239">
      <w:bodyDiv w:val="1"/>
      <w:marLeft w:val="0"/>
      <w:marRight w:val="0"/>
      <w:marTop w:val="0"/>
      <w:marBottom w:val="0"/>
      <w:divBdr>
        <w:top w:val="none" w:sz="0" w:space="0" w:color="auto"/>
        <w:left w:val="none" w:sz="0" w:space="0" w:color="auto"/>
        <w:bottom w:val="none" w:sz="0" w:space="0" w:color="auto"/>
        <w:right w:val="none" w:sz="0" w:space="0" w:color="auto"/>
      </w:divBdr>
    </w:div>
    <w:div w:id="198380471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427400">
      <w:bodyDiv w:val="1"/>
      <w:marLeft w:val="0"/>
      <w:marRight w:val="0"/>
      <w:marTop w:val="0"/>
      <w:marBottom w:val="0"/>
      <w:divBdr>
        <w:top w:val="none" w:sz="0" w:space="0" w:color="auto"/>
        <w:left w:val="none" w:sz="0" w:space="0" w:color="auto"/>
        <w:bottom w:val="none" w:sz="0" w:space="0" w:color="auto"/>
        <w:right w:val="none" w:sz="0" w:space="0" w:color="auto"/>
      </w:divBdr>
    </w:div>
    <w:div w:id="1988238283">
      <w:bodyDiv w:val="1"/>
      <w:marLeft w:val="0"/>
      <w:marRight w:val="0"/>
      <w:marTop w:val="0"/>
      <w:marBottom w:val="0"/>
      <w:divBdr>
        <w:top w:val="none" w:sz="0" w:space="0" w:color="auto"/>
        <w:left w:val="none" w:sz="0" w:space="0" w:color="auto"/>
        <w:bottom w:val="none" w:sz="0" w:space="0" w:color="auto"/>
        <w:right w:val="none" w:sz="0" w:space="0" w:color="auto"/>
      </w:divBdr>
    </w:div>
    <w:div w:id="1989356283">
      <w:bodyDiv w:val="1"/>
      <w:marLeft w:val="0"/>
      <w:marRight w:val="0"/>
      <w:marTop w:val="0"/>
      <w:marBottom w:val="0"/>
      <w:divBdr>
        <w:top w:val="none" w:sz="0" w:space="0" w:color="auto"/>
        <w:left w:val="none" w:sz="0" w:space="0" w:color="auto"/>
        <w:bottom w:val="none" w:sz="0" w:space="0" w:color="auto"/>
        <w:right w:val="none" w:sz="0" w:space="0" w:color="auto"/>
      </w:divBdr>
    </w:div>
    <w:div w:id="1989936492">
      <w:bodyDiv w:val="1"/>
      <w:marLeft w:val="0"/>
      <w:marRight w:val="0"/>
      <w:marTop w:val="0"/>
      <w:marBottom w:val="0"/>
      <w:divBdr>
        <w:top w:val="none" w:sz="0" w:space="0" w:color="auto"/>
        <w:left w:val="none" w:sz="0" w:space="0" w:color="auto"/>
        <w:bottom w:val="none" w:sz="0" w:space="0" w:color="auto"/>
        <w:right w:val="none" w:sz="0" w:space="0" w:color="auto"/>
      </w:divBdr>
    </w:div>
    <w:div w:id="1990015210">
      <w:bodyDiv w:val="1"/>
      <w:marLeft w:val="0"/>
      <w:marRight w:val="0"/>
      <w:marTop w:val="0"/>
      <w:marBottom w:val="0"/>
      <w:divBdr>
        <w:top w:val="none" w:sz="0" w:space="0" w:color="auto"/>
        <w:left w:val="none" w:sz="0" w:space="0" w:color="auto"/>
        <w:bottom w:val="none" w:sz="0" w:space="0" w:color="auto"/>
        <w:right w:val="none" w:sz="0" w:space="0" w:color="auto"/>
      </w:divBdr>
    </w:div>
    <w:div w:id="1991589337">
      <w:bodyDiv w:val="1"/>
      <w:marLeft w:val="0"/>
      <w:marRight w:val="0"/>
      <w:marTop w:val="0"/>
      <w:marBottom w:val="0"/>
      <w:divBdr>
        <w:top w:val="none" w:sz="0" w:space="0" w:color="auto"/>
        <w:left w:val="none" w:sz="0" w:space="0" w:color="auto"/>
        <w:bottom w:val="none" w:sz="0" w:space="0" w:color="auto"/>
        <w:right w:val="none" w:sz="0" w:space="0" w:color="auto"/>
      </w:divBdr>
    </w:div>
    <w:div w:id="1995523178">
      <w:bodyDiv w:val="1"/>
      <w:marLeft w:val="0"/>
      <w:marRight w:val="0"/>
      <w:marTop w:val="0"/>
      <w:marBottom w:val="0"/>
      <w:divBdr>
        <w:top w:val="none" w:sz="0" w:space="0" w:color="auto"/>
        <w:left w:val="none" w:sz="0" w:space="0" w:color="auto"/>
        <w:bottom w:val="none" w:sz="0" w:space="0" w:color="auto"/>
        <w:right w:val="none" w:sz="0" w:space="0" w:color="auto"/>
      </w:divBdr>
    </w:div>
    <w:div w:id="1998455340">
      <w:bodyDiv w:val="1"/>
      <w:marLeft w:val="0"/>
      <w:marRight w:val="0"/>
      <w:marTop w:val="0"/>
      <w:marBottom w:val="0"/>
      <w:divBdr>
        <w:top w:val="none" w:sz="0" w:space="0" w:color="auto"/>
        <w:left w:val="none" w:sz="0" w:space="0" w:color="auto"/>
        <w:bottom w:val="none" w:sz="0" w:space="0" w:color="auto"/>
        <w:right w:val="none" w:sz="0" w:space="0" w:color="auto"/>
      </w:divBdr>
    </w:div>
    <w:div w:id="1998459346">
      <w:bodyDiv w:val="1"/>
      <w:marLeft w:val="0"/>
      <w:marRight w:val="0"/>
      <w:marTop w:val="0"/>
      <w:marBottom w:val="0"/>
      <w:divBdr>
        <w:top w:val="none" w:sz="0" w:space="0" w:color="auto"/>
        <w:left w:val="none" w:sz="0" w:space="0" w:color="auto"/>
        <w:bottom w:val="none" w:sz="0" w:space="0" w:color="auto"/>
        <w:right w:val="none" w:sz="0" w:space="0" w:color="auto"/>
      </w:divBdr>
    </w:div>
    <w:div w:id="2000304697">
      <w:bodyDiv w:val="1"/>
      <w:marLeft w:val="0"/>
      <w:marRight w:val="0"/>
      <w:marTop w:val="0"/>
      <w:marBottom w:val="0"/>
      <w:divBdr>
        <w:top w:val="none" w:sz="0" w:space="0" w:color="auto"/>
        <w:left w:val="none" w:sz="0" w:space="0" w:color="auto"/>
        <w:bottom w:val="none" w:sz="0" w:space="0" w:color="auto"/>
        <w:right w:val="none" w:sz="0" w:space="0" w:color="auto"/>
      </w:divBdr>
    </w:div>
    <w:div w:id="2002924453">
      <w:bodyDiv w:val="1"/>
      <w:marLeft w:val="0"/>
      <w:marRight w:val="0"/>
      <w:marTop w:val="0"/>
      <w:marBottom w:val="0"/>
      <w:divBdr>
        <w:top w:val="none" w:sz="0" w:space="0" w:color="auto"/>
        <w:left w:val="none" w:sz="0" w:space="0" w:color="auto"/>
        <w:bottom w:val="none" w:sz="0" w:space="0" w:color="auto"/>
        <w:right w:val="none" w:sz="0" w:space="0" w:color="auto"/>
      </w:divBdr>
    </w:div>
    <w:div w:id="2003585770">
      <w:bodyDiv w:val="1"/>
      <w:marLeft w:val="0"/>
      <w:marRight w:val="0"/>
      <w:marTop w:val="0"/>
      <w:marBottom w:val="0"/>
      <w:divBdr>
        <w:top w:val="none" w:sz="0" w:space="0" w:color="auto"/>
        <w:left w:val="none" w:sz="0" w:space="0" w:color="auto"/>
        <w:bottom w:val="none" w:sz="0" w:space="0" w:color="auto"/>
        <w:right w:val="none" w:sz="0" w:space="0" w:color="auto"/>
      </w:divBdr>
    </w:div>
    <w:div w:id="2004432122">
      <w:bodyDiv w:val="1"/>
      <w:marLeft w:val="0"/>
      <w:marRight w:val="0"/>
      <w:marTop w:val="0"/>
      <w:marBottom w:val="0"/>
      <w:divBdr>
        <w:top w:val="none" w:sz="0" w:space="0" w:color="auto"/>
        <w:left w:val="none" w:sz="0" w:space="0" w:color="auto"/>
        <w:bottom w:val="none" w:sz="0" w:space="0" w:color="auto"/>
        <w:right w:val="none" w:sz="0" w:space="0" w:color="auto"/>
      </w:divBdr>
    </w:div>
    <w:div w:id="2007710750">
      <w:bodyDiv w:val="1"/>
      <w:marLeft w:val="0"/>
      <w:marRight w:val="0"/>
      <w:marTop w:val="0"/>
      <w:marBottom w:val="0"/>
      <w:divBdr>
        <w:top w:val="none" w:sz="0" w:space="0" w:color="auto"/>
        <w:left w:val="none" w:sz="0" w:space="0" w:color="auto"/>
        <w:bottom w:val="none" w:sz="0" w:space="0" w:color="auto"/>
        <w:right w:val="none" w:sz="0" w:space="0" w:color="auto"/>
      </w:divBdr>
    </w:div>
    <w:div w:id="2009365057">
      <w:bodyDiv w:val="1"/>
      <w:marLeft w:val="0"/>
      <w:marRight w:val="0"/>
      <w:marTop w:val="0"/>
      <w:marBottom w:val="0"/>
      <w:divBdr>
        <w:top w:val="none" w:sz="0" w:space="0" w:color="auto"/>
        <w:left w:val="none" w:sz="0" w:space="0" w:color="auto"/>
        <w:bottom w:val="none" w:sz="0" w:space="0" w:color="auto"/>
        <w:right w:val="none" w:sz="0" w:space="0" w:color="auto"/>
      </w:divBdr>
    </w:div>
    <w:div w:id="2012829505">
      <w:bodyDiv w:val="1"/>
      <w:marLeft w:val="0"/>
      <w:marRight w:val="0"/>
      <w:marTop w:val="0"/>
      <w:marBottom w:val="0"/>
      <w:divBdr>
        <w:top w:val="none" w:sz="0" w:space="0" w:color="auto"/>
        <w:left w:val="none" w:sz="0" w:space="0" w:color="auto"/>
        <w:bottom w:val="none" w:sz="0" w:space="0" w:color="auto"/>
        <w:right w:val="none" w:sz="0" w:space="0" w:color="auto"/>
      </w:divBdr>
    </w:div>
    <w:div w:id="2013607163">
      <w:bodyDiv w:val="1"/>
      <w:marLeft w:val="0"/>
      <w:marRight w:val="0"/>
      <w:marTop w:val="0"/>
      <w:marBottom w:val="0"/>
      <w:divBdr>
        <w:top w:val="none" w:sz="0" w:space="0" w:color="auto"/>
        <w:left w:val="none" w:sz="0" w:space="0" w:color="auto"/>
        <w:bottom w:val="none" w:sz="0" w:space="0" w:color="auto"/>
        <w:right w:val="none" w:sz="0" w:space="0" w:color="auto"/>
      </w:divBdr>
    </w:div>
    <w:div w:id="2018382782">
      <w:bodyDiv w:val="1"/>
      <w:marLeft w:val="0"/>
      <w:marRight w:val="0"/>
      <w:marTop w:val="0"/>
      <w:marBottom w:val="0"/>
      <w:divBdr>
        <w:top w:val="none" w:sz="0" w:space="0" w:color="auto"/>
        <w:left w:val="none" w:sz="0" w:space="0" w:color="auto"/>
        <w:bottom w:val="none" w:sz="0" w:space="0" w:color="auto"/>
        <w:right w:val="none" w:sz="0" w:space="0" w:color="auto"/>
      </w:divBdr>
    </w:div>
    <w:div w:id="2019693352">
      <w:bodyDiv w:val="1"/>
      <w:marLeft w:val="0"/>
      <w:marRight w:val="0"/>
      <w:marTop w:val="0"/>
      <w:marBottom w:val="0"/>
      <w:divBdr>
        <w:top w:val="none" w:sz="0" w:space="0" w:color="auto"/>
        <w:left w:val="none" w:sz="0" w:space="0" w:color="auto"/>
        <w:bottom w:val="none" w:sz="0" w:space="0" w:color="auto"/>
        <w:right w:val="none" w:sz="0" w:space="0" w:color="auto"/>
      </w:divBdr>
    </w:div>
    <w:div w:id="2021077603">
      <w:bodyDiv w:val="1"/>
      <w:marLeft w:val="0"/>
      <w:marRight w:val="0"/>
      <w:marTop w:val="0"/>
      <w:marBottom w:val="0"/>
      <w:divBdr>
        <w:top w:val="none" w:sz="0" w:space="0" w:color="auto"/>
        <w:left w:val="none" w:sz="0" w:space="0" w:color="auto"/>
        <w:bottom w:val="none" w:sz="0" w:space="0" w:color="auto"/>
        <w:right w:val="none" w:sz="0" w:space="0" w:color="auto"/>
      </w:divBdr>
    </w:div>
    <w:div w:id="2025740847">
      <w:bodyDiv w:val="1"/>
      <w:marLeft w:val="0"/>
      <w:marRight w:val="0"/>
      <w:marTop w:val="0"/>
      <w:marBottom w:val="0"/>
      <w:divBdr>
        <w:top w:val="none" w:sz="0" w:space="0" w:color="auto"/>
        <w:left w:val="none" w:sz="0" w:space="0" w:color="auto"/>
        <w:bottom w:val="none" w:sz="0" w:space="0" w:color="auto"/>
        <w:right w:val="none" w:sz="0" w:space="0" w:color="auto"/>
      </w:divBdr>
    </w:div>
    <w:div w:id="2029942248">
      <w:bodyDiv w:val="1"/>
      <w:marLeft w:val="0"/>
      <w:marRight w:val="0"/>
      <w:marTop w:val="0"/>
      <w:marBottom w:val="0"/>
      <w:divBdr>
        <w:top w:val="none" w:sz="0" w:space="0" w:color="auto"/>
        <w:left w:val="none" w:sz="0" w:space="0" w:color="auto"/>
        <w:bottom w:val="none" w:sz="0" w:space="0" w:color="auto"/>
        <w:right w:val="none" w:sz="0" w:space="0" w:color="auto"/>
      </w:divBdr>
    </w:div>
    <w:div w:id="2034769619">
      <w:bodyDiv w:val="1"/>
      <w:marLeft w:val="0"/>
      <w:marRight w:val="0"/>
      <w:marTop w:val="0"/>
      <w:marBottom w:val="0"/>
      <w:divBdr>
        <w:top w:val="none" w:sz="0" w:space="0" w:color="auto"/>
        <w:left w:val="none" w:sz="0" w:space="0" w:color="auto"/>
        <w:bottom w:val="none" w:sz="0" w:space="0" w:color="auto"/>
        <w:right w:val="none" w:sz="0" w:space="0" w:color="auto"/>
      </w:divBdr>
    </w:div>
    <w:div w:id="2043166782">
      <w:bodyDiv w:val="1"/>
      <w:marLeft w:val="0"/>
      <w:marRight w:val="0"/>
      <w:marTop w:val="0"/>
      <w:marBottom w:val="0"/>
      <w:divBdr>
        <w:top w:val="none" w:sz="0" w:space="0" w:color="auto"/>
        <w:left w:val="none" w:sz="0" w:space="0" w:color="auto"/>
        <w:bottom w:val="none" w:sz="0" w:space="0" w:color="auto"/>
        <w:right w:val="none" w:sz="0" w:space="0" w:color="auto"/>
      </w:divBdr>
    </w:div>
    <w:div w:id="2045667470">
      <w:bodyDiv w:val="1"/>
      <w:marLeft w:val="0"/>
      <w:marRight w:val="0"/>
      <w:marTop w:val="0"/>
      <w:marBottom w:val="0"/>
      <w:divBdr>
        <w:top w:val="none" w:sz="0" w:space="0" w:color="auto"/>
        <w:left w:val="none" w:sz="0" w:space="0" w:color="auto"/>
        <w:bottom w:val="none" w:sz="0" w:space="0" w:color="auto"/>
        <w:right w:val="none" w:sz="0" w:space="0" w:color="auto"/>
      </w:divBdr>
    </w:div>
    <w:div w:id="2045905740">
      <w:bodyDiv w:val="1"/>
      <w:marLeft w:val="0"/>
      <w:marRight w:val="0"/>
      <w:marTop w:val="0"/>
      <w:marBottom w:val="0"/>
      <w:divBdr>
        <w:top w:val="none" w:sz="0" w:space="0" w:color="auto"/>
        <w:left w:val="none" w:sz="0" w:space="0" w:color="auto"/>
        <w:bottom w:val="none" w:sz="0" w:space="0" w:color="auto"/>
        <w:right w:val="none" w:sz="0" w:space="0" w:color="auto"/>
      </w:divBdr>
    </w:div>
    <w:div w:id="2046634810">
      <w:bodyDiv w:val="1"/>
      <w:marLeft w:val="0"/>
      <w:marRight w:val="0"/>
      <w:marTop w:val="0"/>
      <w:marBottom w:val="0"/>
      <w:divBdr>
        <w:top w:val="none" w:sz="0" w:space="0" w:color="auto"/>
        <w:left w:val="none" w:sz="0" w:space="0" w:color="auto"/>
        <w:bottom w:val="none" w:sz="0" w:space="0" w:color="auto"/>
        <w:right w:val="none" w:sz="0" w:space="0" w:color="auto"/>
      </w:divBdr>
    </w:div>
    <w:div w:id="2047633511">
      <w:bodyDiv w:val="1"/>
      <w:marLeft w:val="0"/>
      <w:marRight w:val="0"/>
      <w:marTop w:val="0"/>
      <w:marBottom w:val="0"/>
      <w:divBdr>
        <w:top w:val="none" w:sz="0" w:space="0" w:color="auto"/>
        <w:left w:val="none" w:sz="0" w:space="0" w:color="auto"/>
        <w:bottom w:val="none" w:sz="0" w:space="0" w:color="auto"/>
        <w:right w:val="none" w:sz="0" w:space="0" w:color="auto"/>
      </w:divBdr>
    </w:div>
    <w:div w:id="2047634950">
      <w:bodyDiv w:val="1"/>
      <w:marLeft w:val="0"/>
      <w:marRight w:val="0"/>
      <w:marTop w:val="0"/>
      <w:marBottom w:val="0"/>
      <w:divBdr>
        <w:top w:val="none" w:sz="0" w:space="0" w:color="auto"/>
        <w:left w:val="none" w:sz="0" w:space="0" w:color="auto"/>
        <w:bottom w:val="none" w:sz="0" w:space="0" w:color="auto"/>
        <w:right w:val="none" w:sz="0" w:space="0" w:color="auto"/>
      </w:divBdr>
    </w:div>
    <w:div w:id="2048017778">
      <w:bodyDiv w:val="1"/>
      <w:marLeft w:val="0"/>
      <w:marRight w:val="0"/>
      <w:marTop w:val="0"/>
      <w:marBottom w:val="0"/>
      <w:divBdr>
        <w:top w:val="none" w:sz="0" w:space="0" w:color="auto"/>
        <w:left w:val="none" w:sz="0" w:space="0" w:color="auto"/>
        <w:bottom w:val="none" w:sz="0" w:space="0" w:color="auto"/>
        <w:right w:val="none" w:sz="0" w:space="0" w:color="auto"/>
      </w:divBdr>
    </w:div>
    <w:div w:id="2048332364">
      <w:bodyDiv w:val="1"/>
      <w:marLeft w:val="0"/>
      <w:marRight w:val="0"/>
      <w:marTop w:val="0"/>
      <w:marBottom w:val="0"/>
      <w:divBdr>
        <w:top w:val="none" w:sz="0" w:space="0" w:color="auto"/>
        <w:left w:val="none" w:sz="0" w:space="0" w:color="auto"/>
        <w:bottom w:val="none" w:sz="0" w:space="0" w:color="auto"/>
        <w:right w:val="none" w:sz="0" w:space="0" w:color="auto"/>
      </w:divBdr>
    </w:div>
    <w:div w:id="2056585577">
      <w:bodyDiv w:val="1"/>
      <w:marLeft w:val="0"/>
      <w:marRight w:val="0"/>
      <w:marTop w:val="0"/>
      <w:marBottom w:val="0"/>
      <w:divBdr>
        <w:top w:val="none" w:sz="0" w:space="0" w:color="auto"/>
        <w:left w:val="none" w:sz="0" w:space="0" w:color="auto"/>
        <w:bottom w:val="none" w:sz="0" w:space="0" w:color="auto"/>
        <w:right w:val="none" w:sz="0" w:space="0" w:color="auto"/>
      </w:divBdr>
    </w:div>
    <w:div w:id="2059090040">
      <w:bodyDiv w:val="1"/>
      <w:marLeft w:val="0"/>
      <w:marRight w:val="0"/>
      <w:marTop w:val="0"/>
      <w:marBottom w:val="0"/>
      <w:divBdr>
        <w:top w:val="none" w:sz="0" w:space="0" w:color="auto"/>
        <w:left w:val="none" w:sz="0" w:space="0" w:color="auto"/>
        <w:bottom w:val="none" w:sz="0" w:space="0" w:color="auto"/>
        <w:right w:val="none" w:sz="0" w:space="0" w:color="auto"/>
      </w:divBdr>
    </w:div>
    <w:div w:id="2059890789">
      <w:bodyDiv w:val="1"/>
      <w:marLeft w:val="0"/>
      <w:marRight w:val="0"/>
      <w:marTop w:val="0"/>
      <w:marBottom w:val="0"/>
      <w:divBdr>
        <w:top w:val="none" w:sz="0" w:space="0" w:color="auto"/>
        <w:left w:val="none" w:sz="0" w:space="0" w:color="auto"/>
        <w:bottom w:val="none" w:sz="0" w:space="0" w:color="auto"/>
        <w:right w:val="none" w:sz="0" w:space="0" w:color="auto"/>
      </w:divBdr>
    </w:div>
    <w:div w:id="2060130687">
      <w:bodyDiv w:val="1"/>
      <w:marLeft w:val="0"/>
      <w:marRight w:val="0"/>
      <w:marTop w:val="0"/>
      <w:marBottom w:val="0"/>
      <w:divBdr>
        <w:top w:val="none" w:sz="0" w:space="0" w:color="auto"/>
        <w:left w:val="none" w:sz="0" w:space="0" w:color="auto"/>
        <w:bottom w:val="none" w:sz="0" w:space="0" w:color="auto"/>
        <w:right w:val="none" w:sz="0" w:space="0" w:color="auto"/>
      </w:divBdr>
    </w:div>
    <w:div w:id="2061781220">
      <w:bodyDiv w:val="1"/>
      <w:marLeft w:val="0"/>
      <w:marRight w:val="0"/>
      <w:marTop w:val="0"/>
      <w:marBottom w:val="0"/>
      <w:divBdr>
        <w:top w:val="none" w:sz="0" w:space="0" w:color="auto"/>
        <w:left w:val="none" w:sz="0" w:space="0" w:color="auto"/>
        <w:bottom w:val="none" w:sz="0" w:space="0" w:color="auto"/>
        <w:right w:val="none" w:sz="0" w:space="0" w:color="auto"/>
      </w:divBdr>
    </w:div>
    <w:div w:id="2065324079">
      <w:bodyDiv w:val="1"/>
      <w:marLeft w:val="0"/>
      <w:marRight w:val="0"/>
      <w:marTop w:val="0"/>
      <w:marBottom w:val="0"/>
      <w:divBdr>
        <w:top w:val="none" w:sz="0" w:space="0" w:color="auto"/>
        <w:left w:val="none" w:sz="0" w:space="0" w:color="auto"/>
        <w:bottom w:val="none" w:sz="0" w:space="0" w:color="auto"/>
        <w:right w:val="none" w:sz="0" w:space="0" w:color="auto"/>
      </w:divBdr>
    </w:div>
    <w:div w:id="2066949880">
      <w:bodyDiv w:val="1"/>
      <w:marLeft w:val="0"/>
      <w:marRight w:val="0"/>
      <w:marTop w:val="0"/>
      <w:marBottom w:val="0"/>
      <w:divBdr>
        <w:top w:val="none" w:sz="0" w:space="0" w:color="auto"/>
        <w:left w:val="none" w:sz="0" w:space="0" w:color="auto"/>
        <w:bottom w:val="none" w:sz="0" w:space="0" w:color="auto"/>
        <w:right w:val="none" w:sz="0" w:space="0" w:color="auto"/>
      </w:divBdr>
    </w:div>
    <w:div w:id="2070418193">
      <w:bodyDiv w:val="1"/>
      <w:marLeft w:val="0"/>
      <w:marRight w:val="0"/>
      <w:marTop w:val="0"/>
      <w:marBottom w:val="0"/>
      <w:divBdr>
        <w:top w:val="none" w:sz="0" w:space="0" w:color="auto"/>
        <w:left w:val="none" w:sz="0" w:space="0" w:color="auto"/>
        <w:bottom w:val="none" w:sz="0" w:space="0" w:color="auto"/>
        <w:right w:val="none" w:sz="0" w:space="0" w:color="auto"/>
      </w:divBdr>
    </w:div>
    <w:div w:id="2075397297">
      <w:bodyDiv w:val="1"/>
      <w:marLeft w:val="0"/>
      <w:marRight w:val="0"/>
      <w:marTop w:val="0"/>
      <w:marBottom w:val="0"/>
      <w:divBdr>
        <w:top w:val="none" w:sz="0" w:space="0" w:color="auto"/>
        <w:left w:val="none" w:sz="0" w:space="0" w:color="auto"/>
        <w:bottom w:val="none" w:sz="0" w:space="0" w:color="auto"/>
        <w:right w:val="none" w:sz="0" w:space="0" w:color="auto"/>
      </w:divBdr>
    </w:div>
    <w:div w:id="2080899792">
      <w:bodyDiv w:val="1"/>
      <w:marLeft w:val="0"/>
      <w:marRight w:val="0"/>
      <w:marTop w:val="0"/>
      <w:marBottom w:val="0"/>
      <w:divBdr>
        <w:top w:val="none" w:sz="0" w:space="0" w:color="auto"/>
        <w:left w:val="none" w:sz="0" w:space="0" w:color="auto"/>
        <w:bottom w:val="none" w:sz="0" w:space="0" w:color="auto"/>
        <w:right w:val="none" w:sz="0" w:space="0" w:color="auto"/>
      </w:divBdr>
    </w:div>
    <w:div w:id="2082830588">
      <w:bodyDiv w:val="1"/>
      <w:marLeft w:val="0"/>
      <w:marRight w:val="0"/>
      <w:marTop w:val="0"/>
      <w:marBottom w:val="0"/>
      <w:divBdr>
        <w:top w:val="none" w:sz="0" w:space="0" w:color="auto"/>
        <w:left w:val="none" w:sz="0" w:space="0" w:color="auto"/>
        <w:bottom w:val="none" w:sz="0" w:space="0" w:color="auto"/>
        <w:right w:val="none" w:sz="0" w:space="0" w:color="auto"/>
      </w:divBdr>
    </w:div>
    <w:div w:id="208328570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451432">
      <w:bodyDiv w:val="1"/>
      <w:marLeft w:val="0"/>
      <w:marRight w:val="0"/>
      <w:marTop w:val="0"/>
      <w:marBottom w:val="0"/>
      <w:divBdr>
        <w:top w:val="none" w:sz="0" w:space="0" w:color="auto"/>
        <w:left w:val="none" w:sz="0" w:space="0" w:color="auto"/>
        <w:bottom w:val="none" w:sz="0" w:space="0" w:color="auto"/>
        <w:right w:val="none" w:sz="0" w:space="0" w:color="auto"/>
      </w:divBdr>
    </w:div>
    <w:div w:id="2097825424">
      <w:bodyDiv w:val="1"/>
      <w:marLeft w:val="0"/>
      <w:marRight w:val="0"/>
      <w:marTop w:val="0"/>
      <w:marBottom w:val="0"/>
      <w:divBdr>
        <w:top w:val="none" w:sz="0" w:space="0" w:color="auto"/>
        <w:left w:val="none" w:sz="0" w:space="0" w:color="auto"/>
        <w:bottom w:val="none" w:sz="0" w:space="0" w:color="auto"/>
        <w:right w:val="none" w:sz="0" w:space="0" w:color="auto"/>
      </w:divBdr>
    </w:div>
    <w:div w:id="2099519037">
      <w:bodyDiv w:val="1"/>
      <w:marLeft w:val="0"/>
      <w:marRight w:val="0"/>
      <w:marTop w:val="0"/>
      <w:marBottom w:val="0"/>
      <w:divBdr>
        <w:top w:val="none" w:sz="0" w:space="0" w:color="auto"/>
        <w:left w:val="none" w:sz="0" w:space="0" w:color="auto"/>
        <w:bottom w:val="none" w:sz="0" w:space="0" w:color="auto"/>
        <w:right w:val="none" w:sz="0" w:space="0" w:color="auto"/>
      </w:divBdr>
    </w:div>
    <w:div w:id="2110156282">
      <w:bodyDiv w:val="1"/>
      <w:marLeft w:val="0"/>
      <w:marRight w:val="0"/>
      <w:marTop w:val="0"/>
      <w:marBottom w:val="0"/>
      <w:divBdr>
        <w:top w:val="none" w:sz="0" w:space="0" w:color="auto"/>
        <w:left w:val="none" w:sz="0" w:space="0" w:color="auto"/>
        <w:bottom w:val="none" w:sz="0" w:space="0" w:color="auto"/>
        <w:right w:val="none" w:sz="0" w:space="0" w:color="auto"/>
      </w:divBdr>
    </w:div>
    <w:div w:id="2112234570">
      <w:bodyDiv w:val="1"/>
      <w:marLeft w:val="0"/>
      <w:marRight w:val="0"/>
      <w:marTop w:val="0"/>
      <w:marBottom w:val="0"/>
      <w:divBdr>
        <w:top w:val="none" w:sz="0" w:space="0" w:color="auto"/>
        <w:left w:val="none" w:sz="0" w:space="0" w:color="auto"/>
        <w:bottom w:val="none" w:sz="0" w:space="0" w:color="auto"/>
        <w:right w:val="none" w:sz="0" w:space="0" w:color="auto"/>
      </w:divBdr>
    </w:div>
    <w:div w:id="211236019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325278">
      <w:bodyDiv w:val="1"/>
      <w:marLeft w:val="0"/>
      <w:marRight w:val="0"/>
      <w:marTop w:val="0"/>
      <w:marBottom w:val="0"/>
      <w:divBdr>
        <w:top w:val="none" w:sz="0" w:space="0" w:color="auto"/>
        <w:left w:val="none" w:sz="0" w:space="0" w:color="auto"/>
        <w:bottom w:val="none" w:sz="0" w:space="0" w:color="auto"/>
        <w:right w:val="none" w:sz="0" w:space="0" w:color="auto"/>
      </w:divBdr>
    </w:div>
    <w:div w:id="2116365915">
      <w:bodyDiv w:val="1"/>
      <w:marLeft w:val="0"/>
      <w:marRight w:val="0"/>
      <w:marTop w:val="0"/>
      <w:marBottom w:val="0"/>
      <w:divBdr>
        <w:top w:val="none" w:sz="0" w:space="0" w:color="auto"/>
        <w:left w:val="none" w:sz="0" w:space="0" w:color="auto"/>
        <w:bottom w:val="none" w:sz="0" w:space="0" w:color="auto"/>
        <w:right w:val="none" w:sz="0" w:space="0" w:color="auto"/>
      </w:divBdr>
    </w:div>
    <w:div w:id="2118016878">
      <w:bodyDiv w:val="1"/>
      <w:marLeft w:val="0"/>
      <w:marRight w:val="0"/>
      <w:marTop w:val="0"/>
      <w:marBottom w:val="0"/>
      <w:divBdr>
        <w:top w:val="none" w:sz="0" w:space="0" w:color="auto"/>
        <w:left w:val="none" w:sz="0" w:space="0" w:color="auto"/>
        <w:bottom w:val="none" w:sz="0" w:space="0" w:color="auto"/>
        <w:right w:val="none" w:sz="0" w:space="0" w:color="auto"/>
      </w:divBdr>
    </w:div>
    <w:div w:id="2118518624">
      <w:bodyDiv w:val="1"/>
      <w:marLeft w:val="0"/>
      <w:marRight w:val="0"/>
      <w:marTop w:val="0"/>
      <w:marBottom w:val="0"/>
      <w:divBdr>
        <w:top w:val="none" w:sz="0" w:space="0" w:color="auto"/>
        <w:left w:val="none" w:sz="0" w:space="0" w:color="auto"/>
        <w:bottom w:val="none" w:sz="0" w:space="0" w:color="auto"/>
        <w:right w:val="none" w:sz="0" w:space="0" w:color="auto"/>
      </w:divBdr>
    </w:div>
    <w:div w:id="2118522246">
      <w:bodyDiv w:val="1"/>
      <w:marLeft w:val="0"/>
      <w:marRight w:val="0"/>
      <w:marTop w:val="0"/>
      <w:marBottom w:val="0"/>
      <w:divBdr>
        <w:top w:val="none" w:sz="0" w:space="0" w:color="auto"/>
        <w:left w:val="none" w:sz="0" w:space="0" w:color="auto"/>
        <w:bottom w:val="none" w:sz="0" w:space="0" w:color="auto"/>
        <w:right w:val="none" w:sz="0" w:space="0" w:color="auto"/>
      </w:divBdr>
    </w:div>
    <w:div w:id="2118526291">
      <w:bodyDiv w:val="1"/>
      <w:marLeft w:val="0"/>
      <w:marRight w:val="0"/>
      <w:marTop w:val="0"/>
      <w:marBottom w:val="0"/>
      <w:divBdr>
        <w:top w:val="none" w:sz="0" w:space="0" w:color="auto"/>
        <w:left w:val="none" w:sz="0" w:space="0" w:color="auto"/>
        <w:bottom w:val="none" w:sz="0" w:space="0" w:color="auto"/>
        <w:right w:val="none" w:sz="0" w:space="0" w:color="auto"/>
      </w:divBdr>
    </w:div>
    <w:div w:id="2123457715">
      <w:bodyDiv w:val="1"/>
      <w:marLeft w:val="0"/>
      <w:marRight w:val="0"/>
      <w:marTop w:val="0"/>
      <w:marBottom w:val="0"/>
      <w:divBdr>
        <w:top w:val="none" w:sz="0" w:space="0" w:color="auto"/>
        <w:left w:val="none" w:sz="0" w:space="0" w:color="auto"/>
        <w:bottom w:val="none" w:sz="0" w:space="0" w:color="auto"/>
        <w:right w:val="none" w:sz="0" w:space="0" w:color="auto"/>
      </w:divBdr>
    </w:div>
    <w:div w:id="2124380719">
      <w:bodyDiv w:val="1"/>
      <w:marLeft w:val="0"/>
      <w:marRight w:val="0"/>
      <w:marTop w:val="0"/>
      <w:marBottom w:val="0"/>
      <w:divBdr>
        <w:top w:val="none" w:sz="0" w:space="0" w:color="auto"/>
        <w:left w:val="none" w:sz="0" w:space="0" w:color="auto"/>
        <w:bottom w:val="none" w:sz="0" w:space="0" w:color="auto"/>
        <w:right w:val="none" w:sz="0" w:space="0" w:color="auto"/>
      </w:divBdr>
    </w:div>
    <w:div w:id="2131121296">
      <w:bodyDiv w:val="1"/>
      <w:marLeft w:val="0"/>
      <w:marRight w:val="0"/>
      <w:marTop w:val="0"/>
      <w:marBottom w:val="0"/>
      <w:divBdr>
        <w:top w:val="none" w:sz="0" w:space="0" w:color="auto"/>
        <w:left w:val="none" w:sz="0" w:space="0" w:color="auto"/>
        <w:bottom w:val="none" w:sz="0" w:space="0" w:color="auto"/>
        <w:right w:val="none" w:sz="0" w:space="0" w:color="auto"/>
      </w:divBdr>
    </w:div>
    <w:div w:id="2138446318">
      <w:bodyDiv w:val="1"/>
      <w:marLeft w:val="0"/>
      <w:marRight w:val="0"/>
      <w:marTop w:val="0"/>
      <w:marBottom w:val="0"/>
      <w:divBdr>
        <w:top w:val="none" w:sz="0" w:space="0" w:color="auto"/>
        <w:left w:val="none" w:sz="0" w:space="0" w:color="auto"/>
        <w:bottom w:val="none" w:sz="0" w:space="0" w:color="auto"/>
        <w:right w:val="none" w:sz="0" w:space="0" w:color="auto"/>
      </w:divBdr>
    </w:div>
    <w:div w:id="2142571128">
      <w:bodyDiv w:val="1"/>
      <w:marLeft w:val="0"/>
      <w:marRight w:val="0"/>
      <w:marTop w:val="0"/>
      <w:marBottom w:val="0"/>
      <w:divBdr>
        <w:top w:val="none" w:sz="0" w:space="0" w:color="auto"/>
        <w:left w:val="none" w:sz="0" w:space="0" w:color="auto"/>
        <w:bottom w:val="none" w:sz="0" w:space="0" w:color="auto"/>
        <w:right w:val="none" w:sz="0" w:space="0" w:color="auto"/>
      </w:divBdr>
    </w:div>
    <w:div w:id="2142992137">
      <w:bodyDiv w:val="1"/>
      <w:marLeft w:val="0"/>
      <w:marRight w:val="0"/>
      <w:marTop w:val="0"/>
      <w:marBottom w:val="0"/>
      <w:divBdr>
        <w:top w:val="none" w:sz="0" w:space="0" w:color="auto"/>
        <w:left w:val="none" w:sz="0" w:space="0" w:color="auto"/>
        <w:bottom w:val="none" w:sz="0" w:space="0" w:color="auto"/>
        <w:right w:val="none" w:sz="0" w:space="0" w:color="auto"/>
      </w:divBdr>
    </w:div>
    <w:div w:id="2143426464">
      <w:bodyDiv w:val="1"/>
      <w:marLeft w:val="0"/>
      <w:marRight w:val="0"/>
      <w:marTop w:val="0"/>
      <w:marBottom w:val="0"/>
      <w:divBdr>
        <w:top w:val="none" w:sz="0" w:space="0" w:color="auto"/>
        <w:left w:val="none" w:sz="0" w:space="0" w:color="auto"/>
        <w:bottom w:val="none" w:sz="0" w:space="0" w:color="auto"/>
        <w:right w:val="none" w:sz="0" w:space="0" w:color="auto"/>
      </w:divBdr>
    </w:div>
    <w:div w:id="214716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04B6"/>
    <w:rsid w:val="0009619A"/>
    <w:rsid w:val="000E71C3"/>
    <w:rsid w:val="0018035D"/>
    <w:rsid w:val="001832C9"/>
    <w:rsid w:val="00183F29"/>
    <w:rsid w:val="001A6750"/>
    <w:rsid w:val="001F5141"/>
    <w:rsid w:val="002550FD"/>
    <w:rsid w:val="00333F8E"/>
    <w:rsid w:val="00350199"/>
    <w:rsid w:val="00366088"/>
    <w:rsid w:val="003D3CA4"/>
    <w:rsid w:val="00593D5D"/>
    <w:rsid w:val="005F5755"/>
    <w:rsid w:val="00611F13"/>
    <w:rsid w:val="00621C51"/>
    <w:rsid w:val="007154C5"/>
    <w:rsid w:val="00835E07"/>
    <w:rsid w:val="009A6E05"/>
    <w:rsid w:val="009F794D"/>
    <w:rsid w:val="00B24590"/>
    <w:rsid w:val="00C41BCC"/>
    <w:rsid w:val="00CB7B71"/>
    <w:rsid w:val="00D92EFB"/>
    <w:rsid w:val="00DD7BA4"/>
    <w:rsid w:val="00E318CE"/>
    <w:rsid w:val="00E646E1"/>
    <w:rsid w:val="00E85725"/>
    <w:rsid w:val="00F13479"/>
    <w:rsid w:val="00F248C9"/>
    <w:rsid w:val="00F93872"/>
    <w:rsid w:val="00FD475A"/>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CDG_2009</b:Tag>
    <b:SourceType>Misc</b:SourceType>
    <b:Guid>{F66E8F21-9B9A-4AD9-92A6-C8CCE33C815F}</b:Guid>
    <b:Title>The Carriage of Dangerous Goods and Use of Transportable Pressure Equipment Regulations (CDG) 2009, (SI 2009 No. 1348). www.legislation.gov.uk</b:Title>
    <b:RefOrder>4</b:RefOrder>
  </b:Source>
  <b:Source>
    <b:Tag>TEA_2013</b:Tag>
    <b:SourceType>Misc</b:SourceType>
    <b:Guid>{B6526265-9BB9-40C9-8430-5A6CF8E98322}</b:Guid>
    <b:Title>The Energy Act 2013, Chapter 32</b:Title>
    <b:RefOrder>5</b:RefOrder>
  </b:Source>
  <b:Source>
    <b:Tag>Agreement1</b:Tag>
    <b:SourceType>Misc</b:SourceType>
    <b:Guid>{E40346F6-8137-4C66-BF59-9E97D9FA942D}</b:Guid>
    <b:Title>Agency Agreements, Memoranda of Understanding (MoUs) and Working Arrangements Protocol - http://www.onr.org.uk/agency-agreements-mou.htm</b:Title>
    <b:RefOrder>6</b:RefOrder>
  </b:Source>
  <b:Source>
    <b:Tag>Agreement2</b:Tag>
    <b:SourceType>Misc</b:SourceType>
    <b:Guid>{80D1AE99-9A3D-4B76-A1BE-1DD0B10E8461}</b:Guid>
    <b:Title>Agreement with Department of Agriculture Environment &amp; Rural Affairs (DAERA) (Northern Ireland) - http://www.onr.org.uk/documents/2014/transport-aa-northern-ireland.pdf</b:Title>
    <b:RefOrder>7</b:RefOrder>
  </b:Source>
  <b:Source>
    <b:Tag>Agreement3</b:Tag>
    <b:SourceType>Misc</b:SourceType>
    <b:Guid>{DECA8F06-C309-4DB0-AE52-11864BF09458}</b:Guid>
    <b:Title>Agreement with Secretary of State for Transport (including the MCA) - http://www.onr.org.uk/documents/2014/mca-aa.pdf</b:Title>
    <b:RefOrder>8</b:RefOrder>
  </b:Source>
  <b:Source>
    <b:Tag>Agreement4</b:Tag>
    <b:SourceType>Misc</b:SourceType>
    <b:Guid>{98D8E626-41D5-4F42-B324-092F50617C2C}</b:Guid>
    <b:Title>Agreement with the Civil Aviation Authority - http://www.onr.org.uk/documents/2014/caa-aa.pdf</b:Title>
    <b:RefOrder>9</b:RefOrder>
  </b:Source>
  <b:Source>
    <b:Tag>CDG_NI_2010</b:Tag>
    <b:SourceType>Misc</b:SourceType>
    <b:Guid>{DB1FA444-6F8D-4DBD-82D2-9B12364AEC47}</b:Guid>
    <b:Title>The Carriage of Dangerous Goods and Use of Transportable Pressure Equipment Regulations (Northern Ireland) 2010, (SR 2010 No 160). www.legislation.gov.uk</b:Title>
    <b:RefOrder>10</b:RefOrder>
  </b:Source>
  <b:Source>
    <b:Tag>IMDG_2020</b:Tag>
    <b:SourceType>Misc</b:SourceType>
    <b:Guid>{71A08747-C952-4A64-B7D7-88372C6D3876}</b:Guid>
    <b:Title>International Maritime Dangerous Goods (IMDG) Code 2020 Edition incorporating Amendment 40-20</b:Title>
    <b:RefOrder>13</b:RefOrder>
  </b:Source>
  <b:Source>
    <b:Tag>SSR6_2018</b:Tag>
    <b:SourceType>Misc</b:SourceType>
    <b:Guid>{CFFAD05A-56AE-4F15-9256-1FCF37B49D83}</b:Guid>
    <b:Title>IAEA Safety Standards for Protecting People and the Environment, Specific Safety Requirements No. SSR-6, ‘Regulations for the Safe Transport of Radioactive Material’, 2018 Edition. www.iaea.org</b:Title>
    <b:RefOrder>19</b:RefOrder>
  </b:Source>
  <b:Source>
    <b:Tag>SSG26_2018</b:Tag>
    <b:SourceType>Misc</b:SourceType>
    <b:Guid>{C677D26F-E884-4450-863F-D45F30120FD0}</b:Guid>
    <b:Title>IAEA Safety Standards for Protecting People and the Environment, Specific Safety Guide No. SSG-26 (Rev. 1), "Advisory Material for the IAEA Regulations for the Safe Transport of Radioactive Material (2018 Edition)"</b:Title>
    <b:RefOrder>20</b:RefOrder>
  </b:Source>
  <b:Source>
    <b:Tag>ANO_2016</b:Tag>
    <b:SourceType>Misc</b:SourceType>
    <b:Guid>{D94BFDCE-80C3-4FA7-8996-DD782736BF9E}</b:Guid>
    <b:Title>The Air Navigation Order 2016 (SI 2016 No. 765). www.legislation.gov.uk</b:Title>
    <b:RefOrder>17</b:RefOrder>
  </b:Source>
  <b:Source>
    <b:Tag>ANDGR_2002</b:Tag>
    <b:SourceType>Misc</b:SourceType>
    <b:Guid>{F2FFA921-1072-4CE2-8380-9BB298ABA4BD}</b:Guid>
    <b:Title>The Air Navigation (Dangerous Goods) Regulations 2002 (SI 2002 No.2786). www.legislation.gov.uk</b:Title>
    <b:RefOrder>18</b:RefOrder>
  </b:Source>
  <b:Source>
    <b:Tag>ICAO_TIs</b:Tag>
    <b:SourceType>Misc</b:SourceType>
    <b:Guid>{C7D330A7-F364-457B-B1A9-23DB1E4F2B0D}</b:Guid>
    <b:Title>International Civil Aviation Organisation’s Technical Instructions for the Safe Transport of Dangerous Goods by Air, ICAO TI, 2019-2020 Edition</b:Title>
    <b:RefOrder>16</b:RefOrder>
  </b:Source>
  <b:Source>
    <b:Tag>MSDGMPR_1997</b:Tag>
    <b:SourceType>Misc</b:SourceType>
    <b:Guid>{AED3A990-8029-4399-93F3-E5E53AE98C62}</b:Guid>
    <b:Title>The Merchant Shipping (Dangerous Goods and Marine Pollutants) Regulations 1997 (SI 1997 No. 2367). www.legislation.gov.uk</b:Title>
    <b:RefOrder>15</b:RefOrder>
  </b:Source>
  <b:Source>
    <b:Tag>MSA_1995</b:Tag>
    <b:SourceType>Misc</b:SourceType>
    <b:Guid>{00424657-15D4-4A0A-A409-BB8477BAFBE8}</b:Guid>
    <b:Title>The Merchant Shipping Act 1995 (1995 c. 21). www.legislation.gov.uk</b:Title>
    <b:RefOrder>14</b:RefOrder>
  </b:Source>
  <b:Source>
    <b:Tag>2773A_CoA_Rev9_2021</b:Tag>
    <b:SourceType>Misc</b:SourceType>
    <b:Guid>{8C9CE5D4-7367-4F0F-AB45-263AC347291B}</b:Guid>
    <b:Title>"Certificate of Approval of Package Design for the Carriage of Radioactive Material", GB/2773A/B(U)-96 (Rev 9)</b:Title>
    <b:Year>CM9 Ref: 2021/29577</b:Year>
    <b:RefOrder>3</b:RefOrder>
  </b:Source>
  <b:Source>
    <b:Tag>ADR_2023</b:Tag>
    <b:SourceType>Misc</b:SourceType>
    <b:Guid>{B8E20E45-A478-4BDD-824C-6509B239BB31}</b:Guid>
    <b:Title>United Nations Economic Commission for Europe (UNECE), Agreement Concerning the International Carriage of Dangerous Goods by Road (ADR) 2023 Edition</b:Title>
    <b:Year>www.unece.org</b:Year>
    <b:RefOrder>11</b:RefOrder>
  </b:Source>
  <b:Source>
    <b:Tag>RID_2023</b:Tag>
    <b:SourceType>Misc</b:SourceType>
    <b:Guid>{50C67ADA-34F4-40C1-A46A-D578B38887BF}</b:Guid>
    <b:Title>Intergovernmental Organisation for International Carriage by Rail (OTIF), Regulations concerning the International Carriage of Dangerous Goods by Rail (RID) 2023 Edition</b:Title>
    <b:Year>www.otif.org</b:Year>
    <b:RefOrder>12</b:RefOrder>
  </b:Source>
  <b:Source>
    <b:Tag>TRA_PER_GD_001</b:Tag>
    <b:SourceType>Misc</b:SourceType>
    <b:Guid>{048D153D-BE3B-4FEE-89DE-6CA3B87D6CA6}</b:Guid>
    <b:Title>TRA-PER-GD-001 Revision 3, "Transport Permissioning Assessment"</b:Title>
    <b:RefOrder>21</b:RefOrder>
  </b:Source>
  <b:Source>
    <b:Tag>2773A_PR</b:Tag>
    <b:SourceType>Misc</b:SourceType>
    <b:Guid>{097ABDB4-B326-458F-BD1B-EF8191B9551B}</b:Guid>
    <b:Title>WIReD Permissioning Record PR-01250</b:Title>
    <b:RefOrder>22</b:RefOrder>
  </b:Source>
  <b:Source>
    <b:Tag>2773A_PDSR_Q</b:Tag>
    <b:SourceType>Misc</b:SourceType>
    <b:Guid>{3D4C34EA-CD7C-44B5-914C-73C47A882492}</b:Guid>
    <b:Title>DSR GB/2773A/B(U)-96, "Design Safety Report for Package Design No 2773A", Issue Q, February 2023</b:Title>
    <b:Year>WIReD Ref: ONRW-2019369590-2386</b:Year>
    <b:RefOrder>23</b:RefOrder>
  </b:Source>
  <b:Source>
    <b:Tag>2773A_ModCN073</b:Tag>
    <b:SourceType>Misc</b:SourceType>
    <b:Guid>{4EC3C136-261F-4310-8135-4AC23921B39F}</b:Guid>
    <b:Title>"Competent Authority Change Notification: Update to 2773A Elekta Special Form Capsule", Modification CN073 Issue A, April 2023</b:Title>
    <b:Year>WIReD Ref: ONRW-2019369590-2384</b:Year>
    <b:RefOrder>2</b:RefOrder>
  </b:Source>
  <b:Source>
    <b:Tag>2773A_CPI006_X</b:Tag>
    <b:SourceType>Misc</b:SourceType>
    <b:Guid>{E1DCDD6A-B499-45E8-A28D-1E0DF6755968}</b:Guid>
    <b:Title>CPI 006, "Packing and Handling Instructions for Package Design No GB/2773A Elekta Contents", Issue X, February 2023</b:Title>
    <b:Year>WIReD Ref: ONRW-2019369590-2385</b:Year>
    <b:RefOrder>24</b:RefOrder>
  </b:Source>
  <b:Source>
    <b:Tag>2773A_App</b:Tag>
    <b:SourceType>Misc</b:SourceType>
    <b:Guid>{A945C66D-361E-4E45-8D8D-10BCE348762E}</b:Guid>
    <b:Title>Email from Croft Associates Ltd to ONR, "GB/2773A/B(U)-96 Rev 9 Change Notification (Category B)", April 2023</b:Title>
    <b:Year>WIReD Ref: ONRW-2019369590-2387</b:Year>
    <b:RefOrder>1</b:RefOrder>
  </b:Source>
  <b:Source>
    <b:Tag>2773A_Mtg1</b:Tag>
    <b:SourceType>Misc</b:SourceType>
    <b:Guid>{A89A36BA-0536-41DB-BE6B-0A064E052153}</b:Guid>
    <b:Title>ONR-TD-CR-23-105, "Croft Associates - Initial Meeting for GB/2773A Modification Application", June 2023</b:Title>
    <b:Year>CM9 Ref: 2023/34740</b:Year>
    <b:RefOrder>29</b:RefOrder>
  </b:Source>
  <b:Source>
    <b:Tag>2773A_DR_2021</b:Tag>
    <b:SourceType>Misc</b:SourceType>
    <b:Guid>{F67B8F3E-6CE0-4DE3-8EF4-FDEE0327EBD8}</b:Guid>
    <b:Title>ONR-TD-DR-21-004, "Transport Permisisoning - Decision Record: Design Safety Report for Package Design No. 2773A", April 2021</b:Title>
    <b:Year>CM9 Ref: 2021/29475</b:Year>
    <b:RefOrder>27</b:RefOrder>
  </b:Source>
  <b:Source>
    <b:Tag>USA0707_SFCert_INIS</b:Tag>
    <b:SourceType>Misc</b:SourceType>
    <b:Guid>{2BA84BBC-0D9C-450C-B537-95B571E7F651}</b:Guid>
    <b:Title>USA/0707/S-96 Revision 6, "IAEA Certificate of Competent Authority Special Form Radioactive Materials", December 2019</b:Title>
    <b:Year>WIReD Ref: ONRW-2019369590-3503</b:Year>
    <b:RefOrder>28</b:RefOrder>
  </b:Source>
  <b:Source>
    <b:Tag>2773A_SFCert_Studsvik</b:Tag>
    <b:SourceType>Misc</b:SourceType>
    <b:Guid>{C466D648-13E6-46EA-95F8-2E9DCBA91E4D}</b:Guid>
    <b:Title>SSM2022-5773-7, "Swedish Radiation Safety Authority - Certificate of Approval for Design of Special Form Radioactive Material", October 2022</b:Title>
    <b:RefOrder>25</b:RefOrder>
  </b:Source>
  <b:Source>
    <b:Tag>2773A_PAR_2020</b:Tag>
    <b:SourceType>Misc</b:SourceType>
    <b:Guid>{AB788ECA-3F04-4246-9053-665233A433EF}</b:Guid>
    <b:Title>ONR-TD-PAR-20-001, "Assessment of Approval for Renewal of the GB/2773A Package Design", June 2020</b:Title>
    <b:Year>CM9 Ref: 2020/181780</b:Year>
    <b:RefOrder>26</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ONRW-2019369590-3364</_dlc_DocId>
    <_dlc_DocIdUrl xmlns="f6cfbbfa-3ea0-4d8e-acde-632e83cd9c55">
      <Url>https://prodonrgov.sharepoint.com/_layouts/15/DocIdRedir.aspx?ID=ONRW-2019369590-3364</Url>
      <Description>ONRW-2019369590-3364</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 xsi:nil="true"/>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8873E0-BFBD-4296-B6AE-40C92CB368BB}">
  <ds:schemaRefs>
    <ds:schemaRef ds:uri="http://schemas.openxmlformats.org/officeDocument/2006/bibliography"/>
  </ds:schemaRefs>
</ds:datastoreItem>
</file>

<file path=customXml/itemProps3.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4.xml><?xml version="1.0" encoding="utf-8"?>
<ds:datastoreItem xmlns:ds="http://schemas.openxmlformats.org/officeDocument/2006/customXml" ds:itemID="{6D6D96F2-6431-42B9-A86D-F8E34F2E7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57359C4D-9B40-422A-B38B-DF75C087C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11</Pages>
  <Words>2443</Words>
  <Characters>13928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Assessment of Modification CN073 to GB Competent Authority Approval GB/2773A/B(U)</vt:lpstr>
    </vt:vector>
  </TitlesOfParts>
  <Manager>Office for Nuclear Regulation</Manager>
  <Company>Office for Nuclear Regulation</Company>
  <LinksUpToDate>false</LinksUpToDate>
  <CharactersWithSpaces>16339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CN073 to GB Competent Authority Approval GB/2773A/B(U)</dc:title>
  <dc:subject>[Subtitle or description]</dc:subject>
  <cp:keywords>[Key words separated by commas]</cp:keywords>
  <dc:description/>
  <cp:revision>2</cp:revision>
  <cp:lastPrinted>2023-04-06T18:02:00Z</cp:lastPrinted>
  <dcterms:created xsi:type="dcterms:W3CDTF">2023-10-26T12:01:00Z</dcterms:created>
  <dcterms:modified xsi:type="dcterms:W3CDTF">2023-10-26T12:01:00Z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00fd6389-e7dc-4462-a921-a4ca89c2e37a</vt:lpwstr>
  </property>
  <property fmtid="{D5CDD505-2E9C-101B-9397-08002B2CF9AE}" pid="11" name="MediaServiceImageTags">
    <vt:lpwstr/>
  </property>
</Properties>
</file>