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89798B3"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6857E07C" w:rsidR="00D0226A" w:rsidRPr="001E03E1" w:rsidRDefault="00FC69CD" w:rsidP="001E03E1">
            <w:pPr>
              <w:pStyle w:val="CoverTitle"/>
              <w:rPr>
                <w:sz w:val="18"/>
                <w:szCs w:val="18"/>
              </w:rPr>
            </w:pPr>
            <w:r>
              <w:rPr>
                <w:rStyle w:val="Style2"/>
                <w:sz w:val="36"/>
                <w:szCs w:val="36"/>
              </w:rPr>
              <w:t xml:space="preserve">PR-01544 </w:t>
            </w:r>
            <w:r w:rsidR="2ECFC2A4" w:rsidRPr="62CA1199">
              <w:rPr>
                <w:rStyle w:val="Style2"/>
                <w:sz w:val="36"/>
                <w:szCs w:val="36"/>
              </w:rPr>
              <w:t xml:space="preserve">Renewal of </w:t>
            </w:r>
            <w:r w:rsidR="004E7E13">
              <w:rPr>
                <w:rStyle w:val="Style2"/>
                <w:sz w:val="36"/>
                <w:szCs w:val="36"/>
              </w:rPr>
              <w:t>Uranium Trioxide Industrial Fissile Package</w:t>
            </w:r>
            <w:r w:rsidR="2ECFC2A4" w:rsidRPr="62CA1199">
              <w:rPr>
                <w:rStyle w:val="Style2"/>
                <w:sz w:val="36"/>
                <w:szCs w:val="36"/>
              </w:rPr>
              <w:t xml:space="preserve"> </w:t>
            </w:r>
            <w:r w:rsidR="0049190E">
              <w:rPr>
                <w:rStyle w:val="Style2"/>
                <w:sz w:val="36"/>
                <w:szCs w:val="36"/>
              </w:rPr>
              <w:t>(</w:t>
            </w:r>
            <w:r w:rsidR="2ECFC2A4" w:rsidRPr="62CA1199">
              <w:rPr>
                <w:rStyle w:val="Style2"/>
                <w:sz w:val="36"/>
                <w:szCs w:val="36"/>
              </w:rPr>
              <w:t>Phase 2</w:t>
            </w:r>
            <w:r w:rsidR="2ECFC2A4" w:rsidRPr="00B15AB9">
              <w:rPr>
                <w:rStyle w:val="Style2"/>
                <w:sz w:val="36"/>
                <w:szCs w:val="36"/>
              </w:rPr>
              <w:t>)</w:t>
            </w:r>
            <w:r w:rsidR="00132BC1" w:rsidRPr="00F15CD9">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0C2246">
                      <w:rPr>
                        <w:sz w:val="36"/>
                        <w:szCs w:val="36"/>
                      </w:rPr>
                      <w:t xml:space="preserve">Project assessment report for GB/3573A/IF transport package </w:t>
                    </w:r>
                    <w:r w:rsidR="00361749">
                      <w:rPr>
                        <w:sz w:val="36"/>
                        <w:szCs w:val="36"/>
                      </w:rPr>
                      <w:t xml:space="preserve">design </w:t>
                    </w:r>
                    <w:r w:rsidR="000C2246">
                      <w:rPr>
                        <w:sz w:val="36"/>
                        <w:szCs w:val="36"/>
                      </w:rPr>
                      <w:t>approval</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46C72726" w14:textId="4E38275E" w:rsidR="00505FDC" w:rsidRDefault="008E5D60" w:rsidP="008E5D60">
      <w:pPr>
        <w:rPr>
          <w:rStyle w:val="Style2"/>
          <w:sz w:val="36"/>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FC69CD">
        <w:rPr>
          <w:rStyle w:val="Style2"/>
          <w:sz w:val="36"/>
          <w:szCs w:val="16"/>
        </w:rPr>
        <w:t xml:space="preserve">PR-01544 </w:t>
      </w:r>
      <w:r w:rsidR="00505FDC" w:rsidRPr="00505FDC">
        <w:rPr>
          <w:rStyle w:val="Style2"/>
          <w:sz w:val="36"/>
          <w:szCs w:val="16"/>
        </w:rPr>
        <w:t xml:space="preserve">Renewal of Uranium Trioxide Industrial Fissile Package (Phase 2) </w:t>
      </w:r>
    </w:p>
    <w:p w14:paraId="297D790E" w14:textId="24114D17"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361749">
            <w:rPr>
              <w:rStyle w:val="Style2"/>
              <w:sz w:val="36"/>
              <w:szCs w:val="16"/>
            </w:rPr>
            <w:t>Project assessment report for GB/3573A/IF transport package design approval</w:t>
          </w:r>
        </w:sdtContent>
      </w:sdt>
    </w:p>
    <w:p w14:paraId="61A25C0F" w14:textId="39EC7DBA" w:rsidR="00004C16" w:rsidRDefault="00004C16" w:rsidP="00004C16">
      <w:pPr>
        <w:rPr>
          <w:sz w:val="28"/>
          <w:szCs w:val="28"/>
        </w:rPr>
      </w:pPr>
    </w:p>
    <w:p w14:paraId="4D99E381" w14:textId="1A483BF0" w:rsidR="00004C16" w:rsidRPr="0099220B" w:rsidRDefault="00F15409" w:rsidP="00004C16">
      <w:pPr>
        <w:rPr>
          <w:szCs w:val="24"/>
        </w:rPr>
      </w:pPr>
      <w:proofErr w:type="spellStart"/>
      <w:r w:rsidRPr="0099220B">
        <w:rPr>
          <w:b/>
          <w:bCs/>
          <w:szCs w:val="24"/>
        </w:rPr>
        <w:t>Dutyholder</w:t>
      </w:r>
      <w:proofErr w:type="spellEnd"/>
      <w:r w:rsidRPr="0099220B">
        <w:rPr>
          <w:b/>
          <w:bCs/>
          <w:szCs w:val="24"/>
        </w:rPr>
        <w:t>/Applicant</w:t>
      </w:r>
      <w:r w:rsidR="003A7E1C" w:rsidRPr="0099220B">
        <w:rPr>
          <w:szCs w:val="24"/>
        </w:rPr>
        <w:t>:</w:t>
      </w:r>
      <w:r w:rsidR="00004C16" w:rsidRPr="0099220B">
        <w:rPr>
          <w:szCs w:val="24"/>
        </w:rPr>
        <w:t xml:space="preserve"> </w:t>
      </w:r>
      <w:r w:rsidR="000C2246">
        <w:rPr>
          <w:szCs w:val="24"/>
        </w:rPr>
        <w:t>International Nuclear Services</w:t>
      </w:r>
      <w:r w:rsidR="00505FDC">
        <w:rPr>
          <w:szCs w:val="24"/>
        </w:rPr>
        <w:t xml:space="preserve"> trading as Nuclear Transport Solutions</w:t>
      </w:r>
    </w:p>
    <w:p w14:paraId="23B9A867" w14:textId="55558CCF"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0C2246">
        <w:rPr>
          <w:szCs w:val="24"/>
        </w:rPr>
        <w:t>:</w:t>
      </w:r>
      <w:r w:rsidR="00004C16" w:rsidRPr="000C2246">
        <w:rPr>
          <w:szCs w:val="24"/>
        </w:rPr>
        <w:t xml:space="preserve"> </w:t>
      </w:r>
    </w:p>
    <w:p w14:paraId="247E3769" w14:textId="1C5CF298"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C2246">
            <w:rPr>
              <w:szCs w:val="24"/>
            </w:rPr>
            <w:t>1</w:t>
          </w:r>
        </w:sdtContent>
      </w:sdt>
    </w:p>
    <w:p w14:paraId="19206F45" w14:textId="27BD2529" w:rsidR="00004C16" w:rsidRPr="00251A72" w:rsidRDefault="00004C16" w:rsidP="00004C16">
      <w:pPr>
        <w:rPr>
          <w:szCs w:val="24"/>
          <w:lang w:val="fr-FR"/>
        </w:rPr>
      </w:pPr>
      <w:r w:rsidRPr="00251A72">
        <w:rPr>
          <w:b/>
          <w:bCs/>
          <w:szCs w:val="24"/>
          <w:lang w:val="fr-FR"/>
        </w:rPr>
        <w:t xml:space="preserve">Publication </w:t>
      </w:r>
      <w:r w:rsidR="009C5A1D" w:rsidRPr="00251A72">
        <w:rPr>
          <w:b/>
          <w:bCs/>
          <w:szCs w:val="24"/>
          <w:lang w:val="fr-FR"/>
        </w:rPr>
        <w:t>d</w:t>
      </w:r>
      <w:r w:rsidRPr="00251A72">
        <w:rPr>
          <w:b/>
          <w:bCs/>
          <w:szCs w:val="24"/>
          <w:lang w:val="fr-FR"/>
        </w:rPr>
        <w:t>ate</w:t>
      </w:r>
      <w:r w:rsidRPr="00251A72">
        <w:rPr>
          <w:szCs w:val="24"/>
          <w:lang w:val="fr-FR"/>
        </w:rPr>
        <w:t xml:space="preserve">: </w:t>
      </w:r>
    </w:p>
    <w:p w14:paraId="461D902C" w14:textId="6D4B2620" w:rsidR="0099220B" w:rsidRPr="00251A72" w:rsidRDefault="0099220B">
      <w:pPr>
        <w:rPr>
          <w:lang w:val="fr-FR"/>
        </w:rPr>
      </w:pPr>
      <w:r w:rsidRPr="00251A72">
        <w:rPr>
          <w:b/>
          <w:bCs/>
          <w:lang w:val="fr-FR"/>
        </w:rPr>
        <w:t>Document ID</w:t>
      </w:r>
      <w:r w:rsidRPr="00251A72">
        <w:rPr>
          <w:lang w:val="fr-FR"/>
        </w:rPr>
        <w:t xml:space="preserve">: </w:t>
      </w:r>
      <w:r w:rsidR="00DB4A58" w:rsidRPr="00251A72">
        <w:rPr>
          <w:lang w:val="fr-FR"/>
        </w:rPr>
        <w:t>ONRW-</w:t>
      </w:r>
      <w:r w:rsidR="007B26F7" w:rsidRPr="00251A72">
        <w:rPr>
          <w:lang w:val="fr-FR"/>
        </w:rPr>
        <w:t>369590-11522</w:t>
      </w:r>
    </w:p>
    <w:p w14:paraId="39BC0EA4" w14:textId="77777777" w:rsidR="00420A11" w:rsidRPr="00251A72" w:rsidRDefault="00420A11" w:rsidP="00323E71">
      <w:pPr>
        <w:rPr>
          <w:lang w:val="fr-FR"/>
        </w:rPr>
      </w:pPr>
    </w:p>
    <w:p w14:paraId="5DDBE954" w14:textId="27BD4D93" w:rsidR="004D16D7" w:rsidRDefault="00BB054F" w:rsidP="004D16D7">
      <w:pPr>
        <w:pStyle w:val="Caption"/>
        <w:keepNext/>
      </w:pPr>
      <w:r>
        <w:t>Circulation</w:t>
      </w:r>
      <w:r w:rsidR="00E72E4A">
        <w:t xml:space="preserve"> list</w:t>
      </w:r>
      <w:r>
        <w:t xml:space="preserve"> (latest issue)</w:t>
      </w:r>
    </w:p>
    <w:tbl>
      <w:tblPr>
        <w:tblStyle w:val="ONRTable1"/>
        <w:tblW w:w="0" w:type="auto"/>
        <w:tblInd w:w="10" w:type="dxa"/>
        <w:tblLook w:val="04A0" w:firstRow="1" w:lastRow="0" w:firstColumn="1" w:lastColumn="0" w:noHBand="0" w:noVBand="1"/>
      </w:tblPr>
      <w:tblGrid>
        <w:gridCol w:w="2658"/>
        <w:gridCol w:w="3620"/>
        <w:gridCol w:w="2738"/>
      </w:tblGrid>
      <w:tr w:rsidR="00E9054F" w:rsidRPr="004D16D7" w14:paraId="116B87DF" w14:textId="36A12630" w:rsidTr="00914188">
        <w:trPr>
          <w:cnfStyle w:val="100000000000" w:firstRow="1" w:lastRow="0" w:firstColumn="0" w:lastColumn="0" w:oddVBand="0" w:evenVBand="0" w:oddHBand="0" w:evenHBand="0" w:firstRowFirstColumn="0" w:firstRowLastColumn="0" w:lastRowFirstColumn="0" w:lastRowLastColumn="0"/>
        </w:trPr>
        <w:tc>
          <w:tcPr>
            <w:tcW w:w="2658" w:type="dxa"/>
          </w:tcPr>
          <w:p w14:paraId="72366D01" w14:textId="79211401" w:rsidR="00E9054F" w:rsidRPr="004D16D7" w:rsidRDefault="00E9054F" w:rsidP="00595C8C">
            <w:pPr>
              <w:spacing w:before="60" w:after="60"/>
              <w:rPr>
                <w:b w:val="0"/>
                <w:bCs/>
              </w:rPr>
            </w:pPr>
            <w:r>
              <w:rPr>
                <w:b w:val="0"/>
                <w:bCs/>
              </w:rPr>
              <w:t xml:space="preserve">Organisation </w:t>
            </w:r>
          </w:p>
        </w:tc>
        <w:tc>
          <w:tcPr>
            <w:tcW w:w="3620" w:type="dxa"/>
          </w:tcPr>
          <w:p w14:paraId="2D00C3FD" w14:textId="444AF842" w:rsidR="00E9054F" w:rsidRPr="004D16D7" w:rsidRDefault="00E9054F" w:rsidP="00595C8C">
            <w:pPr>
              <w:spacing w:before="60" w:after="60"/>
              <w:rPr>
                <w:b w:val="0"/>
                <w:bCs/>
              </w:rPr>
            </w:pPr>
            <w:r>
              <w:rPr>
                <w:b w:val="0"/>
                <w:bCs/>
              </w:rPr>
              <w:t>Recipient</w:t>
            </w:r>
          </w:p>
        </w:tc>
        <w:tc>
          <w:tcPr>
            <w:tcW w:w="2738" w:type="dxa"/>
          </w:tcPr>
          <w:p w14:paraId="5F42E2CA" w14:textId="08E29FA8" w:rsidR="00E9054F" w:rsidRDefault="00E9054F" w:rsidP="00595C8C">
            <w:pPr>
              <w:spacing w:before="60" w:after="60"/>
              <w:rPr>
                <w:b w:val="0"/>
                <w:bCs/>
              </w:rPr>
            </w:pPr>
            <w:r>
              <w:rPr>
                <w:b w:val="0"/>
                <w:bCs/>
              </w:rPr>
              <w:t xml:space="preserve">Date </w:t>
            </w:r>
            <w:r w:rsidR="00F02AFB">
              <w:rPr>
                <w:b w:val="0"/>
                <w:bCs/>
              </w:rPr>
              <w:t>report sent</w:t>
            </w:r>
          </w:p>
        </w:tc>
      </w:tr>
      <w:tr w:rsidR="00E9054F" w14:paraId="0B4E4E42" w14:textId="789BBBBC" w:rsidTr="00914188">
        <w:tc>
          <w:tcPr>
            <w:tcW w:w="2658" w:type="dxa"/>
          </w:tcPr>
          <w:p w14:paraId="65482A03" w14:textId="0353E283" w:rsidR="00E9054F" w:rsidRDefault="00E9054F" w:rsidP="00595C8C">
            <w:pPr>
              <w:spacing w:before="60" w:after="60"/>
            </w:pPr>
            <w:r>
              <w:t>ONR</w:t>
            </w:r>
          </w:p>
        </w:tc>
        <w:tc>
          <w:tcPr>
            <w:tcW w:w="3620" w:type="dxa"/>
          </w:tcPr>
          <w:p w14:paraId="1C80912E" w14:textId="75284164" w:rsidR="00E9054F" w:rsidRPr="007B26F7" w:rsidRDefault="00E9054F" w:rsidP="007B26F7">
            <w:pPr>
              <w:spacing w:before="60" w:after="60"/>
            </w:pPr>
          </w:p>
        </w:tc>
        <w:tc>
          <w:tcPr>
            <w:tcW w:w="2738" w:type="dxa"/>
          </w:tcPr>
          <w:p w14:paraId="097E1A87" w14:textId="60043829" w:rsidR="00E9054F" w:rsidRDefault="00027939" w:rsidP="00595C8C">
            <w:pPr>
              <w:spacing w:before="60" w:after="60"/>
            </w:pPr>
            <w:r>
              <w:t>26/09/2024</w:t>
            </w:r>
          </w:p>
        </w:tc>
      </w:tr>
      <w:tr w:rsidR="00251A72" w14:paraId="0B091945" w14:textId="77777777" w:rsidTr="00914188">
        <w:tc>
          <w:tcPr>
            <w:tcW w:w="2658" w:type="dxa"/>
          </w:tcPr>
          <w:p w14:paraId="37937DC8" w14:textId="79A19FB2" w:rsidR="00251A72" w:rsidRDefault="00251A72" w:rsidP="00595C8C">
            <w:pPr>
              <w:spacing w:before="60" w:after="60"/>
            </w:pPr>
            <w:r>
              <w:t>ONR</w:t>
            </w:r>
          </w:p>
        </w:tc>
        <w:tc>
          <w:tcPr>
            <w:tcW w:w="3620" w:type="dxa"/>
          </w:tcPr>
          <w:p w14:paraId="304D2937" w14:textId="4AB39D27" w:rsidR="00251A72" w:rsidRDefault="00251A72" w:rsidP="00595C8C">
            <w:pPr>
              <w:spacing w:before="60" w:after="60"/>
            </w:pPr>
          </w:p>
        </w:tc>
        <w:tc>
          <w:tcPr>
            <w:tcW w:w="2738" w:type="dxa"/>
          </w:tcPr>
          <w:p w14:paraId="1B32E85E" w14:textId="77777777" w:rsidR="00251A72" w:rsidRDefault="00251A72" w:rsidP="00595C8C">
            <w:pPr>
              <w:spacing w:before="60" w:after="60"/>
            </w:pPr>
          </w:p>
        </w:tc>
      </w:tr>
      <w:tr w:rsidR="00251A72" w14:paraId="70EBC1D4" w14:textId="77777777" w:rsidTr="00914188">
        <w:tc>
          <w:tcPr>
            <w:tcW w:w="2658" w:type="dxa"/>
          </w:tcPr>
          <w:p w14:paraId="771B2B9A" w14:textId="7357AEE3" w:rsidR="00251A72" w:rsidRDefault="00251A72" w:rsidP="00595C8C">
            <w:pPr>
              <w:spacing w:before="60" w:after="60"/>
            </w:pPr>
            <w:r>
              <w:t>ONR</w:t>
            </w:r>
          </w:p>
        </w:tc>
        <w:tc>
          <w:tcPr>
            <w:tcW w:w="3620" w:type="dxa"/>
          </w:tcPr>
          <w:p w14:paraId="6864B458" w14:textId="67A0C6D8" w:rsidR="00251A72" w:rsidRDefault="00251A72" w:rsidP="00595C8C">
            <w:pPr>
              <w:spacing w:before="60" w:after="60"/>
            </w:pPr>
          </w:p>
        </w:tc>
        <w:tc>
          <w:tcPr>
            <w:tcW w:w="2738" w:type="dxa"/>
          </w:tcPr>
          <w:p w14:paraId="7A67887B" w14:textId="77777777" w:rsidR="00251A72" w:rsidRDefault="00251A72" w:rsidP="00595C8C">
            <w:pPr>
              <w:spacing w:before="60" w:after="60"/>
            </w:pPr>
          </w:p>
        </w:tc>
      </w:tr>
      <w:tr w:rsidR="00251A72" w14:paraId="7886B6A1" w14:textId="77777777" w:rsidTr="00914188">
        <w:tc>
          <w:tcPr>
            <w:tcW w:w="2658" w:type="dxa"/>
          </w:tcPr>
          <w:p w14:paraId="1F77D8A1" w14:textId="3C5D6BD8" w:rsidR="00251A72" w:rsidRDefault="00251A72" w:rsidP="00595C8C">
            <w:pPr>
              <w:spacing w:before="60" w:after="60"/>
            </w:pPr>
            <w:r>
              <w:t>ONR</w:t>
            </w:r>
          </w:p>
        </w:tc>
        <w:tc>
          <w:tcPr>
            <w:tcW w:w="3620" w:type="dxa"/>
          </w:tcPr>
          <w:p w14:paraId="53BE60A5" w14:textId="1DF938F8" w:rsidR="00251A72" w:rsidRDefault="00251A72" w:rsidP="00595C8C">
            <w:pPr>
              <w:spacing w:before="60" w:after="60"/>
            </w:pPr>
          </w:p>
        </w:tc>
        <w:tc>
          <w:tcPr>
            <w:tcW w:w="2738" w:type="dxa"/>
          </w:tcPr>
          <w:p w14:paraId="498E70B5" w14:textId="77777777" w:rsidR="00251A72" w:rsidRDefault="00251A72" w:rsidP="00595C8C">
            <w:pPr>
              <w:spacing w:before="60" w:after="60"/>
            </w:pPr>
          </w:p>
        </w:tc>
      </w:tr>
      <w:tr w:rsidR="00251A72" w14:paraId="389DC2D9" w14:textId="77777777" w:rsidTr="00914188">
        <w:tc>
          <w:tcPr>
            <w:tcW w:w="2658" w:type="dxa"/>
          </w:tcPr>
          <w:p w14:paraId="3B49556F" w14:textId="3FD32C67" w:rsidR="00251A72" w:rsidRDefault="00251A72" w:rsidP="00595C8C">
            <w:pPr>
              <w:spacing w:before="60" w:after="60"/>
            </w:pPr>
            <w:r>
              <w:t>ONR</w:t>
            </w:r>
          </w:p>
        </w:tc>
        <w:tc>
          <w:tcPr>
            <w:tcW w:w="3620" w:type="dxa"/>
          </w:tcPr>
          <w:p w14:paraId="075F5394" w14:textId="70A98573" w:rsidR="00251A72" w:rsidRDefault="00251A72" w:rsidP="00595C8C">
            <w:pPr>
              <w:spacing w:before="60" w:after="60"/>
            </w:pPr>
          </w:p>
        </w:tc>
        <w:tc>
          <w:tcPr>
            <w:tcW w:w="2738" w:type="dxa"/>
          </w:tcPr>
          <w:p w14:paraId="6F15F67B" w14:textId="77777777" w:rsidR="00251A72" w:rsidRDefault="00251A72" w:rsidP="00595C8C">
            <w:pPr>
              <w:spacing w:before="60" w:after="60"/>
            </w:pPr>
          </w:p>
        </w:tc>
      </w:tr>
      <w:tr w:rsidR="00251A72" w14:paraId="2284EDD3" w14:textId="77777777" w:rsidTr="00914188">
        <w:tc>
          <w:tcPr>
            <w:tcW w:w="2658" w:type="dxa"/>
          </w:tcPr>
          <w:p w14:paraId="641A48E8" w14:textId="238BC2D5" w:rsidR="00251A72" w:rsidRDefault="00251A72" w:rsidP="00595C8C">
            <w:pPr>
              <w:spacing w:before="60" w:after="60"/>
            </w:pPr>
            <w:r>
              <w:t>ONR</w:t>
            </w:r>
          </w:p>
        </w:tc>
        <w:tc>
          <w:tcPr>
            <w:tcW w:w="3620" w:type="dxa"/>
          </w:tcPr>
          <w:p w14:paraId="5F6BE48A" w14:textId="32718796" w:rsidR="00251A72" w:rsidRDefault="00251A72" w:rsidP="00595C8C">
            <w:pPr>
              <w:spacing w:before="60" w:after="60"/>
            </w:pPr>
          </w:p>
        </w:tc>
        <w:tc>
          <w:tcPr>
            <w:tcW w:w="2738" w:type="dxa"/>
          </w:tcPr>
          <w:p w14:paraId="492B706D" w14:textId="77777777" w:rsidR="00251A72" w:rsidRDefault="00251A72" w:rsidP="00595C8C">
            <w:pPr>
              <w:spacing w:before="60" w:after="60"/>
            </w:pPr>
          </w:p>
        </w:tc>
      </w:tr>
      <w:tr w:rsidR="00251A72" w14:paraId="6526CFBB" w14:textId="77777777" w:rsidTr="00914188">
        <w:tc>
          <w:tcPr>
            <w:tcW w:w="2658" w:type="dxa"/>
          </w:tcPr>
          <w:p w14:paraId="6EDDF658" w14:textId="42A73931" w:rsidR="00251A72" w:rsidRDefault="00251A72" w:rsidP="00595C8C">
            <w:pPr>
              <w:spacing w:before="60" w:after="60"/>
            </w:pPr>
            <w:r>
              <w:t>ONR</w:t>
            </w:r>
          </w:p>
        </w:tc>
        <w:tc>
          <w:tcPr>
            <w:tcW w:w="3620" w:type="dxa"/>
          </w:tcPr>
          <w:p w14:paraId="5440804F" w14:textId="486B62A1" w:rsidR="00251A72" w:rsidRDefault="00251A72" w:rsidP="00595C8C">
            <w:pPr>
              <w:spacing w:before="60" w:after="60"/>
            </w:pPr>
          </w:p>
        </w:tc>
        <w:tc>
          <w:tcPr>
            <w:tcW w:w="2738" w:type="dxa"/>
          </w:tcPr>
          <w:p w14:paraId="4987431F" w14:textId="77777777" w:rsidR="00251A72" w:rsidRDefault="00251A72" w:rsidP="00595C8C">
            <w:pPr>
              <w:spacing w:before="60" w:after="60"/>
            </w:pPr>
          </w:p>
        </w:tc>
      </w:tr>
      <w:tr w:rsidR="00251A72" w14:paraId="62060D8F" w14:textId="77777777" w:rsidTr="00914188">
        <w:tc>
          <w:tcPr>
            <w:tcW w:w="2658" w:type="dxa"/>
          </w:tcPr>
          <w:p w14:paraId="1CFC201D" w14:textId="2449EBF6" w:rsidR="00251A72" w:rsidRDefault="00251A72" w:rsidP="00595C8C">
            <w:pPr>
              <w:spacing w:before="60" w:after="60"/>
            </w:pPr>
            <w:r>
              <w:t>ONR</w:t>
            </w:r>
          </w:p>
        </w:tc>
        <w:tc>
          <w:tcPr>
            <w:tcW w:w="3620" w:type="dxa"/>
          </w:tcPr>
          <w:p w14:paraId="0F68B096" w14:textId="5AB38BDC" w:rsidR="00251A72" w:rsidRDefault="00251A72" w:rsidP="00595C8C">
            <w:pPr>
              <w:spacing w:before="60" w:after="60"/>
            </w:pPr>
          </w:p>
        </w:tc>
        <w:tc>
          <w:tcPr>
            <w:tcW w:w="2738" w:type="dxa"/>
          </w:tcPr>
          <w:p w14:paraId="3E4B18E0" w14:textId="77777777" w:rsidR="00251A72" w:rsidRDefault="00251A72" w:rsidP="00595C8C">
            <w:pPr>
              <w:spacing w:before="60" w:after="60"/>
            </w:pPr>
          </w:p>
        </w:tc>
      </w:tr>
      <w:tr w:rsidR="00251A72" w14:paraId="63564FFB" w14:textId="77777777" w:rsidTr="00914188">
        <w:tc>
          <w:tcPr>
            <w:tcW w:w="2658" w:type="dxa"/>
          </w:tcPr>
          <w:p w14:paraId="60A48487" w14:textId="42EE0A11" w:rsidR="00251A72" w:rsidRDefault="00251A72" w:rsidP="00595C8C">
            <w:pPr>
              <w:spacing w:before="60" w:after="60"/>
            </w:pPr>
            <w:r>
              <w:t>ONR</w:t>
            </w:r>
          </w:p>
        </w:tc>
        <w:tc>
          <w:tcPr>
            <w:tcW w:w="3620" w:type="dxa"/>
          </w:tcPr>
          <w:p w14:paraId="227D16D2" w14:textId="35095ACD" w:rsidR="00251A72" w:rsidRDefault="00251A72" w:rsidP="00595C8C">
            <w:pPr>
              <w:spacing w:before="60" w:after="60"/>
            </w:pPr>
          </w:p>
        </w:tc>
        <w:tc>
          <w:tcPr>
            <w:tcW w:w="2738" w:type="dxa"/>
          </w:tcPr>
          <w:p w14:paraId="33E13FB8" w14:textId="77777777" w:rsidR="00251A72" w:rsidRDefault="00251A72" w:rsidP="00595C8C">
            <w:pPr>
              <w:spacing w:before="60" w:after="60"/>
            </w:pPr>
          </w:p>
        </w:tc>
      </w:tr>
      <w:tr w:rsidR="00251A72" w14:paraId="3D59FD5D" w14:textId="77777777" w:rsidTr="00914188">
        <w:tc>
          <w:tcPr>
            <w:tcW w:w="2658" w:type="dxa"/>
          </w:tcPr>
          <w:p w14:paraId="7FB1B490" w14:textId="410515E0" w:rsidR="00251A72" w:rsidRDefault="00251A72" w:rsidP="00595C8C">
            <w:pPr>
              <w:spacing w:before="60" w:after="60"/>
            </w:pPr>
            <w:r>
              <w:t>ONR</w:t>
            </w:r>
          </w:p>
        </w:tc>
        <w:tc>
          <w:tcPr>
            <w:tcW w:w="3620" w:type="dxa"/>
          </w:tcPr>
          <w:p w14:paraId="5F68F3A5" w14:textId="42ED492F" w:rsidR="00251A72" w:rsidRDefault="00251A72" w:rsidP="00595C8C">
            <w:pPr>
              <w:spacing w:before="60" w:after="60"/>
            </w:pPr>
          </w:p>
        </w:tc>
        <w:tc>
          <w:tcPr>
            <w:tcW w:w="2738" w:type="dxa"/>
          </w:tcPr>
          <w:p w14:paraId="5857DA2E" w14:textId="77777777" w:rsidR="00251A72" w:rsidRDefault="00251A72" w:rsidP="00595C8C">
            <w:pPr>
              <w:spacing w:before="60" w:after="60"/>
            </w:pPr>
          </w:p>
        </w:tc>
      </w:tr>
      <w:tr w:rsidR="00251A72" w14:paraId="58878B1C" w14:textId="77777777" w:rsidTr="00914188">
        <w:tc>
          <w:tcPr>
            <w:tcW w:w="2658" w:type="dxa"/>
          </w:tcPr>
          <w:p w14:paraId="4CC51C93" w14:textId="7B251B32" w:rsidR="00251A72" w:rsidRDefault="00251A72" w:rsidP="00595C8C">
            <w:pPr>
              <w:spacing w:before="60" w:after="60"/>
            </w:pPr>
            <w:r>
              <w:t>ONR</w:t>
            </w:r>
          </w:p>
        </w:tc>
        <w:tc>
          <w:tcPr>
            <w:tcW w:w="3620" w:type="dxa"/>
          </w:tcPr>
          <w:p w14:paraId="40E6200C" w14:textId="241D5A55" w:rsidR="00251A72" w:rsidRDefault="00251A72" w:rsidP="00595C8C">
            <w:pPr>
              <w:spacing w:before="60" w:after="60"/>
            </w:pPr>
          </w:p>
        </w:tc>
        <w:tc>
          <w:tcPr>
            <w:tcW w:w="2738" w:type="dxa"/>
          </w:tcPr>
          <w:p w14:paraId="576854BC" w14:textId="77777777" w:rsidR="00251A72" w:rsidRDefault="00251A72" w:rsidP="00595C8C">
            <w:pPr>
              <w:spacing w:before="60" w:after="60"/>
            </w:pPr>
          </w:p>
        </w:tc>
      </w:tr>
      <w:tr w:rsidR="00251A72" w14:paraId="4D932834" w14:textId="77777777" w:rsidTr="00914188">
        <w:tc>
          <w:tcPr>
            <w:tcW w:w="2658" w:type="dxa"/>
          </w:tcPr>
          <w:p w14:paraId="0438C391" w14:textId="1AEDECA0" w:rsidR="00251A72" w:rsidRDefault="00251A72" w:rsidP="00595C8C">
            <w:pPr>
              <w:spacing w:before="60" w:after="60"/>
            </w:pPr>
            <w:r>
              <w:lastRenderedPageBreak/>
              <w:t>ONR</w:t>
            </w:r>
          </w:p>
        </w:tc>
        <w:tc>
          <w:tcPr>
            <w:tcW w:w="3620" w:type="dxa"/>
          </w:tcPr>
          <w:p w14:paraId="10B33439" w14:textId="151F2295" w:rsidR="00251A72" w:rsidRDefault="00251A72" w:rsidP="00595C8C">
            <w:pPr>
              <w:spacing w:before="60" w:after="60"/>
            </w:pPr>
          </w:p>
        </w:tc>
        <w:tc>
          <w:tcPr>
            <w:tcW w:w="2738" w:type="dxa"/>
          </w:tcPr>
          <w:p w14:paraId="45E71811" w14:textId="23503A7A" w:rsidR="00251A72" w:rsidRDefault="00251A72" w:rsidP="00595C8C">
            <w:pPr>
              <w:spacing w:before="60" w:after="60"/>
            </w:pPr>
          </w:p>
        </w:tc>
      </w:tr>
      <w:tr w:rsidR="00251A72" w14:paraId="62281AC1" w14:textId="77777777" w:rsidTr="00914188">
        <w:tc>
          <w:tcPr>
            <w:tcW w:w="2658" w:type="dxa"/>
          </w:tcPr>
          <w:p w14:paraId="482C58EA" w14:textId="3FFC276A" w:rsidR="00251A72" w:rsidRDefault="00251A72" w:rsidP="00595C8C">
            <w:pPr>
              <w:spacing w:before="60" w:after="60"/>
            </w:pPr>
            <w:r>
              <w:t>ONR</w:t>
            </w:r>
          </w:p>
        </w:tc>
        <w:tc>
          <w:tcPr>
            <w:tcW w:w="3620" w:type="dxa"/>
          </w:tcPr>
          <w:p w14:paraId="685BE53E" w14:textId="667E6E57" w:rsidR="00251A72" w:rsidRDefault="00251A72" w:rsidP="00595C8C">
            <w:pPr>
              <w:spacing w:before="60" w:after="60"/>
            </w:pPr>
          </w:p>
        </w:tc>
        <w:tc>
          <w:tcPr>
            <w:tcW w:w="2738" w:type="dxa"/>
          </w:tcPr>
          <w:p w14:paraId="28766C5E" w14:textId="77777777" w:rsidR="00251A72" w:rsidRDefault="00251A72" w:rsidP="00595C8C">
            <w:pPr>
              <w:spacing w:before="60" w:after="60"/>
            </w:pPr>
          </w:p>
        </w:tc>
      </w:tr>
      <w:tr w:rsidR="00251A72" w14:paraId="2F7C7EC2" w14:textId="77777777" w:rsidTr="00914188">
        <w:tc>
          <w:tcPr>
            <w:tcW w:w="2658" w:type="dxa"/>
          </w:tcPr>
          <w:p w14:paraId="4F564E04" w14:textId="341266C4" w:rsidR="00251A72" w:rsidRDefault="00251A72" w:rsidP="00595C8C">
            <w:pPr>
              <w:spacing w:before="60" w:after="60"/>
            </w:pPr>
            <w:r>
              <w:t>NTS</w:t>
            </w:r>
          </w:p>
        </w:tc>
        <w:tc>
          <w:tcPr>
            <w:tcW w:w="3620" w:type="dxa"/>
          </w:tcPr>
          <w:p w14:paraId="3CFBC47F" w14:textId="1B5BF2FF" w:rsidR="00251A72" w:rsidRDefault="00251A72" w:rsidP="00595C8C">
            <w:pPr>
              <w:spacing w:before="60" w:after="60"/>
            </w:pPr>
          </w:p>
        </w:tc>
        <w:tc>
          <w:tcPr>
            <w:tcW w:w="2738" w:type="dxa"/>
          </w:tcPr>
          <w:p w14:paraId="21AE1C32" w14:textId="1EB16621" w:rsidR="00251A72" w:rsidRDefault="00251A72" w:rsidP="00595C8C">
            <w:pPr>
              <w:spacing w:before="60" w:after="60"/>
            </w:pPr>
          </w:p>
        </w:tc>
      </w:tr>
    </w:tbl>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2A434C97" w:rsidR="00DB4A58" w:rsidRPr="0099220B" w:rsidRDefault="00DB4A58" w:rsidP="00DB4A58">
      <w:pPr>
        <w:pStyle w:val="Footer"/>
        <w:jc w:val="left"/>
        <w:rPr>
          <w:color w:val="auto"/>
        </w:rPr>
      </w:pPr>
      <w:r w:rsidRPr="0099220B">
        <w:rPr>
          <w:color w:val="auto"/>
        </w:rPr>
        <w:t xml:space="preserve">© Office for Nuclear Regulation, </w:t>
      </w:r>
      <w:r w:rsidR="007D2011">
        <w:rPr>
          <w:color w:val="auto"/>
        </w:rPr>
        <w:t>2024</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4"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5"/>
          <w:footerReference w:type="default" r:id="rId16"/>
          <w:headerReference w:type="first" r:id="rId17"/>
          <w:pgSz w:w="11906" w:h="16838" w:code="9"/>
          <w:pgMar w:top="1440" w:right="1440" w:bottom="1440" w:left="1440" w:header="397" w:footer="397" w:gutter="0"/>
          <w:cols w:space="312"/>
          <w:titlePg/>
          <w:docGrid w:linePitch="360"/>
        </w:sectPr>
      </w:pPr>
    </w:p>
    <w:p w14:paraId="33C4BCCE" w14:textId="1755914C" w:rsidR="00486DA4" w:rsidRDefault="00202152" w:rsidP="006626D5">
      <w:pPr>
        <w:pStyle w:val="Heading1"/>
        <w:numPr>
          <w:ilvl w:val="0"/>
          <w:numId w:val="0"/>
        </w:numPr>
        <w:ind w:left="851" w:hanging="851"/>
      </w:pPr>
      <w:bookmarkStart w:id="1" w:name="_Toc118892109"/>
      <w:bookmarkStart w:id="2" w:name="_Toc176965416"/>
      <w:bookmarkStart w:id="3" w:name="_Toc109727646"/>
      <w:bookmarkEnd w:id="0"/>
      <w:r w:rsidRPr="00410423">
        <w:lastRenderedPageBreak/>
        <w:t xml:space="preserve">Executive </w:t>
      </w:r>
      <w:bookmarkEnd w:id="1"/>
      <w:r w:rsidR="00DE35B0">
        <w:t>s</w:t>
      </w:r>
      <w:r w:rsidR="00DE35B0" w:rsidRPr="00410423">
        <w:t>ummary</w:t>
      </w:r>
      <w:bookmarkEnd w:id="2"/>
    </w:p>
    <w:p w14:paraId="6EC74931" w14:textId="3DDF5421" w:rsidR="00102B1D" w:rsidRDefault="0031573E" w:rsidP="00102B1D">
      <w:r>
        <w:t>International Nuclear Services (INS)</w:t>
      </w:r>
      <w:r w:rsidR="004D28D2">
        <w:t xml:space="preserve"> Ltd</w:t>
      </w:r>
      <w:r w:rsidR="00102B1D">
        <w:t>,</w:t>
      </w:r>
      <w:r>
        <w:t xml:space="preserve"> trading as Nuclear </w:t>
      </w:r>
      <w:r w:rsidR="00472F4B">
        <w:t xml:space="preserve">Transport </w:t>
      </w:r>
      <w:r>
        <w:t>Solutions (NTS)</w:t>
      </w:r>
      <w:r w:rsidR="00102B1D">
        <w:t>,</w:t>
      </w:r>
      <w:r>
        <w:t xml:space="preserve"> h</w:t>
      </w:r>
      <w:r w:rsidR="00486DA4">
        <w:t>a</w:t>
      </w:r>
      <w:r>
        <w:t>s</w:t>
      </w:r>
      <w:r w:rsidR="00486DA4">
        <w:t xml:space="preserve"> applied to the Office for Nuclear Regulation (ONR) for the </w:t>
      </w:r>
      <w:r w:rsidR="000E5317">
        <w:t xml:space="preserve">approval </w:t>
      </w:r>
      <w:r w:rsidR="00486DA4">
        <w:t>of transport</w:t>
      </w:r>
      <w:r w:rsidR="000E5317">
        <w:t xml:space="preserve"> </w:t>
      </w:r>
      <w:r w:rsidR="00486DA4">
        <w:t xml:space="preserve">package design </w:t>
      </w:r>
      <w:r w:rsidR="0081239F">
        <w:t xml:space="preserve">GB/3573A/IF </w:t>
      </w:r>
      <w:r w:rsidR="00102B1D">
        <w:t>‘</w:t>
      </w:r>
      <w:r w:rsidR="00E0622D" w:rsidRPr="000C2246">
        <w:t>Uranium Trioxide Industrial Fissile Package</w:t>
      </w:r>
      <w:r w:rsidR="00102B1D">
        <w:t>’.</w:t>
      </w:r>
      <w:r w:rsidR="00102B1D" w:rsidRPr="00102B1D">
        <w:t xml:space="preserve"> </w:t>
      </w:r>
      <w:r w:rsidR="00ED7E30">
        <w:t>This</w:t>
      </w:r>
      <w:r w:rsidR="00102B1D" w:rsidRPr="009E172F">
        <w:t xml:space="preserve"> package </w:t>
      </w:r>
      <w:r w:rsidR="00304316">
        <w:t xml:space="preserve">design previously received regulatory approval </w:t>
      </w:r>
      <w:r w:rsidR="00102B1D" w:rsidRPr="009E172F">
        <w:t>in 2010 and the certificate of approva</w:t>
      </w:r>
      <w:r w:rsidR="00855F7A">
        <w:t>l</w:t>
      </w:r>
      <w:r w:rsidR="00102B1D" w:rsidRPr="009E172F">
        <w:t xml:space="preserve"> </w:t>
      </w:r>
      <w:r w:rsidR="00102B1D">
        <w:t>GB/</w:t>
      </w:r>
      <w:r w:rsidR="00CB7FBB">
        <w:t>3573</w:t>
      </w:r>
      <w:r w:rsidR="00E00844">
        <w:t>A</w:t>
      </w:r>
      <w:r w:rsidR="00CB7FBB">
        <w:t>/IF-96</w:t>
      </w:r>
      <w:r w:rsidR="00855F7A">
        <w:t xml:space="preserve"> </w:t>
      </w:r>
      <w:r w:rsidR="00102B1D" w:rsidRPr="009E172F">
        <w:t>expired in 2015. </w:t>
      </w:r>
    </w:p>
    <w:p w14:paraId="592E6DA0" w14:textId="5F0D2636" w:rsidR="00A36034" w:rsidRDefault="00A36034" w:rsidP="00A36034">
      <w:r>
        <w:t xml:space="preserve">This report presents the basis of the regulatory decision by the ONR as Great Britain (GB) </w:t>
      </w:r>
      <w:r w:rsidR="00AF09C1">
        <w:t>c</w:t>
      </w:r>
      <w:r>
        <w:t xml:space="preserve">ompetent </w:t>
      </w:r>
      <w:r w:rsidR="00AF09C1">
        <w:t xml:space="preserve">authority </w:t>
      </w:r>
      <w:r>
        <w:t xml:space="preserve">(CA) for the transport of Class 7 (radioactive material) dangerous goods. </w:t>
      </w:r>
    </w:p>
    <w:p w14:paraId="53688C8C" w14:textId="2B3C2EB1" w:rsidR="00486DA4" w:rsidRDefault="00102B1D" w:rsidP="00486DA4">
      <w:r w:rsidRPr="007E4E45">
        <w:t>The packag</w:t>
      </w:r>
      <w:r w:rsidRPr="009E172F">
        <w:t>ing</w:t>
      </w:r>
      <w:r>
        <w:t xml:space="preserve"> is based on a full height </w:t>
      </w:r>
      <w:r w:rsidRPr="00295152">
        <w:t>International Organization for Standardization</w:t>
      </w:r>
      <w:r>
        <w:t xml:space="preserve"> (</w:t>
      </w:r>
      <w:r w:rsidRPr="007E4E45">
        <w:t>ISO</w:t>
      </w:r>
      <w:r>
        <w:t>)</w:t>
      </w:r>
      <w:r w:rsidRPr="007E4E45">
        <w:t xml:space="preserve"> container</w:t>
      </w:r>
      <w:r>
        <w:t xml:space="preserve"> design </w:t>
      </w:r>
      <w:r w:rsidRPr="00AA7132">
        <w:t xml:space="preserve">with capacity for up to 64 </w:t>
      </w:r>
      <w:r w:rsidR="00DE45B2">
        <w:t xml:space="preserve">Thermal </w:t>
      </w:r>
      <w:r w:rsidR="0003170C">
        <w:t>O</w:t>
      </w:r>
      <w:r w:rsidR="00DE45B2">
        <w:t xml:space="preserve">xide </w:t>
      </w:r>
      <w:r w:rsidR="00DD5E45">
        <w:t>Reprocessing</w:t>
      </w:r>
      <w:r w:rsidR="00DE45B2">
        <w:t xml:space="preserve"> Plant (</w:t>
      </w:r>
      <w:r w:rsidR="00DD5E45">
        <w:t>THORP</w:t>
      </w:r>
      <w:r w:rsidR="003A17DF">
        <w:t>)</w:t>
      </w:r>
      <w:r w:rsidRPr="00AA7132">
        <w:t xml:space="preserve"> </w:t>
      </w:r>
      <w:r w:rsidR="00DD5E45">
        <w:t>uranium trioxide</w:t>
      </w:r>
      <w:r>
        <w:rPr>
          <w:vertAlign w:val="subscript"/>
        </w:rPr>
        <w:t xml:space="preserve"> </w:t>
      </w:r>
      <w:r w:rsidRPr="00AA7132">
        <w:t>product drums</w:t>
      </w:r>
      <w:r>
        <w:t>.</w:t>
      </w:r>
    </w:p>
    <w:p w14:paraId="011FFF46" w14:textId="1C1E9B2A" w:rsidR="001B0738" w:rsidRDefault="00486DA4" w:rsidP="00486DA4">
      <w:r>
        <w:t xml:space="preserve">ONR has undertaken a programme of work to assess the </w:t>
      </w:r>
      <w:r w:rsidR="004C04B9">
        <w:t xml:space="preserve">claims, arguments and evidence </w:t>
      </w:r>
      <w:r w:rsidR="00E00844">
        <w:t>presented within</w:t>
      </w:r>
      <w:r w:rsidR="004C04B9">
        <w:t xml:space="preserve"> the </w:t>
      </w:r>
      <w:r w:rsidR="00A36034">
        <w:t xml:space="preserve">Package Design </w:t>
      </w:r>
      <w:r>
        <w:t xml:space="preserve">Safety Report </w:t>
      </w:r>
      <w:r w:rsidR="00DE0E79">
        <w:t xml:space="preserve">(PDSR) </w:t>
      </w:r>
      <w:r w:rsidR="0003170C">
        <w:t>submitted by the applicant</w:t>
      </w:r>
      <w:r w:rsidR="00A01D59">
        <w:t xml:space="preserve">. </w:t>
      </w:r>
      <w:r w:rsidR="00A31D7B">
        <w:t>This is phase 2 of the ONR assessment</w:t>
      </w:r>
      <w:r w:rsidR="008B0996">
        <w:t>. Ph</w:t>
      </w:r>
      <w:r w:rsidR="00A31D7B">
        <w:t xml:space="preserve">ase 1 considered the strategy adopted </w:t>
      </w:r>
      <w:r w:rsidR="00A824EA">
        <w:t xml:space="preserve">to ensure criticality safety and was accepted by ONR in </w:t>
      </w:r>
      <w:r w:rsidR="00655C18">
        <w:t>April</w:t>
      </w:r>
      <w:r w:rsidR="00A824EA">
        <w:t xml:space="preserve"> 2024.</w:t>
      </w:r>
      <w:r w:rsidR="00424731">
        <w:t xml:space="preserve"> Phase 2 of the approval focused on the technical criticality safety case. </w:t>
      </w:r>
      <w:r w:rsidR="00655C18">
        <w:t>Over</w:t>
      </w:r>
      <w:r w:rsidR="00424731">
        <w:t xml:space="preserve"> both phases of the approval, p</w:t>
      </w:r>
      <w:r w:rsidR="00A01D59">
        <w:t xml:space="preserve">roportionate and targeted </w:t>
      </w:r>
      <w:r>
        <w:t>criticality, engineering</w:t>
      </w:r>
      <w:r w:rsidR="00A36034">
        <w:t xml:space="preserve"> and </w:t>
      </w:r>
      <w:r>
        <w:t xml:space="preserve">radiation shielding </w:t>
      </w:r>
      <w:r w:rsidR="00A01D59">
        <w:t>assessment</w:t>
      </w:r>
      <w:r w:rsidR="000D2381">
        <w:t>s</w:t>
      </w:r>
      <w:r w:rsidR="00A01D59">
        <w:t xml:space="preserve"> have</w:t>
      </w:r>
      <w:r w:rsidR="00E00422">
        <w:t xml:space="preserve"> been </w:t>
      </w:r>
      <w:r w:rsidR="00424731">
        <w:t>undertaken</w:t>
      </w:r>
      <w:r w:rsidR="006A1F06">
        <w:t xml:space="preserve">. </w:t>
      </w:r>
      <w:r w:rsidR="00424731">
        <w:t>The project inspector review</w:t>
      </w:r>
      <w:r w:rsidR="001001F5">
        <w:t xml:space="preserve"> in this phase of the approval</w:t>
      </w:r>
      <w:r w:rsidR="00424731">
        <w:t xml:space="preserve"> focused on the impact of human intervention </w:t>
      </w:r>
      <w:r w:rsidR="001920E9">
        <w:t>and mitigation of risks during consignment operations</w:t>
      </w:r>
      <w:r w:rsidR="00613892">
        <w:t>,</w:t>
      </w:r>
      <w:r w:rsidR="001920E9">
        <w:t xml:space="preserve"> </w:t>
      </w:r>
      <w:r w:rsidR="00613892">
        <w:t>targeting the operational and managerial requirements necessary to ensure safe implementation of the design</w:t>
      </w:r>
      <w:r w:rsidR="004220C4">
        <w:t>.</w:t>
      </w:r>
      <w:r w:rsidR="001B0738">
        <w:t xml:space="preserve"> Technical</w:t>
      </w:r>
      <w:r>
        <w:t xml:space="preserve"> queries were raised through the assessment proces</w:t>
      </w:r>
      <w:r w:rsidR="00FA59F4">
        <w:t xml:space="preserve">s – the applicant responded with further documentary evidence supporting safety claims and queries were </w:t>
      </w:r>
      <w:r w:rsidR="00A44CF2">
        <w:t>adequately addressed</w:t>
      </w:r>
      <w:r w:rsidR="00FA59F4">
        <w:t xml:space="preserve">. </w:t>
      </w:r>
    </w:p>
    <w:p w14:paraId="0739DFD7" w14:textId="54435266" w:rsidR="00A04930" w:rsidRPr="0038135B" w:rsidRDefault="005C080E" w:rsidP="00A04930">
      <w:pPr>
        <w:pStyle w:val="NumList1"/>
        <w:numPr>
          <w:ilvl w:val="0"/>
          <w:numId w:val="0"/>
        </w:numPr>
        <w:rPr>
          <w:rStyle w:val="Hyperlink"/>
          <w:color w:val="auto"/>
          <w:u w:val="none"/>
        </w:rPr>
      </w:pPr>
      <w:r>
        <w:t>Each of the assessments conclude</w:t>
      </w:r>
      <w:r w:rsidR="003778AF">
        <w:t>d</w:t>
      </w:r>
      <w:r>
        <w:t xml:space="preserve"> that the package meets the relevant regulatory requirements and</w:t>
      </w:r>
      <w:r w:rsidR="001B0738">
        <w:t xml:space="preserve"> recommend</w:t>
      </w:r>
      <w:r w:rsidR="00E72373">
        <w:t>ed</w:t>
      </w:r>
      <w:r w:rsidR="001B0738">
        <w:t xml:space="preserve"> approval of the package design</w:t>
      </w:r>
      <w:r w:rsidR="00486DA4">
        <w:t>.</w:t>
      </w:r>
      <w:r w:rsidR="00275FD7">
        <w:t xml:space="preserve"> </w:t>
      </w:r>
      <w:r w:rsidR="00864F4B">
        <w:t xml:space="preserve">The project inspector review also recommended that </w:t>
      </w:r>
      <w:r w:rsidR="009E4D22">
        <w:t>the manufacturer of the GB/3573A/IF should be inspected prior to the package being used - i</w:t>
      </w:r>
      <w:r w:rsidR="00A04930">
        <w:t xml:space="preserve">nspection </w:t>
      </w:r>
      <w:r w:rsidR="00A04930" w:rsidRPr="00C6268B">
        <w:t>IR-53533</w:t>
      </w:r>
      <w:r w:rsidR="00A04930">
        <w:t xml:space="preserve"> has been added to the transport CA 2024-25 inspection plan.</w:t>
      </w:r>
      <w:r w:rsidR="00A04930" w:rsidRPr="00A92CBC">
        <w:t xml:space="preserve"> </w:t>
      </w:r>
    </w:p>
    <w:p w14:paraId="0437946F" w14:textId="77777777" w:rsidR="007A58A0" w:rsidRDefault="007A58A0" w:rsidP="00486DA4"/>
    <w:p w14:paraId="421B9A98" w14:textId="77777777" w:rsidR="00486DA4" w:rsidRDefault="00486DA4" w:rsidP="00202152"/>
    <w:p w14:paraId="353113EE" w14:textId="77777777" w:rsidR="00B53317" w:rsidRDefault="00B53317" w:rsidP="00170AE7">
      <w:pPr>
        <w:pStyle w:val="Heading1"/>
        <w:numPr>
          <w:ilvl w:val="0"/>
          <w:numId w:val="0"/>
        </w:numPr>
        <w:ind w:left="851" w:hanging="851"/>
        <w:sectPr w:rsidR="00B53317" w:rsidSect="00E72E4A">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p>
    <w:p w14:paraId="73857138" w14:textId="6C2CE77E"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5E0BA6">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096CB1" w14:paraId="4F6B1C18" w14:textId="77777777">
        <w:tc>
          <w:tcPr>
            <w:tcW w:w="2330" w:type="dxa"/>
          </w:tcPr>
          <w:p w14:paraId="64FD6B0B" w14:textId="4D95B995" w:rsidR="00096CB1" w:rsidRPr="00FA074B" w:rsidRDefault="00096CB1">
            <w:pPr>
              <w:spacing w:before="60" w:after="60"/>
            </w:pPr>
            <w:r>
              <w:t>CA</w:t>
            </w:r>
          </w:p>
        </w:tc>
        <w:tc>
          <w:tcPr>
            <w:tcW w:w="6686" w:type="dxa"/>
          </w:tcPr>
          <w:p w14:paraId="6900668D" w14:textId="0B8D61BD" w:rsidR="00096CB1" w:rsidRPr="00FA074B" w:rsidRDefault="00096CB1">
            <w:pPr>
              <w:spacing w:before="60" w:after="60"/>
            </w:pPr>
            <w:r>
              <w:t>Competent Authority</w:t>
            </w:r>
          </w:p>
        </w:tc>
      </w:tr>
      <w:tr w:rsidR="005E0BA6" w14:paraId="5E516CF2" w14:textId="77777777" w:rsidTr="005E0BA6">
        <w:tc>
          <w:tcPr>
            <w:tcW w:w="2330" w:type="dxa"/>
          </w:tcPr>
          <w:p w14:paraId="34221644" w14:textId="77777777" w:rsidR="005E0BA6" w:rsidRDefault="005E0BA6">
            <w:pPr>
              <w:spacing w:before="60" w:after="60"/>
            </w:pPr>
            <w:r w:rsidRPr="00603563">
              <w:t>IAEA</w:t>
            </w:r>
          </w:p>
        </w:tc>
        <w:tc>
          <w:tcPr>
            <w:tcW w:w="6686" w:type="dxa"/>
          </w:tcPr>
          <w:p w14:paraId="1ABCF6B6" w14:textId="7566425F" w:rsidR="005E0BA6" w:rsidRDefault="005E0BA6">
            <w:pPr>
              <w:spacing w:before="60" w:after="60"/>
            </w:pPr>
            <w:r w:rsidRPr="00603563">
              <w:t>International Atomic Energy Agency</w:t>
            </w:r>
          </w:p>
        </w:tc>
      </w:tr>
      <w:tr w:rsidR="00B53317" w14:paraId="6AF5C94F" w14:textId="77777777" w:rsidTr="005E0BA6">
        <w:tc>
          <w:tcPr>
            <w:tcW w:w="2330" w:type="dxa"/>
          </w:tcPr>
          <w:p w14:paraId="08F81D90" w14:textId="4961DEAD" w:rsidR="00B53317" w:rsidRDefault="005E0BA6" w:rsidP="00FB0CE0">
            <w:pPr>
              <w:spacing w:before="60" w:after="60"/>
            </w:pPr>
            <w:r>
              <w:t>INS</w:t>
            </w:r>
          </w:p>
        </w:tc>
        <w:tc>
          <w:tcPr>
            <w:tcW w:w="6686" w:type="dxa"/>
          </w:tcPr>
          <w:p w14:paraId="3192E206" w14:textId="7ACE3A0B" w:rsidR="00B53317" w:rsidRDefault="005E0BA6" w:rsidP="00FB0CE0">
            <w:pPr>
              <w:spacing w:before="60" w:after="60"/>
            </w:pPr>
            <w:r>
              <w:t>International Nuclear Services</w:t>
            </w:r>
          </w:p>
        </w:tc>
      </w:tr>
      <w:tr w:rsidR="00090D92" w14:paraId="024D7DA8" w14:textId="77777777">
        <w:tc>
          <w:tcPr>
            <w:tcW w:w="2330" w:type="dxa"/>
          </w:tcPr>
          <w:p w14:paraId="46F3A6E9" w14:textId="77777777" w:rsidR="00090D92" w:rsidRPr="00603563" w:rsidRDefault="00090D92">
            <w:pPr>
              <w:spacing w:before="60" w:after="60"/>
            </w:pPr>
            <w:r>
              <w:t>ISO</w:t>
            </w:r>
          </w:p>
        </w:tc>
        <w:tc>
          <w:tcPr>
            <w:tcW w:w="6686" w:type="dxa"/>
          </w:tcPr>
          <w:p w14:paraId="0C570AFF" w14:textId="47BF5D0C" w:rsidR="00090D92" w:rsidRPr="00603563" w:rsidRDefault="00DB41D6">
            <w:pPr>
              <w:spacing w:before="60" w:after="60"/>
            </w:pPr>
            <w:r w:rsidRPr="00295152">
              <w:t>International Organization for Standardization</w:t>
            </w:r>
          </w:p>
        </w:tc>
      </w:tr>
      <w:tr w:rsidR="002311CF" w14:paraId="007EE5C4" w14:textId="77777777">
        <w:tc>
          <w:tcPr>
            <w:tcW w:w="2330" w:type="dxa"/>
          </w:tcPr>
          <w:p w14:paraId="181FB9D5" w14:textId="04AF46E1" w:rsidR="002311CF" w:rsidRDefault="002311CF">
            <w:pPr>
              <w:spacing w:before="60" w:after="60"/>
            </w:pPr>
            <w:r>
              <w:t>IAEA</w:t>
            </w:r>
          </w:p>
        </w:tc>
        <w:tc>
          <w:tcPr>
            <w:tcW w:w="6686" w:type="dxa"/>
          </w:tcPr>
          <w:p w14:paraId="1428E8FD" w14:textId="501620A0" w:rsidR="002311CF" w:rsidRDefault="002311CF">
            <w:pPr>
              <w:spacing w:before="60" w:after="60"/>
            </w:pPr>
            <w:r>
              <w:t>International Atomic Energy Authority</w:t>
            </w:r>
          </w:p>
        </w:tc>
      </w:tr>
      <w:tr w:rsidR="00333E5D" w14:paraId="3A54B442" w14:textId="77777777">
        <w:tc>
          <w:tcPr>
            <w:tcW w:w="2330" w:type="dxa"/>
          </w:tcPr>
          <w:p w14:paraId="601BA998" w14:textId="77777777" w:rsidR="00333E5D" w:rsidRDefault="00333E5D">
            <w:pPr>
              <w:spacing w:before="60" w:after="60"/>
            </w:pPr>
            <w:r>
              <w:t>NTS</w:t>
            </w:r>
          </w:p>
        </w:tc>
        <w:tc>
          <w:tcPr>
            <w:tcW w:w="6686" w:type="dxa"/>
          </w:tcPr>
          <w:p w14:paraId="20460C5B" w14:textId="77777777" w:rsidR="00333E5D" w:rsidRDefault="00333E5D">
            <w:pPr>
              <w:spacing w:before="60" w:after="60"/>
            </w:pPr>
            <w:r>
              <w:t>Nuclear Transport Solutions</w:t>
            </w:r>
          </w:p>
        </w:tc>
      </w:tr>
      <w:tr w:rsidR="00333E5D" w14:paraId="7A66D460" w14:textId="77777777">
        <w:tc>
          <w:tcPr>
            <w:tcW w:w="2330" w:type="dxa"/>
          </w:tcPr>
          <w:p w14:paraId="2EA82844" w14:textId="77777777" w:rsidR="00333E5D" w:rsidRPr="00603563" w:rsidRDefault="00333E5D">
            <w:pPr>
              <w:spacing w:before="60" w:after="60"/>
            </w:pPr>
            <w:r w:rsidRPr="00FA074B">
              <w:t>ONR</w:t>
            </w:r>
          </w:p>
        </w:tc>
        <w:tc>
          <w:tcPr>
            <w:tcW w:w="6686" w:type="dxa"/>
          </w:tcPr>
          <w:p w14:paraId="041D7D91" w14:textId="77777777" w:rsidR="00333E5D" w:rsidRPr="00603563" w:rsidRDefault="00333E5D">
            <w:pPr>
              <w:spacing w:before="60" w:after="60"/>
            </w:pPr>
            <w:r w:rsidRPr="00FA074B">
              <w:t xml:space="preserve">Office for Nuclear Regulation </w:t>
            </w:r>
          </w:p>
        </w:tc>
      </w:tr>
      <w:tr w:rsidR="00333E5D" w14:paraId="4691CCB5" w14:textId="77777777">
        <w:tc>
          <w:tcPr>
            <w:tcW w:w="2330" w:type="dxa"/>
          </w:tcPr>
          <w:p w14:paraId="0841EFC7" w14:textId="77777777" w:rsidR="00333E5D" w:rsidRPr="00603563" w:rsidRDefault="00333E5D">
            <w:pPr>
              <w:spacing w:before="60" w:after="60"/>
            </w:pPr>
            <w:r w:rsidRPr="00FA074B">
              <w:t>P</w:t>
            </w:r>
            <w:r>
              <w:t>D</w:t>
            </w:r>
            <w:r w:rsidRPr="00FA074B">
              <w:t>SR</w:t>
            </w:r>
          </w:p>
        </w:tc>
        <w:tc>
          <w:tcPr>
            <w:tcW w:w="6686" w:type="dxa"/>
          </w:tcPr>
          <w:p w14:paraId="64986CC6" w14:textId="77777777" w:rsidR="00333E5D" w:rsidRPr="00603563" w:rsidRDefault="00333E5D">
            <w:pPr>
              <w:spacing w:before="60" w:after="60"/>
            </w:pPr>
            <w:r>
              <w:t>Package design</w:t>
            </w:r>
            <w:r w:rsidRPr="00FA074B">
              <w:t xml:space="preserve"> </w:t>
            </w:r>
            <w:r>
              <w:t>s</w:t>
            </w:r>
            <w:r w:rsidRPr="00FA074B">
              <w:t xml:space="preserve">afety </w:t>
            </w:r>
            <w:r>
              <w:t>r</w:t>
            </w:r>
            <w:r w:rsidRPr="00FA074B">
              <w:t>eport</w:t>
            </w:r>
          </w:p>
        </w:tc>
      </w:tr>
      <w:tr w:rsidR="00333E5D" w14:paraId="1007DC0C" w14:textId="77777777">
        <w:tc>
          <w:tcPr>
            <w:tcW w:w="2330" w:type="dxa"/>
          </w:tcPr>
          <w:p w14:paraId="71D2BDA7" w14:textId="77777777" w:rsidR="00333E5D" w:rsidRPr="00FA074B" w:rsidRDefault="00333E5D">
            <w:pPr>
              <w:spacing w:before="60" w:after="60"/>
            </w:pPr>
            <w:r w:rsidRPr="002B64A1">
              <w:t>TAG</w:t>
            </w:r>
          </w:p>
        </w:tc>
        <w:tc>
          <w:tcPr>
            <w:tcW w:w="6686" w:type="dxa"/>
          </w:tcPr>
          <w:p w14:paraId="3CC2962C" w14:textId="77777777" w:rsidR="00333E5D" w:rsidRPr="00FA074B" w:rsidRDefault="00333E5D">
            <w:pPr>
              <w:spacing w:before="60" w:after="60"/>
            </w:pPr>
            <w:r w:rsidRPr="002B64A1">
              <w:t xml:space="preserve">Technical </w:t>
            </w:r>
            <w:r>
              <w:t>a</w:t>
            </w:r>
            <w:r w:rsidRPr="002B64A1">
              <w:t xml:space="preserve">ssessment </w:t>
            </w:r>
            <w:r>
              <w:t>g</w:t>
            </w:r>
            <w:r w:rsidRPr="002B64A1">
              <w:t>uide (ONR)</w:t>
            </w:r>
          </w:p>
        </w:tc>
      </w:tr>
      <w:tr w:rsidR="007E7235" w14:paraId="4B1F191A" w14:textId="77777777" w:rsidTr="005E0BA6">
        <w:tc>
          <w:tcPr>
            <w:tcW w:w="2330" w:type="dxa"/>
          </w:tcPr>
          <w:p w14:paraId="34E581D3" w14:textId="23BC8B2C" w:rsidR="007E7235" w:rsidRPr="00603563" w:rsidRDefault="00A41BCE" w:rsidP="00FB0CE0">
            <w:pPr>
              <w:spacing w:before="60" w:after="60"/>
            </w:pPr>
            <w:r>
              <w:t>THORP</w:t>
            </w:r>
          </w:p>
        </w:tc>
        <w:tc>
          <w:tcPr>
            <w:tcW w:w="6686" w:type="dxa"/>
          </w:tcPr>
          <w:p w14:paraId="63B252CB" w14:textId="21D00F61" w:rsidR="007E7235" w:rsidRPr="00603563" w:rsidRDefault="00DB41D6" w:rsidP="00FB0CE0">
            <w:pPr>
              <w:spacing w:before="60" w:after="60"/>
            </w:pPr>
            <w:r>
              <w:t>Thermal Oxide Reprocessing Plant</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szCs w:val="24"/>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5F84F7D8" w14:textId="6AE5C3DE" w:rsidR="001D065B" w:rsidRDefault="00F8500A">
          <w:pPr>
            <w:pStyle w:val="TOC1"/>
            <w:rPr>
              <w:rFonts w:asciiTheme="minorHAnsi" w:eastAsiaTheme="minorEastAsia" w:hAnsiTheme="minorHAnsi" w:cstheme="minorBidi"/>
              <w:kern w:val="2"/>
              <w:sz w:val="22"/>
              <w:lang w:val="en-US" w:bidi="ar-SA"/>
              <w14:ligatures w14:val="standardContextual"/>
            </w:rPr>
          </w:pPr>
          <w:r>
            <w:fldChar w:fldCharType="begin"/>
          </w:r>
          <w:r>
            <w:instrText xml:space="preserve"> TOC \o "1-3" \h \z \u </w:instrText>
          </w:r>
          <w:r>
            <w:fldChar w:fldCharType="separate"/>
          </w:r>
          <w:hyperlink w:anchor="_Toc176965416" w:history="1">
            <w:r w:rsidR="001D065B" w:rsidRPr="0029004B">
              <w:rPr>
                <w:rStyle w:val="Hyperlink"/>
              </w:rPr>
              <w:t>Executive summary</w:t>
            </w:r>
            <w:r w:rsidR="001D065B">
              <w:rPr>
                <w:webHidden/>
              </w:rPr>
              <w:tab/>
            </w:r>
            <w:r w:rsidR="001D065B">
              <w:rPr>
                <w:webHidden/>
              </w:rPr>
              <w:fldChar w:fldCharType="begin"/>
            </w:r>
            <w:r w:rsidR="001D065B">
              <w:rPr>
                <w:webHidden/>
              </w:rPr>
              <w:instrText xml:space="preserve"> PAGEREF _Toc176965416 \h </w:instrText>
            </w:r>
            <w:r w:rsidR="001D065B">
              <w:rPr>
                <w:webHidden/>
              </w:rPr>
            </w:r>
            <w:r w:rsidR="001D065B">
              <w:rPr>
                <w:webHidden/>
              </w:rPr>
              <w:fldChar w:fldCharType="separate"/>
            </w:r>
            <w:r w:rsidR="00F67056">
              <w:rPr>
                <w:webHidden/>
              </w:rPr>
              <w:t>4</w:t>
            </w:r>
            <w:r w:rsidR="001D065B">
              <w:rPr>
                <w:webHidden/>
              </w:rPr>
              <w:fldChar w:fldCharType="end"/>
            </w:r>
          </w:hyperlink>
        </w:p>
        <w:p w14:paraId="0B24FD80" w14:textId="519AE6C2" w:rsidR="001D065B" w:rsidRDefault="00E17AE7">
          <w:pPr>
            <w:pStyle w:val="TOC1"/>
            <w:tabs>
              <w:tab w:val="left" w:pos="720"/>
            </w:tabs>
            <w:rPr>
              <w:rFonts w:asciiTheme="minorHAnsi" w:eastAsiaTheme="minorEastAsia" w:hAnsiTheme="minorHAnsi" w:cstheme="minorBidi"/>
              <w:kern w:val="2"/>
              <w:sz w:val="22"/>
              <w:lang w:val="en-US" w:bidi="ar-SA"/>
              <w14:ligatures w14:val="standardContextual"/>
            </w:rPr>
          </w:pPr>
          <w:hyperlink w:anchor="_Toc176965417" w:history="1">
            <w:r w:rsidR="001D065B" w:rsidRPr="0029004B">
              <w:rPr>
                <w:rStyle w:val="Hyperlink"/>
              </w:rPr>
              <w:t>1.</w:t>
            </w:r>
            <w:r w:rsidR="001D065B">
              <w:rPr>
                <w:rFonts w:asciiTheme="minorHAnsi" w:eastAsiaTheme="minorEastAsia" w:hAnsiTheme="minorHAnsi" w:cstheme="minorBidi"/>
                <w:kern w:val="2"/>
                <w:sz w:val="22"/>
                <w:lang w:val="en-US" w:bidi="ar-SA"/>
                <w14:ligatures w14:val="standardContextual"/>
              </w:rPr>
              <w:tab/>
            </w:r>
            <w:r w:rsidR="001D065B" w:rsidRPr="0029004B">
              <w:rPr>
                <w:rStyle w:val="Hyperlink"/>
              </w:rPr>
              <w:t>Permission requested</w:t>
            </w:r>
            <w:r w:rsidR="001D065B">
              <w:rPr>
                <w:webHidden/>
              </w:rPr>
              <w:tab/>
            </w:r>
            <w:r w:rsidR="001D065B">
              <w:rPr>
                <w:webHidden/>
              </w:rPr>
              <w:fldChar w:fldCharType="begin"/>
            </w:r>
            <w:r w:rsidR="001D065B">
              <w:rPr>
                <w:webHidden/>
              </w:rPr>
              <w:instrText xml:space="preserve"> PAGEREF _Toc176965417 \h </w:instrText>
            </w:r>
            <w:r w:rsidR="001D065B">
              <w:rPr>
                <w:webHidden/>
              </w:rPr>
            </w:r>
            <w:r w:rsidR="001D065B">
              <w:rPr>
                <w:webHidden/>
              </w:rPr>
              <w:fldChar w:fldCharType="separate"/>
            </w:r>
            <w:r w:rsidR="00F67056">
              <w:rPr>
                <w:webHidden/>
              </w:rPr>
              <w:t>7</w:t>
            </w:r>
            <w:r w:rsidR="001D065B">
              <w:rPr>
                <w:webHidden/>
              </w:rPr>
              <w:fldChar w:fldCharType="end"/>
            </w:r>
          </w:hyperlink>
        </w:p>
        <w:p w14:paraId="251DDDC9" w14:textId="34944C70" w:rsidR="001D065B" w:rsidRDefault="00E17AE7">
          <w:pPr>
            <w:pStyle w:val="TOC1"/>
            <w:tabs>
              <w:tab w:val="left" w:pos="720"/>
            </w:tabs>
            <w:rPr>
              <w:rFonts w:asciiTheme="minorHAnsi" w:eastAsiaTheme="minorEastAsia" w:hAnsiTheme="minorHAnsi" w:cstheme="minorBidi"/>
              <w:kern w:val="2"/>
              <w:sz w:val="22"/>
              <w:lang w:val="en-US" w:bidi="ar-SA"/>
              <w14:ligatures w14:val="standardContextual"/>
            </w:rPr>
          </w:pPr>
          <w:hyperlink w:anchor="_Toc176965418" w:history="1">
            <w:r w:rsidR="001D065B" w:rsidRPr="0029004B">
              <w:rPr>
                <w:rStyle w:val="Hyperlink"/>
              </w:rPr>
              <w:t>2.</w:t>
            </w:r>
            <w:r w:rsidR="001D065B">
              <w:rPr>
                <w:rFonts w:asciiTheme="minorHAnsi" w:eastAsiaTheme="minorEastAsia" w:hAnsiTheme="minorHAnsi" w:cstheme="minorBidi"/>
                <w:kern w:val="2"/>
                <w:sz w:val="22"/>
                <w:lang w:val="en-US" w:bidi="ar-SA"/>
                <w14:ligatures w14:val="standardContextual"/>
              </w:rPr>
              <w:tab/>
            </w:r>
            <w:r w:rsidR="001D065B" w:rsidRPr="0029004B">
              <w:rPr>
                <w:rStyle w:val="Hyperlink"/>
              </w:rPr>
              <w:t>Background</w:t>
            </w:r>
            <w:r w:rsidR="001D065B">
              <w:rPr>
                <w:webHidden/>
              </w:rPr>
              <w:tab/>
            </w:r>
            <w:r w:rsidR="001D065B">
              <w:rPr>
                <w:webHidden/>
              </w:rPr>
              <w:fldChar w:fldCharType="begin"/>
            </w:r>
            <w:r w:rsidR="001D065B">
              <w:rPr>
                <w:webHidden/>
              </w:rPr>
              <w:instrText xml:space="preserve"> PAGEREF _Toc176965418 \h </w:instrText>
            </w:r>
            <w:r w:rsidR="001D065B">
              <w:rPr>
                <w:webHidden/>
              </w:rPr>
            </w:r>
            <w:r w:rsidR="001D065B">
              <w:rPr>
                <w:webHidden/>
              </w:rPr>
              <w:fldChar w:fldCharType="separate"/>
            </w:r>
            <w:r w:rsidR="00F67056">
              <w:rPr>
                <w:webHidden/>
              </w:rPr>
              <w:t>7</w:t>
            </w:r>
            <w:r w:rsidR="001D065B">
              <w:rPr>
                <w:webHidden/>
              </w:rPr>
              <w:fldChar w:fldCharType="end"/>
            </w:r>
          </w:hyperlink>
        </w:p>
        <w:p w14:paraId="05D22A09" w14:textId="16096821" w:rsidR="001D065B" w:rsidRDefault="00E17AE7">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76965419" w:history="1">
            <w:r w:rsidR="001D065B" w:rsidRPr="0029004B">
              <w:rPr>
                <w:rStyle w:val="Hyperlink"/>
              </w:rPr>
              <w:t>2.1.</w:t>
            </w:r>
            <w:r w:rsidR="001D065B">
              <w:rPr>
                <w:rFonts w:asciiTheme="minorHAnsi" w:eastAsiaTheme="minorEastAsia" w:hAnsiTheme="minorHAnsi" w:cstheme="minorBidi"/>
                <w:kern w:val="2"/>
                <w:sz w:val="22"/>
                <w:lang w:val="en-US" w:bidi="ar-SA"/>
                <w14:ligatures w14:val="standardContextual"/>
              </w:rPr>
              <w:tab/>
            </w:r>
            <w:r w:rsidR="001D065B" w:rsidRPr="0029004B">
              <w:rPr>
                <w:rStyle w:val="Hyperlink"/>
              </w:rPr>
              <w:t>The Package</w:t>
            </w:r>
            <w:r w:rsidR="001D065B">
              <w:rPr>
                <w:webHidden/>
              </w:rPr>
              <w:tab/>
            </w:r>
            <w:r w:rsidR="001D065B">
              <w:rPr>
                <w:webHidden/>
              </w:rPr>
              <w:fldChar w:fldCharType="begin"/>
            </w:r>
            <w:r w:rsidR="001D065B">
              <w:rPr>
                <w:webHidden/>
              </w:rPr>
              <w:instrText xml:space="preserve"> PAGEREF _Toc176965419 \h </w:instrText>
            </w:r>
            <w:r w:rsidR="001D065B">
              <w:rPr>
                <w:webHidden/>
              </w:rPr>
            </w:r>
            <w:r w:rsidR="001D065B">
              <w:rPr>
                <w:webHidden/>
              </w:rPr>
              <w:fldChar w:fldCharType="separate"/>
            </w:r>
            <w:r w:rsidR="00F67056">
              <w:rPr>
                <w:webHidden/>
              </w:rPr>
              <w:t>7</w:t>
            </w:r>
            <w:r w:rsidR="001D065B">
              <w:rPr>
                <w:webHidden/>
              </w:rPr>
              <w:fldChar w:fldCharType="end"/>
            </w:r>
          </w:hyperlink>
        </w:p>
        <w:p w14:paraId="6AA34FB8" w14:textId="5DAD753E" w:rsidR="001D065B" w:rsidRDefault="00E17AE7">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76965420" w:history="1">
            <w:r w:rsidR="001D065B" w:rsidRPr="0029004B">
              <w:rPr>
                <w:rStyle w:val="Hyperlink"/>
              </w:rPr>
              <w:t>2.2.</w:t>
            </w:r>
            <w:r w:rsidR="001D065B">
              <w:rPr>
                <w:rFonts w:asciiTheme="minorHAnsi" w:eastAsiaTheme="minorEastAsia" w:hAnsiTheme="minorHAnsi" w:cstheme="minorBidi"/>
                <w:kern w:val="2"/>
                <w:sz w:val="22"/>
                <w:lang w:val="en-US" w:bidi="ar-SA"/>
                <w14:ligatures w14:val="standardContextual"/>
              </w:rPr>
              <w:tab/>
            </w:r>
            <w:r w:rsidR="001D065B" w:rsidRPr="0029004B">
              <w:rPr>
                <w:rStyle w:val="Hyperlink"/>
              </w:rPr>
              <w:t>Regulatory History</w:t>
            </w:r>
            <w:r w:rsidR="001D065B">
              <w:rPr>
                <w:webHidden/>
              </w:rPr>
              <w:tab/>
            </w:r>
            <w:r w:rsidR="001D065B">
              <w:rPr>
                <w:webHidden/>
              </w:rPr>
              <w:fldChar w:fldCharType="begin"/>
            </w:r>
            <w:r w:rsidR="001D065B">
              <w:rPr>
                <w:webHidden/>
              </w:rPr>
              <w:instrText xml:space="preserve"> PAGEREF _Toc176965420 \h </w:instrText>
            </w:r>
            <w:r w:rsidR="001D065B">
              <w:rPr>
                <w:webHidden/>
              </w:rPr>
            </w:r>
            <w:r w:rsidR="001D065B">
              <w:rPr>
                <w:webHidden/>
              </w:rPr>
              <w:fldChar w:fldCharType="separate"/>
            </w:r>
            <w:r w:rsidR="00F67056">
              <w:rPr>
                <w:webHidden/>
              </w:rPr>
              <w:t>7</w:t>
            </w:r>
            <w:r w:rsidR="001D065B">
              <w:rPr>
                <w:webHidden/>
              </w:rPr>
              <w:fldChar w:fldCharType="end"/>
            </w:r>
          </w:hyperlink>
        </w:p>
        <w:p w14:paraId="16362561" w14:textId="74227602" w:rsidR="001D065B" w:rsidRDefault="00E17AE7">
          <w:pPr>
            <w:pStyle w:val="TOC1"/>
            <w:tabs>
              <w:tab w:val="left" w:pos="720"/>
            </w:tabs>
            <w:rPr>
              <w:rFonts w:asciiTheme="minorHAnsi" w:eastAsiaTheme="minorEastAsia" w:hAnsiTheme="minorHAnsi" w:cstheme="minorBidi"/>
              <w:kern w:val="2"/>
              <w:sz w:val="22"/>
              <w:lang w:val="en-US" w:bidi="ar-SA"/>
              <w14:ligatures w14:val="standardContextual"/>
            </w:rPr>
          </w:pPr>
          <w:hyperlink w:anchor="_Toc176965421" w:history="1">
            <w:r w:rsidR="001D065B" w:rsidRPr="0029004B">
              <w:rPr>
                <w:rStyle w:val="Hyperlink"/>
              </w:rPr>
              <w:t>3.</w:t>
            </w:r>
            <w:r w:rsidR="001D065B">
              <w:rPr>
                <w:rFonts w:asciiTheme="minorHAnsi" w:eastAsiaTheme="minorEastAsia" w:hAnsiTheme="minorHAnsi" w:cstheme="minorBidi"/>
                <w:kern w:val="2"/>
                <w:sz w:val="22"/>
                <w:lang w:val="en-US" w:bidi="ar-SA"/>
                <w14:ligatures w14:val="standardContextual"/>
              </w:rPr>
              <w:tab/>
            </w:r>
            <w:r w:rsidR="001D065B" w:rsidRPr="0029004B">
              <w:rPr>
                <w:rStyle w:val="Hyperlink"/>
              </w:rPr>
              <w:t>Assessment and inspection work carried out by ONR in consideration of this request</w:t>
            </w:r>
            <w:r w:rsidR="001D065B">
              <w:rPr>
                <w:webHidden/>
              </w:rPr>
              <w:tab/>
            </w:r>
            <w:r w:rsidR="001D065B">
              <w:rPr>
                <w:webHidden/>
              </w:rPr>
              <w:fldChar w:fldCharType="begin"/>
            </w:r>
            <w:r w:rsidR="001D065B">
              <w:rPr>
                <w:webHidden/>
              </w:rPr>
              <w:instrText xml:space="preserve"> PAGEREF _Toc176965421 \h </w:instrText>
            </w:r>
            <w:r w:rsidR="001D065B">
              <w:rPr>
                <w:webHidden/>
              </w:rPr>
            </w:r>
            <w:r w:rsidR="001D065B">
              <w:rPr>
                <w:webHidden/>
              </w:rPr>
              <w:fldChar w:fldCharType="separate"/>
            </w:r>
            <w:r w:rsidR="00F67056">
              <w:rPr>
                <w:webHidden/>
              </w:rPr>
              <w:t>8</w:t>
            </w:r>
            <w:r w:rsidR="001D065B">
              <w:rPr>
                <w:webHidden/>
              </w:rPr>
              <w:fldChar w:fldCharType="end"/>
            </w:r>
          </w:hyperlink>
        </w:p>
        <w:p w14:paraId="3644C46B" w14:textId="0602A9B6" w:rsidR="001D065B" w:rsidRDefault="00E17AE7">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76965422" w:history="1">
            <w:r w:rsidR="001D065B" w:rsidRPr="0029004B">
              <w:rPr>
                <w:rStyle w:val="Hyperlink"/>
              </w:rPr>
              <w:t>3.1.</w:t>
            </w:r>
            <w:r w:rsidR="001D065B">
              <w:rPr>
                <w:rFonts w:asciiTheme="minorHAnsi" w:eastAsiaTheme="minorEastAsia" w:hAnsiTheme="minorHAnsi" w:cstheme="minorBidi"/>
                <w:kern w:val="2"/>
                <w:sz w:val="22"/>
                <w:lang w:val="en-US" w:bidi="ar-SA"/>
                <w14:ligatures w14:val="standardContextual"/>
              </w:rPr>
              <w:tab/>
            </w:r>
            <w:r w:rsidR="001D065B" w:rsidRPr="0029004B">
              <w:rPr>
                <w:rStyle w:val="Hyperlink"/>
              </w:rPr>
              <w:t>Criticality Assessment (ref. [12] [13])</w:t>
            </w:r>
            <w:r w:rsidR="001D065B">
              <w:rPr>
                <w:webHidden/>
              </w:rPr>
              <w:tab/>
            </w:r>
            <w:r w:rsidR="001D065B">
              <w:rPr>
                <w:webHidden/>
              </w:rPr>
              <w:fldChar w:fldCharType="begin"/>
            </w:r>
            <w:r w:rsidR="001D065B">
              <w:rPr>
                <w:webHidden/>
              </w:rPr>
              <w:instrText xml:space="preserve"> PAGEREF _Toc176965422 \h </w:instrText>
            </w:r>
            <w:r w:rsidR="001D065B">
              <w:rPr>
                <w:webHidden/>
              </w:rPr>
            </w:r>
            <w:r w:rsidR="001D065B">
              <w:rPr>
                <w:webHidden/>
              </w:rPr>
              <w:fldChar w:fldCharType="separate"/>
            </w:r>
            <w:r w:rsidR="00F67056">
              <w:rPr>
                <w:webHidden/>
              </w:rPr>
              <w:t>9</w:t>
            </w:r>
            <w:r w:rsidR="001D065B">
              <w:rPr>
                <w:webHidden/>
              </w:rPr>
              <w:fldChar w:fldCharType="end"/>
            </w:r>
          </w:hyperlink>
        </w:p>
        <w:p w14:paraId="07300FF8" w14:textId="5B59CA01" w:rsidR="001D065B" w:rsidRDefault="00E17AE7">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76965423" w:history="1">
            <w:r w:rsidR="001D065B" w:rsidRPr="0029004B">
              <w:rPr>
                <w:rStyle w:val="Hyperlink"/>
              </w:rPr>
              <w:t>3.2.</w:t>
            </w:r>
            <w:r w:rsidR="001D065B">
              <w:rPr>
                <w:rFonts w:asciiTheme="minorHAnsi" w:eastAsiaTheme="minorEastAsia" w:hAnsiTheme="minorHAnsi" w:cstheme="minorBidi"/>
                <w:kern w:val="2"/>
                <w:sz w:val="22"/>
                <w:lang w:val="en-US" w:bidi="ar-SA"/>
                <w14:ligatures w14:val="standardContextual"/>
              </w:rPr>
              <w:tab/>
            </w:r>
            <w:r w:rsidR="001D065B" w:rsidRPr="0029004B">
              <w:rPr>
                <w:rStyle w:val="Hyperlink"/>
              </w:rPr>
              <w:t>Radiation Shielding Assessment (ref. [9] [15])</w:t>
            </w:r>
            <w:r w:rsidR="001D065B">
              <w:rPr>
                <w:webHidden/>
              </w:rPr>
              <w:tab/>
            </w:r>
            <w:r w:rsidR="001D065B">
              <w:rPr>
                <w:webHidden/>
              </w:rPr>
              <w:fldChar w:fldCharType="begin"/>
            </w:r>
            <w:r w:rsidR="001D065B">
              <w:rPr>
                <w:webHidden/>
              </w:rPr>
              <w:instrText xml:space="preserve"> PAGEREF _Toc176965423 \h </w:instrText>
            </w:r>
            <w:r w:rsidR="001D065B">
              <w:rPr>
                <w:webHidden/>
              </w:rPr>
            </w:r>
            <w:r w:rsidR="001D065B">
              <w:rPr>
                <w:webHidden/>
              </w:rPr>
              <w:fldChar w:fldCharType="separate"/>
            </w:r>
            <w:r w:rsidR="00F67056">
              <w:rPr>
                <w:webHidden/>
              </w:rPr>
              <w:t>9</w:t>
            </w:r>
            <w:r w:rsidR="001D065B">
              <w:rPr>
                <w:webHidden/>
              </w:rPr>
              <w:fldChar w:fldCharType="end"/>
            </w:r>
          </w:hyperlink>
        </w:p>
        <w:p w14:paraId="59E1616D" w14:textId="6FC8AB26" w:rsidR="001D065B" w:rsidRDefault="00E17AE7">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76965424" w:history="1">
            <w:r w:rsidR="001D065B" w:rsidRPr="0029004B">
              <w:rPr>
                <w:rStyle w:val="Hyperlink"/>
              </w:rPr>
              <w:t>3.3.</w:t>
            </w:r>
            <w:r w:rsidR="001D065B">
              <w:rPr>
                <w:rFonts w:asciiTheme="minorHAnsi" w:eastAsiaTheme="minorEastAsia" w:hAnsiTheme="minorHAnsi" w:cstheme="minorBidi"/>
                <w:kern w:val="2"/>
                <w:sz w:val="22"/>
                <w:lang w:val="en-US" w:bidi="ar-SA"/>
                <w14:ligatures w14:val="standardContextual"/>
              </w:rPr>
              <w:tab/>
            </w:r>
            <w:r w:rsidR="001D065B" w:rsidRPr="0029004B">
              <w:rPr>
                <w:rStyle w:val="Hyperlink"/>
              </w:rPr>
              <w:t>Engineering Assessment (ref. [8])</w:t>
            </w:r>
            <w:r w:rsidR="001D065B">
              <w:rPr>
                <w:webHidden/>
              </w:rPr>
              <w:tab/>
            </w:r>
            <w:r w:rsidR="001D065B">
              <w:rPr>
                <w:webHidden/>
              </w:rPr>
              <w:fldChar w:fldCharType="begin"/>
            </w:r>
            <w:r w:rsidR="001D065B">
              <w:rPr>
                <w:webHidden/>
              </w:rPr>
              <w:instrText xml:space="preserve"> PAGEREF _Toc176965424 \h </w:instrText>
            </w:r>
            <w:r w:rsidR="001D065B">
              <w:rPr>
                <w:webHidden/>
              </w:rPr>
            </w:r>
            <w:r w:rsidR="001D065B">
              <w:rPr>
                <w:webHidden/>
              </w:rPr>
              <w:fldChar w:fldCharType="separate"/>
            </w:r>
            <w:r w:rsidR="00F67056">
              <w:rPr>
                <w:webHidden/>
              </w:rPr>
              <w:t>10</w:t>
            </w:r>
            <w:r w:rsidR="001D065B">
              <w:rPr>
                <w:webHidden/>
              </w:rPr>
              <w:fldChar w:fldCharType="end"/>
            </w:r>
          </w:hyperlink>
        </w:p>
        <w:p w14:paraId="3663859D" w14:textId="7BF20FF4" w:rsidR="001D065B" w:rsidRDefault="00E17AE7">
          <w:pPr>
            <w:pStyle w:val="TOC2"/>
            <w:tabs>
              <w:tab w:val="left" w:pos="1100"/>
            </w:tabs>
            <w:rPr>
              <w:rFonts w:asciiTheme="minorHAnsi" w:eastAsiaTheme="minorEastAsia" w:hAnsiTheme="minorHAnsi" w:cstheme="minorBidi"/>
              <w:kern w:val="2"/>
              <w:sz w:val="22"/>
              <w:lang w:val="en-US" w:bidi="ar-SA"/>
              <w14:ligatures w14:val="standardContextual"/>
            </w:rPr>
          </w:pPr>
          <w:hyperlink w:anchor="_Toc176965425" w:history="1">
            <w:r w:rsidR="001D065B" w:rsidRPr="0029004B">
              <w:rPr>
                <w:rStyle w:val="Hyperlink"/>
              </w:rPr>
              <w:t>3.4.</w:t>
            </w:r>
            <w:r w:rsidR="001D065B">
              <w:rPr>
                <w:rFonts w:asciiTheme="minorHAnsi" w:eastAsiaTheme="minorEastAsia" w:hAnsiTheme="minorHAnsi" w:cstheme="minorBidi"/>
                <w:kern w:val="2"/>
                <w:sz w:val="22"/>
                <w:lang w:val="en-US" w:bidi="ar-SA"/>
                <w14:ligatures w14:val="standardContextual"/>
              </w:rPr>
              <w:tab/>
            </w:r>
            <w:r w:rsidR="001D065B" w:rsidRPr="0029004B">
              <w:rPr>
                <w:rStyle w:val="Hyperlink"/>
              </w:rPr>
              <w:t>Project Inspector Review (ref. [17])</w:t>
            </w:r>
            <w:r w:rsidR="001D065B">
              <w:rPr>
                <w:webHidden/>
              </w:rPr>
              <w:tab/>
            </w:r>
            <w:r w:rsidR="001D065B">
              <w:rPr>
                <w:webHidden/>
              </w:rPr>
              <w:fldChar w:fldCharType="begin"/>
            </w:r>
            <w:r w:rsidR="001D065B">
              <w:rPr>
                <w:webHidden/>
              </w:rPr>
              <w:instrText xml:space="preserve"> PAGEREF _Toc176965425 \h </w:instrText>
            </w:r>
            <w:r w:rsidR="001D065B">
              <w:rPr>
                <w:webHidden/>
              </w:rPr>
            </w:r>
            <w:r w:rsidR="001D065B">
              <w:rPr>
                <w:webHidden/>
              </w:rPr>
              <w:fldChar w:fldCharType="separate"/>
            </w:r>
            <w:r w:rsidR="00F67056">
              <w:rPr>
                <w:webHidden/>
              </w:rPr>
              <w:t>10</w:t>
            </w:r>
            <w:r w:rsidR="001D065B">
              <w:rPr>
                <w:webHidden/>
              </w:rPr>
              <w:fldChar w:fldCharType="end"/>
            </w:r>
          </w:hyperlink>
        </w:p>
        <w:p w14:paraId="2309AAE8" w14:textId="50C798E3" w:rsidR="001D065B" w:rsidRDefault="00E17AE7">
          <w:pPr>
            <w:pStyle w:val="TOC1"/>
            <w:tabs>
              <w:tab w:val="left" w:pos="720"/>
            </w:tabs>
            <w:rPr>
              <w:rFonts w:asciiTheme="minorHAnsi" w:eastAsiaTheme="minorEastAsia" w:hAnsiTheme="minorHAnsi" w:cstheme="minorBidi"/>
              <w:kern w:val="2"/>
              <w:sz w:val="22"/>
              <w:lang w:val="en-US" w:bidi="ar-SA"/>
              <w14:ligatures w14:val="standardContextual"/>
            </w:rPr>
          </w:pPr>
          <w:hyperlink w:anchor="_Toc176965426" w:history="1">
            <w:r w:rsidR="001D065B" w:rsidRPr="0029004B">
              <w:rPr>
                <w:rStyle w:val="Hyperlink"/>
              </w:rPr>
              <w:t>4.</w:t>
            </w:r>
            <w:r w:rsidR="001D065B">
              <w:rPr>
                <w:rFonts w:asciiTheme="minorHAnsi" w:eastAsiaTheme="minorEastAsia" w:hAnsiTheme="minorHAnsi" w:cstheme="minorBidi"/>
                <w:kern w:val="2"/>
                <w:sz w:val="22"/>
                <w:lang w:val="en-US" w:bidi="ar-SA"/>
                <w14:ligatures w14:val="standardContextual"/>
              </w:rPr>
              <w:tab/>
            </w:r>
            <w:r w:rsidR="001D065B" w:rsidRPr="0029004B">
              <w:rPr>
                <w:rStyle w:val="Hyperlink"/>
              </w:rPr>
              <w:t>Matters arising from ONR’s work</w:t>
            </w:r>
            <w:r w:rsidR="001D065B">
              <w:rPr>
                <w:webHidden/>
              </w:rPr>
              <w:tab/>
            </w:r>
            <w:r w:rsidR="001D065B">
              <w:rPr>
                <w:webHidden/>
              </w:rPr>
              <w:fldChar w:fldCharType="begin"/>
            </w:r>
            <w:r w:rsidR="001D065B">
              <w:rPr>
                <w:webHidden/>
              </w:rPr>
              <w:instrText xml:space="preserve"> PAGEREF _Toc176965426 \h </w:instrText>
            </w:r>
            <w:r w:rsidR="001D065B">
              <w:rPr>
                <w:webHidden/>
              </w:rPr>
            </w:r>
            <w:r w:rsidR="001D065B">
              <w:rPr>
                <w:webHidden/>
              </w:rPr>
              <w:fldChar w:fldCharType="separate"/>
            </w:r>
            <w:r w:rsidR="00F67056">
              <w:rPr>
                <w:webHidden/>
              </w:rPr>
              <w:t>11</w:t>
            </w:r>
            <w:r w:rsidR="001D065B">
              <w:rPr>
                <w:webHidden/>
              </w:rPr>
              <w:fldChar w:fldCharType="end"/>
            </w:r>
          </w:hyperlink>
        </w:p>
        <w:p w14:paraId="44EE5C13" w14:textId="58A6970C" w:rsidR="001D065B" w:rsidRDefault="00E17AE7">
          <w:pPr>
            <w:pStyle w:val="TOC1"/>
            <w:tabs>
              <w:tab w:val="left" w:pos="720"/>
            </w:tabs>
            <w:rPr>
              <w:rFonts w:asciiTheme="minorHAnsi" w:eastAsiaTheme="minorEastAsia" w:hAnsiTheme="minorHAnsi" w:cstheme="minorBidi"/>
              <w:kern w:val="2"/>
              <w:sz w:val="22"/>
              <w:lang w:val="en-US" w:bidi="ar-SA"/>
              <w14:ligatures w14:val="standardContextual"/>
            </w:rPr>
          </w:pPr>
          <w:hyperlink w:anchor="_Toc176965427" w:history="1">
            <w:r w:rsidR="001D065B" w:rsidRPr="0029004B">
              <w:rPr>
                <w:rStyle w:val="Hyperlink"/>
              </w:rPr>
              <w:t>5.</w:t>
            </w:r>
            <w:r w:rsidR="001D065B">
              <w:rPr>
                <w:rFonts w:asciiTheme="minorHAnsi" w:eastAsiaTheme="minorEastAsia" w:hAnsiTheme="minorHAnsi" w:cstheme="minorBidi"/>
                <w:kern w:val="2"/>
                <w:sz w:val="22"/>
                <w:lang w:val="en-US" w:bidi="ar-SA"/>
                <w14:ligatures w14:val="standardContextual"/>
              </w:rPr>
              <w:tab/>
            </w:r>
            <w:r w:rsidR="001D065B" w:rsidRPr="0029004B">
              <w:rPr>
                <w:rStyle w:val="Hyperlink"/>
              </w:rPr>
              <w:t>Conclusions</w:t>
            </w:r>
            <w:r w:rsidR="001D065B">
              <w:rPr>
                <w:webHidden/>
              </w:rPr>
              <w:tab/>
            </w:r>
            <w:r w:rsidR="001D065B">
              <w:rPr>
                <w:webHidden/>
              </w:rPr>
              <w:fldChar w:fldCharType="begin"/>
            </w:r>
            <w:r w:rsidR="001D065B">
              <w:rPr>
                <w:webHidden/>
              </w:rPr>
              <w:instrText xml:space="preserve"> PAGEREF _Toc176965427 \h </w:instrText>
            </w:r>
            <w:r w:rsidR="001D065B">
              <w:rPr>
                <w:webHidden/>
              </w:rPr>
            </w:r>
            <w:r w:rsidR="001D065B">
              <w:rPr>
                <w:webHidden/>
              </w:rPr>
              <w:fldChar w:fldCharType="separate"/>
            </w:r>
            <w:r w:rsidR="00F67056">
              <w:rPr>
                <w:webHidden/>
              </w:rPr>
              <w:t>11</w:t>
            </w:r>
            <w:r w:rsidR="001D065B">
              <w:rPr>
                <w:webHidden/>
              </w:rPr>
              <w:fldChar w:fldCharType="end"/>
            </w:r>
          </w:hyperlink>
        </w:p>
        <w:p w14:paraId="074F1DEC" w14:textId="3719346B" w:rsidR="001D065B" w:rsidRDefault="00E17AE7">
          <w:pPr>
            <w:pStyle w:val="TOC1"/>
            <w:tabs>
              <w:tab w:val="left" w:pos="720"/>
            </w:tabs>
            <w:rPr>
              <w:rFonts w:asciiTheme="minorHAnsi" w:eastAsiaTheme="minorEastAsia" w:hAnsiTheme="minorHAnsi" w:cstheme="minorBidi"/>
              <w:kern w:val="2"/>
              <w:sz w:val="22"/>
              <w:lang w:val="en-US" w:bidi="ar-SA"/>
              <w14:ligatures w14:val="standardContextual"/>
            </w:rPr>
          </w:pPr>
          <w:hyperlink w:anchor="_Toc176965428" w:history="1">
            <w:r w:rsidR="001D065B" w:rsidRPr="0029004B">
              <w:rPr>
                <w:rStyle w:val="Hyperlink"/>
              </w:rPr>
              <w:t>6.</w:t>
            </w:r>
            <w:r w:rsidR="001D065B">
              <w:rPr>
                <w:rFonts w:asciiTheme="minorHAnsi" w:eastAsiaTheme="minorEastAsia" w:hAnsiTheme="minorHAnsi" w:cstheme="minorBidi"/>
                <w:kern w:val="2"/>
                <w:sz w:val="22"/>
                <w:lang w:val="en-US" w:bidi="ar-SA"/>
                <w14:ligatures w14:val="standardContextual"/>
              </w:rPr>
              <w:tab/>
            </w:r>
            <w:r w:rsidR="001D065B" w:rsidRPr="0029004B">
              <w:rPr>
                <w:rStyle w:val="Hyperlink"/>
              </w:rPr>
              <w:t>Recommendations</w:t>
            </w:r>
            <w:r w:rsidR="001D065B">
              <w:rPr>
                <w:webHidden/>
              </w:rPr>
              <w:tab/>
            </w:r>
            <w:r w:rsidR="001D065B">
              <w:rPr>
                <w:webHidden/>
              </w:rPr>
              <w:fldChar w:fldCharType="begin"/>
            </w:r>
            <w:r w:rsidR="001D065B">
              <w:rPr>
                <w:webHidden/>
              </w:rPr>
              <w:instrText xml:space="preserve"> PAGEREF _Toc176965428 \h </w:instrText>
            </w:r>
            <w:r w:rsidR="001D065B">
              <w:rPr>
                <w:webHidden/>
              </w:rPr>
            </w:r>
            <w:r w:rsidR="001D065B">
              <w:rPr>
                <w:webHidden/>
              </w:rPr>
              <w:fldChar w:fldCharType="separate"/>
            </w:r>
            <w:r w:rsidR="00F67056">
              <w:rPr>
                <w:webHidden/>
              </w:rPr>
              <w:t>11</w:t>
            </w:r>
            <w:r w:rsidR="001D065B">
              <w:rPr>
                <w:webHidden/>
              </w:rPr>
              <w:fldChar w:fldCharType="end"/>
            </w:r>
          </w:hyperlink>
        </w:p>
        <w:p w14:paraId="013B921F" w14:textId="5CB2C437" w:rsidR="001D065B" w:rsidRDefault="00E17AE7">
          <w:pPr>
            <w:pStyle w:val="TOC1"/>
            <w:rPr>
              <w:rFonts w:asciiTheme="minorHAnsi" w:eastAsiaTheme="minorEastAsia" w:hAnsiTheme="minorHAnsi" w:cstheme="minorBidi"/>
              <w:kern w:val="2"/>
              <w:sz w:val="22"/>
              <w:lang w:val="en-US" w:bidi="ar-SA"/>
              <w14:ligatures w14:val="standardContextual"/>
            </w:rPr>
          </w:pPr>
          <w:hyperlink w:anchor="_Toc176965429" w:history="1">
            <w:r w:rsidR="001D065B" w:rsidRPr="0029004B">
              <w:rPr>
                <w:rStyle w:val="Hyperlink"/>
              </w:rPr>
              <w:t>References</w:t>
            </w:r>
            <w:r w:rsidR="001D065B">
              <w:rPr>
                <w:webHidden/>
              </w:rPr>
              <w:tab/>
            </w:r>
            <w:r w:rsidR="001D065B">
              <w:rPr>
                <w:webHidden/>
              </w:rPr>
              <w:fldChar w:fldCharType="begin"/>
            </w:r>
            <w:r w:rsidR="001D065B">
              <w:rPr>
                <w:webHidden/>
              </w:rPr>
              <w:instrText xml:space="preserve"> PAGEREF _Toc176965429 \h </w:instrText>
            </w:r>
            <w:r w:rsidR="001D065B">
              <w:rPr>
                <w:webHidden/>
              </w:rPr>
            </w:r>
            <w:r w:rsidR="001D065B">
              <w:rPr>
                <w:webHidden/>
              </w:rPr>
              <w:fldChar w:fldCharType="separate"/>
            </w:r>
            <w:r w:rsidR="00F67056">
              <w:rPr>
                <w:webHidden/>
              </w:rPr>
              <w:t>13</w:t>
            </w:r>
            <w:r w:rsidR="001D065B">
              <w:rPr>
                <w:webHidden/>
              </w:rPr>
              <w:fldChar w:fldCharType="end"/>
            </w:r>
          </w:hyperlink>
        </w:p>
        <w:p w14:paraId="65FCBC12" w14:textId="65616941" w:rsidR="00F8500A" w:rsidRDefault="00F8500A">
          <w:r>
            <w:rPr>
              <w:b/>
              <w:bCs/>
              <w:noProof/>
            </w:rPr>
            <w:fldChar w:fldCharType="end"/>
          </w:r>
        </w:p>
      </w:sdtContent>
    </w:sdt>
    <w:p w14:paraId="532DFFBA" w14:textId="4C8AC763" w:rsidR="00AC2E98" w:rsidRDefault="000C3115" w:rsidP="00140E1C">
      <w:r>
        <w:t xml:space="preserve"> </w:t>
      </w:r>
    </w:p>
    <w:p w14:paraId="0CAD6143" w14:textId="1D6E9AEC" w:rsidR="00AC2E98" w:rsidRDefault="00AC2E98" w:rsidP="005871BE">
      <w:pPr>
        <w:pStyle w:val="Bulletlist1"/>
        <w:numPr>
          <w:ilvl w:val="0"/>
          <w:numId w:val="5"/>
        </w:numPr>
        <w:sectPr w:rsidR="00AC2E98" w:rsidSect="00E72E4A">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4" w:name="_Toc176965417"/>
      <w:bookmarkStart w:id="5" w:name="_Toc109727647"/>
      <w:r w:rsidRPr="00410423">
        <w:lastRenderedPageBreak/>
        <w:t xml:space="preserve">Permission </w:t>
      </w:r>
      <w:r w:rsidR="00385E75">
        <w:t>r</w:t>
      </w:r>
      <w:r w:rsidR="00385E75" w:rsidRPr="00410423">
        <w:t>equested</w:t>
      </w:r>
      <w:bookmarkEnd w:id="4"/>
    </w:p>
    <w:p w14:paraId="52FDB0BF" w14:textId="53016B9C" w:rsidR="000C2246" w:rsidRDefault="003F73EF" w:rsidP="00A83326">
      <w:pPr>
        <w:pStyle w:val="NumList1"/>
        <w:ind w:left="567" w:hanging="567"/>
      </w:pPr>
      <w:r>
        <w:t>I</w:t>
      </w:r>
      <w:r w:rsidR="00361749">
        <w:t>nternational Nuclear Services (INS)</w:t>
      </w:r>
      <w:r w:rsidR="008D78DE">
        <w:t xml:space="preserve"> Ltd</w:t>
      </w:r>
      <w:r w:rsidR="00DB41D6">
        <w:t>,</w:t>
      </w:r>
      <w:r w:rsidR="00361749">
        <w:t xml:space="preserve"> trading as Nuclear Transport Solutions</w:t>
      </w:r>
      <w:r w:rsidR="000C2246">
        <w:t xml:space="preserve"> (</w:t>
      </w:r>
      <w:r w:rsidR="00361749">
        <w:t>NTS</w:t>
      </w:r>
      <w:r w:rsidR="000C2246">
        <w:t>)</w:t>
      </w:r>
      <w:r w:rsidR="00361749">
        <w:t xml:space="preserve"> </w:t>
      </w:r>
      <w:r w:rsidR="000C2246">
        <w:t>(the applicant)</w:t>
      </w:r>
      <w:r w:rsidR="00DB41D6">
        <w:t>,</w:t>
      </w:r>
      <w:r w:rsidR="000C2246">
        <w:t xml:space="preserve"> has</w:t>
      </w:r>
      <w:r w:rsidR="00650532">
        <w:t xml:space="preserve"> </w:t>
      </w:r>
      <w:r w:rsidR="00483937" w:rsidRPr="00873DE0">
        <w:t>applied</w:t>
      </w:r>
      <w:r w:rsidR="00483937">
        <w:t xml:space="preserve"> </w:t>
      </w:r>
      <w:r w:rsidR="00BB17CC">
        <w:t>(</w:t>
      </w:r>
      <w:r w:rsidR="00AA526A">
        <w:t>ref</w:t>
      </w:r>
      <w:r w:rsidR="00A518DA">
        <w:t>.</w:t>
      </w:r>
      <w:r w:rsidR="00174F48">
        <w:t xml:space="preserve"> </w:t>
      </w:r>
      <w:sdt>
        <w:sdtPr>
          <w:id w:val="-1131082641"/>
          <w:citation/>
        </w:sdtPr>
        <w:sdtEndPr/>
        <w:sdtContent>
          <w:r w:rsidR="00440027">
            <w:fldChar w:fldCharType="begin"/>
          </w:r>
          <w:r w:rsidR="00440027">
            <w:instrText xml:space="preserve"> CITATION AppLetter2024 \l 2057 </w:instrText>
          </w:r>
          <w:r w:rsidR="00440027">
            <w:fldChar w:fldCharType="separate"/>
          </w:r>
          <w:r w:rsidR="0043708F" w:rsidRPr="0043708F">
            <w:rPr>
              <w:noProof/>
            </w:rPr>
            <w:t>[1]</w:t>
          </w:r>
          <w:r w:rsidR="00440027">
            <w:fldChar w:fldCharType="end"/>
          </w:r>
        </w:sdtContent>
      </w:sdt>
      <w:r w:rsidR="00BB17CC">
        <w:t>)</w:t>
      </w:r>
      <w:r w:rsidR="000C2246">
        <w:t xml:space="preserve"> to </w:t>
      </w:r>
      <w:r w:rsidR="005E0BA6">
        <w:t>the Office for Nuclear Regulation (</w:t>
      </w:r>
      <w:r w:rsidR="000C2246">
        <w:t>ONR</w:t>
      </w:r>
      <w:r w:rsidR="005E0BA6">
        <w:t>)</w:t>
      </w:r>
      <w:r w:rsidR="000C2246">
        <w:t xml:space="preserve"> for the approval of </w:t>
      </w:r>
      <w:r w:rsidR="000B5436" w:rsidRPr="00873DE0">
        <w:t xml:space="preserve">transport package design </w:t>
      </w:r>
      <w:r w:rsidR="00094A43">
        <w:t>(ref.</w:t>
      </w:r>
      <w:r w:rsidR="0043708F">
        <w:t xml:space="preserve"> </w:t>
      </w:r>
      <w:sdt>
        <w:sdtPr>
          <w:id w:val="-1608183410"/>
          <w:citation/>
        </w:sdtPr>
        <w:sdtEndPr/>
        <w:sdtContent>
          <w:r w:rsidR="0043708F">
            <w:fldChar w:fldCharType="begin"/>
          </w:r>
          <w:r w:rsidR="0043708F">
            <w:instrText xml:space="preserve"> CITATION PDSR3 \l 2057 </w:instrText>
          </w:r>
          <w:r w:rsidR="0043708F">
            <w:fldChar w:fldCharType="separate"/>
          </w:r>
          <w:r w:rsidR="003F1644" w:rsidRPr="003F1644">
            <w:rPr>
              <w:noProof/>
            </w:rPr>
            <w:t>[2]</w:t>
          </w:r>
          <w:r w:rsidR="0043708F">
            <w:fldChar w:fldCharType="end"/>
          </w:r>
        </w:sdtContent>
      </w:sdt>
      <w:r w:rsidR="003439CD">
        <w:t xml:space="preserve">) </w:t>
      </w:r>
      <w:r w:rsidR="00C01EE1">
        <w:t>GB/3573A/IF</w:t>
      </w:r>
      <w:r w:rsidR="009226CC">
        <w:t xml:space="preserve"> </w:t>
      </w:r>
      <w:r w:rsidR="000C2246">
        <w:t>‘</w:t>
      </w:r>
      <w:r w:rsidR="000C2246" w:rsidRPr="000C2246">
        <w:t>Uranium Trioxide Industrial Fissile Package</w:t>
      </w:r>
      <w:r w:rsidR="000C2246">
        <w:t xml:space="preserve">’. </w:t>
      </w:r>
    </w:p>
    <w:p w14:paraId="1309FEBC" w14:textId="2206366E" w:rsidR="00D354FB" w:rsidRDefault="00C01EE1" w:rsidP="00707113">
      <w:pPr>
        <w:pStyle w:val="NumList1"/>
        <w:ind w:left="567" w:hanging="567"/>
        <w:rPr>
          <w:lang w:eastAsia="en-GB"/>
        </w:rPr>
      </w:pPr>
      <w:r>
        <w:rPr>
          <w:lang w:eastAsia="en-GB"/>
        </w:rPr>
        <w:t xml:space="preserve">The package </w:t>
      </w:r>
      <w:r w:rsidR="00C63DE9">
        <w:rPr>
          <w:lang w:eastAsia="en-GB"/>
        </w:rPr>
        <w:t>will be</w:t>
      </w:r>
      <w:r>
        <w:rPr>
          <w:lang w:eastAsia="en-GB"/>
        </w:rPr>
        <w:t xml:space="preserve"> used</w:t>
      </w:r>
      <w:r w:rsidR="00D354FB" w:rsidRPr="00D354FB">
        <w:rPr>
          <w:lang w:eastAsia="en-GB"/>
        </w:rPr>
        <w:t xml:space="preserve"> to transport uranium </w:t>
      </w:r>
      <w:r w:rsidR="004C277E">
        <w:rPr>
          <w:lang w:eastAsia="en-GB"/>
        </w:rPr>
        <w:t>trio</w:t>
      </w:r>
      <w:r w:rsidR="00D354FB" w:rsidRPr="00D354FB">
        <w:rPr>
          <w:lang w:eastAsia="en-GB"/>
        </w:rPr>
        <w:t xml:space="preserve">xide </w:t>
      </w:r>
      <w:r w:rsidR="004C277E">
        <w:rPr>
          <w:lang w:eastAsia="en-GB"/>
        </w:rPr>
        <w:t>(</w:t>
      </w:r>
      <w:r w:rsidR="004C277E" w:rsidRPr="002C3B1D">
        <w:t>UO</w:t>
      </w:r>
      <w:r w:rsidR="004C277E" w:rsidRPr="00B80CF1">
        <w:rPr>
          <w:vertAlign w:val="subscript"/>
        </w:rPr>
        <w:t>3</w:t>
      </w:r>
      <w:r w:rsidR="004C277E">
        <w:t xml:space="preserve">) </w:t>
      </w:r>
      <w:r w:rsidR="00D354FB" w:rsidRPr="00D354FB">
        <w:rPr>
          <w:lang w:eastAsia="en-GB"/>
        </w:rPr>
        <w:t>by road, rail and sea.</w:t>
      </w:r>
    </w:p>
    <w:p w14:paraId="591D1602" w14:textId="5E129DF3" w:rsidR="00590C5D" w:rsidRPr="0038766B" w:rsidRDefault="000C2246" w:rsidP="00707113">
      <w:pPr>
        <w:pStyle w:val="NumList1"/>
        <w:ind w:left="567" w:hanging="567"/>
      </w:pPr>
      <w:r w:rsidRPr="00F24518">
        <w:t xml:space="preserve">This </w:t>
      </w:r>
      <w:r>
        <w:t>r</w:t>
      </w:r>
      <w:r w:rsidRPr="00F24518">
        <w:t xml:space="preserve">eport presents the basis of the regulatory decision by ONR as Great Britain </w:t>
      </w:r>
      <w:r w:rsidR="005E0BA6">
        <w:t>competent authority (</w:t>
      </w:r>
      <w:r>
        <w:t>CA</w:t>
      </w:r>
      <w:r w:rsidR="005E0BA6">
        <w:t>)</w:t>
      </w:r>
      <w:r w:rsidRPr="00F24518">
        <w:t xml:space="preserve"> for the transport of Class 7 (radioactive material) dangerous goods to approve the </w:t>
      </w:r>
      <w:r>
        <w:t>application for design approval.</w:t>
      </w:r>
    </w:p>
    <w:p w14:paraId="13C362CC" w14:textId="780BE3CD" w:rsidR="0038766B" w:rsidRPr="0038766B" w:rsidRDefault="00590C5D" w:rsidP="00410423">
      <w:pPr>
        <w:pStyle w:val="Heading1"/>
      </w:pPr>
      <w:bookmarkStart w:id="6" w:name="_Toc176965418"/>
      <w:r>
        <w:t>Background</w:t>
      </w:r>
      <w:bookmarkEnd w:id="6"/>
    </w:p>
    <w:p w14:paraId="783B15F7" w14:textId="0C83F12A" w:rsidR="00E342EB" w:rsidRDefault="00875D53" w:rsidP="002736B9">
      <w:pPr>
        <w:pStyle w:val="Heading2"/>
        <w:ind w:left="2127" w:hanging="993"/>
      </w:pPr>
      <w:bookmarkStart w:id="7" w:name="_Toc176965419"/>
      <w:r>
        <w:t>The Package</w:t>
      </w:r>
      <w:bookmarkEnd w:id="7"/>
    </w:p>
    <w:p w14:paraId="6B3BAFC8" w14:textId="4AEB9971" w:rsidR="00875D53" w:rsidRDefault="00875D53" w:rsidP="00707113">
      <w:pPr>
        <w:pStyle w:val="NumList1"/>
        <w:ind w:left="567" w:hanging="567"/>
      </w:pPr>
      <w:r w:rsidRPr="007E4E45">
        <w:t xml:space="preserve">The applicant and designer is </w:t>
      </w:r>
      <w:r w:rsidR="003F73EF">
        <w:t>INS</w:t>
      </w:r>
      <w:r w:rsidR="00DC4366">
        <w:t>,</w:t>
      </w:r>
      <w:r w:rsidR="00332F0A">
        <w:t xml:space="preserve"> trading as </w:t>
      </w:r>
      <w:r w:rsidR="003F73EF">
        <w:t>NTS</w:t>
      </w:r>
      <w:r w:rsidR="00332F0A">
        <w:t>.</w:t>
      </w:r>
    </w:p>
    <w:p w14:paraId="458E8248" w14:textId="750EEE0D" w:rsidR="002C3B1D" w:rsidRPr="002C3B1D" w:rsidRDefault="002C3B1D" w:rsidP="00707113">
      <w:pPr>
        <w:pStyle w:val="NumList1"/>
        <w:ind w:left="567" w:hanging="567"/>
      </w:pPr>
      <w:r w:rsidRPr="002C3B1D">
        <w:t>The GB/3573A/IF package</w:t>
      </w:r>
      <w:r w:rsidR="0047779D" w:rsidRPr="0047779D">
        <w:t xml:space="preserve"> </w:t>
      </w:r>
      <w:r w:rsidR="0047779D">
        <w:t xml:space="preserve">is based on an </w:t>
      </w:r>
      <w:r w:rsidR="0047779D" w:rsidRPr="00295152">
        <w:t>International Organization for Standardization</w:t>
      </w:r>
      <w:r w:rsidR="0047779D" w:rsidRPr="007E4E45">
        <w:t xml:space="preserve"> </w:t>
      </w:r>
      <w:r w:rsidR="0047779D">
        <w:t>(</w:t>
      </w:r>
      <w:r w:rsidR="0047779D" w:rsidRPr="007E4E45">
        <w:t>ISO</w:t>
      </w:r>
      <w:r w:rsidR="0047779D">
        <w:t>)</w:t>
      </w:r>
      <w:r w:rsidR="0047779D" w:rsidRPr="007E4E45">
        <w:t xml:space="preserve"> container</w:t>
      </w:r>
      <w:r w:rsidR="0047779D">
        <w:t xml:space="preserve"> design and</w:t>
      </w:r>
      <w:r w:rsidRPr="002C3B1D">
        <w:t xml:space="preserve"> was conceived for the export of </w:t>
      </w:r>
      <w:r w:rsidR="0047779D">
        <w:t xml:space="preserve">Thermal Oxide Reprocessing Plant (THORP) </w:t>
      </w:r>
      <w:r w:rsidR="00B80CF1" w:rsidRPr="002C3B1D">
        <w:t>UO</w:t>
      </w:r>
      <w:r w:rsidR="00B80CF1" w:rsidRPr="00B80CF1">
        <w:rPr>
          <w:vertAlign w:val="subscript"/>
        </w:rPr>
        <w:t>3</w:t>
      </w:r>
      <w:r w:rsidR="0047779D">
        <w:t xml:space="preserve"> pr</w:t>
      </w:r>
      <w:r w:rsidRPr="002C3B1D">
        <w:t xml:space="preserve">oduct drums (Type 3508) from Sellafield </w:t>
      </w:r>
      <w:r w:rsidR="00513B7D">
        <w:t>Ltd</w:t>
      </w:r>
      <w:r w:rsidRPr="002C3B1D">
        <w:t>. This material ar</w:t>
      </w:r>
      <w:r w:rsidR="00732F3A">
        <w:t>ose</w:t>
      </w:r>
      <w:r w:rsidRPr="002C3B1D">
        <w:t xml:space="preserve"> from the commercial reprocessing of Light Water Reactor uranium oxide fuels in the </w:t>
      </w:r>
      <w:r w:rsidR="0047779D">
        <w:t>THORP</w:t>
      </w:r>
      <w:r w:rsidRPr="002C3B1D">
        <w:t xml:space="preserve"> facility and has been held in interim storage at the </w:t>
      </w:r>
      <w:r w:rsidR="0047779D">
        <w:t>THORP</w:t>
      </w:r>
      <w:r w:rsidRPr="002C3B1D">
        <w:t xml:space="preserve"> UO</w:t>
      </w:r>
      <w:r w:rsidRPr="00B80CF1">
        <w:rPr>
          <w:vertAlign w:val="subscript"/>
        </w:rPr>
        <w:t xml:space="preserve">3 </w:t>
      </w:r>
      <w:r w:rsidRPr="002C3B1D">
        <w:t xml:space="preserve">Drum Store. </w:t>
      </w:r>
    </w:p>
    <w:p w14:paraId="52A30F4C" w14:textId="095249E3" w:rsidR="00AA7132" w:rsidRPr="00AA7132" w:rsidRDefault="00AA7132" w:rsidP="00707113">
      <w:pPr>
        <w:pStyle w:val="NumList1"/>
        <w:ind w:left="567" w:hanging="567"/>
      </w:pPr>
      <w:r w:rsidRPr="00AA7132">
        <w:t xml:space="preserve">The GB/3573A/IF package design comprises a standard 20’ full height ISO container with capacity for up to 64 </w:t>
      </w:r>
      <w:r w:rsidR="0047779D">
        <w:t>THORP</w:t>
      </w:r>
      <w:r w:rsidRPr="00AA7132">
        <w:t xml:space="preserve"> </w:t>
      </w:r>
      <w:r w:rsidR="00B80CF1" w:rsidRPr="002C3B1D">
        <w:t>UO</w:t>
      </w:r>
      <w:r w:rsidR="00B80CF1" w:rsidRPr="00B80CF1">
        <w:rPr>
          <w:vertAlign w:val="subscript"/>
        </w:rPr>
        <w:t>3</w:t>
      </w:r>
      <w:r w:rsidR="0047779D">
        <w:rPr>
          <w:vertAlign w:val="subscript"/>
        </w:rPr>
        <w:t xml:space="preserve"> </w:t>
      </w:r>
      <w:r w:rsidRPr="00AA7132">
        <w:t xml:space="preserve">product drums </w:t>
      </w:r>
      <w:r w:rsidR="002D05C6">
        <w:t>(</w:t>
      </w:r>
      <w:r w:rsidRPr="00AA7132">
        <w:t>4 steel pallets, each holding up to 2 wooden pallets with up to 8 drums per wooden pallet</w:t>
      </w:r>
      <w:r w:rsidR="002D05C6">
        <w:t>)</w:t>
      </w:r>
      <w:r w:rsidRPr="00AA7132">
        <w:t xml:space="preserve">. The Type 3508 drum </w:t>
      </w:r>
      <w:r w:rsidR="00A214B0">
        <w:t>has previously been</w:t>
      </w:r>
      <w:r w:rsidRPr="00AA7132">
        <w:t xml:space="preserve"> </w:t>
      </w:r>
      <w:r w:rsidR="00BE2BD9">
        <w:t>self-</w:t>
      </w:r>
      <w:r w:rsidR="00A214B0">
        <w:t>certified</w:t>
      </w:r>
      <w:r w:rsidRPr="00AA7132">
        <w:t xml:space="preserve"> </w:t>
      </w:r>
      <w:r w:rsidR="00BE2BD9">
        <w:t xml:space="preserve">by </w:t>
      </w:r>
      <w:r w:rsidR="00BC4E76">
        <w:t>International Nuclear Services</w:t>
      </w:r>
      <w:r w:rsidR="00BE2BD9">
        <w:t xml:space="preserve"> </w:t>
      </w:r>
      <w:r w:rsidRPr="00AA7132">
        <w:t xml:space="preserve">as a Type IP-2 industrial package for the transport of non-fissile </w:t>
      </w:r>
      <w:r w:rsidR="00B80CF1" w:rsidRPr="002C3B1D">
        <w:t>UO</w:t>
      </w:r>
      <w:r w:rsidR="00B80CF1" w:rsidRPr="00B80CF1">
        <w:rPr>
          <w:vertAlign w:val="subscript"/>
        </w:rPr>
        <w:t>3</w:t>
      </w:r>
      <w:r w:rsidR="0047779D">
        <w:rPr>
          <w:vertAlign w:val="subscript"/>
        </w:rPr>
        <w:t xml:space="preserve"> </w:t>
      </w:r>
      <w:r w:rsidRPr="00AA7132">
        <w:t>powder.</w:t>
      </w:r>
      <w:r w:rsidR="00BC4E76">
        <w:t xml:space="preserve"> The </w:t>
      </w:r>
      <w:r w:rsidR="006D0F01">
        <w:t>Certificate of Compliance</w:t>
      </w:r>
      <w:r w:rsidR="00BC4E76">
        <w:t xml:space="preserve"> has lapsed, but the </w:t>
      </w:r>
      <w:r w:rsidR="006E53C4">
        <w:t>drum</w:t>
      </w:r>
      <w:r w:rsidR="00BC4E76">
        <w:t xml:space="preserve"> was tested </w:t>
      </w:r>
      <w:r w:rsidR="00201408">
        <w:t xml:space="preserve">in isolation </w:t>
      </w:r>
      <w:r w:rsidR="00BC4E76">
        <w:t xml:space="preserve">to meet IP-2 </w:t>
      </w:r>
      <w:r w:rsidR="006E53C4">
        <w:t xml:space="preserve">requirements </w:t>
      </w:r>
      <w:r w:rsidR="00201408">
        <w:t>following normal conditions of transport</w:t>
      </w:r>
      <w:r w:rsidR="006D0F01">
        <w:t xml:space="preserve"> - </w:t>
      </w:r>
      <w:r w:rsidR="00201408">
        <w:t>this test has been used</w:t>
      </w:r>
      <w:r w:rsidR="006D0F01">
        <w:t xml:space="preserve">, alongside </w:t>
      </w:r>
      <w:r w:rsidR="00BC62F6">
        <w:t>physical testing of the ISO container and finite element analyses</w:t>
      </w:r>
      <w:r w:rsidR="00201408">
        <w:t xml:space="preserve"> </w:t>
      </w:r>
      <w:r w:rsidR="005459D9">
        <w:t xml:space="preserve">to support </w:t>
      </w:r>
      <w:r w:rsidR="0096624E">
        <w:t xml:space="preserve">the GB/3573A/IF </w:t>
      </w:r>
      <w:r w:rsidR="006D0F01">
        <w:t xml:space="preserve">containment claim. </w:t>
      </w:r>
    </w:p>
    <w:p w14:paraId="39E4E101" w14:textId="09EB03B0" w:rsidR="00875D53" w:rsidRDefault="00707113" w:rsidP="00707113">
      <w:pPr>
        <w:pStyle w:val="NumList1"/>
        <w:ind w:left="567" w:hanging="567"/>
      </w:pPr>
      <w:r>
        <w:t>Th</w:t>
      </w:r>
      <w:r w:rsidR="00875D53" w:rsidRPr="007E4E45">
        <w:t>e package manufacturer is JGC Engineering &amp; Technical Services Ltd</w:t>
      </w:r>
      <w:r w:rsidR="00875D53" w:rsidRPr="009E172F">
        <w:t>.</w:t>
      </w:r>
      <w:r w:rsidR="002960C0">
        <w:t xml:space="preserve"> </w:t>
      </w:r>
      <w:r w:rsidR="00B861F2">
        <w:t>Package m</w:t>
      </w:r>
      <w:r w:rsidR="002960C0">
        <w:t xml:space="preserve">anufacturing </w:t>
      </w:r>
      <w:r w:rsidR="00614030">
        <w:t>has commenced</w:t>
      </w:r>
      <w:r w:rsidR="002960C0">
        <w:t xml:space="preserve">. </w:t>
      </w:r>
    </w:p>
    <w:p w14:paraId="307E10B2" w14:textId="2317A373" w:rsidR="00875D53" w:rsidRDefault="00875D53" w:rsidP="002736B9">
      <w:pPr>
        <w:pStyle w:val="Heading2"/>
        <w:ind w:left="2127" w:hanging="993"/>
      </w:pPr>
      <w:bookmarkStart w:id="8" w:name="_Toc176965420"/>
      <w:r>
        <w:t>Regulatory History</w:t>
      </w:r>
      <w:bookmarkEnd w:id="8"/>
    </w:p>
    <w:p w14:paraId="6FE3C912" w14:textId="5C3861AC" w:rsidR="00875D53" w:rsidRDefault="00732F3A" w:rsidP="00707113">
      <w:pPr>
        <w:pStyle w:val="NumList1"/>
        <w:ind w:left="567" w:hanging="567"/>
      </w:pPr>
      <w:r>
        <w:t>The GB CA</w:t>
      </w:r>
      <w:r w:rsidR="00875D53" w:rsidRPr="009E172F">
        <w:t xml:space="preserve"> </w:t>
      </w:r>
      <w:r w:rsidR="00226BBC">
        <w:t>first</w:t>
      </w:r>
      <w:r w:rsidR="00875D53" w:rsidRPr="009E172F">
        <w:t xml:space="preserve"> approved this package in 2010 and the </w:t>
      </w:r>
      <w:r w:rsidR="00082978" w:rsidRPr="00732F3A">
        <w:t>certificate of approval</w:t>
      </w:r>
      <w:r w:rsidR="00082978">
        <w:t xml:space="preserve"> </w:t>
      </w:r>
      <w:r w:rsidR="00614030">
        <w:t xml:space="preserve">(CoA) </w:t>
      </w:r>
      <w:r w:rsidR="00082978">
        <w:t>(ref</w:t>
      </w:r>
      <w:r w:rsidR="000E2B92">
        <w:t xml:space="preserve">. </w:t>
      </w:r>
      <w:sdt>
        <w:sdtPr>
          <w:id w:val="-616747575"/>
          <w:citation/>
        </w:sdtPr>
        <w:sdtEndPr/>
        <w:sdtContent>
          <w:r w:rsidR="005E03DA">
            <w:fldChar w:fldCharType="begin"/>
          </w:r>
          <w:r w:rsidR="00843F03">
            <w:instrText xml:space="preserve">CITATION CoArev0 \l 2057 </w:instrText>
          </w:r>
          <w:r w:rsidR="005E03DA">
            <w:fldChar w:fldCharType="separate"/>
          </w:r>
          <w:r w:rsidR="0043708F" w:rsidRPr="0043708F">
            <w:rPr>
              <w:noProof/>
            </w:rPr>
            <w:t>[3]</w:t>
          </w:r>
          <w:r w:rsidR="005E03DA">
            <w:fldChar w:fldCharType="end"/>
          </w:r>
        </w:sdtContent>
      </w:sdt>
      <w:r w:rsidR="00082978">
        <w:t xml:space="preserve">) </w:t>
      </w:r>
      <w:r w:rsidR="00875D53" w:rsidRPr="009E172F">
        <w:t>expired in 2015.</w:t>
      </w:r>
      <w:r w:rsidR="00CC15BB">
        <w:t xml:space="preserve"> No packages were manufactured during th</w:t>
      </w:r>
      <w:r w:rsidR="005A688B">
        <w:t>at</w:t>
      </w:r>
      <w:r w:rsidR="00CC15BB">
        <w:t xml:space="preserve"> approval period.</w:t>
      </w:r>
      <w:r w:rsidR="00875D53" w:rsidRPr="009E172F">
        <w:t> </w:t>
      </w:r>
    </w:p>
    <w:p w14:paraId="5CA79FCE" w14:textId="775AB959" w:rsidR="00112A31" w:rsidRDefault="004662A0" w:rsidP="00707113">
      <w:pPr>
        <w:pStyle w:val="NumList1"/>
        <w:ind w:left="567" w:hanging="567"/>
      </w:pPr>
      <w:r w:rsidRPr="004662A0">
        <w:lastRenderedPageBreak/>
        <w:t>This package design is for the transport of UO3 powder used in fuel processing and fabrication</w:t>
      </w:r>
      <w:r w:rsidR="006E5474">
        <w:t>.</w:t>
      </w:r>
    </w:p>
    <w:p w14:paraId="153A01F2" w14:textId="01CF658C" w:rsidR="005C693B" w:rsidRDefault="007E4E45" w:rsidP="00707113">
      <w:pPr>
        <w:pStyle w:val="NumList1"/>
        <w:ind w:left="567" w:hanging="567"/>
      </w:pPr>
      <w:r w:rsidRPr="00707113">
        <w:t xml:space="preserve">In 2021, </w:t>
      </w:r>
      <w:r w:rsidR="009E172F" w:rsidRPr="00707113">
        <w:t>INS</w:t>
      </w:r>
      <w:r w:rsidRPr="00707113">
        <w:t xml:space="preserve"> </w:t>
      </w:r>
      <w:r w:rsidR="009F617C" w:rsidRPr="00E117F6">
        <w:t>applied</w:t>
      </w:r>
      <w:r w:rsidR="009F617C">
        <w:t xml:space="preserve"> </w:t>
      </w:r>
      <w:r w:rsidR="00B83BA3">
        <w:t>(ref.</w:t>
      </w:r>
      <w:r w:rsidR="000140CB">
        <w:t xml:space="preserve"> </w:t>
      </w:r>
      <w:sdt>
        <w:sdtPr>
          <w:id w:val="2115932467"/>
          <w:citation/>
        </w:sdtPr>
        <w:sdtEndPr/>
        <w:sdtContent>
          <w:r w:rsidR="000140CB">
            <w:fldChar w:fldCharType="begin"/>
          </w:r>
          <w:r w:rsidR="000140CB">
            <w:instrText xml:space="preserve"> CITATION AppLetter2021 \l 2057 </w:instrText>
          </w:r>
          <w:r w:rsidR="000140CB">
            <w:fldChar w:fldCharType="separate"/>
          </w:r>
          <w:r w:rsidR="0043708F" w:rsidRPr="0043708F">
            <w:rPr>
              <w:noProof/>
            </w:rPr>
            <w:t>[4]</w:t>
          </w:r>
          <w:r w:rsidR="000140CB">
            <w:fldChar w:fldCharType="end"/>
          </w:r>
        </w:sdtContent>
      </w:sdt>
      <w:r w:rsidR="00B83BA3">
        <w:t xml:space="preserve">) </w:t>
      </w:r>
      <w:r w:rsidR="004E72E2">
        <w:t xml:space="preserve">for a </w:t>
      </w:r>
      <w:r w:rsidR="004E72E2" w:rsidRPr="00E117F6">
        <w:t xml:space="preserve">design approval </w:t>
      </w:r>
      <w:r w:rsidR="00AA5DED">
        <w:t xml:space="preserve">(ref. </w:t>
      </w:r>
      <w:sdt>
        <w:sdtPr>
          <w:id w:val="-992489919"/>
          <w:citation/>
        </w:sdtPr>
        <w:sdtEndPr/>
        <w:sdtContent>
          <w:r w:rsidR="00AA5DED">
            <w:fldChar w:fldCharType="begin"/>
          </w:r>
          <w:r w:rsidR="005F4444">
            <w:instrText xml:space="preserve">CITATION PDSR1 \l 2057 </w:instrText>
          </w:r>
          <w:r w:rsidR="00AA5DED">
            <w:fldChar w:fldCharType="separate"/>
          </w:r>
          <w:r w:rsidR="0043708F" w:rsidRPr="0043708F">
            <w:rPr>
              <w:noProof/>
            </w:rPr>
            <w:t>[5]</w:t>
          </w:r>
          <w:r w:rsidR="00AA5DED">
            <w:fldChar w:fldCharType="end"/>
          </w:r>
        </w:sdtContent>
      </w:sdt>
      <w:r w:rsidR="00AA5DED">
        <w:t>) u</w:t>
      </w:r>
      <w:r w:rsidRPr="00707113">
        <w:t xml:space="preserve">tilising new </w:t>
      </w:r>
      <w:r w:rsidR="002311CF">
        <w:t>International Atomic Energy Authority</w:t>
      </w:r>
      <w:r w:rsidR="002311CF" w:rsidRPr="00707113">
        <w:t xml:space="preserve"> </w:t>
      </w:r>
      <w:r w:rsidR="002311CF">
        <w:t>(</w:t>
      </w:r>
      <w:r w:rsidRPr="00707113">
        <w:t>IAEA</w:t>
      </w:r>
      <w:r w:rsidR="002311CF">
        <w:t>)</w:t>
      </w:r>
      <w:r w:rsidRPr="00707113">
        <w:t xml:space="preserve"> guidance SSG-26 </w:t>
      </w:r>
      <w:r w:rsidR="00AA5DED">
        <w:t xml:space="preserve">(ref. </w:t>
      </w:r>
      <w:sdt>
        <w:sdtPr>
          <w:id w:val="2103288616"/>
          <w:citation/>
        </w:sdtPr>
        <w:sdtEndPr/>
        <w:sdtContent>
          <w:r w:rsidR="00AA5DED">
            <w:fldChar w:fldCharType="begin"/>
          </w:r>
          <w:r w:rsidR="00AA5DED">
            <w:instrText xml:space="preserve"> CITATION SSG26 \l 2057 </w:instrText>
          </w:r>
          <w:r w:rsidR="00AA5DED">
            <w:fldChar w:fldCharType="separate"/>
          </w:r>
          <w:r w:rsidR="0043708F" w:rsidRPr="0043708F">
            <w:rPr>
              <w:noProof/>
            </w:rPr>
            <w:t>[6]</w:t>
          </w:r>
          <w:r w:rsidR="00AA5DED">
            <w:fldChar w:fldCharType="end"/>
          </w:r>
        </w:sdtContent>
      </w:sdt>
      <w:r w:rsidR="00AA5DED">
        <w:t xml:space="preserve">) </w:t>
      </w:r>
      <w:r w:rsidR="002865E2">
        <w:t xml:space="preserve">paragraph </w:t>
      </w:r>
      <w:r w:rsidRPr="00707113">
        <w:t>676.2</w:t>
      </w:r>
      <w:r w:rsidR="00AA5DED">
        <w:t xml:space="preserve"> </w:t>
      </w:r>
      <w:r w:rsidR="008F0B5A">
        <w:t xml:space="preserve">This </w:t>
      </w:r>
      <w:r w:rsidR="005209BD">
        <w:t>provides</w:t>
      </w:r>
      <w:r w:rsidRPr="00707113">
        <w:t xml:space="preserve"> </w:t>
      </w:r>
      <w:r w:rsidR="00B81CE3">
        <w:t xml:space="preserve">additional guidance to </w:t>
      </w:r>
      <w:r w:rsidRPr="00707113">
        <w:t xml:space="preserve">the applicant </w:t>
      </w:r>
      <w:r w:rsidR="00A80336" w:rsidRPr="00707113">
        <w:t xml:space="preserve">in </w:t>
      </w:r>
      <w:r w:rsidR="009A3446">
        <w:t xml:space="preserve">relation to </w:t>
      </w:r>
      <w:r w:rsidR="00A83217">
        <w:t xml:space="preserve">removing </w:t>
      </w:r>
      <w:r w:rsidR="00DA38B0">
        <w:t>pessimisms from the</w:t>
      </w:r>
      <w:r w:rsidR="00A80336" w:rsidRPr="00707113">
        <w:t xml:space="preserve"> criticality safety </w:t>
      </w:r>
      <w:r w:rsidR="00DA38B0">
        <w:t>case</w:t>
      </w:r>
      <w:r w:rsidR="00A80336" w:rsidRPr="00707113">
        <w:t xml:space="preserve"> </w:t>
      </w:r>
      <w:r w:rsidRPr="00707113">
        <w:t>where the number of possible parameters is very large and the probability of them all achieving their most reactive value is extremely small.</w:t>
      </w:r>
    </w:p>
    <w:p w14:paraId="47078B3A" w14:textId="59B06E80" w:rsidR="00234A2C" w:rsidRDefault="008F0B5A" w:rsidP="0043503A">
      <w:pPr>
        <w:pStyle w:val="NumList1"/>
        <w:ind w:left="567" w:hanging="567"/>
      </w:pPr>
      <w:r>
        <w:t>ON</w:t>
      </w:r>
      <w:r w:rsidR="00462AA9">
        <w:t>R</w:t>
      </w:r>
      <w:r>
        <w:t xml:space="preserve"> concluded that </w:t>
      </w:r>
      <w:r w:rsidR="00462AA9">
        <w:t xml:space="preserve">the application of </w:t>
      </w:r>
      <w:r w:rsidR="00462AA9" w:rsidRPr="00707113">
        <w:t xml:space="preserve">SSG-26 </w:t>
      </w:r>
      <w:r w:rsidR="00462AA9">
        <w:t xml:space="preserve">paragraph </w:t>
      </w:r>
      <w:r w:rsidR="00462AA9" w:rsidRPr="00707113">
        <w:t>676.2</w:t>
      </w:r>
      <w:r w:rsidR="00462AA9">
        <w:t xml:space="preserve"> </w:t>
      </w:r>
      <w:r w:rsidR="007C7682">
        <w:t xml:space="preserve">required further </w:t>
      </w:r>
      <w:r w:rsidR="005273CF">
        <w:t>justification</w:t>
      </w:r>
      <w:r w:rsidR="0043503A">
        <w:t xml:space="preserve"> and the application was not approved. </w:t>
      </w:r>
      <w:r w:rsidR="005C693B">
        <w:t xml:space="preserve"> </w:t>
      </w:r>
    </w:p>
    <w:p w14:paraId="111CA9D2" w14:textId="16F55B44" w:rsidR="00052492" w:rsidRDefault="005E3F25" w:rsidP="005C693B">
      <w:pPr>
        <w:pStyle w:val="NumList1"/>
        <w:ind w:left="567" w:hanging="567"/>
      </w:pPr>
      <w:r>
        <w:t xml:space="preserve">Following engagement </w:t>
      </w:r>
      <w:r w:rsidR="007C7682">
        <w:t>with the applicant, they constructed</w:t>
      </w:r>
      <w:r w:rsidR="005273CF">
        <w:t xml:space="preserve"> a</w:t>
      </w:r>
      <w:r w:rsidR="007C7682">
        <w:t xml:space="preserve"> </w:t>
      </w:r>
      <w:r w:rsidR="005C693B" w:rsidRPr="00707113">
        <w:t xml:space="preserve">robust argument supporting the justification </w:t>
      </w:r>
      <w:r w:rsidR="005273CF">
        <w:t>to apply</w:t>
      </w:r>
      <w:r w:rsidR="005C693B" w:rsidRPr="00707113">
        <w:t xml:space="preserve"> SSG-26 </w:t>
      </w:r>
      <w:r w:rsidR="002865E2">
        <w:t xml:space="preserve">paragraph </w:t>
      </w:r>
      <w:r w:rsidR="005C693B" w:rsidRPr="00707113">
        <w:t xml:space="preserve">676.2 </w:t>
      </w:r>
      <w:r w:rsidR="00E6332B">
        <w:t>and</w:t>
      </w:r>
      <w:r w:rsidR="002865E2">
        <w:t xml:space="preserve"> </w:t>
      </w:r>
      <w:r w:rsidR="00E33584">
        <w:t>we</w:t>
      </w:r>
      <w:r w:rsidR="002865E2">
        <w:t xml:space="preserve"> produced </w:t>
      </w:r>
      <w:r w:rsidR="002F5467">
        <w:t xml:space="preserve">a </w:t>
      </w:r>
      <w:r w:rsidR="00BC5977" w:rsidRPr="00B559E3">
        <w:t xml:space="preserve">decision record </w:t>
      </w:r>
      <w:r w:rsidR="002865E2">
        <w:t>(ref</w:t>
      </w:r>
      <w:r w:rsidR="003434D2">
        <w:t xml:space="preserve">. </w:t>
      </w:r>
      <w:sdt>
        <w:sdtPr>
          <w:id w:val="1611865051"/>
          <w:citation/>
        </w:sdtPr>
        <w:sdtEndPr/>
        <w:sdtContent>
          <w:r w:rsidR="003434D2">
            <w:fldChar w:fldCharType="begin"/>
          </w:r>
          <w:r w:rsidR="003434D2">
            <w:instrText xml:space="preserve"> CITATION P1DR \l 2057 </w:instrText>
          </w:r>
          <w:r w:rsidR="003434D2">
            <w:fldChar w:fldCharType="separate"/>
          </w:r>
          <w:r w:rsidR="0043708F" w:rsidRPr="0043708F">
            <w:rPr>
              <w:noProof/>
            </w:rPr>
            <w:t>[7]</w:t>
          </w:r>
          <w:r w:rsidR="003434D2">
            <w:fldChar w:fldCharType="end"/>
          </w:r>
        </w:sdtContent>
      </w:sdt>
      <w:r w:rsidR="002865E2">
        <w:t>)</w:t>
      </w:r>
      <w:r w:rsidR="002F5467">
        <w:t xml:space="preserve"> t</w:t>
      </w:r>
      <w:r w:rsidR="005C693B">
        <w:t xml:space="preserve">hat </w:t>
      </w:r>
      <w:r w:rsidR="002F5467">
        <w:t>accept</w:t>
      </w:r>
      <w:r w:rsidR="005C693B">
        <w:t>ed</w:t>
      </w:r>
      <w:r w:rsidR="002F5467">
        <w:t xml:space="preserve"> the criticality safety strategy</w:t>
      </w:r>
      <w:r w:rsidR="00E6332B">
        <w:t xml:space="preserve"> – this became </w:t>
      </w:r>
      <w:r w:rsidR="00A2038A" w:rsidRPr="00B559E3">
        <w:t>phase 1</w:t>
      </w:r>
      <w:r w:rsidR="00A2038A">
        <w:t xml:space="preserve"> </w:t>
      </w:r>
      <w:r w:rsidR="00E33584">
        <w:t>of the approval.</w:t>
      </w:r>
      <w:r w:rsidR="009D64AD">
        <w:t xml:space="preserve"> </w:t>
      </w:r>
    </w:p>
    <w:p w14:paraId="3C3DC6F9" w14:textId="47156AB5" w:rsidR="00B31947" w:rsidRPr="00B31947" w:rsidRDefault="00282789" w:rsidP="00707113">
      <w:pPr>
        <w:pStyle w:val="NumList1"/>
        <w:ind w:left="567" w:hanging="567"/>
      </w:pPr>
      <w:r w:rsidRPr="00707113">
        <w:t>During</w:t>
      </w:r>
      <w:r w:rsidR="00A85459" w:rsidRPr="00707113">
        <w:t xml:space="preserve"> the </w:t>
      </w:r>
      <w:r w:rsidR="00485CD5" w:rsidRPr="00707113">
        <w:t>p</w:t>
      </w:r>
      <w:r w:rsidR="00A85459" w:rsidRPr="00707113">
        <w:t xml:space="preserve">hase 1 </w:t>
      </w:r>
      <w:r w:rsidR="00E33584">
        <w:t>approval</w:t>
      </w:r>
      <w:r w:rsidR="00A85459" w:rsidRPr="00707113">
        <w:t xml:space="preserve">, we </w:t>
      </w:r>
      <w:r w:rsidR="007E4E45" w:rsidRPr="00707113">
        <w:t xml:space="preserve">completed </w:t>
      </w:r>
      <w:r w:rsidR="009D64AD" w:rsidRPr="00B559E3">
        <w:t>engineering</w:t>
      </w:r>
      <w:r w:rsidR="009D64AD" w:rsidRPr="00707113">
        <w:t xml:space="preserve"> </w:t>
      </w:r>
      <w:r w:rsidR="00112A31" w:rsidRPr="00707113">
        <w:t>(</w:t>
      </w:r>
      <w:r w:rsidR="00175F09">
        <w:t>re</w:t>
      </w:r>
      <w:r w:rsidR="00112A31" w:rsidRPr="00707113">
        <w:t>f</w:t>
      </w:r>
      <w:r w:rsidR="00175F09">
        <w:t>.</w:t>
      </w:r>
      <w:r w:rsidR="00112A31" w:rsidRPr="00707113">
        <w:t xml:space="preserve"> </w:t>
      </w:r>
      <w:sdt>
        <w:sdtPr>
          <w:id w:val="1658254311"/>
          <w:citation/>
        </w:sdtPr>
        <w:sdtEndPr/>
        <w:sdtContent>
          <w:r w:rsidR="003434D2">
            <w:fldChar w:fldCharType="begin"/>
          </w:r>
          <w:r w:rsidR="003434D2">
            <w:instrText xml:space="preserve"> CITATION Eng1 \l 2057 </w:instrText>
          </w:r>
          <w:r w:rsidR="003434D2">
            <w:fldChar w:fldCharType="separate"/>
          </w:r>
          <w:r w:rsidR="0043708F" w:rsidRPr="0043708F">
            <w:rPr>
              <w:noProof/>
            </w:rPr>
            <w:t>[8]</w:t>
          </w:r>
          <w:r w:rsidR="003434D2">
            <w:fldChar w:fldCharType="end"/>
          </w:r>
        </w:sdtContent>
      </w:sdt>
      <w:r w:rsidR="00112A31" w:rsidRPr="00707113">
        <w:t xml:space="preserve">) </w:t>
      </w:r>
      <w:r w:rsidR="007E4E45" w:rsidRPr="00707113">
        <w:t>and</w:t>
      </w:r>
      <w:r w:rsidR="00350E95">
        <w:t xml:space="preserve"> </w:t>
      </w:r>
      <w:r w:rsidR="00350E95" w:rsidRPr="00B559E3">
        <w:t>radiation shielding</w:t>
      </w:r>
      <w:r w:rsidR="007E4E45" w:rsidRPr="00707113">
        <w:t xml:space="preserve"> </w:t>
      </w:r>
      <w:r w:rsidR="00112A31" w:rsidRPr="00707113">
        <w:t>(</w:t>
      </w:r>
      <w:r w:rsidR="006176E6">
        <w:t>ref.</w:t>
      </w:r>
      <w:r w:rsidR="00484C07">
        <w:t xml:space="preserve"> </w:t>
      </w:r>
      <w:sdt>
        <w:sdtPr>
          <w:id w:val="314691509"/>
          <w:citation/>
        </w:sdtPr>
        <w:sdtEndPr/>
        <w:sdtContent>
          <w:r w:rsidR="00FB43F1">
            <w:fldChar w:fldCharType="begin"/>
          </w:r>
          <w:r w:rsidR="00FB43F1">
            <w:instrText xml:space="preserve"> CITATION Shield1 \l 2057 </w:instrText>
          </w:r>
          <w:r w:rsidR="00FB43F1">
            <w:fldChar w:fldCharType="separate"/>
          </w:r>
          <w:r w:rsidR="0043708F" w:rsidRPr="0043708F">
            <w:rPr>
              <w:noProof/>
            </w:rPr>
            <w:t>[9]</w:t>
          </w:r>
          <w:r w:rsidR="00FB43F1">
            <w:fldChar w:fldCharType="end"/>
          </w:r>
        </w:sdtContent>
      </w:sdt>
      <w:r w:rsidR="00112A31" w:rsidRPr="00707113">
        <w:t xml:space="preserve">) </w:t>
      </w:r>
      <w:r w:rsidR="007E4E45" w:rsidRPr="00707113">
        <w:t>assessments</w:t>
      </w:r>
      <w:r w:rsidR="003359BD" w:rsidRPr="00707113">
        <w:t xml:space="preserve"> – both concluded that the package design was safe and </w:t>
      </w:r>
      <w:r w:rsidR="00B94A32" w:rsidRPr="00707113">
        <w:t>compliant and</w:t>
      </w:r>
      <w:r w:rsidR="007E4E45" w:rsidRPr="00707113">
        <w:t xml:space="preserve"> recommended </w:t>
      </w:r>
      <w:r w:rsidR="00B94A32" w:rsidRPr="00707113">
        <w:t>that the</w:t>
      </w:r>
      <w:r w:rsidR="00CF69FD">
        <w:t xml:space="preserve"> </w:t>
      </w:r>
      <w:r w:rsidR="00096CB1">
        <w:t>C</w:t>
      </w:r>
      <w:r w:rsidR="00BA0A90">
        <w:t>A</w:t>
      </w:r>
      <w:r w:rsidR="00B94A32" w:rsidRPr="00707113">
        <w:t xml:space="preserve"> </w:t>
      </w:r>
      <w:r w:rsidR="001F1B6A" w:rsidRPr="00707113">
        <w:t xml:space="preserve">approve </w:t>
      </w:r>
      <w:r w:rsidR="00B94A32" w:rsidRPr="00707113">
        <w:t>the design.</w:t>
      </w:r>
    </w:p>
    <w:p w14:paraId="7A89A647" w14:textId="77777777" w:rsidR="00C523D0" w:rsidRPr="00C523D0" w:rsidRDefault="00C523D0" w:rsidP="00C523D0">
      <w:pPr>
        <w:pStyle w:val="NumList1"/>
        <w:numPr>
          <w:ilvl w:val="0"/>
          <w:numId w:val="0"/>
        </w:numPr>
        <w:ind w:left="567"/>
      </w:pPr>
    </w:p>
    <w:p w14:paraId="4A4B131A" w14:textId="7C60D921" w:rsidR="0038766B" w:rsidRPr="0038766B" w:rsidRDefault="00385E75" w:rsidP="00410423">
      <w:pPr>
        <w:pStyle w:val="Heading1"/>
      </w:pPr>
      <w:bookmarkStart w:id="9" w:name="_Toc176965421"/>
      <w:r>
        <w:t>Assessment and inspection work carried out by ONR in consideration of this request</w:t>
      </w:r>
      <w:bookmarkEnd w:id="9"/>
    </w:p>
    <w:p w14:paraId="49031BB7" w14:textId="2DE8FB6A" w:rsidR="00F00610" w:rsidRDefault="008D2CFE" w:rsidP="00F00610">
      <w:pPr>
        <w:pStyle w:val="NumList1"/>
        <w:ind w:left="851" w:hanging="851"/>
        <w:rPr>
          <w:rFonts w:eastAsia="Times New Roman"/>
          <w:color w:val="000000"/>
          <w:szCs w:val="24"/>
          <w:lang w:eastAsia="en-GB"/>
        </w:rPr>
      </w:pPr>
      <w:r w:rsidRPr="008D2CFE">
        <w:rPr>
          <w:rFonts w:eastAsia="Times New Roman"/>
          <w:color w:val="000000"/>
          <w:szCs w:val="24"/>
          <w:lang w:eastAsia="en-GB"/>
        </w:rPr>
        <w:t>INS</w:t>
      </w:r>
      <w:r w:rsidR="008F0B24">
        <w:rPr>
          <w:rFonts w:eastAsia="Times New Roman"/>
          <w:color w:val="000000"/>
          <w:szCs w:val="24"/>
          <w:lang w:eastAsia="en-GB"/>
        </w:rPr>
        <w:t xml:space="preserve"> </w:t>
      </w:r>
      <w:r w:rsidR="000E10EE" w:rsidRPr="00B559E3">
        <w:t>applied</w:t>
      </w:r>
      <w:r w:rsidR="000E10EE">
        <w:t xml:space="preserve"> (ref.</w:t>
      </w:r>
      <w:r w:rsidR="00417712">
        <w:rPr>
          <w:rFonts w:eastAsia="Times New Roman"/>
          <w:color w:val="000000"/>
          <w:szCs w:val="24"/>
          <w:lang w:eastAsia="en-GB"/>
        </w:rPr>
        <w:t xml:space="preserve"> </w:t>
      </w:r>
      <w:sdt>
        <w:sdtPr>
          <w:rPr>
            <w:rFonts w:eastAsia="Times New Roman"/>
            <w:color w:val="000000"/>
            <w:szCs w:val="24"/>
            <w:lang w:eastAsia="en-GB"/>
          </w:rPr>
          <w:id w:val="-816649106"/>
          <w:citation/>
        </w:sdtPr>
        <w:sdtEndPr/>
        <w:sdtContent>
          <w:r w:rsidR="00417712">
            <w:rPr>
              <w:rFonts w:eastAsia="Times New Roman"/>
              <w:color w:val="000000"/>
              <w:szCs w:val="24"/>
              <w:lang w:eastAsia="en-GB"/>
            </w:rPr>
            <w:fldChar w:fldCharType="begin"/>
          </w:r>
          <w:r w:rsidR="00417712">
            <w:rPr>
              <w:rFonts w:eastAsia="Times New Roman"/>
              <w:color w:val="000000"/>
              <w:szCs w:val="24"/>
              <w:lang w:eastAsia="en-GB"/>
            </w:rPr>
            <w:instrText xml:space="preserve"> CITATION AppLetter2023 \l 2057 </w:instrText>
          </w:r>
          <w:r w:rsidR="00417712">
            <w:rPr>
              <w:rFonts w:eastAsia="Times New Roman"/>
              <w:color w:val="000000"/>
              <w:szCs w:val="24"/>
              <w:lang w:eastAsia="en-GB"/>
            </w:rPr>
            <w:fldChar w:fldCharType="separate"/>
          </w:r>
          <w:r w:rsidR="0043708F" w:rsidRPr="0043708F">
            <w:rPr>
              <w:rFonts w:eastAsia="Times New Roman"/>
              <w:noProof/>
              <w:color w:val="000000"/>
              <w:szCs w:val="24"/>
              <w:lang w:eastAsia="en-GB"/>
            </w:rPr>
            <w:t>[10]</w:t>
          </w:r>
          <w:r w:rsidR="00417712">
            <w:rPr>
              <w:rFonts w:eastAsia="Times New Roman"/>
              <w:color w:val="000000"/>
              <w:szCs w:val="24"/>
              <w:lang w:eastAsia="en-GB"/>
            </w:rPr>
            <w:fldChar w:fldCharType="end"/>
          </w:r>
        </w:sdtContent>
      </w:sdt>
      <w:r w:rsidR="000E10EE">
        <w:rPr>
          <w:rFonts w:eastAsia="Times New Roman"/>
          <w:color w:val="000000"/>
          <w:szCs w:val="24"/>
          <w:lang w:eastAsia="en-GB"/>
        </w:rPr>
        <w:t>)</w:t>
      </w:r>
      <w:r w:rsidRPr="008D2CFE">
        <w:rPr>
          <w:rFonts w:eastAsia="Times New Roman"/>
          <w:color w:val="000000"/>
          <w:szCs w:val="24"/>
          <w:lang w:eastAsia="en-GB"/>
        </w:rPr>
        <w:t xml:space="preserve"> </w:t>
      </w:r>
      <w:r w:rsidR="000E10EE">
        <w:rPr>
          <w:rFonts w:eastAsia="Times New Roman"/>
          <w:color w:val="000000"/>
          <w:szCs w:val="24"/>
          <w:lang w:eastAsia="en-GB"/>
        </w:rPr>
        <w:t xml:space="preserve">for </w:t>
      </w:r>
      <w:r w:rsidRPr="008D2CFE">
        <w:rPr>
          <w:rFonts w:eastAsia="Times New Roman"/>
          <w:color w:val="000000"/>
          <w:szCs w:val="24"/>
          <w:lang w:eastAsia="en-GB"/>
        </w:rPr>
        <w:t>a revised</w:t>
      </w:r>
      <w:r w:rsidR="00722A26">
        <w:rPr>
          <w:rFonts w:eastAsia="Times New Roman"/>
          <w:color w:val="000000"/>
          <w:szCs w:val="24"/>
          <w:lang w:eastAsia="en-GB"/>
        </w:rPr>
        <w:t xml:space="preserve"> (Issue 2)</w:t>
      </w:r>
      <w:r w:rsidR="00270354">
        <w:rPr>
          <w:rFonts w:eastAsia="Times New Roman"/>
          <w:color w:val="000000"/>
          <w:szCs w:val="24"/>
          <w:lang w:eastAsia="en-GB"/>
        </w:rPr>
        <w:t xml:space="preserve"> </w:t>
      </w:r>
      <w:r w:rsidR="00270354" w:rsidRPr="00B559E3">
        <w:t>Package Design Safety Report</w:t>
      </w:r>
      <w:r w:rsidR="00270354">
        <w:t xml:space="preserve"> </w:t>
      </w:r>
      <w:r w:rsidRPr="008D2CFE">
        <w:rPr>
          <w:rFonts w:eastAsia="Times New Roman"/>
          <w:color w:val="000000"/>
          <w:szCs w:val="24"/>
          <w:lang w:eastAsia="en-GB"/>
        </w:rPr>
        <w:t>(PDSR)</w:t>
      </w:r>
      <w:r w:rsidR="00EF7AFB">
        <w:rPr>
          <w:rFonts w:eastAsia="Times New Roman"/>
          <w:color w:val="000000"/>
          <w:szCs w:val="24"/>
          <w:lang w:eastAsia="en-GB"/>
        </w:rPr>
        <w:t xml:space="preserve"> </w:t>
      </w:r>
      <w:r w:rsidR="00EF7AFB">
        <w:t>(ref.</w:t>
      </w:r>
      <w:r w:rsidR="00695784">
        <w:t xml:space="preserve"> </w:t>
      </w:r>
      <w:sdt>
        <w:sdtPr>
          <w:id w:val="-828520669"/>
          <w:citation/>
        </w:sdtPr>
        <w:sdtEndPr/>
        <w:sdtContent>
          <w:r w:rsidR="00695784">
            <w:fldChar w:fldCharType="begin"/>
          </w:r>
          <w:r w:rsidR="00695784">
            <w:instrText xml:space="preserve"> CITATION PDSR2 \l 2057 </w:instrText>
          </w:r>
          <w:r w:rsidR="00695784">
            <w:fldChar w:fldCharType="separate"/>
          </w:r>
          <w:r w:rsidR="0043708F" w:rsidRPr="0043708F">
            <w:rPr>
              <w:noProof/>
            </w:rPr>
            <w:t>[11]</w:t>
          </w:r>
          <w:r w:rsidR="00695784">
            <w:fldChar w:fldCharType="end"/>
          </w:r>
        </w:sdtContent>
      </w:sdt>
      <w:r w:rsidR="00EF7AFB">
        <w:t>)</w:t>
      </w:r>
      <w:r w:rsidR="00D84ED6">
        <w:t xml:space="preserve"> approval</w:t>
      </w:r>
      <w:r w:rsidR="00EF7AFB">
        <w:rPr>
          <w:rFonts w:eastAsia="Times New Roman"/>
          <w:color w:val="000000"/>
          <w:szCs w:val="24"/>
          <w:lang w:eastAsia="en-GB"/>
        </w:rPr>
        <w:t xml:space="preserve">. </w:t>
      </w:r>
    </w:p>
    <w:p w14:paraId="320A2A31" w14:textId="77777777" w:rsidR="008D2CFE" w:rsidRPr="000769FA" w:rsidRDefault="008D2CFE" w:rsidP="008D2CFE">
      <w:pPr>
        <w:pStyle w:val="NumList1"/>
        <w:ind w:left="851" w:hanging="851"/>
        <w:rPr>
          <w:rFonts w:eastAsia="Times New Roman"/>
          <w:color w:val="000000"/>
          <w:szCs w:val="24"/>
          <w:lang w:eastAsia="en-GB"/>
        </w:rPr>
      </w:pPr>
      <w:r w:rsidRPr="00E342EB">
        <w:rPr>
          <w:rFonts w:eastAsia="Times New Roman"/>
          <w:color w:val="000000"/>
          <w:szCs w:val="24"/>
          <w:lang w:eastAsia="en-GB"/>
        </w:rPr>
        <w:t>This project is ‘</w:t>
      </w:r>
      <w:r>
        <w:rPr>
          <w:rFonts w:eastAsia="Times New Roman"/>
          <w:color w:val="000000"/>
          <w:szCs w:val="24"/>
          <w:lang w:eastAsia="en-GB"/>
        </w:rPr>
        <w:t>p</w:t>
      </w:r>
      <w:r w:rsidRPr="00E342EB">
        <w:rPr>
          <w:rFonts w:eastAsia="Times New Roman"/>
          <w:color w:val="000000"/>
          <w:szCs w:val="24"/>
          <w:lang w:eastAsia="en-GB"/>
        </w:rPr>
        <w:t xml:space="preserve">hase 2’ of the approval and </w:t>
      </w:r>
      <w:r>
        <w:rPr>
          <w:rFonts w:eastAsia="Times New Roman"/>
          <w:color w:val="000000"/>
          <w:szCs w:val="24"/>
          <w:lang w:eastAsia="en-GB"/>
        </w:rPr>
        <w:t>focused</w:t>
      </w:r>
      <w:r w:rsidRPr="00E342EB">
        <w:rPr>
          <w:rFonts w:eastAsia="Times New Roman"/>
          <w:color w:val="000000"/>
          <w:szCs w:val="24"/>
          <w:lang w:eastAsia="en-GB"/>
        </w:rPr>
        <w:t xml:space="preserve"> on:</w:t>
      </w:r>
    </w:p>
    <w:p w14:paraId="4B0177B0" w14:textId="1EE8ECDC" w:rsidR="008D2CFE" w:rsidRDefault="00FA0A52" w:rsidP="008D2CFE">
      <w:pPr>
        <w:pStyle w:val="NumList1"/>
        <w:numPr>
          <w:ilvl w:val="0"/>
          <w:numId w:val="4"/>
        </w:numPr>
        <w:ind w:left="1560" w:hanging="284"/>
        <w:rPr>
          <w:lang w:eastAsia="en-GB"/>
        </w:rPr>
      </w:pPr>
      <w:r>
        <w:rPr>
          <w:lang w:eastAsia="en-GB"/>
        </w:rPr>
        <w:t>T</w:t>
      </w:r>
      <w:r w:rsidR="008D2CFE" w:rsidRPr="007E4E45">
        <w:rPr>
          <w:lang w:eastAsia="en-GB"/>
        </w:rPr>
        <w:t>he technical aspects of the criticality safety case</w:t>
      </w:r>
      <w:r>
        <w:rPr>
          <w:lang w:eastAsia="en-GB"/>
        </w:rPr>
        <w:t>;</w:t>
      </w:r>
    </w:p>
    <w:p w14:paraId="547EFE3E" w14:textId="05EB6B59" w:rsidR="00F00610" w:rsidRDefault="00FA0A52" w:rsidP="00F00610">
      <w:pPr>
        <w:pStyle w:val="NumList1"/>
        <w:numPr>
          <w:ilvl w:val="0"/>
          <w:numId w:val="4"/>
        </w:numPr>
        <w:ind w:left="1560" w:hanging="284"/>
        <w:rPr>
          <w:lang w:eastAsia="en-GB"/>
        </w:rPr>
      </w:pPr>
      <w:r>
        <w:rPr>
          <w:lang w:eastAsia="en-GB"/>
        </w:rPr>
        <w:t>A</w:t>
      </w:r>
      <w:r w:rsidR="008D2CFE" w:rsidRPr="007E4E45">
        <w:rPr>
          <w:lang w:eastAsia="en-GB"/>
        </w:rPr>
        <w:t>ny delta that could impact previous engineering and radiation shielding judgements</w:t>
      </w:r>
      <w:r>
        <w:rPr>
          <w:lang w:eastAsia="en-GB"/>
        </w:rPr>
        <w:t>; and,</w:t>
      </w:r>
    </w:p>
    <w:p w14:paraId="72D07EEA" w14:textId="17157E2C" w:rsidR="00F00610" w:rsidRPr="00F00610" w:rsidRDefault="00FA0A52" w:rsidP="00F00610">
      <w:pPr>
        <w:pStyle w:val="NumList1"/>
        <w:numPr>
          <w:ilvl w:val="0"/>
          <w:numId w:val="4"/>
        </w:numPr>
        <w:ind w:left="1560" w:hanging="284"/>
        <w:rPr>
          <w:lang w:eastAsia="en-GB"/>
        </w:rPr>
      </w:pPr>
      <w:r>
        <w:rPr>
          <w:lang w:eastAsia="en-GB"/>
        </w:rPr>
        <w:t>T</w:t>
      </w:r>
      <w:r w:rsidR="008D2CFE" w:rsidRPr="007E4E45">
        <w:rPr>
          <w:lang w:eastAsia="en-GB"/>
        </w:rPr>
        <w:t xml:space="preserve">he </w:t>
      </w:r>
      <w:r w:rsidR="008D2CFE">
        <w:rPr>
          <w:lang w:eastAsia="en-GB"/>
        </w:rPr>
        <w:t>project inspector review</w:t>
      </w:r>
      <w:r w:rsidR="008D2CFE" w:rsidRPr="007E4E45">
        <w:rPr>
          <w:lang w:eastAsia="en-GB"/>
        </w:rPr>
        <w:t xml:space="preserve"> (</w:t>
      </w:r>
      <w:r w:rsidR="008D2CFE">
        <w:rPr>
          <w:lang w:eastAsia="en-GB"/>
        </w:rPr>
        <w:t>focusing on</w:t>
      </w:r>
      <w:r w:rsidR="008D2CFE" w:rsidRPr="007E4E45">
        <w:rPr>
          <w:lang w:eastAsia="en-GB"/>
        </w:rPr>
        <w:t xml:space="preserve"> </w:t>
      </w:r>
      <w:r w:rsidR="00F00610" w:rsidRPr="00F00610">
        <w:rPr>
          <w:rFonts w:eastAsia="Times New Roman"/>
          <w:color w:val="000000"/>
          <w:szCs w:val="24"/>
          <w:lang w:eastAsia="en-GB"/>
        </w:rPr>
        <w:t xml:space="preserve">and the risks associated with human intervention in the consignment process). </w:t>
      </w:r>
    </w:p>
    <w:p w14:paraId="2399DFC6" w14:textId="77777777" w:rsidR="009139C1" w:rsidRDefault="000769FA" w:rsidP="00047845">
      <w:pPr>
        <w:pStyle w:val="NumList1"/>
        <w:ind w:left="851" w:hanging="851"/>
        <w:rPr>
          <w:rFonts w:eastAsia="Times New Roman"/>
          <w:color w:val="000000"/>
          <w:szCs w:val="24"/>
          <w:lang w:eastAsia="en-GB"/>
        </w:rPr>
      </w:pPr>
      <w:r w:rsidRPr="000769FA">
        <w:rPr>
          <w:rFonts w:eastAsia="Times New Roman"/>
          <w:color w:val="000000"/>
          <w:szCs w:val="24"/>
          <w:lang w:eastAsia="en-GB"/>
        </w:rPr>
        <w:t xml:space="preserve">Since </w:t>
      </w:r>
      <w:r w:rsidR="008C0B65">
        <w:rPr>
          <w:rFonts w:eastAsia="Times New Roman"/>
          <w:color w:val="000000"/>
          <w:szCs w:val="24"/>
          <w:lang w:eastAsia="en-GB"/>
        </w:rPr>
        <w:t xml:space="preserve">the design for </w:t>
      </w:r>
      <w:r w:rsidRPr="000769FA">
        <w:rPr>
          <w:rFonts w:eastAsia="Times New Roman"/>
          <w:color w:val="000000"/>
          <w:szCs w:val="24"/>
          <w:lang w:eastAsia="en-GB"/>
        </w:rPr>
        <w:t xml:space="preserve">phase </w:t>
      </w:r>
      <w:r w:rsidR="002C7CE6">
        <w:rPr>
          <w:rFonts w:eastAsia="Times New Roman"/>
          <w:color w:val="000000"/>
          <w:szCs w:val="24"/>
          <w:lang w:eastAsia="en-GB"/>
        </w:rPr>
        <w:t xml:space="preserve">2 was </w:t>
      </w:r>
      <w:r w:rsidR="008C0B65">
        <w:rPr>
          <w:rFonts w:eastAsia="Times New Roman"/>
          <w:color w:val="000000"/>
          <w:szCs w:val="24"/>
          <w:lang w:eastAsia="en-GB"/>
        </w:rPr>
        <w:t>submitted</w:t>
      </w:r>
      <w:r w:rsidRPr="000769FA">
        <w:rPr>
          <w:rFonts w:eastAsia="Times New Roman"/>
          <w:color w:val="000000"/>
          <w:szCs w:val="24"/>
          <w:lang w:eastAsia="en-GB"/>
        </w:rPr>
        <w:t>, there have been several design changes, most notably to the pallet design, radioactive contents and incorporation of human factors learning from a different package that we recently approval.</w:t>
      </w:r>
      <w:r w:rsidR="00D3229D">
        <w:rPr>
          <w:rFonts w:eastAsia="Times New Roman"/>
          <w:color w:val="000000"/>
          <w:szCs w:val="24"/>
          <w:lang w:eastAsia="en-GB"/>
        </w:rPr>
        <w:t xml:space="preserve"> These were all considered in the individual ONR assessments.</w:t>
      </w:r>
      <w:r w:rsidR="00047845">
        <w:rPr>
          <w:rFonts w:eastAsia="Times New Roman"/>
          <w:color w:val="000000"/>
          <w:szCs w:val="24"/>
          <w:lang w:eastAsia="en-GB"/>
        </w:rPr>
        <w:t xml:space="preserve"> </w:t>
      </w:r>
    </w:p>
    <w:p w14:paraId="3F1328EA" w14:textId="7B6FA30A" w:rsidR="008D2CFE" w:rsidRPr="00047845" w:rsidRDefault="00F03673" w:rsidP="00047845">
      <w:pPr>
        <w:pStyle w:val="NumList1"/>
        <w:ind w:left="851" w:hanging="851"/>
        <w:rPr>
          <w:rFonts w:eastAsia="Times New Roman"/>
          <w:color w:val="000000"/>
          <w:szCs w:val="24"/>
          <w:lang w:eastAsia="en-GB"/>
        </w:rPr>
      </w:pPr>
      <w:r w:rsidRPr="00047845">
        <w:rPr>
          <w:rFonts w:eastAsia="Times New Roman"/>
          <w:color w:val="000000"/>
          <w:szCs w:val="24"/>
          <w:lang w:eastAsia="en-GB"/>
        </w:rPr>
        <w:lastRenderedPageBreak/>
        <w:t xml:space="preserve">INS </w:t>
      </w:r>
      <w:r w:rsidR="00A126BD" w:rsidRPr="00CA7CAD">
        <w:t>submitted</w:t>
      </w:r>
      <w:r w:rsidR="00C2302C" w:rsidRPr="00047845">
        <w:rPr>
          <w:rFonts w:eastAsia="Times New Roman"/>
          <w:color w:val="000000"/>
          <w:szCs w:val="24"/>
          <w:lang w:eastAsia="en-GB"/>
        </w:rPr>
        <w:t xml:space="preserve"> </w:t>
      </w:r>
      <w:r w:rsidR="00402643" w:rsidRPr="00047845">
        <w:rPr>
          <w:rFonts w:eastAsia="Times New Roman"/>
          <w:color w:val="000000"/>
          <w:szCs w:val="24"/>
          <w:lang w:eastAsia="en-GB"/>
        </w:rPr>
        <w:t>(</w:t>
      </w:r>
      <w:r w:rsidR="00C2302C" w:rsidRPr="00047845">
        <w:rPr>
          <w:rFonts w:eastAsia="Times New Roman"/>
          <w:color w:val="000000"/>
          <w:szCs w:val="24"/>
          <w:lang w:eastAsia="en-GB"/>
        </w:rPr>
        <w:t>r</w:t>
      </w:r>
      <w:r w:rsidR="00402643" w:rsidRPr="00047845">
        <w:rPr>
          <w:rFonts w:eastAsia="Times New Roman"/>
          <w:color w:val="000000"/>
          <w:szCs w:val="24"/>
          <w:lang w:eastAsia="en-GB"/>
        </w:rPr>
        <w:t xml:space="preserve">ef. </w:t>
      </w:r>
      <w:sdt>
        <w:sdtPr>
          <w:rPr>
            <w:rFonts w:eastAsia="Times New Roman"/>
            <w:color w:val="000000"/>
            <w:szCs w:val="24"/>
            <w:lang w:eastAsia="en-GB"/>
          </w:rPr>
          <w:id w:val="608159412"/>
          <w:citation/>
        </w:sdtPr>
        <w:sdtEndPr/>
        <w:sdtContent>
          <w:r w:rsidR="008A6692" w:rsidRPr="00047845">
            <w:rPr>
              <w:rFonts w:eastAsia="Times New Roman"/>
              <w:color w:val="000000"/>
              <w:szCs w:val="24"/>
              <w:lang w:eastAsia="en-GB"/>
            </w:rPr>
            <w:fldChar w:fldCharType="begin"/>
          </w:r>
          <w:r w:rsidR="008A6692" w:rsidRPr="00047845">
            <w:rPr>
              <w:rFonts w:eastAsia="Times New Roman"/>
              <w:color w:val="000000"/>
              <w:szCs w:val="24"/>
              <w:lang w:eastAsia="en-GB"/>
            </w:rPr>
            <w:instrText xml:space="preserve"> CITATION AppLetter2024 \l 2057 </w:instrText>
          </w:r>
          <w:r w:rsidR="008A6692" w:rsidRPr="00047845">
            <w:rPr>
              <w:rFonts w:eastAsia="Times New Roman"/>
              <w:color w:val="000000"/>
              <w:szCs w:val="24"/>
              <w:lang w:eastAsia="en-GB"/>
            </w:rPr>
            <w:fldChar w:fldCharType="separate"/>
          </w:r>
          <w:r w:rsidR="0043708F" w:rsidRPr="0043708F">
            <w:rPr>
              <w:rFonts w:eastAsia="Times New Roman"/>
              <w:noProof/>
              <w:color w:val="000000"/>
              <w:szCs w:val="24"/>
              <w:lang w:eastAsia="en-GB"/>
            </w:rPr>
            <w:t>[1]</w:t>
          </w:r>
          <w:r w:rsidR="008A6692" w:rsidRPr="00047845">
            <w:rPr>
              <w:rFonts w:eastAsia="Times New Roman"/>
              <w:color w:val="000000"/>
              <w:szCs w:val="24"/>
              <w:lang w:eastAsia="en-GB"/>
            </w:rPr>
            <w:fldChar w:fldCharType="end"/>
          </w:r>
        </w:sdtContent>
      </w:sdt>
      <w:r w:rsidR="00402643" w:rsidRPr="00047845">
        <w:rPr>
          <w:rFonts w:eastAsia="Times New Roman"/>
          <w:color w:val="000000"/>
          <w:szCs w:val="24"/>
          <w:lang w:eastAsia="en-GB"/>
        </w:rPr>
        <w:t>)</w:t>
      </w:r>
      <w:r w:rsidR="008A6692" w:rsidRPr="00047845">
        <w:rPr>
          <w:rFonts w:eastAsia="Times New Roman"/>
          <w:color w:val="000000"/>
          <w:szCs w:val="24"/>
          <w:lang w:eastAsia="en-GB"/>
        </w:rPr>
        <w:t xml:space="preserve"> </w:t>
      </w:r>
      <w:r w:rsidR="00402643" w:rsidRPr="00047845">
        <w:rPr>
          <w:rFonts w:eastAsia="Times New Roman"/>
          <w:color w:val="000000"/>
          <w:szCs w:val="24"/>
          <w:lang w:eastAsia="en-GB"/>
        </w:rPr>
        <w:t xml:space="preserve">a revised </w:t>
      </w:r>
      <w:r w:rsidR="006A644E" w:rsidRPr="00CA7CAD">
        <w:t>PDSR</w:t>
      </w:r>
      <w:r w:rsidR="006A644E">
        <w:t xml:space="preserve"> </w:t>
      </w:r>
      <w:r w:rsidR="00402643" w:rsidRPr="00047845">
        <w:rPr>
          <w:rFonts w:eastAsia="Times New Roman"/>
          <w:color w:val="000000"/>
          <w:szCs w:val="24"/>
          <w:lang w:eastAsia="en-GB"/>
        </w:rPr>
        <w:t xml:space="preserve">(Issue 3) </w:t>
      </w:r>
      <w:r w:rsidR="000C2F2F">
        <w:rPr>
          <w:rFonts w:eastAsia="Times New Roman"/>
          <w:color w:val="000000"/>
          <w:szCs w:val="24"/>
          <w:lang w:eastAsia="en-GB"/>
        </w:rPr>
        <w:t xml:space="preserve">(ref. </w:t>
      </w:r>
      <w:sdt>
        <w:sdtPr>
          <w:rPr>
            <w:rFonts w:eastAsia="Times New Roman"/>
            <w:color w:val="000000"/>
            <w:szCs w:val="24"/>
            <w:lang w:eastAsia="en-GB"/>
          </w:rPr>
          <w:id w:val="-1803140298"/>
          <w:citation/>
        </w:sdtPr>
        <w:sdtEndPr/>
        <w:sdtContent>
          <w:r w:rsidR="00695784">
            <w:rPr>
              <w:rFonts w:eastAsia="Times New Roman"/>
              <w:color w:val="000000"/>
              <w:szCs w:val="24"/>
              <w:lang w:eastAsia="en-GB"/>
            </w:rPr>
            <w:fldChar w:fldCharType="begin"/>
          </w:r>
          <w:r w:rsidR="00695784">
            <w:rPr>
              <w:rFonts w:eastAsia="Times New Roman"/>
              <w:color w:val="000000"/>
              <w:szCs w:val="24"/>
              <w:lang w:eastAsia="en-GB"/>
            </w:rPr>
            <w:instrText xml:space="preserve"> CITATION PDSR3 \l 2057 </w:instrText>
          </w:r>
          <w:r w:rsidR="00695784">
            <w:rPr>
              <w:rFonts w:eastAsia="Times New Roman"/>
              <w:color w:val="000000"/>
              <w:szCs w:val="24"/>
              <w:lang w:eastAsia="en-GB"/>
            </w:rPr>
            <w:fldChar w:fldCharType="separate"/>
          </w:r>
          <w:r w:rsidR="0043708F" w:rsidRPr="0043708F">
            <w:rPr>
              <w:rFonts w:eastAsia="Times New Roman"/>
              <w:noProof/>
              <w:color w:val="000000"/>
              <w:szCs w:val="24"/>
              <w:lang w:eastAsia="en-GB"/>
            </w:rPr>
            <w:t>[2]</w:t>
          </w:r>
          <w:r w:rsidR="00695784">
            <w:rPr>
              <w:rFonts w:eastAsia="Times New Roman"/>
              <w:color w:val="000000"/>
              <w:szCs w:val="24"/>
              <w:lang w:eastAsia="en-GB"/>
            </w:rPr>
            <w:fldChar w:fldCharType="end"/>
          </w:r>
        </w:sdtContent>
      </w:sdt>
      <w:r w:rsidR="00695784">
        <w:rPr>
          <w:rFonts w:eastAsia="Times New Roman"/>
          <w:color w:val="000000"/>
          <w:szCs w:val="24"/>
          <w:lang w:eastAsia="en-GB"/>
        </w:rPr>
        <w:t xml:space="preserve">) </w:t>
      </w:r>
      <w:r w:rsidR="00402643" w:rsidRPr="00047845">
        <w:rPr>
          <w:rFonts w:eastAsia="Times New Roman"/>
          <w:color w:val="000000"/>
          <w:szCs w:val="24"/>
          <w:lang w:eastAsia="en-GB"/>
        </w:rPr>
        <w:t xml:space="preserve">incorporating </w:t>
      </w:r>
      <w:r w:rsidR="00047845" w:rsidRPr="00047845">
        <w:rPr>
          <w:rFonts w:eastAsia="Times New Roman"/>
          <w:color w:val="000000"/>
          <w:szCs w:val="24"/>
          <w:lang w:eastAsia="en-GB"/>
        </w:rPr>
        <w:t>these changes</w:t>
      </w:r>
      <w:r w:rsidR="00A126BD">
        <w:rPr>
          <w:rFonts w:eastAsia="Times New Roman"/>
          <w:color w:val="000000"/>
          <w:szCs w:val="24"/>
          <w:lang w:eastAsia="en-GB"/>
        </w:rPr>
        <w:t xml:space="preserve"> – t</w:t>
      </w:r>
      <w:r w:rsidR="00CA7CAD" w:rsidRPr="00CA7CAD">
        <w:rPr>
          <w:rFonts w:eastAsia="Times New Roman"/>
          <w:color w:val="000000"/>
          <w:szCs w:val="24"/>
          <w:lang w:eastAsia="en-GB"/>
        </w:rPr>
        <w:t>his application for</w:t>
      </w:r>
      <w:r w:rsidR="00A126BD">
        <w:rPr>
          <w:rFonts w:eastAsia="Times New Roman"/>
          <w:color w:val="000000"/>
          <w:szCs w:val="24"/>
          <w:lang w:eastAsia="en-GB"/>
        </w:rPr>
        <w:t xml:space="preserve"> approval </w:t>
      </w:r>
      <w:r w:rsidR="00CA7CAD" w:rsidRPr="00CA7CAD">
        <w:rPr>
          <w:rFonts w:eastAsia="Times New Roman"/>
          <w:color w:val="000000"/>
          <w:szCs w:val="24"/>
          <w:lang w:eastAsia="en-GB"/>
        </w:rPr>
        <w:t>and our assessment of it</w:t>
      </w:r>
      <w:r w:rsidR="00A126BD">
        <w:rPr>
          <w:rFonts w:eastAsia="Times New Roman"/>
          <w:color w:val="000000"/>
          <w:szCs w:val="24"/>
          <w:lang w:eastAsia="en-GB"/>
        </w:rPr>
        <w:t xml:space="preserve"> is based on th</w:t>
      </w:r>
      <w:r w:rsidR="00B92F63">
        <w:rPr>
          <w:rFonts w:eastAsia="Times New Roman"/>
          <w:color w:val="000000"/>
          <w:szCs w:val="24"/>
          <w:lang w:eastAsia="en-GB"/>
        </w:rPr>
        <w:t>at</w:t>
      </w:r>
      <w:r w:rsidR="00A126BD">
        <w:rPr>
          <w:rFonts w:eastAsia="Times New Roman"/>
          <w:color w:val="000000"/>
          <w:szCs w:val="24"/>
          <w:lang w:eastAsia="en-GB"/>
        </w:rPr>
        <w:t xml:space="preserve"> version (Issue 3) of the PDSR.</w:t>
      </w:r>
    </w:p>
    <w:p w14:paraId="6B2779A9" w14:textId="5D8A3F76" w:rsidR="0035108C" w:rsidRPr="0035108C" w:rsidRDefault="00AC2B95" w:rsidP="00552C88">
      <w:pPr>
        <w:pStyle w:val="Heading2"/>
        <w:ind w:left="2127" w:hanging="993"/>
      </w:pPr>
      <w:bookmarkStart w:id="10" w:name="_Toc141706302"/>
      <w:bookmarkStart w:id="11" w:name="_Toc151025440"/>
      <w:bookmarkStart w:id="12" w:name="_Toc176965422"/>
      <w:r>
        <w:t>Criticality</w:t>
      </w:r>
      <w:r w:rsidR="0035108C" w:rsidRPr="00CA7A4A">
        <w:t xml:space="preserve"> Assessment</w:t>
      </w:r>
      <w:bookmarkEnd w:id="10"/>
      <w:bookmarkEnd w:id="11"/>
      <w:r w:rsidR="00706BC1">
        <w:t xml:space="preserve"> </w:t>
      </w:r>
      <w:r w:rsidR="00630A4B">
        <w:t>(</w:t>
      </w:r>
      <w:r w:rsidR="00752D34">
        <w:t>ref</w:t>
      </w:r>
      <w:r w:rsidR="00630A4B">
        <w:t>.</w:t>
      </w:r>
      <w:r w:rsidR="00752D34">
        <w:t xml:space="preserve"> </w:t>
      </w:r>
      <w:sdt>
        <w:sdtPr>
          <w:id w:val="-949776650"/>
          <w:citation/>
        </w:sdtPr>
        <w:sdtEndPr/>
        <w:sdtContent>
          <w:r w:rsidR="0069794B">
            <w:fldChar w:fldCharType="begin"/>
          </w:r>
          <w:r w:rsidR="004C1017">
            <w:instrText xml:space="preserve">CITATION Crit1 \l 2057 </w:instrText>
          </w:r>
          <w:r w:rsidR="0069794B">
            <w:fldChar w:fldCharType="separate"/>
          </w:r>
          <w:r w:rsidR="0043708F" w:rsidRPr="0043708F">
            <w:rPr>
              <w:noProof/>
            </w:rPr>
            <w:t>[12]</w:t>
          </w:r>
          <w:r w:rsidR="0069794B">
            <w:fldChar w:fldCharType="end"/>
          </w:r>
        </w:sdtContent>
      </w:sdt>
      <w:r w:rsidR="0069794B">
        <w:t xml:space="preserve"> </w:t>
      </w:r>
      <w:sdt>
        <w:sdtPr>
          <w:id w:val="-658384677"/>
          <w:citation/>
        </w:sdtPr>
        <w:sdtEndPr/>
        <w:sdtContent>
          <w:r w:rsidR="0069794B">
            <w:fldChar w:fldCharType="begin"/>
          </w:r>
          <w:r w:rsidR="0069794B">
            <w:instrText xml:space="preserve"> CITATION Crit \l 2057 </w:instrText>
          </w:r>
          <w:r w:rsidR="0069794B">
            <w:fldChar w:fldCharType="separate"/>
          </w:r>
          <w:r w:rsidR="0043708F" w:rsidRPr="0043708F">
            <w:rPr>
              <w:noProof/>
            </w:rPr>
            <w:t>[13]</w:t>
          </w:r>
          <w:r w:rsidR="0069794B">
            <w:fldChar w:fldCharType="end"/>
          </w:r>
        </w:sdtContent>
      </w:sdt>
      <w:r w:rsidR="00630A4B">
        <w:t>)</w:t>
      </w:r>
      <w:bookmarkEnd w:id="12"/>
    </w:p>
    <w:p w14:paraId="59773301" w14:textId="1B3D95E3" w:rsidR="001E0552" w:rsidRDefault="001E0552" w:rsidP="00706BC1">
      <w:pPr>
        <w:pStyle w:val="NumList1"/>
        <w:ind w:left="851" w:hanging="851"/>
        <w:rPr>
          <w:rFonts w:eastAsia="Times New Roman"/>
          <w:color w:val="000000"/>
          <w:szCs w:val="24"/>
          <w:lang w:eastAsia="en-GB"/>
        </w:rPr>
      </w:pPr>
      <w:r>
        <w:rPr>
          <w:rFonts w:eastAsia="Times New Roman"/>
          <w:color w:val="000000"/>
          <w:szCs w:val="24"/>
          <w:lang w:eastAsia="en-GB"/>
        </w:rPr>
        <w:t xml:space="preserve">The </w:t>
      </w:r>
      <w:r w:rsidR="00CA6C4E">
        <w:rPr>
          <w:rFonts w:eastAsia="Times New Roman"/>
          <w:color w:val="000000"/>
          <w:szCs w:val="24"/>
          <w:lang w:eastAsia="en-GB"/>
        </w:rPr>
        <w:t xml:space="preserve">criticality strategy was accepted in the phase 1 </w:t>
      </w:r>
      <w:r w:rsidR="002010B0" w:rsidRPr="00CA7CAD">
        <w:t xml:space="preserve">criticality assessment </w:t>
      </w:r>
      <w:r w:rsidR="00CA6C4E">
        <w:rPr>
          <w:rFonts w:eastAsia="Times New Roman"/>
          <w:color w:val="000000"/>
          <w:szCs w:val="24"/>
          <w:lang w:eastAsia="en-GB"/>
        </w:rPr>
        <w:t xml:space="preserve">(ref. </w:t>
      </w:r>
      <w:sdt>
        <w:sdtPr>
          <w:rPr>
            <w:rFonts w:eastAsia="Times New Roman"/>
            <w:color w:val="000000"/>
            <w:szCs w:val="24"/>
            <w:lang w:eastAsia="en-GB"/>
          </w:rPr>
          <w:id w:val="-1415312169"/>
          <w:citation/>
        </w:sdtPr>
        <w:sdtEndPr/>
        <w:sdtContent>
          <w:r w:rsidR="00CA6C4E">
            <w:rPr>
              <w:rFonts w:eastAsia="Times New Roman"/>
              <w:color w:val="000000"/>
              <w:szCs w:val="24"/>
              <w:lang w:eastAsia="en-GB"/>
            </w:rPr>
            <w:fldChar w:fldCharType="begin"/>
          </w:r>
          <w:r w:rsidR="004C1017">
            <w:rPr>
              <w:rFonts w:eastAsia="Times New Roman"/>
              <w:color w:val="000000"/>
              <w:szCs w:val="24"/>
              <w:lang w:eastAsia="en-GB"/>
            </w:rPr>
            <w:instrText xml:space="preserve">CITATION Crit1 \l 2057 </w:instrText>
          </w:r>
          <w:r w:rsidR="00CA6C4E">
            <w:rPr>
              <w:rFonts w:eastAsia="Times New Roman"/>
              <w:color w:val="000000"/>
              <w:szCs w:val="24"/>
              <w:lang w:eastAsia="en-GB"/>
            </w:rPr>
            <w:fldChar w:fldCharType="separate"/>
          </w:r>
          <w:r w:rsidR="0043708F" w:rsidRPr="0043708F">
            <w:rPr>
              <w:rFonts w:eastAsia="Times New Roman"/>
              <w:noProof/>
              <w:color w:val="000000"/>
              <w:szCs w:val="24"/>
              <w:lang w:eastAsia="en-GB"/>
            </w:rPr>
            <w:t>[12]</w:t>
          </w:r>
          <w:r w:rsidR="00CA6C4E">
            <w:rPr>
              <w:rFonts w:eastAsia="Times New Roman"/>
              <w:color w:val="000000"/>
              <w:szCs w:val="24"/>
              <w:lang w:eastAsia="en-GB"/>
            </w:rPr>
            <w:fldChar w:fldCharType="end"/>
          </w:r>
        </w:sdtContent>
      </w:sdt>
      <w:r w:rsidR="00CA6C4E">
        <w:rPr>
          <w:rFonts w:eastAsia="Times New Roman"/>
          <w:color w:val="000000"/>
          <w:szCs w:val="24"/>
          <w:lang w:eastAsia="en-GB"/>
        </w:rPr>
        <w:t>).</w:t>
      </w:r>
    </w:p>
    <w:p w14:paraId="720A0DA7" w14:textId="2312E126" w:rsidR="0035108C" w:rsidRDefault="00FE03A9" w:rsidP="00706BC1">
      <w:pPr>
        <w:pStyle w:val="NumList1"/>
        <w:ind w:left="851" w:hanging="851"/>
        <w:rPr>
          <w:rFonts w:eastAsia="Times New Roman"/>
          <w:color w:val="000000"/>
          <w:szCs w:val="24"/>
          <w:lang w:eastAsia="en-GB"/>
        </w:rPr>
      </w:pPr>
      <w:r>
        <w:rPr>
          <w:rFonts w:eastAsia="Times New Roman"/>
          <w:color w:val="000000"/>
          <w:szCs w:val="24"/>
          <w:lang w:eastAsia="en-GB"/>
        </w:rPr>
        <w:t>Our</w:t>
      </w:r>
      <w:r w:rsidR="002010B0">
        <w:rPr>
          <w:rFonts w:eastAsia="Times New Roman"/>
          <w:color w:val="000000"/>
          <w:szCs w:val="24"/>
          <w:lang w:eastAsia="en-GB"/>
        </w:rPr>
        <w:t xml:space="preserve"> phase 2</w:t>
      </w:r>
      <w:r w:rsidR="009D7B83">
        <w:rPr>
          <w:rFonts w:eastAsia="Times New Roman"/>
          <w:color w:val="000000"/>
          <w:szCs w:val="24"/>
          <w:lang w:eastAsia="en-GB"/>
        </w:rPr>
        <w:t xml:space="preserve"> </w:t>
      </w:r>
      <w:r w:rsidR="001C6959" w:rsidRPr="00CA7CAD">
        <w:t xml:space="preserve">criticality assessment </w:t>
      </w:r>
      <w:r w:rsidR="009C584E">
        <w:rPr>
          <w:rFonts w:eastAsia="Times New Roman"/>
          <w:color w:val="000000"/>
          <w:szCs w:val="24"/>
          <w:lang w:eastAsia="en-GB"/>
        </w:rPr>
        <w:t xml:space="preserve">(ref. </w:t>
      </w:r>
      <w:sdt>
        <w:sdtPr>
          <w:rPr>
            <w:rFonts w:eastAsia="Times New Roman"/>
            <w:color w:val="000000"/>
            <w:szCs w:val="24"/>
            <w:lang w:eastAsia="en-GB"/>
          </w:rPr>
          <w:id w:val="-1682886051"/>
          <w:citation/>
        </w:sdtPr>
        <w:sdtEndPr/>
        <w:sdtContent>
          <w:r w:rsidR="009C584E">
            <w:rPr>
              <w:rFonts w:eastAsia="Times New Roman"/>
              <w:color w:val="000000"/>
              <w:szCs w:val="24"/>
              <w:lang w:eastAsia="en-GB"/>
            </w:rPr>
            <w:fldChar w:fldCharType="begin"/>
          </w:r>
          <w:r w:rsidR="009C584E">
            <w:rPr>
              <w:rFonts w:eastAsia="Times New Roman"/>
              <w:color w:val="000000"/>
              <w:szCs w:val="24"/>
              <w:lang w:eastAsia="en-GB"/>
            </w:rPr>
            <w:instrText xml:space="preserve"> CITATION Crit \l 2057 </w:instrText>
          </w:r>
          <w:r w:rsidR="009C584E">
            <w:rPr>
              <w:rFonts w:eastAsia="Times New Roman"/>
              <w:color w:val="000000"/>
              <w:szCs w:val="24"/>
              <w:lang w:eastAsia="en-GB"/>
            </w:rPr>
            <w:fldChar w:fldCharType="separate"/>
          </w:r>
          <w:r w:rsidR="0043708F" w:rsidRPr="0043708F">
            <w:rPr>
              <w:rFonts w:eastAsia="Times New Roman"/>
              <w:noProof/>
              <w:color w:val="000000"/>
              <w:szCs w:val="24"/>
              <w:lang w:eastAsia="en-GB"/>
            </w:rPr>
            <w:t>[13]</w:t>
          </w:r>
          <w:r w:rsidR="009C584E">
            <w:rPr>
              <w:rFonts w:eastAsia="Times New Roman"/>
              <w:color w:val="000000"/>
              <w:szCs w:val="24"/>
              <w:lang w:eastAsia="en-GB"/>
            </w:rPr>
            <w:fldChar w:fldCharType="end"/>
          </w:r>
        </w:sdtContent>
      </w:sdt>
      <w:r w:rsidR="009C584E">
        <w:rPr>
          <w:rFonts w:eastAsia="Times New Roman"/>
          <w:color w:val="000000"/>
          <w:szCs w:val="24"/>
          <w:lang w:eastAsia="en-GB"/>
        </w:rPr>
        <w:t>) f</w:t>
      </w:r>
      <w:r w:rsidR="009D7B83">
        <w:rPr>
          <w:rFonts w:eastAsia="Times New Roman"/>
          <w:color w:val="000000"/>
          <w:szCs w:val="24"/>
          <w:lang w:eastAsia="en-GB"/>
        </w:rPr>
        <w:t xml:space="preserve">ocused on the technical report </w:t>
      </w:r>
      <w:r w:rsidR="008B7796">
        <w:rPr>
          <w:rFonts w:eastAsia="Times New Roman"/>
          <w:color w:val="000000"/>
          <w:szCs w:val="24"/>
          <w:lang w:eastAsia="en-GB"/>
        </w:rPr>
        <w:t>supporting criticality safety</w:t>
      </w:r>
      <w:r w:rsidR="003A064B">
        <w:rPr>
          <w:rFonts w:eastAsia="Times New Roman"/>
          <w:color w:val="000000"/>
          <w:szCs w:val="24"/>
          <w:lang w:eastAsia="en-GB"/>
        </w:rPr>
        <w:t xml:space="preserve">. </w:t>
      </w:r>
      <w:r>
        <w:rPr>
          <w:rFonts w:eastAsia="Times New Roman"/>
          <w:color w:val="000000"/>
          <w:szCs w:val="24"/>
          <w:lang w:eastAsia="en-GB"/>
        </w:rPr>
        <w:t>We</w:t>
      </w:r>
      <w:r w:rsidR="006A3918">
        <w:rPr>
          <w:rFonts w:eastAsia="Times New Roman"/>
          <w:color w:val="000000"/>
          <w:szCs w:val="24"/>
          <w:lang w:eastAsia="en-GB"/>
        </w:rPr>
        <w:t xml:space="preserve"> assessed </w:t>
      </w:r>
      <w:r w:rsidR="00EB1628" w:rsidRPr="00EB1628">
        <w:rPr>
          <w:rFonts w:eastAsia="Times New Roman"/>
          <w:color w:val="000000"/>
          <w:szCs w:val="24"/>
          <w:lang w:eastAsia="en-GB"/>
        </w:rPr>
        <w:t>the calculational methods and data used to underpin the criticality calculations, and whether the geometry/moderation conditions assumed for the various conditions of transport are appropriately conservative and bounding</w:t>
      </w:r>
      <w:r w:rsidR="006A3918">
        <w:rPr>
          <w:rFonts w:eastAsia="Times New Roman"/>
          <w:color w:val="000000"/>
          <w:szCs w:val="24"/>
          <w:lang w:eastAsia="en-GB"/>
        </w:rPr>
        <w:t>.</w:t>
      </w:r>
    </w:p>
    <w:p w14:paraId="7980BACC" w14:textId="1DDF7145" w:rsidR="00D51C0D" w:rsidRPr="00D51C0D" w:rsidRDefault="00D51C0D" w:rsidP="00D51C0D">
      <w:pPr>
        <w:pStyle w:val="NumList1"/>
        <w:ind w:left="851" w:hanging="851"/>
        <w:rPr>
          <w:rFonts w:eastAsia="Times New Roman"/>
          <w:color w:val="000000"/>
          <w:szCs w:val="24"/>
          <w:lang w:eastAsia="en-GB"/>
        </w:rPr>
      </w:pPr>
      <w:r>
        <w:rPr>
          <w:rFonts w:eastAsia="Times New Roman"/>
          <w:color w:val="000000"/>
          <w:szCs w:val="24"/>
          <w:lang w:eastAsia="en-GB"/>
        </w:rPr>
        <w:t>Following a hypothetical transport accident, criticality safety is demonstrated without taking credit for the package on the condition that the package meets the fissile mass restriction</w:t>
      </w:r>
      <w:r w:rsidR="00AB79CF">
        <w:rPr>
          <w:rFonts w:eastAsia="Times New Roman"/>
          <w:color w:val="000000"/>
          <w:szCs w:val="24"/>
          <w:lang w:eastAsia="en-GB"/>
        </w:rPr>
        <w:t xml:space="preserve"> – this restriction is </w:t>
      </w:r>
      <w:r w:rsidR="002A15F4">
        <w:rPr>
          <w:rFonts w:eastAsia="Times New Roman"/>
          <w:color w:val="000000"/>
          <w:szCs w:val="24"/>
          <w:lang w:eastAsia="en-GB"/>
        </w:rPr>
        <w:t>dependent</w:t>
      </w:r>
      <w:r>
        <w:rPr>
          <w:rFonts w:eastAsia="Times New Roman"/>
          <w:color w:val="000000"/>
          <w:szCs w:val="24"/>
          <w:lang w:eastAsia="en-GB"/>
        </w:rPr>
        <w:t xml:space="preserve"> on the highest enriched drum </w:t>
      </w:r>
      <w:r w:rsidR="00AB79CF">
        <w:rPr>
          <w:rFonts w:eastAsia="Times New Roman"/>
          <w:color w:val="000000"/>
          <w:szCs w:val="24"/>
          <w:lang w:eastAsia="en-GB"/>
        </w:rPr>
        <w:t>in the consignment</w:t>
      </w:r>
      <w:r>
        <w:rPr>
          <w:rFonts w:eastAsia="Times New Roman"/>
          <w:color w:val="000000"/>
          <w:szCs w:val="24"/>
          <w:lang w:eastAsia="en-GB"/>
        </w:rPr>
        <w:t>.</w:t>
      </w:r>
    </w:p>
    <w:p w14:paraId="02D7FFBD" w14:textId="705ADF76" w:rsidR="00FD4BC8" w:rsidRPr="00FD4BC8" w:rsidRDefault="003A064B" w:rsidP="00FD4BC8">
      <w:pPr>
        <w:pStyle w:val="NumList1"/>
        <w:ind w:left="851" w:hanging="851"/>
        <w:rPr>
          <w:rFonts w:eastAsia="Times New Roman"/>
          <w:color w:val="000000"/>
          <w:szCs w:val="24"/>
          <w:lang w:eastAsia="en-GB"/>
        </w:rPr>
      </w:pPr>
      <w:r>
        <w:rPr>
          <w:rFonts w:eastAsia="Times New Roman"/>
          <w:color w:val="000000"/>
          <w:szCs w:val="24"/>
          <w:lang w:eastAsia="en-GB"/>
        </w:rPr>
        <w:t xml:space="preserve">We raised seven </w:t>
      </w:r>
      <w:r w:rsidR="008A7F26" w:rsidRPr="00C24E53">
        <w:t xml:space="preserve">criticality questions </w:t>
      </w:r>
      <w:r w:rsidR="00630A4B">
        <w:rPr>
          <w:rFonts w:eastAsia="Times New Roman"/>
          <w:color w:val="000000"/>
          <w:szCs w:val="24"/>
          <w:lang w:eastAsia="en-GB"/>
        </w:rPr>
        <w:t xml:space="preserve">(ref. </w:t>
      </w:r>
      <w:sdt>
        <w:sdtPr>
          <w:rPr>
            <w:rFonts w:eastAsia="Times New Roman"/>
            <w:color w:val="000000"/>
            <w:szCs w:val="24"/>
            <w:lang w:eastAsia="en-GB"/>
          </w:rPr>
          <w:id w:val="-657227923"/>
          <w:citation/>
        </w:sdtPr>
        <w:sdtEndPr/>
        <w:sdtContent>
          <w:r w:rsidR="00630A4B">
            <w:rPr>
              <w:rFonts w:eastAsia="Times New Roman"/>
              <w:color w:val="000000"/>
              <w:szCs w:val="24"/>
              <w:lang w:eastAsia="en-GB"/>
            </w:rPr>
            <w:fldChar w:fldCharType="begin"/>
          </w:r>
          <w:r w:rsidR="00630A4B">
            <w:rPr>
              <w:rFonts w:eastAsia="Times New Roman"/>
              <w:color w:val="000000"/>
              <w:szCs w:val="24"/>
              <w:lang w:eastAsia="en-GB"/>
            </w:rPr>
            <w:instrText xml:space="preserve"> CITATION Q1AR \l 2057 </w:instrText>
          </w:r>
          <w:r w:rsidR="00630A4B">
            <w:rPr>
              <w:rFonts w:eastAsia="Times New Roman"/>
              <w:color w:val="000000"/>
              <w:szCs w:val="24"/>
              <w:lang w:eastAsia="en-GB"/>
            </w:rPr>
            <w:fldChar w:fldCharType="separate"/>
          </w:r>
          <w:r w:rsidR="0043708F" w:rsidRPr="0043708F">
            <w:rPr>
              <w:rFonts w:eastAsia="Times New Roman"/>
              <w:noProof/>
              <w:color w:val="000000"/>
              <w:szCs w:val="24"/>
              <w:lang w:eastAsia="en-GB"/>
            </w:rPr>
            <w:t>[14]</w:t>
          </w:r>
          <w:r w:rsidR="00630A4B">
            <w:rPr>
              <w:rFonts w:eastAsia="Times New Roman"/>
              <w:color w:val="000000"/>
              <w:szCs w:val="24"/>
              <w:lang w:eastAsia="en-GB"/>
            </w:rPr>
            <w:fldChar w:fldCharType="end"/>
          </w:r>
        </w:sdtContent>
      </w:sdt>
      <w:r w:rsidR="00630A4B">
        <w:rPr>
          <w:rFonts w:eastAsia="Times New Roman"/>
          <w:color w:val="000000"/>
          <w:szCs w:val="24"/>
          <w:lang w:eastAsia="en-GB"/>
        </w:rPr>
        <w:t>) d</w:t>
      </w:r>
      <w:r>
        <w:rPr>
          <w:rFonts w:eastAsia="Times New Roman"/>
          <w:color w:val="000000"/>
          <w:szCs w:val="24"/>
          <w:lang w:eastAsia="en-GB"/>
        </w:rPr>
        <w:t>uring the assessment</w:t>
      </w:r>
      <w:r w:rsidR="00FD4BC8">
        <w:rPr>
          <w:rFonts w:eastAsia="Times New Roman"/>
          <w:color w:val="000000"/>
          <w:szCs w:val="24"/>
          <w:lang w:eastAsia="en-GB"/>
        </w:rPr>
        <w:t xml:space="preserve"> and received adequate</w:t>
      </w:r>
      <w:r>
        <w:rPr>
          <w:rFonts w:eastAsia="Times New Roman"/>
          <w:color w:val="000000"/>
          <w:szCs w:val="24"/>
          <w:lang w:eastAsia="en-GB"/>
        </w:rPr>
        <w:t xml:space="preserve"> </w:t>
      </w:r>
      <w:r w:rsidR="00FD4BC8">
        <w:rPr>
          <w:rFonts w:eastAsia="Times New Roman"/>
          <w:color w:val="000000"/>
          <w:szCs w:val="24"/>
          <w:lang w:eastAsia="en-GB"/>
        </w:rPr>
        <w:t>responses from the applicant.</w:t>
      </w:r>
    </w:p>
    <w:p w14:paraId="07F531DE" w14:textId="3376FE09" w:rsidR="00750592" w:rsidRPr="00401991" w:rsidRDefault="00401991" w:rsidP="00706BC1">
      <w:pPr>
        <w:pStyle w:val="NumList1"/>
        <w:ind w:left="851" w:hanging="851"/>
        <w:rPr>
          <w:rStyle w:val="eop"/>
          <w:rFonts w:eastAsia="Times New Roman"/>
          <w:color w:val="000000"/>
          <w:szCs w:val="24"/>
          <w:lang w:eastAsia="en-GB"/>
        </w:rPr>
      </w:pPr>
      <w:r>
        <w:rPr>
          <w:rStyle w:val="normaltextrun"/>
          <w:rFonts w:ascii="Arial" w:hAnsi="Arial" w:cs="Arial"/>
          <w:color w:val="000000"/>
          <w:shd w:val="clear" w:color="auto" w:fill="FFFFFF"/>
        </w:rPr>
        <w:t>We concluded that o</w:t>
      </w:r>
      <w:r w:rsidR="006019FF">
        <w:rPr>
          <w:rStyle w:val="normaltextrun"/>
          <w:rFonts w:ascii="Arial" w:hAnsi="Arial" w:cs="Arial"/>
          <w:color w:val="000000"/>
          <w:shd w:val="clear" w:color="auto" w:fill="FFFFFF"/>
        </w:rPr>
        <w:t xml:space="preserve">n the basis of the claims, arguments and evidence contained in the application, </w:t>
      </w:r>
      <w:r w:rsidR="000775DF">
        <w:rPr>
          <w:rStyle w:val="normaltextrun"/>
          <w:rFonts w:ascii="Arial" w:hAnsi="Arial" w:cs="Arial"/>
          <w:color w:val="000000"/>
          <w:shd w:val="clear" w:color="auto" w:fill="FFFFFF"/>
        </w:rPr>
        <w:t xml:space="preserve">the </w:t>
      </w:r>
      <w:r w:rsidR="006019FF">
        <w:rPr>
          <w:rStyle w:val="normaltextrun"/>
          <w:rFonts w:ascii="Arial" w:hAnsi="Arial" w:cs="Arial"/>
          <w:color w:val="000000"/>
          <w:shd w:val="clear" w:color="auto" w:fill="FFFFFF"/>
        </w:rPr>
        <w:t xml:space="preserve">package </w:t>
      </w:r>
      <w:r w:rsidR="001C28A7">
        <w:rPr>
          <w:rStyle w:val="normaltextrun"/>
          <w:rFonts w:ascii="Arial" w:hAnsi="Arial" w:cs="Arial"/>
          <w:color w:val="000000"/>
          <w:shd w:val="clear" w:color="auto" w:fill="FFFFFF"/>
        </w:rPr>
        <w:t xml:space="preserve">design </w:t>
      </w:r>
      <w:r w:rsidR="006019FF">
        <w:rPr>
          <w:rStyle w:val="normaltextrun"/>
          <w:rFonts w:ascii="Arial" w:hAnsi="Arial" w:cs="Arial"/>
          <w:color w:val="000000"/>
          <w:shd w:val="clear" w:color="auto" w:fill="FFFFFF"/>
        </w:rPr>
        <w:t xml:space="preserve">meets the criticality safety requirements of </w:t>
      </w:r>
      <w:r>
        <w:rPr>
          <w:rStyle w:val="normaltextrun"/>
          <w:rFonts w:ascii="Arial" w:hAnsi="Arial" w:cs="Arial"/>
          <w:color w:val="000000"/>
          <w:shd w:val="clear" w:color="auto" w:fill="FFFFFF"/>
        </w:rPr>
        <w:t xml:space="preserve">the relevant transport regulations </w:t>
      </w:r>
      <w:r w:rsidR="006019FF">
        <w:rPr>
          <w:rStyle w:val="normaltextrun"/>
          <w:rFonts w:ascii="Arial" w:hAnsi="Arial" w:cs="Arial"/>
          <w:color w:val="000000"/>
          <w:shd w:val="clear" w:color="auto" w:fill="FFFFFF"/>
        </w:rPr>
        <w:t>under routine, normal and accident conditions of transport. </w:t>
      </w:r>
      <w:r w:rsidR="006019FF">
        <w:rPr>
          <w:rStyle w:val="eop"/>
          <w:rFonts w:cs="Arial"/>
          <w:color w:val="000000"/>
          <w:shd w:val="clear" w:color="auto" w:fill="FFFFFF"/>
        </w:rPr>
        <w:t> </w:t>
      </w:r>
    </w:p>
    <w:p w14:paraId="757326A2" w14:textId="5444E05D" w:rsidR="00401991" w:rsidRPr="00AC2B95" w:rsidRDefault="000775DF" w:rsidP="00706BC1">
      <w:pPr>
        <w:pStyle w:val="NumList1"/>
        <w:ind w:left="851" w:hanging="851"/>
        <w:rPr>
          <w:rFonts w:eastAsia="Times New Roman"/>
          <w:color w:val="000000"/>
          <w:szCs w:val="24"/>
          <w:lang w:eastAsia="en-GB"/>
        </w:rPr>
      </w:pPr>
      <w:r>
        <w:rPr>
          <w:rStyle w:val="normaltextrun"/>
          <w:rFonts w:ascii="Arial" w:hAnsi="Arial" w:cs="Arial"/>
          <w:color w:val="000000"/>
          <w:shd w:val="clear" w:color="auto" w:fill="FFFFFF"/>
        </w:rPr>
        <w:t xml:space="preserve">We </w:t>
      </w:r>
      <w:r w:rsidR="00401991">
        <w:rPr>
          <w:rStyle w:val="normaltextrun"/>
          <w:rFonts w:ascii="Arial" w:hAnsi="Arial" w:cs="Arial"/>
          <w:color w:val="000000"/>
          <w:shd w:val="clear" w:color="auto" w:fill="FFFFFF"/>
        </w:rPr>
        <w:t>recommend</w:t>
      </w:r>
      <w:r>
        <w:rPr>
          <w:rStyle w:val="normaltextrun"/>
          <w:rFonts w:ascii="Arial" w:hAnsi="Arial" w:cs="Arial"/>
          <w:color w:val="000000"/>
          <w:shd w:val="clear" w:color="auto" w:fill="FFFFFF"/>
        </w:rPr>
        <w:t xml:space="preserve">ed </w:t>
      </w:r>
      <w:r w:rsidR="00C64A52">
        <w:rPr>
          <w:rStyle w:val="normaltextrun"/>
          <w:rFonts w:ascii="Arial" w:hAnsi="Arial" w:cs="Arial"/>
          <w:color w:val="000000"/>
          <w:shd w:val="clear" w:color="auto" w:fill="FFFFFF"/>
        </w:rPr>
        <w:t xml:space="preserve">that </w:t>
      </w:r>
      <w:r w:rsidR="00401991">
        <w:rPr>
          <w:rStyle w:val="normaltextrun"/>
          <w:rFonts w:ascii="Arial" w:hAnsi="Arial" w:cs="Arial"/>
          <w:color w:val="000000"/>
          <w:shd w:val="clear" w:color="auto" w:fill="FFFFFF"/>
        </w:rPr>
        <w:t>the</w:t>
      </w:r>
      <w:r w:rsidR="00C64A52">
        <w:rPr>
          <w:rStyle w:val="normaltextrun"/>
          <w:rFonts w:ascii="Arial" w:hAnsi="Arial" w:cs="Arial"/>
          <w:color w:val="000000"/>
          <w:shd w:val="clear" w:color="auto" w:fill="FFFFFF"/>
        </w:rPr>
        <w:t xml:space="preserve"> CA should approve the</w:t>
      </w:r>
      <w:r w:rsidR="00401991">
        <w:rPr>
          <w:rStyle w:val="normaltextrun"/>
          <w:rFonts w:ascii="Arial" w:hAnsi="Arial" w:cs="Arial"/>
          <w:color w:val="000000"/>
          <w:shd w:val="clear" w:color="auto" w:fill="FFFFFF"/>
        </w:rPr>
        <w:t xml:space="preserve"> transport package design for a period of up to 5 years.</w:t>
      </w:r>
      <w:r w:rsidR="00401991">
        <w:rPr>
          <w:rStyle w:val="eop"/>
          <w:rFonts w:cs="Arial"/>
          <w:color w:val="000000"/>
          <w:shd w:val="clear" w:color="auto" w:fill="FFFFFF"/>
        </w:rPr>
        <w:t> </w:t>
      </w:r>
    </w:p>
    <w:p w14:paraId="4CBC665E" w14:textId="3C36FD4A" w:rsidR="0035108C" w:rsidRDefault="0035108C" w:rsidP="00FD4BC8">
      <w:pPr>
        <w:pStyle w:val="Heading2"/>
        <w:ind w:left="2127" w:hanging="993"/>
      </w:pPr>
      <w:bookmarkStart w:id="13" w:name="_Toc176965423"/>
      <w:r>
        <w:t>Radiation Shielding Assessment</w:t>
      </w:r>
      <w:r w:rsidR="00FD4BC8">
        <w:t xml:space="preserve"> </w:t>
      </w:r>
      <w:r w:rsidR="00630A4B">
        <w:t xml:space="preserve">(ref. </w:t>
      </w:r>
      <w:sdt>
        <w:sdtPr>
          <w:id w:val="-1366281536"/>
          <w:citation/>
        </w:sdtPr>
        <w:sdtEndPr/>
        <w:sdtContent>
          <w:r w:rsidR="00630A4B">
            <w:fldChar w:fldCharType="begin"/>
          </w:r>
          <w:r w:rsidR="00630A4B">
            <w:instrText xml:space="preserve"> CITATION Shield1 \l 2057 </w:instrText>
          </w:r>
          <w:r w:rsidR="00630A4B">
            <w:fldChar w:fldCharType="separate"/>
          </w:r>
          <w:r w:rsidR="0043708F" w:rsidRPr="0043708F">
            <w:rPr>
              <w:noProof/>
            </w:rPr>
            <w:t>[9]</w:t>
          </w:r>
          <w:r w:rsidR="00630A4B">
            <w:fldChar w:fldCharType="end"/>
          </w:r>
        </w:sdtContent>
      </w:sdt>
      <w:sdt>
        <w:sdtPr>
          <w:id w:val="442119802"/>
          <w:citation/>
        </w:sdtPr>
        <w:sdtEndPr/>
        <w:sdtContent>
          <w:r w:rsidR="00630A4B">
            <w:fldChar w:fldCharType="begin"/>
          </w:r>
          <w:r w:rsidR="00630A4B">
            <w:instrText xml:space="preserve"> CITATION Shield \l 2057 </w:instrText>
          </w:r>
          <w:r w:rsidR="00630A4B">
            <w:fldChar w:fldCharType="separate"/>
          </w:r>
          <w:r w:rsidR="0043708F">
            <w:rPr>
              <w:noProof/>
            </w:rPr>
            <w:t xml:space="preserve"> </w:t>
          </w:r>
          <w:r w:rsidR="0043708F" w:rsidRPr="0043708F">
            <w:rPr>
              <w:noProof/>
            </w:rPr>
            <w:t>[15]</w:t>
          </w:r>
          <w:r w:rsidR="00630A4B">
            <w:fldChar w:fldCharType="end"/>
          </w:r>
        </w:sdtContent>
      </w:sdt>
      <w:r w:rsidR="00630A4B">
        <w:t>)</w:t>
      </w:r>
      <w:bookmarkEnd w:id="13"/>
    </w:p>
    <w:p w14:paraId="40941833" w14:textId="2F8A8C8D" w:rsidR="0060243D" w:rsidRDefault="00AD1EFE" w:rsidP="002E2A17">
      <w:pPr>
        <w:pStyle w:val="NumList1"/>
        <w:ind w:left="851" w:hanging="851"/>
      </w:pPr>
      <w:r>
        <w:t>We undertook a</w:t>
      </w:r>
      <w:r w:rsidR="002E2A17">
        <w:t xml:space="preserve"> comprehensive</w:t>
      </w:r>
      <w:r w:rsidR="007870E1">
        <w:t xml:space="preserve"> </w:t>
      </w:r>
      <w:r w:rsidR="007870E1" w:rsidRPr="00C24E53">
        <w:t>radiation shielding</w:t>
      </w:r>
      <w:r w:rsidR="002E2A17">
        <w:t xml:space="preserve"> </w:t>
      </w:r>
      <w:r w:rsidR="005D0731">
        <w:t xml:space="preserve">review </w:t>
      </w:r>
      <w:r w:rsidR="005D0731" w:rsidRPr="00707113">
        <w:t>(</w:t>
      </w:r>
      <w:r w:rsidR="005D0731">
        <w:t xml:space="preserve">ref. </w:t>
      </w:r>
      <w:sdt>
        <w:sdtPr>
          <w:id w:val="1080481793"/>
          <w:citation/>
        </w:sdtPr>
        <w:sdtEndPr/>
        <w:sdtContent>
          <w:r w:rsidR="005D0731">
            <w:fldChar w:fldCharType="begin"/>
          </w:r>
          <w:r w:rsidR="005D0731">
            <w:instrText xml:space="preserve"> CITATION Shield1 \l 2057 </w:instrText>
          </w:r>
          <w:r w:rsidR="005D0731">
            <w:fldChar w:fldCharType="separate"/>
          </w:r>
          <w:r w:rsidR="0043708F" w:rsidRPr="0043708F">
            <w:rPr>
              <w:noProof/>
            </w:rPr>
            <w:t>[9]</w:t>
          </w:r>
          <w:r w:rsidR="005D0731">
            <w:fldChar w:fldCharType="end"/>
          </w:r>
        </w:sdtContent>
      </w:sdt>
      <w:r w:rsidR="005D0731">
        <w:t xml:space="preserve">) </w:t>
      </w:r>
      <w:r w:rsidR="002D4BCD" w:rsidRPr="002D4BCD">
        <w:t xml:space="preserve">during the </w:t>
      </w:r>
      <w:r w:rsidR="002C7CC3">
        <w:t>p</w:t>
      </w:r>
      <w:r w:rsidR="002D4BCD" w:rsidRPr="002D4BCD">
        <w:t>hase 1</w:t>
      </w:r>
      <w:r w:rsidR="00A960D1">
        <w:t xml:space="preserve"> assessment</w:t>
      </w:r>
      <w:r w:rsidR="002E2A17">
        <w:t xml:space="preserve">. </w:t>
      </w:r>
      <w:r w:rsidR="00220A16">
        <w:t xml:space="preserve">The applicant’s radiation shielding assessment </w:t>
      </w:r>
      <w:r w:rsidR="007C17D3">
        <w:t>recognise</w:t>
      </w:r>
      <w:r w:rsidR="002C7CC3">
        <w:t xml:space="preserve">d </w:t>
      </w:r>
      <w:r w:rsidR="007C17D3">
        <w:t xml:space="preserve">the significance </w:t>
      </w:r>
      <w:r w:rsidR="00931A9B">
        <w:t xml:space="preserve">of </w:t>
      </w:r>
      <w:r w:rsidR="00134BE7">
        <w:t xml:space="preserve">unextracted </w:t>
      </w:r>
      <w:r w:rsidR="00931A9B">
        <w:t xml:space="preserve">trace quantities of </w:t>
      </w:r>
      <w:r w:rsidR="00557D6C">
        <w:t xml:space="preserve">gamma emitting </w:t>
      </w:r>
      <w:r w:rsidR="00B070CF">
        <w:t>radionuclides</w:t>
      </w:r>
      <w:r w:rsidR="00134BE7">
        <w:t xml:space="preserve"> </w:t>
      </w:r>
      <w:r w:rsidR="0060243D">
        <w:t>from</w:t>
      </w:r>
      <w:r w:rsidR="002E2A17">
        <w:t xml:space="preserve"> chemical separation and </w:t>
      </w:r>
      <w:r w:rsidR="001B1050">
        <w:t>calculated</w:t>
      </w:r>
      <w:r w:rsidR="00905996">
        <w:t xml:space="preserve"> dose rates during routine and normal conditions of transport</w:t>
      </w:r>
      <w:r w:rsidR="00AD540B">
        <w:t xml:space="preserve">, as required for </w:t>
      </w:r>
      <w:r w:rsidR="00AA4D20">
        <w:t>industrial packages.</w:t>
      </w:r>
    </w:p>
    <w:p w14:paraId="27584DB3" w14:textId="43301617" w:rsidR="007C17D3" w:rsidRDefault="00A43516" w:rsidP="002E2A17">
      <w:pPr>
        <w:pStyle w:val="NumList1"/>
        <w:ind w:left="851" w:hanging="851"/>
      </w:pPr>
      <w:r>
        <w:t xml:space="preserve">The </w:t>
      </w:r>
      <w:r w:rsidR="0060243D">
        <w:t xml:space="preserve">dose rate </w:t>
      </w:r>
      <w:r>
        <w:t>safety margin during routine conditions of transport is</w:t>
      </w:r>
      <w:r w:rsidR="00F95855">
        <w:t xml:space="preserve"> high and evidence is provided that any increase to dose rates following normal conditions of transport testing is within the regulatory limit.</w:t>
      </w:r>
    </w:p>
    <w:p w14:paraId="4DE87632" w14:textId="07215272" w:rsidR="009F58EF" w:rsidRDefault="008D7702" w:rsidP="00A0275D">
      <w:pPr>
        <w:pStyle w:val="NumList1"/>
        <w:ind w:left="851" w:hanging="851"/>
      </w:pPr>
      <w:r>
        <w:t>The applicant</w:t>
      </w:r>
      <w:r w:rsidR="002856BE">
        <w:t>’s</w:t>
      </w:r>
      <w:r>
        <w:t xml:space="preserve"> radiation shielding safety case was revised for the phase 2 submission. </w:t>
      </w:r>
      <w:r w:rsidR="00F02017">
        <w:t xml:space="preserve">We </w:t>
      </w:r>
      <w:r w:rsidR="00A0275D">
        <w:t>undertook a further</w:t>
      </w:r>
      <w:r w:rsidR="0033744B">
        <w:t xml:space="preserve"> </w:t>
      </w:r>
      <w:r w:rsidR="00045311">
        <w:t xml:space="preserve">shielding </w:t>
      </w:r>
      <w:r w:rsidR="0033744B" w:rsidRPr="00C24E53">
        <w:t>assessment</w:t>
      </w:r>
      <w:r w:rsidR="00A0275D">
        <w:t xml:space="preserve"> </w:t>
      </w:r>
      <w:r w:rsidR="00955129">
        <w:t xml:space="preserve">(ref. </w:t>
      </w:r>
      <w:sdt>
        <w:sdtPr>
          <w:id w:val="-1314017352"/>
          <w:citation/>
        </w:sdtPr>
        <w:sdtEndPr/>
        <w:sdtContent>
          <w:r w:rsidR="00CA69D7">
            <w:fldChar w:fldCharType="begin"/>
          </w:r>
          <w:r w:rsidR="00CA69D7">
            <w:instrText xml:space="preserve"> CITATION Shield \l 2057 </w:instrText>
          </w:r>
          <w:r w:rsidR="00CA69D7">
            <w:fldChar w:fldCharType="separate"/>
          </w:r>
          <w:r w:rsidR="0043708F" w:rsidRPr="0043708F">
            <w:rPr>
              <w:noProof/>
            </w:rPr>
            <w:t>[15]</w:t>
          </w:r>
          <w:r w:rsidR="00CA69D7">
            <w:fldChar w:fldCharType="end"/>
          </w:r>
        </w:sdtContent>
      </w:sdt>
      <w:r w:rsidR="00CA69D7">
        <w:t xml:space="preserve">) </w:t>
      </w:r>
      <w:r w:rsidR="00A0275D">
        <w:t xml:space="preserve">to </w:t>
      </w:r>
      <w:r w:rsidR="00A0275D">
        <w:lastRenderedPageBreak/>
        <w:t xml:space="preserve">account for the </w:t>
      </w:r>
      <w:r w:rsidR="008035E3" w:rsidRPr="008035E3">
        <w:t>principal design change</w:t>
      </w:r>
      <w:r w:rsidR="00F02017" w:rsidRPr="00F02017">
        <w:t>– UO3 material not within the scope of the phase 1 submission</w:t>
      </w:r>
      <w:r w:rsidR="008035E3" w:rsidRPr="008035E3">
        <w:t xml:space="preserve">. </w:t>
      </w:r>
      <w:r w:rsidR="002736B9">
        <w:t>Whilst d</w:t>
      </w:r>
      <w:r w:rsidR="008035E3">
        <w:t>ose rates increased by approximately 10%</w:t>
      </w:r>
      <w:r w:rsidR="002736B9">
        <w:t xml:space="preserve">, the </w:t>
      </w:r>
      <w:r w:rsidR="00D72768">
        <w:t xml:space="preserve">safety margin </w:t>
      </w:r>
      <w:r w:rsidR="008F0B85">
        <w:t xml:space="preserve">against regulatory requirements </w:t>
      </w:r>
      <w:r w:rsidR="002736B9">
        <w:t>remains</w:t>
      </w:r>
      <w:r w:rsidR="00D72768">
        <w:t xml:space="preserve"> </w:t>
      </w:r>
      <w:r w:rsidR="002736B9">
        <w:t>high</w:t>
      </w:r>
      <w:r w:rsidR="00D72768">
        <w:t>.</w:t>
      </w:r>
    </w:p>
    <w:p w14:paraId="7E6EA04A" w14:textId="77777777" w:rsidR="00ED41DB" w:rsidRDefault="00552C88" w:rsidP="00552C88">
      <w:pPr>
        <w:pStyle w:val="NumList1"/>
        <w:ind w:left="851" w:hanging="851"/>
      </w:pPr>
      <w:r>
        <w:t xml:space="preserve">We concluded that the GB/3573A/IF transport package meets the applicable regulatory </w:t>
      </w:r>
      <w:r w:rsidR="00F345B0">
        <w:t xml:space="preserve">design </w:t>
      </w:r>
      <w:r>
        <w:t>requirements with respect to radiation shielding</w:t>
      </w:r>
      <w:r w:rsidR="00ED41DB">
        <w:t>.</w:t>
      </w:r>
    </w:p>
    <w:p w14:paraId="4F790707" w14:textId="0C2A1993" w:rsidR="00ED41DB" w:rsidRPr="00AC2B95" w:rsidRDefault="00ED41DB" w:rsidP="00ED41DB">
      <w:pPr>
        <w:pStyle w:val="NumList1"/>
        <w:ind w:left="851" w:hanging="851"/>
        <w:rPr>
          <w:rFonts w:eastAsia="Times New Roman"/>
          <w:color w:val="000000"/>
          <w:szCs w:val="24"/>
          <w:lang w:eastAsia="en-GB"/>
        </w:rPr>
      </w:pPr>
      <w:r>
        <w:rPr>
          <w:rStyle w:val="normaltextrun"/>
          <w:rFonts w:ascii="Arial" w:hAnsi="Arial" w:cs="Arial"/>
          <w:color w:val="000000"/>
          <w:shd w:val="clear" w:color="auto" w:fill="FFFFFF"/>
        </w:rPr>
        <w:t>We recommended that the CA should approve the transport package design.</w:t>
      </w:r>
      <w:r>
        <w:rPr>
          <w:rStyle w:val="eop"/>
          <w:rFonts w:cs="Arial"/>
          <w:color w:val="000000"/>
          <w:shd w:val="clear" w:color="auto" w:fill="FFFFFF"/>
        </w:rPr>
        <w:t> </w:t>
      </w:r>
    </w:p>
    <w:p w14:paraId="6D4727BC" w14:textId="0CBDEF1F" w:rsidR="0035108C" w:rsidRDefault="0035108C" w:rsidP="00552C88">
      <w:pPr>
        <w:pStyle w:val="Heading2"/>
        <w:ind w:left="2127" w:hanging="993"/>
      </w:pPr>
      <w:bookmarkStart w:id="14" w:name="_Toc176965424"/>
      <w:r>
        <w:t>Engineering Assessment</w:t>
      </w:r>
      <w:r w:rsidR="009C584E">
        <w:t xml:space="preserve"> (ref. </w:t>
      </w:r>
      <w:sdt>
        <w:sdtPr>
          <w:id w:val="1662736023"/>
          <w:citation/>
        </w:sdtPr>
        <w:sdtEndPr/>
        <w:sdtContent>
          <w:r w:rsidR="009C584E">
            <w:fldChar w:fldCharType="begin"/>
          </w:r>
          <w:r w:rsidR="009C584E">
            <w:instrText xml:space="preserve"> CITATION Eng1 \l 2057 </w:instrText>
          </w:r>
          <w:r w:rsidR="009C584E">
            <w:fldChar w:fldCharType="separate"/>
          </w:r>
          <w:r w:rsidR="0043708F" w:rsidRPr="0043708F">
            <w:rPr>
              <w:noProof/>
            </w:rPr>
            <w:t>[8]</w:t>
          </w:r>
          <w:r w:rsidR="009C584E">
            <w:fldChar w:fldCharType="end"/>
          </w:r>
        </w:sdtContent>
      </w:sdt>
      <w:r w:rsidR="009C584E">
        <w:t>)</w:t>
      </w:r>
      <w:bookmarkEnd w:id="14"/>
    </w:p>
    <w:p w14:paraId="3EBD9F6E" w14:textId="13CB96CE" w:rsidR="00AE5E84" w:rsidRDefault="00D25A18" w:rsidP="00D25A18">
      <w:pPr>
        <w:pStyle w:val="NumList1"/>
        <w:ind w:left="851" w:hanging="851"/>
      </w:pPr>
      <w:r>
        <w:t>We</w:t>
      </w:r>
      <w:r w:rsidR="00AE5E84">
        <w:t xml:space="preserve"> undertook a</w:t>
      </w:r>
      <w:r>
        <w:t>n</w:t>
      </w:r>
      <w:r w:rsidR="00E369FA">
        <w:t xml:space="preserve"> </w:t>
      </w:r>
      <w:r w:rsidR="00E369FA" w:rsidRPr="00C24E53">
        <w:t>engineering assessment</w:t>
      </w:r>
      <w:r w:rsidR="00502213">
        <w:t xml:space="preserve"> </w:t>
      </w:r>
      <w:r w:rsidR="009C584E">
        <w:t xml:space="preserve">(ref. </w:t>
      </w:r>
      <w:sdt>
        <w:sdtPr>
          <w:id w:val="-1399668185"/>
          <w:citation/>
        </w:sdtPr>
        <w:sdtEndPr/>
        <w:sdtContent>
          <w:r w:rsidR="009C584E">
            <w:fldChar w:fldCharType="begin"/>
          </w:r>
          <w:r w:rsidR="009C584E">
            <w:instrText xml:space="preserve"> CITATION Eng1 \l 2057 </w:instrText>
          </w:r>
          <w:r w:rsidR="009C584E">
            <w:fldChar w:fldCharType="separate"/>
          </w:r>
          <w:r w:rsidR="0043708F" w:rsidRPr="0043708F">
            <w:rPr>
              <w:noProof/>
            </w:rPr>
            <w:t>[8]</w:t>
          </w:r>
          <w:r w:rsidR="009C584E">
            <w:fldChar w:fldCharType="end"/>
          </w:r>
        </w:sdtContent>
      </w:sdt>
      <w:r w:rsidR="009C584E">
        <w:t xml:space="preserve">) </w:t>
      </w:r>
      <w:r>
        <w:t>during phase 1</w:t>
      </w:r>
      <w:r w:rsidR="009A181C">
        <w:t>.</w:t>
      </w:r>
    </w:p>
    <w:p w14:paraId="29A8BF71" w14:textId="77777777" w:rsidR="00B75FCD" w:rsidRDefault="009A75E7" w:rsidP="00D25A18">
      <w:pPr>
        <w:pStyle w:val="NumList1"/>
        <w:ind w:left="851" w:hanging="851"/>
      </w:pPr>
      <w:r>
        <w:t>Our assessment</w:t>
      </w:r>
      <w:r w:rsidR="001577C6">
        <w:t xml:space="preserve"> </w:t>
      </w:r>
      <w:r w:rsidR="00277A8B">
        <w:t xml:space="preserve">focused on changes to the design since the previous ONR approval. </w:t>
      </w:r>
    </w:p>
    <w:p w14:paraId="3BD3AEDF" w14:textId="4854D978" w:rsidR="001577C6" w:rsidRDefault="00B02798" w:rsidP="00D25A18">
      <w:pPr>
        <w:pStyle w:val="NumList1"/>
        <w:ind w:left="851" w:hanging="851"/>
      </w:pPr>
      <w:r>
        <w:t xml:space="preserve">We reviewed </w:t>
      </w:r>
      <w:r w:rsidR="00A409F9">
        <w:t xml:space="preserve">and were satisfied with </w:t>
      </w:r>
      <w:r>
        <w:t xml:space="preserve">the structural calculations </w:t>
      </w:r>
      <w:r w:rsidR="0031350F">
        <w:t xml:space="preserve">and finite element analysis for impact </w:t>
      </w:r>
      <w:r w:rsidR="0031350F" w:rsidRPr="001D065B">
        <w:t>loads</w:t>
      </w:r>
      <w:r w:rsidR="009A39CC" w:rsidRPr="001D065B">
        <w:t xml:space="preserve"> supporting the containment </w:t>
      </w:r>
      <w:r w:rsidR="00A551A2" w:rsidRPr="001D065B">
        <w:t>claim</w:t>
      </w:r>
      <w:r w:rsidR="0031350F" w:rsidRPr="001D065B">
        <w:t>.</w:t>
      </w:r>
      <w:r w:rsidR="0031350F">
        <w:t xml:space="preserve"> </w:t>
      </w:r>
      <w:r w:rsidR="00F740BF">
        <w:t xml:space="preserve">NTS provided a detailed design </w:t>
      </w:r>
      <w:r w:rsidR="009A181C">
        <w:t xml:space="preserve">review - </w:t>
      </w:r>
      <w:r w:rsidR="00A409F9">
        <w:t>we</w:t>
      </w:r>
      <w:r w:rsidR="00630896">
        <w:t xml:space="preserve"> concluded that the design changes would not invalidate the impact </w:t>
      </w:r>
      <w:r w:rsidR="00CE5639">
        <w:t xml:space="preserve">performance safety </w:t>
      </w:r>
      <w:r w:rsidR="00A409F9">
        <w:t>justification</w:t>
      </w:r>
      <w:r w:rsidR="00CE5639">
        <w:t xml:space="preserve">. </w:t>
      </w:r>
      <w:r w:rsidR="001577C6">
        <w:t xml:space="preserve"> </w:t>
      </w:r>
    </w:p>
    <w:p w14:paraId="70FEBF60" w14:textId="1B480F62" w:rsidR="009A181C" w:rsidRDefault="009A181C" w:rsidP="00D25A18">
      <w:pPr>
        <w:pStyle w:val="NumList1"/>
        <w:ind w:left="851" w:hanging="851"/>
      </w:pPr>
      <w:r>
        <w:t xml:space="preserve">We considered </w:t>
      </w:r>
      <w:r w:rsidR="0099534D">
        <w:t xml:space="preserve">regulatory changes, </w:t>
      </w:r>
      <w:r w:rsidR="00D61DDA">
        <w:t xml:space="preserve">revised operating methods and </w:t>
      </w:r>
      <w:r w:rsidR="00AD61B1">
        <w:t xml:space="preserve">consignor operational feedback, </w:t>
      </w:r>
      <w:r w:rsidR="00D61DDA">
        <w:t>management arrangement changes</w:t>
      </w:r>
      <w:r w:rsidR="007F198F">
        <w:t xml:space="preserve"> </w:t>
      </w:r>
      <w:r w:rsidR="002147A8">
        <w:t>and ageing degradation. We are satisfied that NTS have considered and implemented these aspects of management and safety.</w:t>
      </w:r>
    </w:p>
    <w:p w14:paraId="5E984FB5" w14:textId="34DC16FA" w:rsidR="002147A8" w:rsidRDefault="000D5D85" w:rsidP="00D25A18">
      <w:pPr>
        <w:pStyle w:val="NumList1"/>
        <w:ind w:left="851" w:hanging="851"/>
      </w:pPr>
      <w:r>
        <w:t xml:space="preserve">When </w:t>
      </w:r>
      <w:r w:rsidR="00C8264B">
        <w:t>planning our engineering assessment</w:t>
      </w:r>
      <w:r w:rsidR="009C584E">
        <w:t xml:space="preserve"> for phase 2</w:t>
      </w:r>
      <w:r w:rsidR="00C8264B">
        <w:t>, we identified t</w:t>
      </w:r>
      <w:r w:rsidR="0071595D">
        <w:t xml:space="preserve">hat </w:t>
      </w:r>
      <w:r w:rsidR="00F0353C">
        <w:t xml:space="preserve">further </w:t>
      </w:r>
      <w:r>
        <w:t xml:space="preserve">design </w:t>
      </w:r>
      <w:r w:rsidR="0071595D">
        <w:t xml:space="preserve">changes would not invalidate </w:t>
      </w:r>
      <w:r w:rsidR="00C8264B">
        <w:t>our</w:t>
      </w:r>
      <w:r w:rsidR="0071595D">
        <w:t xml:space="preserve"> </w:t>
      </w:r>
      <w:r w:rsidR="00C8264B">
        <w:t>phase 1 engineering judgement</w:t>
      </w:r>
      <w:r w:rsidR="0071595D">
        <w:t xml:space="preserve"> </w:t>
      </w:r>
      <w:r w:rsidR="00B57616">
        <w:t xml:space="preserve">and that no further engineering assessment was required. </w:t>
      </w:r>
      <w:r w:rsidR="009C584E">
        <w:t xml:space="preserve">This </w:t>
      </w:r>
      <w:r w:rsidR="00F0353C">
        <w:t xml:space="preserve">justification </w:t>
      </w:r>
      <w:r w:rsidR="009C584E">
        <w:t xml:space="preserve">was captured in the </w:t>
      </w:r>
      <w:proofErr w:type="spellStart"/>
      <w:r w:rsidR="00B679B5" w:rsidRPr="00C24E53">
        <w:t>permissioning</w:t>
      </w:r>
      <w:proofErr w:type="spellEnd"/>
      <w:r w:rsidR="00B679B5" w:rsidRPr="00C24E53">
        <w:t xml:space="preserve"> plan</w:t>
      </w:r>
      <w:r w:rsidR="00CD52ED">
        <w:rPr>
          <w:rStyle w:val="Hyperlink"/>
        </w:rPr>
        <w:t xml:space="preserve"> </w:t>
      </w:r>
      <w:r w:rsidR="00CA23D3" w:rsidRPr="00CA23D3">
        <w:rPr>
          <w:rStyle w:val="Hyperlink"/>
          <w:color w:val="auto"/>
          <w:u w:val="none"/>
        </w:rPr>
        <w:t xml:space="preserve">(ref. </w:t>
      </w:r>
      <w:sdt>
        <w:sdtPr>
          <w:rPr>
            <w:rStyle w:val="Hyperlink"/>
            <w:color w:val="auto"/>
            <w:u w:val="none"/>
          </w:rPr>
          <w:id w:val="-1458331919"/>
          <w:citation/>
        </w:sdtPr>
        <w:sdtEndPr>
          <w:rPr>
            <w:rStyle w:val="Hyperlink"/>
          </w:rPr>
        </w:sdtEndPr>
        <w:sdtContent>
          <w:r w:rsidR="00CD52ED" w:rsidRPr="00CA23D3">
            <w:rPr>
              <w:rStyle w:val="Hyperlink"/>
              <w:color w:val="auto"/>
              <w:u w:val="none"/>
            </w:rPr>
            <w:fldChar w:fldCharType="begin"/>
          </w:r>
          <w:r w:rsidR="00CD52ED" w:rsidRPr="00CA23D3">
            <w:rPr>
              <w:rStyle w:val="Hyperlink"/>
              <w:color w:val="auto"/>
              <w:u w:val="none"/>
            </w:rPr>
            <w:instrText xml:space="preserve"> CITATION P2Plan \l 2057 </w:instrText>
          </w:r>
          <w:r w:rsidR="00CD52ED" w:rsidRPr="00CA23D3">
            <w:rPr>
              <w:rStyle w:val="Hyperlink"/>
              <w:color w:val="auto"/>
              <w:u w:val="none"/>
            </w:rPr>
            <w:fldChar w:fldCharType="separate"/>
          </w:r>
          <w:r w:rsidR="0043708F" w:rsidRPr="00CA23D3">
            <w:rPr>
              <w:noProof/>
            </w:rPr>
            <w:t>[16]</w:t>
          </w:r>
          <w:r w:rsidR="00CD52ED" w:rsidRPr="00CA23D3">
            <w:rPr>
              <w:rStyle w:val="Hyperlink"/>
              <w:color w:val="auto"/>
              <w:u w:val="none"/>
            </w:rPr>
            <w:fldChar w:fldCharType="end"/>
          </w:r>
        </w:sdtContent>
      </w:sdt>
      <w:r w:rsidR="00CA23D3" w:rsidRPr="00CA23D3">
        <w:rPr>
          <w:rStyle w:val="Hyperlink"/>
          <w:color w:val="auto"/>
          <w:u w:val="none"/>
        </w:rPr>
        <w:t>)</w:t>
      </w:r>
      <w:r w:rsidR="00B679B5" w:rsidRPr="00CA23D3">
        <w:t>.</w:t>
      </w:r>
    </w:p>
    <w:p w14:paraId="0A46351F" w14:textId="1C8C2AB8" w:rsidR="00B55E3B" w:rsidRPr="00AE5E84" w:rsidRDefault="00B55E3B" w:rsidP="00B55E3B">
      <w:pPr>
        <w:pStyle w:val="NumList1"/>
        <w:ind w:left="851" w:hanging="851"/>
      </w:pPr>
      <w:r>
        <w:t>As such, the phase 1 engineering assessment</w:t>
      </w:r>
      <w:r w:rsidR="008F72F0">
        <w:t xml:space="preserve"> that recommend</w:t>
      </w:r>
      <w:r w:rsidR="00A91057">
        <w:t>ed</w:t>
      </w:r>
      <w:r w:rsidR="008F72F0">
        <w:t xml:space="preserve"> </w:t>
      </w:r>
      <w:r>
        <w:t>approval</w:t>
      </w:r>
      <w:r w:rsidR="00AD7769">
        <w:t xml:space="preserve"> of the package design</w:t>
      </w:r>
      <w:r w:rsidR="00790927">
        <w:t xml:space="preserve"> </w:t>
      </w:r>
      <w:r w:rsidR="008F72F0">
        <w:t>remains valid</w:t>
      </w:r>
      <w:r w:rsidR="00C8264B">
        <w:t xml:space="preserve"> for the phase 2 approval.</w:t>
      </w:r>
    </w:p>
    <w:p w14:paraId="6E850395" w14:textId="2510064B" w:rsidR="005D484C" w:rsidRDefault="005D484C" w:rsidP="002736B9">
      <w:pPr>
        <w:pStyle w:val="Heading2"/>
        <w:ind w:left="2127" w:hanging="993"/>
      </w:pPr>
      <w:bookmarkStart w:id="15" w:name="_Toc176965425"/>
      <w:r>
        <w:t>Project Inspector Review</w:t>
      </w:r>
      <w:r w:rsidR="00EF5139">
        <w:t xml:space="preserve"> (ref. </w:t>
      </w:r>
      <w:sdt>
        <w:sdtPr>
          <w:id w:val="-1897812434"/>
          <w:citation/>
        </w:sdtPr>
        <w:sdtEndPr/>
        <w:sdtContent>
          <w:r w:rsidR="00CA23D3">
            <w:fldChar w:fldCharType="begin"/>
          </w:r>
          <w:r w:rsidR="00987FC1">
            <w:instrText xml:space="preserve">CITATION PIRev \l 2057 </w:instrText>
          </w:r>
          <w:r w:rsidR="00CA23D3">
            <w:fldChar w:fldCharType="separate"/>
          </w:r>
          <w:r w:rsidR="00987FC1" w:rsidRPr="00987FC1">
            <w:rPr>
              <w:noProof/>
            </w:rPr>
            <w:t>[17]</w:t>
          </w:r>
          <w:r w:rsidR="00CA23D3">
            <w:fldChar w:fldCharType="end"/>
          </w:r>
        </w:sdtContent>
      </w:sdt>
      <w:r w:rsidR="00CA23D3">
        <w:t>)</w:t>
      </w:r>
      <w:bookmarkEnd w:id="15"/>
    </w:p>
    <w:p w14:paraId="7C39E7D2" w14:textId="58B7D954" w:rsidR="00012ECC" w:rsidRDefault="005E4FFD" w:rsidP="00012ECC">
      <w:pPr>
        <w:pStyle w:val="NumList1"/>
        <w:ind w:left="851" w:hanging="851"/>
      </w:pPr>
      <w:r>
        <w:t xml:space="preserve">The </w:t>
      </w:r>
      <w:r w:rsidR="00743EE6" w:rsidRPr="00C24E53">
        <w:t xml:space="preserve">project inspector review </w:t>
      </w:r>
      <w:r w:rsidR="00CA23D3" w:rsidRPr="00C24E53">
        <w:t xml:space="preserve">(ref. </w:t>
      </w:r>
      <w:sdt>
        <w:sdtPr>
          <w:id w:val="-153602700"/>
          <w:citation/>
        </w:sdtPr>
        <w:sdtEndPr/>
        <w:sdtContent>
          <w:r w:rsidR="00743EE6" w:rsidRPr="00C24E53">
            <w:fldChar w:fldCharType="begin"/>
          </w:r>
          <w:r w:rsidR="00987FC1" w:rsidRPr="00C24E53">
            <w:instrText xml:space="preserve">CITATION PIRev \l 2057 </w:instrText>
          </w:r>
          <w:r w:rsidR="00743EE6" w:rsidRPr="00C24E53">
            <w:fldChar w:fldCharType="separate"/>
          </w:r>
          <w:r w:rsidR="00987FC1" w:rsidRPr="00987FC1">
            <w:rPr>
              <w:noProof/>
            </w:rPr>
            <w:t>[17]</w:t>
          </w:r>
          <w:r w:rsidR="00743EE6" w:rsidRPr="00C24E53">
            <w:fldChar w:fldCharType="end"/>
          </w:r>
        </w:sdtContent>
      </w:sdt>
      <w:r w:rsidR="00CA23D3" w:rsidRPr="00C24E53">
        <w:t>)</w:t>
      </w:r>
      <w:r w:rsidR="00743EE6" w:rsidRPr="00C24E53">
        <w:t xml:space="preserve"> </w:t>
      </w:r>
      <w:r>
        <w:t>considers various non-technical aspects of the application including</w:t>
      </w:r>
      <w:r w:rsidR="00BE49F4">
        <w:t>:</w:t>
      </w:r>
      <w:r>
        <w:t xml:space="preserve"> </w:t>
      </w:r>
      <w:r w:rsidR="00B24A61">
        <w:t>its implementation</w:t>
      </w:r>
      <w:r w:rsidR="00BE49F4">
        <w:t>;</w:t>
      </w:r>
      <w:r w:rsidR="00CB6271">
        <w:t xml:space="preserve"> conditions required </w:t>
      </w:r>
      <w:r w:rsidR="00437BFE">
        <w:t>to be considered before the commencement of assessment work</w:t>
      </w:r>
      <w:r w:rsidR="00C8264B">
        <w:t>;</w:t>
      </w:r>
      <w:r w:rsidR="00B24A61">
        <w:t xml:space="preserve"> the history of the package and applicant / consignor</w:t>
      </w:r>
      <w:r w:rsidR="00BE49F4">
        <w:t>;</w:t>
      </w:r>
      <w:r w:rsidR="00012ECC">
        <w:t xml:space="preserve"> </w:t>
      </w:r>
      <w:r w:rsidR="00631F44">
        <w:t>and</w:t>
      </w:r>
      <w:r w:rsidR="00012ECC">
        <w:t xml:space="preserve"> management arrangements pertinent to the </w:t>
      </w:r>
      <w:proofErr w:type="spellStart"/>
      <w:r w:rsidR="00012ECC">
        <w:t>dutyholders</w:t>
      </w:r>
      <w:proofErr w:type="spellEnd"/>
      <w:r w:rsidR="00012ECC">
        <w:t xml:space="preserve"> transport activities. </w:t>
      </w:r>
    </w:p>
    <w:p w14:paraId="2CE6364D" w14:textId="60D595C7" w:rsidR="00A5059A" w:rsidRDefault="00A5059A" w:rsidP="00012ECC">
      <w:pPr>
        <w:pStyle w:val="NumList1"/>
        <w:ind w:left="851" w:hanging="851"/>
      </w:pPr>
      <w:r>
        <w:t>Th</w:t>
      </w:r>
      <w:r w:rsidR="000D431D">
        <w:t xml:space="preserve">is package was not manufactured following the previous </w:t>
      </w:r>
      <w:r w:rsidR="00C24E53">
        <w:t>regulatory approval</w:t>
      </w:r>
      <w:r w:rsidR="000D431D">
        <w:t xml:space="preserve"> and as such, there is no operational history. </w:t>
      </w:r>
      <w:r w:rsidR="00787298">
        <w:t>We</w:t>
      </w:r>
      <w:r w:rsidR="002F4F10">
        <w:t xml:space="preserve"> have</w:t>
      </w:r>
      <w:r w:rsidR="00787298">
        <w:t xml:space="preserve"> sampled</w:t>
      </w:r>
      <w:r w:rsidR="0068573B">
        <w:t xml:space="preserve"> the management arrangements associated with design and competent authority application</w:t>
      </w:r>
      <w:r w:rsidR="00787298">
        <w:t xml:space="preserve"> and </w:t>
      </w:r>
      <w:r w:rsidR="00CC3F97">
        <w:t>are</w:t>
      </w:r>
      <w:r w:rsidR="0085367E">
        <w:t xml:space="preserve"> satisfied that </w:t>
      </w:r>
      <w:r w:rsidR="00354862">
        <w:t>the arr</w:t>
      </w:r>
      <w:r w:rsidR="00692B6C">
        <w:t>angements are adequate</w:t>
      </w:r>
      <w:r w:rsidR="00787298">
        <w:t xml:space="preserve"> to support this approval.</w:t>
      </w:r>
    </w:p>
    <w:p w14:paraId="2EC366AE" w14:textId="6A60D127" w:rsidR="00F42648" w:rsidRDefault="00012ECC" w:rsidP="00F42648">
      <w:pPr>
        <w:pStyle w:val="NumList1"/>
        <w:ind w:left="851" w:hanging="851"/>
      </w:pPr>
      <w:r>
        <w:lastRenderedPageBreak/>
        <w:t xml:space="preserve">A review of the </w:t>
      </w:r>
      <w:r w:rsidR="009D3FA8">
        <w:t xml:space="preserve">operating </w:t>
      </w:r>
      <w:r>
        <w:t xml:space="preserve">and maintenance instructions </w:t>
      </w:r>
      <w:r w:rsidR="001D00F9">
        <w:t>consider</w:t>
      </w:r>
      <w:r>
        <w:t>ed the</w:t>
      </w:r>
      <w:r w:rsidR="001D00F9">
        <w:t xml:space="preserve"> risks</w:t>
      </w:r>
      <w:r w:rsidR="00CF25B2">
        <w:t xml:space="preserve"> due to </w:t>
      </w:r>
      <w:r w:rsidR="002079BE">
        <w:t xml:space="preserve">human </w:t>
      </w:r>
      <w:r w:rsidR="002B2F91">
        <w:t xml:space="preserve">interactions in activities associated with </w:t>
      </w:r>
      <w:r w:rsidR="00DD0960">
        <w:t>consigning the package.</w:t>
      </w:r>
      <w:r w:rsidR="00692B6C">
        <w:t xml:space="preserve"> </w:t>
      </w:r>
    </w:p>
    <w:p w14:paraId="3243B276" w14:textId="70431B71" w:rsidR="002B2F91" w:rsidRPr="002F2BD5" w:rsidRDefault="00CD4D62" w:rsidP="008D5734">
      <w:pPr>
        <w:pStyle w:val="NumList1"/>
        <w:ind w:left="851" w:hanging="851"/>
      </w:pPr>
      <w:r>
        <w:t>The</w:t>
      </w:r>
      <w:r w:rsidR="008543DC">
        <w:t xml:space="preserve"> NTS </w:t>
      </w:r>
      <w:r w:rsidR="00920EFC">
        <w:t xml:space="preserve">package design </w:t>
      </w:r>
      <w:r w:rsidR="008543DC">
        <w:t xml:space="preserve">management </w:t>
      </w:r>
      <w:r w:rsidR="00DE427B">
        <w:t>arrangements</w:t>
      </w:r>
      <w:r w:rsidR="008543DC">
        <w:t xml:space="preserve"> had triggered a requirement to review human</w:t>
      </w:r>
      <w:r w:rsidR="00920EFC">
        <w:t xml:space="preserve"> factors</w:t>
      </w:r>
      <w:r w:rsidR="008543DC">
        <w:t xml:space="preserve"> aspects</w:t>
      </w:r>
      <w:r>
        <w:t>.</w:t>
      </w:r>
      <w:r w:rsidR="008543DC">
        <w:t xml:space="preserve"> </w:t>
      </w:r>
      <w:r>
        <w:t>A</w:t>
      </w:r>
      <w:r w:rsidR="008543DC">
        <w:t xml:space="preserve"> </w:t>
      </w:r>
      <w:r w:rsidR="00DE427B">
        <w:t>multidisciplinary</w:t>
      </w:r>
      <w:r w:rsidR="008543DC">
        <w:t xml:space="preserve"> team had considered the sequential tasks required to</w:t>
      </w:r>
      <w:r w:rsidR="00DE427B">
        <w:t xml:space="preserve"> consign the package</w:t>
      </w:r>
      <w:r w:rsidR="008543DC">
        <w:t xml:space="preserve"> </w:t>
      </w:r>
      <w:r w:rsidR="00DE427B">
        <w:t xml:space="preserve">and identified risks </w:t>
      </w:r>
      <w:r w:rsidR="00EE1DA9">
        <w:t>associated with human intervention</w:t>
      </w:r>
      <w:r>
        <w:t>. O</w:t>
      </w:r>
      <w:r w:rsidR="00250794">
        <w:t>perational support from a potential consignor was sought</w:t>
      </w:r>
      <w:r>
        <w:t xml:space="preserve"> and</w:t>
      </w:r>
      <w:r w:rsidR="000112D7">
        <w:t xml:space="preserve"> evidence of a </w:t>
      </w:r>
      <w:r w:rsidR="00F42648">
        <w:t xml:space="preserve">consignor </w:t>
      </w:r>
      <w:r w:rsidR="000112D7">
        <w:t>feedback loop has been established</w:t>
      </w:r>
      <w:r>
        <w:t>. T</w:t>
      </w:r>
      <w:r w:rsidR="00F42648" w:rsidRPr="00F42648">
        <w:rPr>
          <w:szCs w:val="24"/>
        </w:rPr>
        <w:t xml:space="preserve">here are clear links between the </w:t>
      </w:r>
      <w:r w:rsidR="00F42648">
        <w:rPr>
          <w:szCs w:val="24"/>
        </w:rPr>
        <w:t>assessment of risks and the</w:t>
      </w:r>
      <w:r w:rsidR="00CB22DA">
        <w:rPr>
          <w:szCs w:val="24"/>
        </w:rPr>
        <w:t xml:space="preserve"> tasks in the</w:t>
      </w:r>
      <w:r w:rsidR="00F42648">
        <w:rPr>
          <w:szCs w:val="24"/>
        </w:rPr>
        <w:t xml:space="preserve"> operating </w:t>
      </w:r>
      <w:r w:rsidR="00162C8A">
        <w:rPr>
          <w:szCs w:val="24"/>
        </w:rPr>
        <w:t>instruction</w:t>
      </w:r>
      <w:r w:rsidR="00541156">
        <w:rPr>
          <w:szCs w:val="24"/>
        </w:rPr>
        <w:t xml:space="preserve"> </w:t>
      </w:r>
      <w:r w:rsidR="00EF3398">
        <w:rPr>
          <w:szCs w:val="24"/>
        </w:rPr>
        <w:t>that</w:t>
      </w:r>
      <w:r w:rsidR="00F42648" w:rsidRPr="00F42648">
        <w:rPr>
          <w:szCs w:val="24"/>
        </w:rPr>
        <w:t xml:space="preserve"> contains warnings, cautions and notes proportionate to </w:t>
      </w:r>
      <w:r w:rsidR="00EF3398">
        <w:rPr>
          <w:szCs w:val="24"/>
        </w:rPr>
        <w:t xml:space="preserve">the </w:t>
      </w:r>
      <w:r w:rsidR="00F42648" w:rsidRPr="00F42648">
        <w:rPr>
          <w:szCs w:val="24"/>
        </w:rPr>
        <w:t>risk</w:t>
      </w:r>
      <w:r w:rsidR="00CB22DA">
        <w:rPr>
          <w:szCs w:val="24"/>
        </w:rPr>
        <w:t>s</w:t>
      </w:r>
      <w:r w:rsidR="00F42648" w:rsidRPr="00F42648">
        <w:rPr>
          <w:szCs w:val="24"/>
        </w:rPr>
        <w:t xml:space="preserve"> identified. </w:t>
      </w:r>
    </w:p>
    <w:p w14:paraId="25CF91D0" w14:textId="45BD04B6" w:rsidR="00DA1036" w:rsidRPr="00DA1036" w:rsidRDefault="007F6BEC" w:rsidP="00680482">
      <w:pPr>
        <w:pStyle w:val="NumList1"/>
        <w:ind w:left="851" w:hanging="851"/>
      </w:pPr>
      <w:r>
        <w:rPr>
          <w:szCs w:val="24"/>
        </w:rPr>
        <w:t>We concluded that, based on the criteria sample</w:t>
      </w:r>
      <w:r w:rsidR="00DA1036">
        <w:rPr>
          <w:szCs w:val="24"/>
        </w:rPr>
        <w:t>d:</w:t>
      </w:r>
    </w:p>
    <w:p w14:paraId="4FAADE72" w14:textId="35004642" w:rsidR="00DA1036" w:rsidRPr="00DA1036" w:rsidRDefault="00FA0A52" w:rsidP="00DA1036">
      <w:pPr>
        <w:pStyle w:val="NumList1"/>
        <w:numPr>
          <w:ilvl w:val="0"/>
          <w:numId w:val="4"/>
        </w:numPr>
        <w:ind w:left="1560" w:hanging="284"/>
        <w:rPr>
          <w:lang w:eastAsia="en-GB"/>
        </w:rPr>
      </w:pPr>
      <w:r>
        <w:rPr>
          <w:lang w:eastAsia="en-GB"/>
        </w:rPr>
        <w:t>T</w:t>
      </w:r>
      <w:r w:rsidR="007B66B2" w:rsidRPr="00DA1036">
        <w:rPr>
          <w:lang w:eastAsia="en-GB"/>
        </w:rPr>
        <w:t>he applicant has adequately integrated human factors into the design process and operational instructions</w:t>
      </w:r>
      <w:r>
        <w:rPr>
          <w:lang w:eastAsia="en-GB"/>
        </w:rPr>
        <w:t>; and,</w:t>
      </w:r>
    </w:p>
    <w:p w14:paraId="703683A4" w14:textId="5E89D547" w:rsidR="003E6D29" w:rsidRPr="00E71F80" w:rsidRDefault="00FA0A52" w:rsidP="00DA1036">
      <w:pPr>
        <w:pStyle w:val="NumList1"/>
        <w:numPr>
          <w:ilvl w:val="0"/>
          <w:numId w:val="4"/>
        </w:numPr>
        <w:ind w:left="1560" w:hanging="284"/>
        <w:rPr>
          <w:lang w:eastAsia="en-GB"/>
        </w:rPr>
      </w:pPr>
      <w:r>
        <w:rPr>
          <w:lang w:eastAsia="en-GB"/>
        </w:rPr>
        <w:t>T</w:t>
      </w:r>
      <w:r w:rsidR="007F6BEC" w:rsidRPr="00DA1036">
        <w:rPr>
          <w:lang w:eastAsia="en-GB"/>
        </w:rPr>
        <w:t>he package is safe</w:t>
      </w:r>
      <w:r w:rsidR="007B66B2" w:rsidRPr="00DA1036">
        <w:rPr>
          <w:lang w:eastAsia="en-GB"/>
        </w:rPr>
        <w:t xml:space="preserve"> and </w:t>
      </w:r>
      <w:r w:rsidR="005E2913" w:rsidRPr="00DA1036">
        <w:rPr>
          <w:lang w:eastAsia="en-GB"/>
        </w:rPr>
        <w:t>meets the relevant transport requirements</w:t>
      </w:r>
      <w:r w:rsidR="00DA1036">
        <w:rPr>
          <w:lang w:eastAsia="en-GB"/>
        </w:rPr>
        <w:t>.</w:t>
      </w:r>
      <w:r w:rsidR="005E2913" w:rsidRPr="00DA1036">
        <w:rPr>
          <w:lang w:eastAsia="en-GB"/>
        </w:rPr>
        <w:t xml:space="preserve"> </w:t>
      </w:r>
    </w:p>
    <w:p w14:paraId="3F4556F4" w14:textId="331CE1CF" w:rsidR="006C741B" w:rsidRPr="006C741B" w:rsidRDefault="00D94684" w:rsidP="00B9742B">
      <w:pPr>
        <w:pStyle w:val="NumList1"/>
        <w:ind w:left="851" w:hanging="851"/>
      </w:pPr>
      <w:r>
        <w:rPr>
          <w:szCs w:val="24"/>
        </w:rPr>
        <w:t>We</w:t>
      </w:r>
      <w:r w:rsidR="00E71F80">
        <w:rPr>
          <w:szCs w:val="24"/>
        </w:rPr>
        <w:t xml:space="preserve"> recommended that</w:t>
      </w:r>
      <w:r w:rsidR="006C741B">
        <w:rPr>
          <w:szCs w:val="24"/>
        </w:rPr>
        <w:t>:</w:t>
      </w:r>
    </w:p>
    <w:p w14:paraId="2CE17FC5" w14:textId="43316E32" w:rsidR="006C741B" w:rsidRPr="006C741B" w:rsidRDefault="005C34D0" w:rsidP="005C34D0">
      <w:pPr>
        <w:pStyle w:val="NumList1"/>
        <w:numPr>
          <w:ilvl w:val="0"/>
          <w:numId w:val="4"/>
        </w:numPr>
        <w:ind w:left="1560" w:hanging="284"/>
        <w:rPr>
          <w:lang w:eastAsia="en-GB"/>
        </w:rPr>
      </w:pPr>
      <w:r>
        <w:rPr>
          <w:lang w:eastAsia="en-GB"/>
        </w:rPr>
        <w:t xml:space="preserve">The </w:t>
      </w:r>
      <w:r w:rsidR="00E71F80" w:rsidRPr="006C741B">
        <w:rPr>
          <w:lang w:eastAsia="en-GB"/>
        </w:rPr>
        <w:t xml:space="preserve">package design </w:t>
      </w:r>
      <w:r w:rsidR="00D94684" w:rsidRPr="006C741B">
        <w:rPr>
          <w:lang w:eastAsia="en-GB"/>
        </w:rPr>
        <w:t>should be approve</w:t>
      </w:r>
      <w:r w:rsidR="006C741B" w:rsidRPr="006C741B">
        <w:rPr>
          <w:lang w:eastAsia="en-GB"/>
        </w:rPr>
        <w:t>d</w:t>
      </w:r>
      <w:r w:rsidR="002C4AF8">
        <w:rPr>
          <w:lang w:eastAsia="en-GB"/>
        </w:rPr>
        <w:t>; and,</w:t>
      </w:r>
    </w:p>
    <w:p w14:paraId="6BD479C0" w14:textId="05258D23" w:rsidR="00B9742B" w:rsidRPr="0035108C" w:rsidRDefault="00FA0A52" w:rsidP="006C741B">
      <w:pPr>
        <w:pStyle w:val="NumList1"/>
        <w:numPr>
          <w:ilvl w:val="0"/>
          <w:numId w:val="4"/>
        </w:numPr>
        <w:ind w:left="1560" w:hanging="284"/>
        <w:rPr>
          <w:lang w:eastAsia="en-GB"/>
        </w:rPr>
      </w:pPr>
      <w:r>
        <w:rPr>
          <w:lang w:eastAsia="en-GB"/>
        </w:rPr>
        <w:t xml:space="preserve">The </w:t>
      </w:r>
      <w:r w:rsidR="00FD3586">
        <w:rPr>
          <w:lang w:eastAsia="en-GB"/>
        </w:rPr>
        <w:t xml:space="preserve">ONR CA should inspect the </w:t>
      </w:r>
      <w:r w:rsidR="00E71F80" w:rsidRPr="00D51F90">
        <w:rPr>
          <w:lang w:eastAsia="en-GB"/>
        </w:rPr>
        <w:t>arrangements of the manufacturer</w:t>
      </w:r>
      <w:r w:rsidR="00FD3586">
        <w:rPr>
          <w:lang w:eastAsia="en-GB"/>
        </w:rPr>
        <w:t xml:space="preserve"> prior to first use of the package.</w:t>
      </w:r>
    </w:p>
    <w:p w14:paraId="59A5C587" w14:textId="342B06FA" w:rsidR="0038766B" w:rsidRPr="0038766B" w:rsidRDefault="000F617C" w:rsidP="00410423">
      <w:pPr>
        <w:pStyle w:val="Heading1"/>
      </w:pPr>
      <w:bookmarkStart w:id="16" w:name="_Toc176965426"/>
      <w:r>
        <w:t xml:space="preserve">Matters </w:t>
      </w:r>
      <w:r w:rsidR="00385E75">
        <w:t xml:space="preserve">arising </w:t>
      </w:r>
      <w:r>
        <w:t>from ONR</w:t>
      </w:r>
      <w:r w:rsidR="00385E75">
        <w:t>’</w:t>
      </w:r>
      <w:r>
        <w:t xml:space="preserve">s </w:t>
      </w:r>
      <w:r w:rsidR="00385E75">
        <w:t>work</w:t>
      </w:r>
      <w:bookmarkEnd w:id="16"/>
    </w:p>
    <w:p w14:paraId="38508AC9" w14:textId="410191CE" w:rsidR="001A132D" w:rsidRDefault="00FA44FB" w:rsidP="00D73102">
      <w:pPr>
        <w:pStyle w:val="NumList1"/>
        <w:ind w:left="851" w:hanging="851"/>
      </w:pPr>
      <w:r>
        <w:t xml:space="preserve">No matters were </w:t>
      </w:r>
      <w:r w:rsidR="001A132D">
        <w:t xml:space="preserve">identified during the assessments. </w:t>
      </w:r>
    </w:p>
    <w:p w14:paraId="669047B6" w14:textId="77777777" w:rsidR="00777BCE" w:rsidRDefault="00777BCE" w:rsidP="00410423">
      <w:pPr>
        <w:pStyle w:val="Heading1"/>
      </w:pPr>
      <w:bookmarkStart w:id="17" w:name="_Toc176965427"/>
      <w:r>
        <w:t>Conclusions</w:t>
      </w:r>
      <w:bookmarkEnd w:id="17"/>
    </w:p>
    <w:p w14:paraId="054B2A42" w14:textId="7235E50B" w:rsidR="00777BCE" w:rsidRPr="0038766B" w:rsidRDefault="008F6458" w:rsidP="00232896">
      <w:pPr>
        <w:pStyle w:val="NumList1"/>
        <w:ind w:left="851" w:hanging="851"/>
      </w:pPr>
      <w:r w:rsidRPr="00232896">
        <w:t xml:space="preserve">Based on the </w:t>
      </w:r>
      <w:r w:rsidR="00232896">
        <w:t xml:space="preserve">assessment </w:t>
      </w:r>
      <w:r w:rsidRPr="00232896">
        <w:t xml:space="preserve">work carried </w:t>
      </w:r>
      <w:r w:rsidR="002E2BE2">
        <w:t>we have undertaken,</w:t>
      </w:r>
      <w:r w:rsidRPr="00232896">
        <w:t xml:space="preserve"> I am satisfied that the package design meets the requirements of the relevant transport regulations.</w:t>
      </w:r>
    </w:p>
    <w:p w14:paraId="3AD06306" w14:textId="16D2DEFB" w:rsidR="0038766B" w:rsidRPr="0038766B" w:rsidRDefault="00777BCE" w:rsidP="00410423">
      <w:pPr>
        <w:pStyle w:val="Heading1"/>
      </w:pPr>
      <w:bookmarkStart w:id="18" w:name="_Toc176965428"/>
      <w:r>
        <w:t>Recommendations</w:t>
      </w:r>
      <w:bookmarkEnd w:id="18"/>
    </w:p>
    <w:p w14:paraId="2ADC25A9" w14:textId="14E434B9" w:rsidR="002E2BE2" w:rsidRDefault="002E2BE2" w:rsidP="002E2BE2">
      <w:pPr>
        <w:pStyle w:val="NumList1"/>
        <w:ind w:left="851" w:hanging="851"/>
      </w:pPr>
      <w:r w:rsidRPr="002E2BE2">
        <w:t xml:space="preserve">Each of </w:t>
      </w:r>
      <w:r>
        <w:t>our assessments</w:t>
      </w:r>
      <w:r w:rsidRPr="002E2BE2">
        <w:t xml:space="preserve"> conclude</w:t>
      </w:r>
      <w:r w:rsidR="003778AF">
        <w:t>d</w:t>
      </w:r>
      <w:r w:rsidRPr="002E2BE2">
        <w:t xml:space="preserve"> that the package meets the relevant regulatory requirements and recommend</w:t>
      </w:r>
      <w:r w:rsidR="00CB35C2">
        <w:t>ed</w:t>
      </w:r>
      <w:r w:rsidRPr="002E2BE2">
        <w:t xml:space="preserve"> approval of the package design.</w:t>
      </w:r>
    </w:p>
    <w:p w14:paraId="6EA9992B" w14:textId="77777777" w:rsidR="00E9709D" w:rsidRDefault="002E2BE2" w:rsidP="002E2BE2">
      <w:pPr>
        <w:pStyle w:val="NumList1"/>
        <w:ind w:left="851" w:hanging="851"/>
      </w:pPr>
      <w:r w:rsidRPr="00232896">
        <w:t>I recommend that</w:t>
      </w:r>
      <w:r w:rsidR="00E9709D">
        <w:t>:</w:t>
      </w:r>
    </w:p>
    <w:p w14:paraId="4E402BEE" w14:textId="7D5B3B9B" w:rsidR="002C4AF8" w:rsidRPr="002C4AF8" w:rsidRDefault="00FA0A52" w:rsidP="002C4AF8">
      <w:pPr>
        <w:pStyle w:val="NumList1"/>
        <w:numPr>
          <w:ilvl w:val="0"/>
          <w:numId w:val="37"/>
        </w:numPr>
        <w:ind w:left="1701" w:hanging="283"/>
        <w:rPr>
          <w:rStyle w:val="Hyperlink"/>
          <w:color w:val="auto"/>
          <w:u w:val="none"/>
        </w:rPr>
      </w:pPr>
      <w:r>
        <w:t>T</w:t>
      </w:r>
      <w:r w:rsidR="002E2BE2" w:rsidRPr="00232896">
        <w:t xml:space="preserve">he ONR CA should </w:t>
      </w:r>
      <w:r w:rsidR="002E2BE2">
        <w:t>approve</w:t>
      </w:r>
      <w:r w:rsidR="002E2BE2" w:rsidRPr="00232896">
        <w:t xml:space="preserve"> the transport package design</w:t>
      </w:r>
      <w:r w:rsidR="002E2BE2">
        <w:t xml:space="preserve"> ‘</w:t>
      </w:r>
      <w:r w:rsidR="002E2BE2">
        <w:rPr>
          <w:rStyle w:val="normaltextrun"/>
          <w:rFonts w:ascii="Arial" w:hAnsi="Arial" w:cs="Arial"/>
          <w:color w:val="000000"/>
          <w:bdr w:val="none" w:sz="0" w:space="0" w:color="auto" w:frame="1"/>
        </w:rPr>
        <w:t xml:space="preserve">Uranium Trioxide Industrial Fissile Package’ by issuing the competent </w:t>
      </w:r>
      <w:r w:rsidR="002E2BE2">
        <w:rPr>
          <w:rStyle w:val="normaltextrun"/>
          <w:rFonts w:ascii="Arial" w:hAnsi="Arial" w:cs="Arial"/>
          <w:color w:val="000000"/>
          <w:bdr w:val="none" w:sz="0" w:space="0" w:color="auto" w:frame="1"/>
        </w:rPr>
        <w:lastRenderedPageBreak/>
        <w:t>authority transport package design certificate</w:t>
      </w:r>
      <w:r w:rsidR="002E2BE2">
        <w:rPr>
          <w:rStyle w:val="normaltextrun"/>
          <w:rFonts w:ascii="Arial" w:hAnsi="Arial" w:cs="Arial"/>
          <w:color w:val="000000"/>
          <w:shd w:val="clear" w:color="auto" w:fill="FFFFFF"/>
        </w:rPr>
        <w:t xml:space="preserve"> </w:t>
      </w:r>
      <w:r w:rsidR="006D554E" w:rsidRPr="00F31680">
        <w:t>GB/3573A/IF (Rev.1)</w:t>
      </w:r>
      <w:r w:rsidR="006B68FD">
        <w:rPr>
          <w:rStyle w:val="Hyperlink"/>
        </w:rPr>
        <w:t xml:space="preserve"> </w:t>
      </w:r>
      <w:r w:rsidR="006B68FD" w:rsidRPr="003F1644">
        <w:rPr>
          <w:rStyle w:val="Hyperlink"/>
          <w:color w:val="auto"/>
          <w:u w:val="none"/>
        </w:rPr>
        <w:t>(Re</w:t>
      </w:r>
      <w:r w:rsidR="003F1644" w:rsidRPr="003F1644">
        <w:rPr>
          <w:rStyle w:val="Hyperlink"/>
          <w:color w:val="auto"/>
          <w:u w:val="none"/>
        </w:rPr>
        <w:t>f</w:t>
      </w:r>
      <w:r w:rsidR="006B68FD" w:rsidRPr="003F1644">
        <w:rPr>
          <w:rStyle w:val="Hyperlink"/>
          <w:color w:val="auto"/>
          <w:u w:val="none"/>
        </w:rPr>
        <w:t xml:space="preserve">. </w:t>
      </w:r>
      <w:sdt>
        <w:sdtPr>
          <w:rPr>
            <w:rStyle w:val="Hyperlink"/>
            <w:color w:val="auto"/>
            <w:u w:val="none"/>
          </w:rPr>
          <w:id w:val="-1046756534"/>
          <w:citation/>
        </w:sdtPr>
        <w:sdtEndPr>
          <w:rPr>
            <w:rStyle w:val="Hyperlink"/>
          </w:rPr>
        </w:sdtEndPr>
        <w:sdtContent>
          <w:r w:rsidR="006B68FD" w:rsidRPr="003F1644">
            <w:rPr>
              <w:rStyle w:val="Hyperlink"/>
              <w:color w:val="auto"/>
              <w:u w:val="none"/>
            </w:rPr>
            <w:fldChar w:fldCharType="begin"/>
          </w:r>
          <w:r w:rsidR="006B68FD" w:rsidRPr="003F1644">
            <w:rPr>
              <w:rStyle w:val="Hyperlink"/>
              <w:color w:val="auto"/>
              <w:u w:val="none"/>
            </w:rPr>
            <w:instrText xml:space="preserve"> CITATION COA \l 2057 </w:instrText>
          </w:r>
          <w:r w:rsidR="006B68FD" w:rsidRPr="003F1644">
            <w:rPr>
              <w:rStyle w:val="Hyperlink"/>
              <w:color w:val="auto"/>
              <w:u w:val="none"/>
            </w:rPr>
            <w:fldChar w:fldCharType="separate"/>
          </w:r>
          <w:r w:rsidR="003F1644" w:rsidRPr="003F1644">
            <w:rPr>
              <w:noProof/>
            </w:rPr>
            <w:t>[18]</w:t>
          </w:r>
          <w:r w:rsidR="006B68FD" w:rsidRPr="003F1644">
            <w:rPr>
              <w:rStyle w:val="Hyperlink"/>
              <w:color w:val="auto"/>
              <w:u w:val="none"/>
            </w:rPr>
            <w:fldChar w:fldCharType="end"/>
          </w:r>
        </w:sdtContent>
      </w:sdt>
      <w:r w:rsidR="006B68FD" w:rsidRPr="003F1644">
        <w:rPr>
          <w:rStyle w:val="Hyperlink"/>
          <w:color w:val="auto"/>
          <w:u w:val="none"/>
        </w:rPr>
        <w:t>)</w:t>
      </w:r>
      <w:r w:rsidR="002C4AF8">
        <w:rPr>
          <w:rStyle w:val="Hyperlink"/>
          <w:color w:val="auto"/>
          <w:u w:val="none"/>
        </w:rPr>
        <w:t>; and,</w:t>
      </w:r>
    </w:p>
    <w:p w14:paraId="7E2742FC" w14:textId="22AE8894" w:rsidR="00EA0E5A" w:rsidRPr="0038135B" w:rsidRDefault="00FA0A52" w:rsidP="0038135B">
      <w:pPr>
        <w:pStyle w:val="NumList1"/>
        <w:numPr>
          <w:ilvl w:val="0"/>
          <w:numId w:val="37"/>
        </w:numPr>
        <w:ind w:left="1701" w:hanging="283"/>
        <w:rPr>
          <w:rStyle w:val="Hyperlink"/>
          <w:color w:val="auto"/>
          <w:u w:val="none"/>
        </w:rPr>
      </w:pPr>
      <w:r>
        <w:t>T</w:t>
      </w:r>
      <w:r w:rsidR="00A92CBC">
        <w:t xml:space="preserve">he manufacturer of the GB/3573A/IF is inspected prior to the package being used. </w:t>
      </w:r>
      <w:bookmarkEnd w:id="5"/>
      <w:r w:rsidR="00470F4B">
        <w:t>I</w:t>
      </w:r>
      <w:r w:rsidR="005B4331">
        <w:t>nspection</w:t>
      </w:r>
      <w:r w:rsidR="0038135B">
        <w:t xml:space="preserve"> </w:t>
      </w:r>
      <w:r w:rsidR="0038135B" w:rsidRPr="00F31680">
        <w:t>IR-53533</w:t>
      </w:r>
      <w:r w:rsidR="005B4331">
        <w:t xml:space="preserve"> has been added</w:t>
      </w:r>
      <w:r w:rsidR="00722A1B">
        <w:t xml:space="preserve"> to the transport CA </w:t>
      </w:r>
      <w:r w:rsidR="006730E9">
        <w:t xml:space="preserve">2024-25 </w:t>
      </w:r>
      <w:r w:rsidR="00722A1B">
        <w:t>inspection plan</w:t>
      </w:r>
      <w:r w:rsidR="0038135B">
        <w:t>.</w:t>
      </w:r>
      <w:r w:rsidR="00EA6990" w:rsidRPr="00A92CBC">
        <w:t xml:space="preserve"> </w:t>
      </w:r>
    </w:p>
    <w:p w14:paraId="7A972664" w14:textId="18EF3EAA" w:rsidR="0016280A" w:rsidRDefault="0016280A" w:rsidP="0016280A">
      <w:pPr>
        <w:pStyle w:val="NumList1"/>
        <w:numPr>
          <w:ilvl w:val="0"/>
          <w:numId w:val="0"/>
        </w:numPr>
        <w:ind w:left="357" w:hanging="357"/>
        <w:sectPr w:rsidR="0016280A" w:rsidSect="00E72E4A">
          <w:pgSz w:w="11906" w:h="16838" w:code="9"/>
          <w:pgMar w:top="1440" w:right="1440" w:bottom="1440" w:left="1440" w:header="397" w:footer="397" w:gutter="0"/>
          <w:cols w:space="312"/>
          <w:docGrid w:linePitch="360"/>
        </w:sectPr>
      </w:pPr>
    </w:p>
    <w:bookmarkStart w:id="19" w:name="_Toc176965429" w:displacedByCustomXml="next"/>
    <w:sdt>
      <w:sdtPr>
        <w:rPr>
          <w:sz w:val="24"/>
          <w:szCs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19"/>
        </w:p>
        <w:sdt>
          <w:sdtPr>
            <w:id w:val="-573587230"/>
            <w:bibliography/>
          </w:sdtPr>
          <w:sdtEndPr/>
          <w:sdtContent>
            <w:p w14:paraId="74B9EFAC" w14:textId="77777777" w:rsidR="001D065B" w:rsidRDefault="00AC2E98" w:rsidP="00C4121A">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1D065B" w14:paraId="13350629" w14:textId="77777777">
                <w:trPr>
                  <w:divId w:val="1047795201"/>
                  <w:tblCellSpacing w:w="15" w:type="dxa"/>
                </w:trPr>
                <w:tc>
                  <w:tcPr>
                    <w:tcW w:w="50" w:type="pct"/>
                    <w:hideMark/>
                  </w:tcPr>
                  <w:p w14:paraId="397D5C6B" w14:textId="28B9A349" w:rsidR="001D065B" w:rsidRDefault="001D065B">
                    <w:pPr>
                      <w:pStyle w:val="Bibliography"/>
                      <w:rPr>
                        <w:noProof/>
                        <w:szCs w:val="24"/>
                      </w:rPr>
                    </w:pPr>
                    <w:r>
                      <w:rPr>
                        <w:noProof/>
                      </w:rPr>
                      <w:t xml:space="preserve">[1] </w:t>
                    </w:r>
                  </w:p>
                </w:tc>
                <w:tc>
                  <w:tcPr>
                    <w:tcW w:w="0" w:type="auto"/>
                    <w:hideMark/>
                  </w:tcPr>
                  <w:p w14:paraId="194F5322" w14:textId="77777777" w:rsidR="001D065B" w:rsidRDefault="001D065B">
                    <w:pPr>
                      <w:pStyle w:val="Bibliography"/>
                      <w:rPr>
                        <w:noProof/>
                      </w:rPr>
                    </w:pPr>
                    <w:r>
                      <w:rPr>
                        <w:noProof/>
                      </w:rPr>
                      <w:t xml:space="preserve">PACKAGE DESIGN APPROVAL APPLICATION: INDUSTRIAL FISSILE ISO PACKAGE, ONRW-2019369590-11636. </w:t>
                    </w:r>
                  </w:p>
                </w:tc>
              </w:tr>
              <w:tr w:rsidR="001D065B" w14:paraId="7B906E20" w14:textId="77777777">
                <w:trPr>
                  <w:divId w:val="1047795201"/>
                  <w:tblCellSpacing w:w="15" w:type="dxa"/>
                </w:trPr>
                <w:tc>
                  <w:tcPr>
                    <w:tcW w:w="50" w:type="pct"/>
                    <w:hideMark/>
                  </w:tcPr>
                  <w:p w14:paraId="743A1F52" w14:textId="77777777" w:rsidR="001D065B" w:rsidRDefault="001D065B">
                    <w:pPr>
                      <w:pStyle w:val="Bibliography"/>
                      <w:rPr>
                        <w:noProof/>
                      </w:rPr>
                    </w:pPr>
                    <w:r>
                      <w:rPr>
                        <w:noProof/>
                      </w:rPr>
                      <w:t xml:space="preserve">[2] </w:t>
                    </w:r>
                  </w:p>
                </w:tc>
                <w:tc>
                  <w:tcPr>
                    <w:tcW w:w="0" w:type="auto"/>
                    <w:hideMark/>
                  </w:tcPr>
                  <w:p w14:paraId="74D0711D" w14:textId="77777777" w:rsidR="001D065B" w:rsidRDefault="001D065B">
                    <w:pPr>
                      <w:pStyle w:val="Bibliography"/>
                      <w:rPr>
                        <w:noProof/>
                      </w:rPr>
                    </w:pPr>
                    <w:r>
                      <w:rPr>
                        <w:noProof/>
                      </w:rPr>
                      <w:t xml:space="preserve">TRANSPORT REPORT No. 196 Package Design Safety Report in Support of Application for the Industrial Fissile Package Design No: 3573 Competent Authority No: GB/3573A/IF-96, Issue 3, ONRW-2019369590-11635. </w:t>
                    </w:r>
                  </w:p>
                </w:tc>
              </w:tr>
              <w:tr w:rsidR="001D065B" w14:paraId="25EE40D7" w14:textId="77777777">
                <w:trPr>
                  <w:divId w:val="1047795201"/>
                  <w:tblCellSpacing w:w="15" w:type="dxa"/>
                </w:trPr>
                <w:tc>
                  <w:tcPr>
                    <w:tcW w:w="50" w:type="pct"/>
                    <w:hideMark/>
                  </w:tcPr>
                  <w:p w14:paraId="6EDDC6EB" w14:textId="77777777" w:rsidR="001D065B" w:rsidRDefault="001D065B">
                    <w:pPr>
                      <w:pStyle w:val="Bibliography"/>
                      <w:rPr>
                        <w:noProof/>
                      </w:rPr>
                    </w:pPr>
                    <w:r>
                      <w:rPr>
                        <w:noProof/>
                      </w:rPr>
                      <w:t xml:space="preserve">[3] </w:t>
                    </w:r>
                  </w:p>
                </w:tc>
                <w:tc>
                  <w:tcPr>
                    <w:tcW w:w="0" w:type="auto"/>
                    <w:hideMark/>
                  </w:tcPr>
                  <w:p w14:paraId="4D252AF8" w14:textId="77777777" w:rsidR="001D065B" w:rsidRDefault="001D065B">
                    <w:pPr>
                      <w:pStyle w:val="Bibliography"/>
                      <w:rPr>
                        <w:noProof/>
                      </w:rPr>
                    </w:pPr>
                    <w:r>
                      <w:rPr>
                        <w:noProof/>
                      </w:rPr>
                      <w:t xml:space="preserve">GB/3573/IF-96 Certificate of Approval, ONRW-157424439-217. </w:t>
                    </w:r>
                  </w:p>
                </w:tc>
              </w:tr>
              <w:tr w:rsidR="001D065B" w14:paraId="322F037B" w14:textId="77777777">
                <w:trPr>
                  <w:divId w:val="1047795201"/>
                  <w:tblCellSpacing w:w="15" w:type="dxa"/>
                </w:trPr>
                <w:tc>
                  <w:tcPr>
                    <w:tcW w:w="50" w:type="pct"/>
                    <w:hideMark/>
                  </w:tcPr>
                  <w:p w14:paraId="403A3C4A" w14:textId="77777777" w:rsidR="001D065B" w:rsidRDefault="001D065B">
                    <w:pPr>
                      <w:pStyle w:val="Bibliography"/>
                      <w:rPr>
                        <w:noProof/>
                      </w:rPr>
                    </w:pPr>
                    <w:r>
                      <w:rPr>
                        <w:noProof/>
                      </w:rPr>
                      <w:t xml:space="preserve">[4] </w:t>
                    </w:r>
                  </w:p>
                </w:tc>
                <w:tc>
                  <w:tcPr>
                    <w:tcW w:w="0" w:type="auto"/>
                    <w:hideMark/>
                  </w:tcPr>
                  <w:p w14:paraId="1527C7F7" w14:textId="77777777" w:rsidR="001D065B" w:rsidRDefault="001D065B">
                    <w:pPr>
                      <w:pStyle w:val="Bibliography"/>
                      <w:rPr>
                        <w:noProof/>
                      </w:rPr>
                    </w:pPr>
                    <w:r>
                      <w:rPr>
                        <w:noProof/>
                      </w:rPr>
                      <w:t xml:space="preserve">PACKAGE DESIGN APPROVAL APPLICATION: INDUSTRIAL FISSILE ISO PACKAGE DESIGN No. GB/3573/IF (Contents: UO3 Powder up to 1.193% enrichment), ONRW-2019369590-4511. </w:t>
                    </w:r>
                  </w:p>
                </w:tc>
              </w:tr>
              <w:tr w:rsidR="001D065B" w14:paraId="10920216" w14:textId="77777777">
                <w:trPr>
                  <w:divId w:val="1047795201"/>
                  <w:tblCellSpacing w:w="15" w:type="dxa"/>
                </w:trPr>
                <w:tc>
                  <w:tcPr>
                    <w:tcW w:w="50" w:type="pct"/>
                    <w:hideMark/>
                  </w:tcPr>
                  <w:p w14:paraId="50A55ABA" w14:textId="77777777" w:rsidR="001D065B" w:rsidRDefault="001D065B">
                    <w:pPr>
                      <w:pStyle w:val="Bibliography"/>
                      <w:rPr>
                        <w:noProof/>
                      </w:rPr>
                    </w:pPr>
                    <w:r>
                      <w:rPr>
                        <w:noProof/>
                      </w:rPr>
                      <w:t xml:space="preserve">[5] </w:t>
                    </w:r>
                  </w:p>
                </w:tc>
                <w:tc>
                  <w:tcPr>
                    <w:tcW w:w="0" w:type="auto"/>
                    <w:hideMark/>
                  </w:tcPr>
                  <w:p w14:paraId="729671A0" w14:textId="77777777" w:rsidR="001D065B" w:rsidRDefault="001D065B">
                    <w:pPr>
                      <w:pStyle w:val="Bibliography"/>
                      <w:rPr>
                        <w:noProof/>
                      </w:rPr>
                    </w:pPr>
                    <w:r>
                      <w:rPr>
                        <w:noProof/>
                      </w:rPr>
                      <w:t xml:space="preserve">TRANSPORT REPORT No. 196 Package Design Safety Report in Support of Application for the Industrial Fissile Package Design No: 3573 Competent Authority No: GB/3573A/IF-96, Issue 1, ONRW-2019369590-4512. </w:t>
                    </w:r>
                  </w:p>
                </w:tc>
              </w:tr>
              <w:tr w:rsidR="001D065B" w14:paraId="40657BF0" w14:textId="77777777">
                <w:trPr>
                  <w:divId w:val="1047795201"/>
                  <w:tblCellSpacing w:w="15" w:type="dxa"/>
                </w:trPr>
                <w:tc>
                  <w:tcPr>
                    <w:tcW w:w="50" w:type="pct"/>
                    <w:hideMark/>
                  </w:tcPr>
                  <w:p w14:paraId="4C66BC51" w14:textId="77777777" w:rsidR="001D065B" w:rsidRDefault="001D065B">
                    <w:pPr>
                      <w:pStyle w:val="Bibliography"/>
                      <w:rPr>
                        <w:noProof/>
                      </w:rPr>
                    </w:pPr>
                    <w:r>
                      <w:rPr>
                        <w:noProof/>
                      </w:rPr>
                      <w:t xml:space="preserve">[6] </w:t>
                    </w:r>
                  </w:p>
                </w:tc>
                <w:tc>
                  <w:tcPr>
                    <w:tcW w:w="0" w:type="auto"/>
                    <w:hideMark/>
                  </w:tcPr>
                  <w:p w14:paraId="1C533D5B" w14:textId="77777777" w:rsidR="001D065B" w:rsidRDefault="001D065B">
                    <w:pPr>
                      <w:pStyle w:val="Bibliography"/>
                      <w:rPr>
                        <w:noProof/>
                      </w:rPr>
                    </w:pPr>
                    <w:r>
                      <w:rPr>
                        <w:noProof/>
                      </w:rPr>
                      <w:t xml:space="preserve">SSG-26 (Rev. 1) Advisory Material for the IAEA Regulations for the Safe Transport of Radioactive Material (2018 Edition). </w:t>
                    </w:r>
                  </w:p>
                </w:tc>
              </w:tr>
              <w:tr w:rsidR="001D065B" w14:paraId="4F67B78B" w14:textId="77777777">
                <w:trPr>
                  <w:divId w:val="1047795201"/>
                  <w:tblCellSpacing w:w="15" w:type="dxa"/>
                </w:trPr>
                <w:tc>
                  <w:tcPr>
                    <w:tcW w:w="50" w:type="pct"/>
                    <w:hideMark/>
                  </w:tcPr>
                  <w:p w14:paraId="105082A7" w14:textId="77777777" w:rsidR="001D065B" w:rsidRDefault="001D065B">
                    <w:pPr>
                      <w:pStyle w:val="Bibliography"/>
                      <w:rPr>
                        <w:noProof/>
                      </w:rPr>
                    </w:pPr>
                    <w:r>
                      <w:rPr>
                        <w:noProof/>
                      </w:rPr>
                      <w:t xml:space="preserve">[7] </w:t>
                    </w:r>
                  </w:p>
                </w:tc>
                <w:tc>
                  <w:tcPr>
                    <w:tcW w:w="0" w:type="auto"/>
                    <w:hideMark/>
                  </w:tcPr>
                  <w:p w14:paraId="7BB0F9AF" w14:textId="77777777" w:rsidR="001D065B" w:rsidRDefault="001D065B">
                    <w:pPr>
                      <w:pStyle w:val="Bibliography"/>
                      <w:rPr>
                        <w:noProof/>
                      </w:rPr>
                    </w:pPr>
                    <w:r>
                      <w:rPr>
                        <w:noProof/>
                      </w:rPr>
                      <w:t xml:space="preserve">GB/3573/IF Transport Permissioning – ​​ONR assessment of the GB/3573/IF transport package design, ONRW-2019369590-4510. </w:t>
                    </w:r>
                  </w:p>
                </w:tc>
              </w:tr>
              <w:tr w:rsidR="001D065B" w14:paraId="47A4C536" w14:textId="77777777">
                <w:trPr>
                  <w:divId w:val="1047795201"/>
                  <w:tblCellSpacing w:w="15" w:type="dxa"/>
                </w:trPr>
                <w:tc>
                  <w:tcPr>
                    <w:tcW w:w="50" w:type="pct"/>
                    <w:hideMark/>
                  </w:tcPr>
                  <w:p w14:paraId="58F92AD5" w14:textId="77777777" w:rsidR="001D065B" w:rsidRDefault="001D065B">
                    <w:pPr>
                      <w:pStyle w:val="Bibliography"/>
                      <w:rPr>
                        <w:noProof/>
                      </w:rPr>
                    </w:pPr>
                    <w:r>
                      <w:rPr>
                        <w:noProof/>
                      </w:rPr>
                      <w:t xml:space="preserve">[8] </w:t>
                    </w:r>
                  </w:p>
                </w:tc>
                <w:tc>
                  <w:tcPr>
                    <w:tcW w:w="0" w:type="auto"/>
                    <w:hideMark/>
                  </w:tcPr>
                  <w:p w14:paraId="69ED1753" w14:textId="77777777" w:rsidR="001D065B" w:rsidRDefault="001D065B">
                    <w:pPr>
                      <w:pStyle w:val="Bibliography"/>
                      <w:rPr>
                        <w:noProof/>
                      </w:rPr>
                    </w:pPr>
                    <w:r>
                      <w:rPr>
                        <w:noProof/>
                      </w:rPr>
                      <w:t xml:space="preserve">GB/3573A/IF Engineering Assessment, CM9: 2022/25476. </w:t>
                    </w:r>
                  </w:p>
                </w:tc>
              </w:tr>
              <w:tr w:rsidR="001D065B" w14:paraId="4CD39BC0" w14:textId="77777777">
                <w:trPr>
                  <w:divId w:val="1047795201"/>
                  <w:tblCellSpacing w:w="15" w:type="dxa"/>
                </w:trPr>
                <w:tc>
                  <w:tcPr>
                    <w:tcW w:w="50" w:type="pct"/>
                    <w:hideMark/>
                  </w:tcPr>
                  <w:p w14:paraId="172E7E57" w14:textId="77777777" w:rsidR="001D065B" w:rsidRDefault="001D065B">
                    <w:pPr>
                      <w:pStyle w:val="Bibliography"/>
                      <w:rPr>
                        <w:noProof/>
                      </w:rPr>
                    </w:pPr>
                    <w:r>
                      <w:rPr>
                        <w:noProof/>
                      </w:rPr>
                      <w:t xml:space="preserve">[9] </w:t>
                    </w:r>
                  </w:p>
                </w:tc>
                <w:tc>
                  <w:tcPr>
                    <w:tcW w:w="0" w:type="auto"/>
                    <w:hideMark/>
                  </w:tcPr>
                  <w:p w14:paraId="6DB17B49" w14:textId="77777777" w:rsidR="001D065B" w:rsidRDefault="001D065B">
                    <w:pPr>
                      <w:pStyle w:val="Bibliography"/>
                      <w:rPr>
                        <w:noProof/>
                      </w:rPr>
                    </w:pPr>
                    <w:r>
                      <w:rPr>
                        <w:noProof/>
                      </w:rPr>
                      <w:t xml:space="preserve">Radiation Protection – Shielding / Dose Rate Assessment, ONRW-2126615823-286. </w:t>
                    </w:r>
                  </w:p>
                </w:tc>
              </w:tr>
              <w:tr w:rsidR="001D065B" w14:paraId="2A531B66" w14:textId="77777777">
                <w:trPr>
                  <w:divId w:val="1047795201"/>
                  <w:tblCellSpacing w:w="15" w:type="dxa"/>
                </w:trPr>
                <w:tc>
                  <w:tcPr>
                    <w:tcW w:w="50" w:type="pct"/>
                    <w:hideMark/>
                  </w:tcPr>
                  <w:p w14:paraId="6D0AF4E1" w14:textId="77777777" w:rsidR="001D065B" w:rsidRDefault="001D065B">
                    <w:pPr>
                      <w:pStyle w:val="Bibliography"/>
                      <w:rPr>
                        <w:noProof/>
                      </w:rPr>
                    </w:pPr>
                    <w:r>
                      <w:rPr>
                        <w:noProof/>
                      </w:rPr>
                      <w:t xml:space="preserve">[10] </w:t>
                    </w:r>
                  </w:p>
                </w:tc>
                <w:tc>
                  <w:tcPr>
                    <w:tcW w:w="0" w:type="auto"/>
                    <w:hideMark/>
                  </w:tcPr>
                  <w:p w14:paraId="58615DAA" w14:textId="77777777" w:rsidR="001D065B" w:rsidRDefault="001D065B">
                    <w:pPr>
                      <w:pStyle w:val="Bibliography"/>
                      <w:rPr>
                        <w:noProof/>
                      </w:rPr>
                    </w:pPr>
                    <w:r>
                      <w:rPr>
                        <w:noProof/>
                      </w:rPr>
                      <w:t xml:space="preserve">PACKAGE DESIGN APPROVAL APPLICATION: INDUSTRIAL FISSILE ISO PACKAGE, ONRW-2019369590-5701. </w:t>
                    </w:r>
                  </w:p>
                </w:tc>
              </w:tr>
              <w:tr w:rsidR="001D065B" w14:paraId="217A4F59" w14:textId="77777777">
                <w:trPr>
                  <w:divId w:val="1047795201"/>
                  <w:tblCellSpacing w:w="15" w:type="dxa"/>
                </w:trPr>
                <w:tc>
                  <w:tcPr>
                    <w:tcW w:w="50" w:type="pct"/>
                    <w:hideMark/>
                  </w:tcPr>
                  <w:p w14:paraId="514EED53" w14:textId="77777777" w:rsidR="001D065B" w:rsidRDefault="001D065B">
                    <w:pPr>
                      <w:pStyle w:val="Bibliography"/>
                      <w:rPr>
                        <w:noProof/>
                      </w:rPr>
                    </w:pPr>
                    <w:r>
                      <w:rPr>
                        <w:noProof/>
                      </w:rPr>
                      <w:t xml:space="preserve">[11] </w:t>
                    </w:r>
                  </w:p>
                </w:tc>
                <w:tc>
                  <w:tcPr>
                    <w:tcW w:w="0" w:type="auto"/>
                    <w:hideMark/>
                  </w:tcPr>
                  <w:p w14:paraId="5BF357C0" w14:textId="77777777" w:rsidR="001D065B" w:rsidRDefault="001D065B">
                    <w:pPr>
                      <w:pStyle w:val="Bibliography"/>
                      <w:rPr>
                        <w:noProof/>
                      </w:rPr>
                    </w:pPr>
                    <w:r>
                      <w:rPr>
                        <w:noProof/>
                      </w:rPr>
                      <w:t xml:space="preserve">TRANSPORT REPORT No. 196 Package Design Safety Report in Support of Application for the Industrial Fissile Package Design No: 3573 Competent Authority No: GB/3573A/IF-96, Issue 2, ONRW-2019369590-5702. </w:t>
                    </w:r>
                  </w:p>
                </w:tc>
              </w:tr>
              <w:tr w:rsidR="001D065B" w14:paraId="6B5E20DD" w14:textId="77777777">
                <w:trPr>
                  <w:divId w:val="1047795201"/>
                  <w:tblCellSpacing w:w="15" w:type="dxa"/>
                </w:trPr>
                <w:tc>
                  <w:tcPr>
                    <w:tcW w:w="50" w:type="pct"/>
                    <w:hideMark/>
                  </w:tcPr>
                  <w:p w14:paraId="6C42C0B4" w14:textId="77777777" w:rsidR="001D065B" w:rsidRDefault="001D065B">
                    <w:pPr>
                      <w:pStyle w:val="Bibliography"/>
                      <w:rPr>
                        <w:noProof/>
                      </w:rPr>
                    </w:pPr>
                    <w:r>
                      <w:rPr>
                        <w:noProof/>
                      </w:rPr>
                      <w:t xml:space="preserve">[12] </w:t>
                    </w:r>
                  </w:p>
                </w:tc>
                <w:tc>
                  <w:tcPr>
                    <w:tcW w:w="0" w:type="auto"/>
                    <w:hideMark/>
                  </w:tcPr>
                  <w:p w14:paraId="57E79C25" w14:textId="77777777" w:rsidR="001D065B" w:rsidRDefault="001D065B">
                    <w:pPr>
                      <w:pStyle w:val="Bibliography"/>
                      <w:rPr>
                        <w:noProof/>
                      </w:rPr>
                    </w:pPr>
                    <w:r>
                      <w:rPr>
                        <w:noProof/>
                      </w:rPr>
                      <w:t xml:space="preserve">Radiation Protection - Criticality Assessment - Application of SSG-26 Para 676.2 Guidance to the Criticality Safety Assessment of the GB/3573A/IF Package Design, ONRW-2126615823-1068. </w:t>
                    </w:r>
                  </w:p>
                </w:tc>
              </w:tr>
              <w:tr w:rsidR="001D065B" w14:paraId="38E2BBED" w14:textId="77777777">
                <w:trPr>
                  <w:divId w:val="1047795201"/>
                  <w:tblCellSpacing w:w="15" w:type="dxa"/>
                </w:trPr>
                <w:tc>
                  <w:tcPr>
                    <w:tcW w:w="50" w:type="pct"/>
                    <w:hideMark/>
                  </w:tcPr>
                  <w:p w14:paraId="151FADEE" w14:textId="77777777" w:rsidR="001D065B" w:rsidRDefault="001D065B">
                    <w:pPr>
                      <w:pStyle w:val="Bibliography"/>
                      <w:rPr>
                        <w:noProof/>
                      </w:rPr>
                    </w:pPr>
                    <w:r>
                      <w:rPr>
                        <w:noProof/>
                      </w:rPr>
                      <w:t xml:space="preserve">[13] </w:t>
                    </w:r>
                  </w:p>
                </w:tc>
                <w:tc>
                  <w:tcPr>
                    <w:tcW w:w="0" w:type="auto"/>
                    <w:hideMark/>
                  </w:tcPr>
                  <w:p w14:paraId="7B604FCF" w14:textId="77777777" w:rsidR="001D065B" w:rsidRDefault="001D065B">
                    <w:pPr>
                      <w:pStyle w:val="Bibliography"/>
                      <w:rPr>
                        <w:noProof/>
                      </w:rPr>
                    </w:pPr>
                    <w:r>
                      <w:rPr>
                        <w:noProof/>
                      </w:rPr>
                      <w:t xml:space="preserve">Criticality Assessment for the UO3 Industrial Fissile (IF) ISO Container – GB/3573A/IF, ONRW-2126615823-2856. </w:t>
                    </w:r>
                  </w:p>
                </w:tc>
              </w:tr>
              <w:tr w:rsidR="001D065B" w14:paraId="5B1FDB12" w14:textId="77777777">
                <w:trPr>
                  <w:divId w:val="1047795201"/>
                  <w:tblCellSpacing w:w="15" w:type="dxa"/>
                </w:trPr>
                <w:tc>
                  <w:tcPr>
                    <w:tcW w:w="50" w:type="pct"/>
                    <w:hideMark/>
                  </w:tcPr>
                  <w:p w14:paraId="6D503329" w14:textId="77777777" w:rsidR="001D065B" w:rsidRDefault="001D065B">
                    <w:pPr>
                      <w:pStyle w:val="Bibliography"/>
                      <w:rPr>
                        <w:noProof/>
                      </w:rPr>
                    </w:pPr>
                    <w:r>
                      <w:rPr>
                        <w:noProof/>
                      </w:rPr>
                      <w:lastRenderedPageBreak/>
                      <w:t xml:space="preserve">[14] </w:t>
                    </w:r>
                  </w:p>
                </w:tc>
                <w:tc>
                  <w:tcPr>
                    <w:tcW w:w="0" w:type="auto"/>
                    <w:hideMark/>
                  </w:tcPr>
                  <w:p w14:paraId="38C79159" w14:textId="77777777" w:rsidR="001D065B" w:rsidRDefault="001D065B">
                    <w:pPr>
                      <w:pStyle w:val="Bibliography"/>
                      <w:rPr>
                        <w:noProof/>
                      </w:rPr>
                    </w:pPr>
                    <w:r>
                      <w:rPr>
                        <w:noProof/>
                      </w:rPr>
                      <w:t xml:space="preserve">Q1AR, ONRW-2019369590-7572. </w:t>
                    </w:r>
                  </w:p>
                </w:tc>
              </w:tr>
              <w:tr w:rsidR="001D065B" w14:paraId="018227DC" w14:textId="77777777">
                <w:trPr>
                  <w:divId w:val="1047795201"/>
                  <w:tblCellSpacing w:w="15" w:type="dxa"/>
                </w:trPr>
                <w:tc>
                  <w:tcPr>
                    <w:tcW w:w="50" w:type="pct"/>
                    <w:hideMark/>
                  </w:tcPr>
                  <w:p w14:paraId="70243646" w14:textId="77777777" w:rsidR="001D065B" w:rsidRDefault="001D065B">
                    <w:pPr>
                      <w:pStyle w:val="Bibliography"/>
                      <w:rPr>
                        <w:noProof/>
                      </w:rPr>
                    </w:pPr>
                    <w:r>
                      <w:rPr>
                        <w:noProof/>
                      </w:rPr>
                      <w:t xml:space="preserve">[15] </w:t>
                    </w:r>
                  </w:p>
                </w:tc>
                <w:tc>
                  <w:tcPr>
                    <w:tcW w:w="0" w:type="auto"/>
                    <w:hideMark/>
                  </w:tcPr>
                  <w:p w14:paraId="38431B7C" w14:textId="77777777" w:rsidR="001D065B" w:rsidRDefault="001D065B">
                    <w:pPr>
                      <w:pStyle w:val="Bibliography"/>
                      <w:rPr>
                        <w:noProof/>
                      </w:rPr>
                    </w:pPr>
                    <w:r>
                      <w:rPr>
                        <w:noProof/>
                      </w:rPr>
                      <w:t xml:space="preserve">Radiation Protection - Shielding / Dose rate assessment, ONRW-2126615823-2917. </w:t>
                    </w:r>
                  </w:p>
                </w:tc>
              </w:tr>
              <w:tr w:rsidR="001D065B" w14:paraId="7A86B908" w14:textId="77777777">
                <w:trPr>
                  <w:divId w:val="1047795201"/>
                  <w:tblCellSpacing w:w="15" w:type="dxa"/>
                </w:trPr>
                <w:tc>
                  <w:tcPr>
                    <w:tcW w:w="50" w:type="pct"/>
                    <w:hideMark/>
                  </w:tcPr>
                  <w:p w14:paraId="793FE528" w14:textId="77777777" w:rsidR="001D065B" w:rsidRDefault="001D065B">
                    <w:pPr>
                      <w:pStyle w:val="Bibliography"/>
                      <w:rPr>
                        <w:noProof/>
                      </w:rPr>
                    </w:pPr>
                    <w:r>
                      <w:rPr>
                        <w:noProof/>
                      </w:rPr>
                      <w:t xml:space="preserve">[16] </w:t>
                    </w:r>
                  </w:p>
                </w:tc>
                <w:tc>
                  <w:tcPr>
                    <w:tcW w:w="0" w:type="auto"/>
                    <w:hideMark/>
                  </w:tcPr>
                  <w:p w14:paraId="23471F41" w14:textId="77777777" w:rsidR="001D065B" w:rsidRDefault="001D065B">
                    <w:pPr>
                      <w:pStyle w:val="Bibliography"/>
                      <w:rPr>
                        <w:noProof/>
                      </w:rPr>
                    </w:pPr>
                    <w:r>
                      <w:rPr>
                        <w:noProof/>
                      </w:rPr>
                      <w:t xml:space="preserve">PR-01544 Permisioning Plan. </w:t>
                    </w:r>
                  </w:p>
                </w:tc>
              </w:tr>
              <w:tr w:rsidR="001D065B" w14:paraId="5422656E" w14:textId="77777777">
                <w:trPr>
                  <w:divId w:val="1047795201"/>
                  <w:tblCellSpacing w:w="15" w:type="dxa"/>
                </w:trPr>
                <w:tc>
                  <w:tcPr>
                    <w:tcW w:w="50" w:type="pct"/>
                    <w:hideMark/>
                  </w:tcPr>
                  <w:p w14:paraId="1D755F7F" w14:textId="77777777" w:rsidR="001D065B" w:rsidRDefault="001D065B">
                    <w:pPr>
                      <w:pStyle w:val="Bibliography"/>
                      <w:rPr>
                        <w:noProof/>
                      </w:rPr>
                    </w:pPr>
                    <w:r>
                      <w:rPr>
                        <w:noProof/>
                      </w:rPr>
                      <w:t xml:space="preserve">[17] </w:t>
                    </w:r>
                  </w:p>
                </w:tc>
                <w:tc>
                  <w:tcPr>
                    <w:tcW w:w="0" w:type="auto"/>
                    <w:hideMark/>
                  </w:tcPr>
                  <w:p w14:paraId="3ADD3AB8" w14:textId="77777777" w:rsidR="001D065B" w:rsidRDefault="001D065B">
                    <w:pPr>
                      <w:pStyle w:val="Bibliography"/>
                      <w:rPr>
                        <w:noProof/>
                      </w:rPr>
                    </w:pPr>
                    <w:r>
                      <w:rPr>
                        <w:noProof/>
                      </w:rPr>
                      <w:t xml:space="preserve">Project Inspector Review, ONRW-2019369590-11999. </w:t>
                    </w:r>
                  </w:p>
                </w:tc>
              </w:tr>
              <w:tr w:rsidR="001D065B" w14:paraId="3499D8B0" w14:textId="77777777">
                <w:trPr>
                  <w:divId w:val="1047795201"/>
                  <w:tblCellSpacing w:w="15" w:type="dxa"/>
                </w:trPr>
                <w:tc>
                  <w:tcPr>
                    <w:tcW w:w="50" w:type="pct"/>
                    <w:hideMark/>
                  </w:tcPr>
                  <w:p w14:paraId="469A1CD4" w14:textId="77777777" w:rsidR="001D065B" w:rsidRDefault="001D065B">
                    <w:pPr>
                      <w:pStyle w:val="Bibliography"/>
                      <w:rPr>
                        <w:noProof/>
                      </w:rPr>
                    </w:pPr>
                    <w:r>
                      <w:rPr>
                        <w:noProof/>
                      </w:rPr>
                      <w:t xml:space="preserve">[18] </w:t>
                    </w:r>
                  </w:p>
                </w:tc>
                <w:tc>
                  <w:tcPr>
                    <w:tcW w:w="0" w:type="auto"/>
                    <w:hideMark/>
                  </w:tcPr>
                  <w:p w14:paraId="2150D220" w14:textId="77777777" w:rsidR="001D065B" w:rsidRDefault="001D065B">
                    <w:pPr>
                      <w:pStyle w:val="Bibliography"/>
                      <w:rPr>
                        <w:noProof/>
                      </w:rPr>
                    </w:pPr>
                    <w:r>
                      <w:rPr>
                        <w:noProof/>
                      </w:rPr>
                      <w:t xml:space="preserve">GB/3573/IF (Rev.1) Certificate of Approval, ONRW-2019369590-11521. </w:t>
                    </w:r>
                  </w:p>
                </w:tc>
              </w:tr>
            </w:tbl>
            <w:p w14:paraId="0D1AA139" w14:textId="77777777" w:rsidR="001D065B" w:rsidRDefault="001D065B">
              <w:pPr>
                <w:divId w:val="1047795201"/>
                <w:rPr>
                  <w:rFonts w:eastAsia="Times New Roman"/>
                  <w:noProof/>
                </w:rPr>
              </w:pPr>
            </w:p>
            <w:p w14:paraId="4EADA6DF" w14:textId="7E11B7BC" w:rsidR="00AC2E98" w:rsidRDefault="00AC2E98" w:rsidP="00C4121A">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E5EAE" w14:textId="77777777" w:rsidR="00286D01" w:rsidRDefault="00286D01" w:rsidP="007D199A">
      <w:pPr>
        <w:spacing w:after="0"/>
      </w:pPr>
      <w:r>
        <w:separator/>
      </w:r>
    </w:p>
    <w:p w14:paraId="1D232483" w14:textId="77777777" w:rsidR="00286D01" w:rsidRDefault="00286D01"/>
  </w:endnote>
  <w:endnote w:type="continuationSeparator" w:id="0">
    <w:p w14:paraId="71387B9A" w14:textId="77777777" w:rsidR="00286D01" w:rsidRDefault="00286D01" w:rsidP="007D199A">
      <w:pPr>
        <w:spacing w:after="0"/>
      </w:pPr>
      <w:r>
        <w:continuationSeparator/>
      </w:r>
    </w:p>
    <w:p w14:paraId="1EEAC21A" w14:textId="77777777" w:rsidR="00286D01" w:rsidRDefault="00286D01"/>
  </w:endnote>
  <w:endnote w:type="continuationNotice" w:id="1">
    <w:p w14:paraId="3DBDE91D" w14:textId="77777777" w:rsidR="00286D01" w:rsidRDefault="00286D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1682F10F" w:rsidR="00F15CD9" w:rsidRPr="001D065B" w:rsidRDefault="00B137F7" w:rsidP="00B137F7">
    <w:pPr>
      <w:pStyle w:val="Footer"/>
      <w:jc w:val="left"/>
      <w:rPr>
        <w:lang w:val="pt-PT"/>
      </w:rPr>
    </w:pPr>
    <w:r w:rsidRPr="00226BBC">
      <w:rPr>
        <w:b/>
        <w:bCs/>
        <w:color w:val="auto"/>
        <w:sz w:val="20"/>
        <w:szCs w:val="18"/>
        <w:lang w:val="pt-PT"/>
      </w:rPr>
      <w:t xml:space="preserve">Template </w:t>
    </w:r>
    <w:r w:rsidR="00FB2CF2" w:rsidRPr="00226BBC">
      <w:rPr>
        <w:b/>
        <w:bCs/>
        <w:color w:val="auto"/>
        <w:sz w:val="20"/>
        <w:szCs w:val="18"/>
        <w:lang w:val="pt-PT"/>
      </w:rPr>
      <w:t>ref</w:t>
    </w:r>
    <w:r w:rsidRPr="00226BBC">
      <w:rPr>
        <w:b/>
        <w:bCs/>
        <w:color w:val="auto"/>
        <w:sz w:val="20"/>
        <w:szCs w:val="18"/>
        <w:lang w:val="pt-PT"/>
      </w:rPr>
      <w:t>.</w:t>
    </w:r>
    <w:r w:rsidRPr="00226BBC">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963CC9">
          <w:rPr>
            <w:color w:val="auto"/>
            <w:sz w:val="20"/>
            <w:szCs w:val="18"/>
            <w:lang w:val="pt-PT"/>
          </w:rPr>
          <w:t>5</w:t>
        </w:r>
        <w:r w:rsidR="00E72E4A" w:rsidRPr="00963CC9">
          <w:rPr>
            <w:color w:val="auto"/>
            <w:sz w:val="20"/>
            <w:szCs w:val="18"/>
            <w:lang w:val="pt-PT"/>
          </w:rPr>
          <w:t>.1</w:t>
        </w:r>
      </w:sdtContent>
    </w:sdt>
    <w:r w:rsidRPr="00226BBC">
      <w:rPr>
        <w:color w:val="auto"/>
        <w:sz w:val="20"/>
        <w:szCs w:val="18"/>
        <w:lang w:val="pt-PT"/>
      </w:rPr>
      <w:t>)</w:t>
    </w:r>
    <w:r w:rsidRPr="00226BBC">
      <w:rPr>
        <w:color w:val="auto"/>
        <w:sz w:val="20"/>
        <w:szCs w:val="18"/>
        <w:lang w:val="pt-PT"/>
      </w:rPr>
      <w:tab/>
    </w:r>
    <w:r w:rsidR="00795F5F" w:rsidRPr="00226BBC">
      <w:rPr>
        <w:lang w:val="pt-PT"/>
      </w:rPr>
      <w:t xml:space="preserve">Page | </w:t>
    </w:r>
    <w:r w:rsidR="00795F5F" w:rsidRPr="00E72E4A">
      <w:fldChar w:fldCharType="begin"/>
    </w:r>
    <w:r w:rsidR="00795F5F" w:rsidRPr="00EC488D">
      <w:rPr>
        <w:lang w:val="pt-PT"/>
      </w:rPr>
      <w:instrText xml:space="preserve"> PAGE   \* MERGEFORMAT </w:instrText>
    </w:r>
    <w:r w:rsidR="00795F5F" w:rsidRPr="00E72E4A">
      <w:fldChar w:fldCharType="separate"/>
    </w:r>
    <w:r w:rsidR="00795F5F" w:rsidRPr="00EC488D">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B5E3A" w14:textId="77777777" w:rsidR="00286D01" w:rsidRPr="005E0344" w:rsidRDefault="00286D01" w:rsidP="005E0344">
      <w:pPr>
        <w:spacing w:after="120"/>
        <w:rPr>
          <w:color w:val="000000" w:themeColor="text2"/>
        </w:rPr>
      </w:pPr>
      <w:r w:rsidRPr="005E0344">
        <w:rPr>
          <w:color w:val="000000" w:themeColor="text2"/>
        </w:rPr>
        <w:separator/>
      </w:r>
    </w:p>
  </w:footnote>
  <w:footnote w:type="continuationSeparator" w:id="0">
    <w:p w14:paraId="50C3CF7E" w14:textId="77777777" w:rsidR="00286D01" w:rsidRPr="005E0344" w:rsidRDefault="00286D01" w:rsidP="0090581D">
      <w:pPr>
        <w:spacing w:after="120"/>
        <w:rPr>
          <w:color w:val="000000" w:themeColor="text2"/>
        </w:rPr>
      </w:pPr>
      <w:r w:rsidRPr="005E0344">
        <w:rPr>
          <w:color w:val="000000" w:themeColor="text2"/>
        </w:rPr>
        <w:continuationSeparator/>
      </w:r>
    </w:p>
    <w:p w14:paraId="02FBF6B5" w14:textId="77777777" w:rsidR="00286D01" w:rsidRDefault="00286D01"/>
  </w:footnote>
  <w:footnote w:type="continuationNotice" w:id="1">
    <w:p w14:paraId="4AA47B56" w14:textId="77777777" w:rsidR="00286D01" w:rsidRDefault="00286D01">
      <w:pPr>
        <w:spacing w:after="0"/>
      </w:pPr>
    </w:p>
    <w:p w14:paraId="231C7992" w14:textId="77777777" w:rsidR="00286D01" w:rsidRDefault="00286D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090D92">
    <w:pPr>
      <w:pStyle w:val="Header"/>
      <w:jc w:val="center"/>
      <w:rPr>
        <w:sz w:val="20"/>
        <w:szCs w:val="24"/>
      </w:rPr>
    </w:pPr>
  </w:p>
  <w:p w14:paraId="47FFC75F" w14:textId="1DA64EA8"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361749">
          <w:rPr>
            <w:sz w:val="20"/>
            <w:szCs w:val="24"/>
          </w:rPr>
          <w:t>Project assessment report for GB/3573A/IF transport package design approval</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0C2246">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E34138"/>
    <w:multiLevelType w:val="multilevel"/>
    <w:tmpl w:val="47087490"/>
    <w:lvl w:ilvl="0">
      <w:start w:val="1"/>
      <w:numFmt w:val="bullet"/>
      <w:lvlText w:val=""/>
      <w:lvlJc w:val="left"/>
      <w:pPr>
        <w:ind w:left="357" w:hanging="357"/>
      </w:pPr>
      <w:rPr>
        <w:rFonts w:ascii="Symbol" w:hAnsi="Symbol"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C79313B"/>
    <w:multiLevelType w:val="hybridMultilevel"/>
    <w:tmpl w:val="54CA3BA2"/>
    <w:lvl w:ilvl="0" w:tplc="5C64CE8A">
      <w:start w:val="1"/>
      <w:numFmt w:val="upperRoman"/>
      <w:lvlText w:val="%1."/>
      <w:lvlJc w:val="left"/>
      <w:pPr>
        <w:ind w:left="360" w:hanging="360"/>
      </w:pPr>
      <w:rPr>
        <w:rFonts w:hint="default"/>
        <w:strike w:val="0"/>
        <w:dstrike w:val="0"/>
        <w:color w:val="07716C" w:themeColor="accent1"/>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D5E57A2"/>
    <w:multiLevelType w:val="hybridMultilevel"/>
    <w:tmpl w:val="4B405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4D34A3"/>
    <w:multiLevelType w:val="hybridMultilevel"/>
    <w:tmpl w:val="F95AA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525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69B1503"/>
    <w:multiLevelType w:val="hybridMultilevel"/>
    <w:tmpl w:val="412480E0"/>
    <w:lvl w:ilvl="0" w:tplc="2FAE740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A20F80"/>
    <w:multiLevelType w:val="multilevel"/>
    <w:tmpl w:val="A8D2FB82"/>
    <w:lvl w:ilvl="0">
      <w:start w:val="1"/>
      <w:numFmt w:val="bullet"/>
      <w:lvlText w:val=""/>
      <w:lvlJc w:val="left"/>
      <w:pPr>
        <w:ind w:left="357" w:hanging="357"/>
      </w:pPr>
      <w:rPr>
        <w:rFonts w:ascii="Symbol" w:hAnsi="Symbol"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B661D3"/>
    <w:multiLevelType w:val="hybridMultilevel"/>
    <w:tmpl w:val="11E4B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190284"/>
    <w:multiLevelType w:val="multilevel"/>
    <w:tmpl w:val="47087490"/>
    <w:lvl w:ilvl="0">
      <w:start w:val="1"/>
      <w:numFmt w:val="bullet"/>
      <w:lvlText w:val=""/>
      <w:lvlJc w:val="left"/>
      <w:pPr>
        <w:ind w:left="357" w:hanging="357"/>
      </w:pPr>
      <w:rPr>
        <w:rFonts w:ascii="Symbol" w:hAnsi="Symbol"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1E36E61"/>
    <w:multiLevelType w:val="hybridMultilevel"/>
    <w:tmpl w:val="FBB4BB62"/>
    <w:lvl w:ilvl="0" w:tplc="5C64CE8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394DEA"/>
    <w:multiLevelType w:val="multilevel"/>
    <w:tmpl w:val="99A00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B93C2D"/>
    <w:multiLevelType w:val="hybridMultilevel"/>
    <w:tmpl w:val="203636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42984322">
    <w:abstractNumId w:val="28"/>
  </w:num>
  <w:num w:numId="2" w16cid:durableId="1370185039">
    <w:abstractNumId w:val="25"/>
  </w:num>
  <w:num w:numId="3" w16cid:durableId="2030327350">
    <w:abstractNumId w:val="17"/>
  </w:num>
  <w:num w:numId="4" w16cid:durableId="1569531242">
    <w:abstractNumId w:val="13"/>
  </w:num>
  <w:num w:numId="5" w16cid:durableId="1502237849">
    <w:abstractNumId w:val="11"/>
  </w:num>
  <w:num w:numId="6" w16cid:durableId="686718475">
    <w:abstractNumId w:val="9"/>
  </w:num>
  <w:num w:numId="7" w16cid:durableId="1352029668">
    <w:abstractNumId w:val="7"/>
  </w:num>
  <w:num w:numId="8" w16cid:durableId="1750925564">
    <w:abstractNumId w:val="6"/>
  </w:num>
  <w:num w:numId="9" w16cid:durableId="27142010">
    <w:abstractNumId w:val="5"/>
  </w:num>
  <w:num w:numId="10" w16cid:durableId="1928266945">
    <w:abstractNumId w:val="4"/>
  </w:num>
  <w:num w:numId="11" w16cid:durableId="811868881">
    <w:abstractNumId w:val="8"/>
  </w:num>
  <w:num w:numId="12" w16cid:durableId="1822113248">
    <w:abstractNumId w:val="3"/>
  </w:num>
  <w:num w:numId="13" w16cid:durableId="1558856772">
    <w:abstractNumId w:val="2"/>
  </w:num>
  <w:num w:numId="14" w16cid:durableId="515384832">
    <w:abstractNumId w:val="1"/>
  </w:num>
  <w:num w:numId="15" w16cid:durableId="311057017">
    <w:abstractNumId w:val="0"/>
  </w:num>
  <w:num w:numId="16" w16cid:durableId="1905263499">
    <w:abstractNumId w:val="12"/>
  </w:num>
  <w:num w:numId="17" w16cid:durableId="936865008">
    <w:abstractNumId w:val="20"/>
  </w:num>
  <w:num w:numId="18" w16cid:durableId="839933716">
    <w:abstractNumId w:val="14"/>
  </w:num>
  <w:num w:numId="19" w16cid:durableId="1030760878">
    <w:abstractNumId w:val="28"/>
    <w:lvlOverride w:ilvl="0">
      <w:startOverride w:val="1"/>
    </w:lvlOverride>
  </w:num>
  <w:num w:numId="20" w16cid:durableId="458181072">
    <w:abstractNumId w:val="20"/>
    <w:lvlOverride w:ilvl="0">
      <w:startOverride w:val="1"/>
    </w:lvlOverride>
  </w:num>
  <w:num w:numId="21" w16cid:durableId="1609661496">
    <w:abstractNumId w:val="14"/>
    <w:lvlOverride w:ilvl="0">
      <w:startOverride w:val="1"/>
    </w:lvlOverride>
  </w:num>
  <w:num w:numId="22" w16cid:durableId="689995263">
    <w:abstractNumId w:val="22"/>
  </w:num>
  <w:num w:numId="23" w16cid:durableId="1577862602">
    <w:abstractNumId w:val="24"/>
  </w:num>
  <w:num w:numId="24" w16cid:durableId="551355490">
    <w:abstractNumId w:val="15"/>
  </w:num>
  <w:num w:numId="25" w16cid:durableId="10299079">
    <w:abstractNumId w:val="27"/>
  </w:num>
  <w:num w:numId="26" w16cid:durableId="1217661173">
    <w:abstractNumId w:val="19"/>
  </w:num>
  <w:num w:numId="27" w16cid:durableId="1321273151">
    <w:abstractNumId w:val="16"/>
  </w:num>
  <w:num w:numId="28" w16cid:durableId="413822403">
    <w:abstractNumId w:val="18"/>
  </w:num>
  <w:num w:numId="29" w16cid:durableId="507259210">
    <w:abstractNumId w:val="26"/>
  </w:num>
  <w:num w:numId="30" w16cid:durableId="997878110">
    <w:abstractNumId w:val="29"/>
  </w:num>
  <w:num w:numId="31" w16cid:durableId="2083211026">
    <w:abstractNumId w:val="25"/>
  </w:num>
  <w:num w:numId="32" w16cid:durableId="1760784852">
    <w:abstractNumId w:val="25"/>
  </w:num>
  <w:num w:numId="33" w16cid:durableId="1256479153">
    <w:abstractNumId w:val="25"/>
  </w:num>
  <w:num w:numId="34" w16cid:durableId="644579069">
    <w:abstractNumId w:val="21"/>
  </w:num>
  <w:num w:numId="35" w16cid:durableId="949314270">
    <w:abstractNumId w:val="23"/>
  </w:num>
  <w:num w:numId="36" w16cid:durableId="1002466518">
    <w:abstractNumId w:val="25"/>
  </w:num>
  <w:num w:numId="37" w16cid:durableId="315183305">
    <w:abstractNumId w:val="10"/>
  </w:num>
  <w:num w:numId="38" w16cid:durableId="1879464893">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3C1D"/>
    <w:rsid w:val="00004C16"/>
    <w:rsid w:val="00011177"/>
    <w:rsid w:val="000112D7"/>
    <w:rsid w:val="00011384"/>
    <w:rsid w:val="0001279E"/>
    <w:rsid w:val="00012ECC"/>
    <w:rsid w:val="000135B7"/>
    <w:rsid w:val="000140CB"/>
    <w:rsid w:val="00014814"/>
    <w:rsid w:val="00017189"/>
    <w:rsid w:val="00023719"/>
    <w:rsid w:val="00024522"/>
    <w:rsid w:val="00024651"/>
    <w:rsid w:val="00024B2E"/>
    <w:rsid w:val="00024B8F"/>
    <w:rsid w:val="00026D92"/>
    <w:rsid w:val="00027939"/>
    <w:rsid w:val="00027F4F"/>
    <w:rsid w:val="00030430"/>
    <w:rsid w:val="0003078E"/>
    <w:rsid w:val="0003170C"/>
    <w:rsid w:val="00031B89"/>
    <w:rsid w:val="00033673"/>
    <w:rsid w:val="0003693D"/>
    <w:rsid w:val="000408B7"/>
    <w:rsid w:val="000441A9"/>
    <w:rsid w:val="0004440F"/>
    <w:rsid w:val="00045311"/>
    <w:rsid w:val="00047845"/>
    <w:rsid w:val="00052492"/>
    <w:rsid w:val="00052C8A"/>
    <w:rsid w:val="00053C16"/>
    <w:rsid w:val="000548C8"/>
    <w:rsid w:val="000570DD"/>
    <w:rsid w:val="000612A6"/>
    <w:rsid w:val="000616D5"/>
    <w:rsid w:val="00064102"/>
    <w:rsid w:val="00065677"/>
    <w:rsid w:val="00065B8C"/>
    <w:rsid w:val="00070FA5"/>
    <w:rsid w:val="000749D8"/>
    <w:rsid w:val="00075605"/>
    <w:rsid w:val="00075C66"/>
    <w:rsid w:val="000769FA"/>
    <w:rsid w:val="000775DF"/>
    <w:rsid w:val="0008084E"/>
    <w:rsid w:val="000817D4"/>
    <w:rsid w:val="00082879"/>
    <w:rsid w:val="00082978"/>
    <w:rsid w:val="00085184"/>
    <w:rsid w:val="00086565"/>
    <w:rsid w:val="00090D92"/>
    <w:rsid w:val="00091512"/>
    <w:rsid w:val="00091EEA"/>
    <w:rsid w:val="00094A43"/>
    <w:rsid w:val="00096CB1"/>
    <w:rsid w:val="000A105C"/>
    <w:rsid w:val="000A4B21"/>
    <w:rsid w:val="000B07BD"/>
    <w:rsid w:val="000B0BE5"/>
    <w:rsid w:val="000B21C3"/>
    <w:rsid w:val="000B5436"/>
    <w:rsid w:val="000C1D5A"/>
    <w:rsid w:val="000C2246"/>
    <w:rsid w:val="000C2DDC"/>
    <w:rsid w:val="000C2F2F"/>
    <w:rsid w:val="000C3115"/>
    <w:rsid w:val="000C60E3"/>
    <w:rsid w:val="000C64A8"/>
    <w:rsid w:val="000C731B"/>
    <w:rsid w:val="000C7D3A"/>
    <w:rsid w:val="000D2381"/>
    <w:rsid w:val="000D2FD4"/>
    <w:rsid w:val="000D431D"/>
    <w:rsid w:val="000D5D85"/>
    <w:rsid w:val="000D7850"/>
    <w:rsid w:val="000E10EE"/>
    <w:rsid w:val="000E2B92"/>
    <w:rsid w:val="000E3FF5"/>
    <w:rsid w:val="000E5317"/>
    <w:rsid w:val="000F1B7B"/>
    <w:rsid w:val="000F2E40"/>
    <w:rsid w:val="000F2ED4"/>
    <w:rsid w:val="000F39FD"/>
    <w:rsid w:val="000F448C"/>
    <w:rsid w:val="000F4B18"/>
    <w:rsid w:val="000F4D4B"/>
    <w:rsid w:val="000F617C"/>
    <w:rsid w:val="000F66D9"/>
    <w:rsid w:val="000F772D"/>
    <w:rsid w:val="001001F5"/>
    <w:rsid w:val="00100D66"/>
    <w:rsid w:val="00101BE5"/>
    <w:rsid w:val="001028E8"/>
    <w:rsid w:val="00102B1D"/>
    <w:rsid w:val="00103900"/>
    <w:rsid w:val="00105E14"/>
    <w:rsid w:val="0010632A"/>
    <w:rsid w:val="001079FF"/>
    <w:rsid w:val="00112A31"/>
    <w:rsid w:val="00113330"/>
    <w:rsid w:val="00114D21"/>
    <w:rsid w:val="0011607E"/>
    <w:rsid w:val="001166BE"/>
    <w:rsid w:val="00122FCC"/>
    <w:rsid w:val="00124B4F"/>
    <w:rsid w:val="00124C2B"/>
    <w:rsid w:val="00125749"/>
    <w:rsid w:val="00126752"/>
    <w:rsid w:val="00130B30"/>
    <w:rsid w:val="00132BC1"/>
    <w:rsid w:val="001343CC"/>
    <w:rsid w:val="001346E0"/>
    <w:rsid w:val="00134BE7"/>
    <w:rsid w:val="00134D41"/>
    <w:rsid w:val="00137804"/>
    <w:rsid w:val="00140E1C"/>
    <w:rsid w:val="00141F10"/>
    <w:rsid w:val="00147AE4"/>
    <w:rsid w:val="00151100"/>
    <w:rsid w:val="001517C4"/>
    <w:rsid w:val="00154A59"/>
    <w:rsid w:val="001571E5"/>
    <w:rsid w:val="001577C6"/>
    <w:rsid w:val="00160C0F"/>
    <w:rsid w:val="0016280A"/>
    <w:rsid w:val="00162ABC"/>
    <w:rsid w:val="00162C8A"/>
    <w:rsid w:val="00166036"/>
    <w:rsid w:val="00170AE7"/>
    <w:rsid w:val="00174F48"/>
    <w:rsid w:val="00175F09"/>
    <w:rsid w:val="00177666"/>
    <w:rsid w:val="001804E4"/>
    <w:rsid w:val="001849CA"/>
    <w:rsid w:val="00185410"/>
    <w:rsid w:val="001920E9"/>
    <w:rsid w:val="00192352"/>
    <w:rsid w:val="001935DC"/>
    <w:rsid w:val="001A132D"/>
    <w:rsid w:val="001A4478"/>
    <w:rsid w:val="001A595B"/>
    <w:rsid w:val="001B0738"/>
    <w:rsid w:val="001B1050"/>
    <w:rsid w:val="001B3222"/>
    <w:rsid w:val="001B5C7B"/>
    <w:rsid w:val="001C064B"/>
    <w:rsid w:val="001C1233"/>
    <w:rsid w:val="001C1547"/>
    <w:rsid w:val="001C28A7"/>
    <w:rsid w:val="001C4445"/>
    <w:rsid w:val="001C458A"/>
    <w:rsid w:val="001C4B4F"/>
    <w:rsid w:val="001C4D63"/>
    <w:rsid w:val="001C6959"/>
    <w:rsid w:val="001D00F9"/>
    <w:rsid w:val="001D065B"/>
    <w:rsid w:val="001D0DE0"/>
    <w:rsid w:val="001D3D63"/>
    <w:rsid w:val="001D439F"/>
    <w:rsid w:val="001D54E5"/>
    <w:rsid w:val="001D5AFF"/>
    <w:rsid w:val="001D5C68"/>
    <w:rsid w:val="001D74B4"/>
    <w:rsid w:val="001D75BA"/>
    <w:rsid w:val="001E00D0"/>
    <w:rsid w:val="001E03E1"/>
    <w:rsid w:val="001E0552"/>
    <w:rsid w:val="001E0B44"/>
    <w:rsid w:val="001E2F7C"/>
    <w:rsid w:val="001E3FB3"/>
    <w:rsid w:val="001E4762"/>
    <w:rsid w:val="001E51DF"/>
    <w:rsid w:val="001E5BC5"/>
    <w:rsid w:val="001E62BB"/>
    <w:rsid w:val="001F059F"/>
    <w:rsid w:val="001F1B6A"/>
    <w:rsid w:val="001F6CA0"/>
    <w:rsid w:val="00200811"/>
    <w:rsid w:val="00200CA1"/>
    <w:rsid w:val="002010B0"/>
    <w:rsid w:val="00201408"/>
    <w:rsid w:val="0020169F"/>
    <w:rsid w:val="00202152"/>
    <w:rsid w:val="00206515"/>
    <w:rsid w:val="00207714"/>
    <w:rsid w:val="002079BE"/>
    <w:rsid w:val="0021338D"/>
    <w:rsid w:val="002141F4"/>
    <w:rsid w:val="002147A8"/>
    <w:rsid w:val="00214D43"/>
    <w:rsid w:val="00215560"/>
    <w:rsid w:val="002172D3"/>
    <w:rsid w:val="002179CA"/>
    <w:rsid w:val="00220302"/>
    <w:rsid w:val="00220A16"/>
    <w:rsid w:val="00223090"/>
    <w:rsid w:val="002238B4"/>
    <w:rsid w:val="00226BBC"/>
    <w:rsid w:val="00230F8B"/>
    <w:rsid w:val="002311CF"/>
    <w:rsid w:val="00231466"/>
    <w:rsid w:val="002319AB"/>
    <w:rsid w:val="002319AC"/>
    <w:rsid w:val="00232495"/>
    <w:rsid w:val="00232896"/>
    <w:rsid w:val="00233111"/>
    <w:rsid w:val="002340EF"/>
    <w:rsid w:val="00234342"/>
    <w:rsid w:val="00234A2C"/>
    <w:rsid w:val="00235FEA"/>
    <w:rsid w:val="0023659E"/>
    <w:rsid w:val="0024040D"/>
    <w:rsid w:val="002417EA"/>
    <w:rsid w:val="00242368"/>
    <w:rsid w:val="00244B68"/>
    <w:rsid w:val="00246CB5"/>
    <w:rsid w:val="00250794"/>
    <w:rsid w:val="00251A72"/>
    <w:rsid w:val="00251CD7"/>
    <w:rsid w:val="00255FA3"/>
    <w:rsid w:val="00257288"/>
    <w:rsid w:val="00260279"/>
    <w:rsid w:val="00261FB6"/>
    <w:rsid w:val="002629F8"/>
    <w:rsid w:val="00263396"/>
    <w:rsid w:val="00263A8A"/>
    <w:rsid w:val="00264E8B"/>
    <w:rsid w:val="002659FA"/>
    <w:rsid w:val="00267815"/>
    <w:rsid w:val="00270354"/>
    <w:rsid w:val="002736B9"/>
    <w:rsid w:val="00275FD7"/>
    <w:rsid w:val="00277A8B"/>
    <w:rsid w:val="00280DDF"/>
    <w:rsid w:val="00282789"/>
    <w:rsid w:val="002856BE"/>
    <w:rsid w:val="002865E2"/>
    <w:rsid w:val="00286D01"/>
    <w:rsid w:val="002917FF"/>
    <w:rsid w:val="00292ADF"/>
    <w:rsid w:val="00294058"/>
    <w:rsid w:val="002942EE"/>
    <w:rsid w:val="00295152"/>
    <w:rsid w:val="002960C0"/>
    <w:rsid w:val="00296140"/>
    <w:rsid w:val="002963FB"/>
    <w:rsid w:val="00296ADF"/>
    <w:rsid w:val="002A09C1"/>
    <w:rsid w:val="002A0DEC"/>
    <w:rsid w:val="002A15F4"/>
    <w:rsid w:val="002A335D"/>
    <w:rsid w:val="002B0713"/>
    <w:rsid w:val="002B136A"/>
    <w:rsid w:val="002B1C53"/>
    <w:rsid w:val="002B2F91"/>
    <w:rsid w:val="002B4C63"/>
    <w:rsid w:val="002C3B1D"/>
    <w:rsid w:val="002C4AF8"/>
    <w:rsid w:val="002C7CC3"/>
    <w:rsid w:val="002C7CE6"/>
    <w:rsid w:val="002D05C6"/>
    <w:rsid w:val="002D4BCD"/>
    <w:rsid w:val="002E064B"/>
    <w:rsid w:val="002E0BE4"/>
    <w:rsid w:val="002E2A17"/>
    <w:rsid w:val="002E2BE2"/>
    <w:rsid w:val="002E3B58"/>
    <w:rsid w:val="002E3E8A"/>
    <w:rsid w:val="002E66AD"/>
    <w:rsid w:val="002E6A6A"/>
    <w:rsid w:val="002F19C8"/>
    <w:rsid w:val="002F2BD5"/>
    <w:rsid w:val="002F3397"/>
    <w:rsid w:val="002F4F10"/>
    <w:rsid w:val="002F5467"/>
    <w:rsid w:val="00301D71"/>
    <w:rsid w:val="00301FFB"/>
    <w:rsid w:val="0030380D"/>
    <w:rsid w:val="00304316"/>
    <w:rsid w:val="00312411"/>
    <w:rsid w:val="0031303A"/>
    <w:rsid w:val="0031350F"/>
    <w:rsid w:val="00315045"/>
    <w:rsid w:val="0031573E"/>
    <w:rsid w:val="00316460"/>
    <w:rsid w:val="00323E71"/>
    <w:rsid w:val="003241CD"/>
    <w:rsid w:val="00326F77"/>
    <w:rsid w:val="00331AB8"/>
    <w:rsid w:val="00332A15"/>
    <w:rsid w:val="00332B95"/>
    <w:rsid w:val="00332F0A"/>
    <w:rsid w:val="00333E5D"/>
    <w:rsid w:val="0033475D"/>
    <w:rsid w:val="003359BD"/>
    <w:rsid w:val="0033744B"/>
    <w:rsid w:val="00337731"/>
    <w:rsid w:val="003401B0"/>
    <w:rsid w:val="00340391"/>
    <w:rsid w:val="003417CC"/>
    <w:rsid w:val="00341901"/>
    <w:rsid w:val="00341E20"/>
    <w:rsid w:val="00342D2C"/>
    <w:rsid w:val="003434D2"/>
    <w:rsid w:val="003439CD"/>
    <w:rsid w:val="0034400D"/>
    <w:rsid w:val="00346C8E"/>
    <w:rsid w:val="00346F0B"/>
    <w:rsid w:val="00350E95"/>
    <w:rsid w:val="0035108C"/>
    <w:rsid w:val="00354862"/>
    <w:rsid w:val="00354C32"/>
    <w:rsid w:val="00357F57"/>
    <w:rsid w:val="00360DFE"/>
    <w:rsid w:val="00361749"/>
    <w:rsid w:val="00367BD5"/>
    <w:rsid w:val="00371FE3"/>
    <w:rsid w:val="003778AF"/>
    <w:rsid w:val="0038135B"/>
    <w:rsid w:val="00385E75"/>
    <w:rsid w:val="00386924"/>
    <w:rsid w:val="0038766B"/>
    <w:rsid w:val="00390327"/>
    <w:rsid w:val="00393066"/>
    <w:rsid w:val="00393A67"/>
    <w:rsid w:val="00393B78"/>
    <w:rsid w:val="003A01E9"/>
    <w:rsid w:val="003A064B"/>
    <w:rsid w:val="003A17DF"/>
    <w:rsid w:val="003A7E1C"/>
    <w:rsid w:val="003B03A4"/>
    <w:rsid w:val="003C0306"/>
    <w:rsid w:val="003C114C"/>
    <w:rsid w:val="003C2C5D"/>
    <w:rsid w:val="003C465D"/>
    <w:rsid w:val="003C6D1B"/>
    <w:rsid w:val="003D4378"/>
    <w:rsid w:val="003D495D"/>
    <w:rsid w:val="003E090A"/>
    <w:rsid w:val="003E098E"/>
    <w:rsid w:val="003E2FAE"/>
    <w:rsid w:val="003E6D29"/>
    <w:rsid w:val="003F021C"/>
    <w:rsid w:val="003F0757"/>
    <w:rsid w:val="003F1644"/>
    <w:rsid w:val="003F3548"/>
    <w:rsid w:val="003F3AC2"/>
    <w:rsid w:val="003F482E"/>
    <w:rsid w:val="003F73EF"/>
    <w:rsid w:val="00401991"/>
    <w:rsid w:val="00402643"/>
    <w:rsid w:val="004054CB"/>
    <w:rsid w:val="00407CF7"/>
    <w:rsid w:val="00410423"/>
    <w:rsid w:val="00415ED6"/>
    <w:rsid w:val="00417712"/>
    <w:rsid w:val="00417CAF"/>
    <w:rsid w:val="00420A11"/>
    <w:rsid w:val="004220C4"/>
    <w:rsid w:val="00422265"/>
    <w:rsid w:val="00424731"/>
    <w:rsid w:val="00425824"/>
    <w:rsid w:val="004260CC"/>
    <w:rsid w:val="0043503A"/>
    <w:rsid w:val="0043708F"/>
    <w:rsid w:val="004373A7"/>
    <w:rsid w:val="00437BFE"/>
    <w:rsid w:val="00437D94"/>
    <w:rsid w:val="00440027"/>
    <w:rsid w:val="0044030C"/>
    <w:rsid w:val="00442C5F"/>
    <w:rsid w:val="0044342C"/>
    <w:rsid w:val="004452FC"/>
    <w:rsid w:val="00445573"/>
    <w:rsid w:val="00451B72"/>
    <w:rsid w:val="00454419"/>
    <w:rsid w:val="00462AA9"/>
    <w:rsid w:val="00463E7F"/>
    <w:rsid w:val="004648A4"/>
    <w:rsid w:val="00465B01"/>
    <w:rsid w:val="00465BD3"/>
    <w:rsid w:val="004662A0"/>
    <w:rsid w:val="00470F4B"/>
    <w:rsid w:val="00471380"/>
    <w:rsid w:val="0047158A"/>
    <w:rsid w:val="00472F4B"/>
    <w:rsid w:val="0047779D"/>
    <w:rsid w:val="0048184D"/>
    <w:rsid w:val="00483937"/>
    <w:rsid w:val="00484C07"/>
    <w:rsid w:val="00485CD5"/>
    <w:rsid w:val="00486DA4"/>
    <w:rsid w:val="0049190E"/>
    <w:rsid w:val="00492AD7"/>
    <w:rsid w:val="00494F0D"/>
    <w:rsid w:val="00496BFD"/>
    <w:rsid w:val="00497CFD"/>
    <w:rsid w:val="004A2D3B"/>
    <w:rsid w:val="004A2E09"/>
    <w:rsid w:val="004A3DF2"/>
    <w:rsid w:val="004A64CF"/>
    <w:rsid w:val="004B69C9"/>
    <w:rsid w:val="004C04B9"/>
    <w:rsid w:val="004C1017"/>
    <w:rsid w:val="004C277E"/>
    <w:rsid w:val="004C361D"/>
    <w:rsid w:val="004C4891"/>
    <w:rsid w:val="004C51AB"/>
    <w:rsid w:val="004C6113"/>
    <w:rsid w:val="004D16D7"/>
    <w:rsid w:val="004D28D2"/>
    <w:rsid w:val="004D2C89"/>
    <w:rsid w:val="004D6B2C"/>
    <w:rsid w:val="004E0377"/>
    <w:rsid w:val="004E3932"/>
    <w:rsid w:val="004E47C7"/>
    <w:rsid w:val="004E6733"/>
    <w:rsid w:val="004E6E34"/>
    <w:rsid w:val="004E72E2"/>
    <w:rsid w:val="004E7538"/>
    <w:rsid w:val="004E7E13"/>
    <w:rsid w:val="004F1E79"/>
    <w:rsid w:val="004F5F33"/>
    <w:rsid w:val="004F7073"/>
    <w:rsid w:val="004F77B5"/>
    <w:rsid w:val="0050103A"/>
    <w:rsid w:val="00502213"/>
    <w:rsid w:val="00505FDC"/>
    <w:rsid w:val="00511B0F"/>
    <w:rsid w:val="0051257C"/>
    <w:rsid w:val="00513859"/>
    <w:rsid w:val="00513B7D"/>
    <w:rsid w:val="00516D25"/>
    <w:rsid w:val="005209BD"/>
    <w:rsid w:val="00520D9C"/>
    <w:rsid w:val="00521128"/>
    <w:rsid w:val="005219EA"/>
    <w:rsid w:val="00522199"/>
    <w:rsid w:val="00527387"/>
    <w:rsid w:val="005273CF"/>
    <w:rsid w:val="00534906"/>
    <w:rsid w:val="00537106"/>
    <w:rsid w:val="00541156"/>
    <w:rsid w:val="00542434"/>
    <w:rsid w:val="005459D9"/>
    <w:rsid w:val="00547CE7"/>
    <w:rsid w:val="005507FA"/>
    <w:rsid w:val="00552C88"/>
    <w:rsid w:val="0055388E"/>
    <w:rsid w:val="00553AF1"/>
    <w:rsid w:val="00553E78"/>
    <w:rsid w:val="0055450D"/>
    <w:rsid w:val="005563A6"/>
    <w:rsid w:val="0055796E"/>
    <w:rsid w:val="00557D6C"/>
    <w:rsid w:val="0056265F"/>
    <w:rsid w:val="005663B3"/>
    <w:rsid w:val="005754AE"/>
    <w:rsid w:val="00575713"/>
    <w:rsid w:val="00577FB5"/>
    <w:rsid w:val="005822E1"/>
    <w:rsid w:val="005852D1"/>
    <w:rsid w:val="00586402"/>
    <w:rsid w:val="005871BE"/>
    <w:rsid w:val="00587A22"/>
    <w:rsid w:val="00590C5D"/>
    <w:rsid w:val="0059276A"/>
    <w:rsid w:val="0059299D"/>
    <w:rsid w:val="005953F5"/>
    <w:rsid w:val="00595C8C"/>
    <w:rsid w:val="00597747"/>
    <w:rsid w:val="005A242F"/>
    <w:rsid w:val="005A3A42"/>
    <w:rsid w:val="005A4CDD"/>
    <w:rsid w:val="005A688B"/>
    <w:rsid w:val="005B056C"/>
    <w:rsid w:val="005B4331"/>
    <w:rsid w:val="005B57E4"/>
    <w:rsid w:val="005B5ABD"/>
    <w:rsid w:val="005B68EF"/>
    <w:rsid w:val="005C080E"/>
    <w:rsid w:val="005C140A"/>
    <w:rsid w:val="005C1E52"/>
    <w:rsid w:val="005C3466"/>
    <w:rsid w:val="005C34D0"/>
    <w:rsid w:val="005C6763"/>
    <w:rsid w:val="005C693B"/>
    <w:rsid w:val="005D002F"/>
    <w:rsid w:val="005D0731"/>
    <w:rsid w:val="005D1F7B"/>
    <w:rsid w:val="005D3164"/>
    <w:rsid w:val="005D484C"/>
    <w:rsid w:val="005D6892"/>
    <w:rsid w:val="005E0344"/>
    <w:rsid w:val="005E03DA"/>
    <w:rsid w:val="005E0BA6"/>
    <w:rsid w:val="005E2913"/>
    <w:rsid w:val="005E3BE5"/>
    <w:rsid w:val="005E3F25"/>
    <w:rsid w:val="005E440B"/>
    <w:rsid w:val="005E4FFD"/>
    <w:rsid w:val="005F07EE"/>
    <w:rsid w:val="005F2C85"/>
    <w:rsid w:val="005F4444"/>
    <w:rsid w:val="0060112F"/>
    <w:rsid w:val="006019FF"/>
    <w:rsid w:val="0060243D"/>
    <w:rsid w:val="00605ADB"/>
    <w:rsid w:val="00611C9F"/>
    <w:rsid w:val="00613892"/>
    <w:rsid w:val="00614030"/>
    <w:rsid w:val="00614910"/>
    <w:rsid w:val="00616A9D"/>
    <w:rsid w:val="006176E6"/>
    <w:rsid w:val="00620BE1"/>
    <w:rsid w:val="006248DE"/>
    <w:rsid w:val="00625E79"/>
    <w:rsid w:val="00626A4D"/>
    <w:rsid w:val="00626F55"/>
    <w:rsid w:val="0062722A"/>
    <w:rsid w:val="00627555"/>
    <w:rsid w:val="00630896"/>
    <w:rsid w:val="00630A4B"/>
    <w:rsid w:val="00631F44"/>
    <w:rsid w:val="006322A0"/>
    <w:rsid w:val="00633FC6"/>
    <w:rsid w:val="00634097"/>
    <w:rsid w:val="00634DD7"/>
    <w:rsid w:val="006361FD"/>
    <w:rsid w:val="0064092B"/>
    <w:rsid w:val="0064226F"/>
    <w:rsid w:val="00642DDB"/>
    <w:rsid w:val="00645C52"/>
    <w:rsid w:val="00650101"/>
    <w:rsid w:val="00650532"/>
    <w:rsid w:val="0065082D"/>
    <w:rsid w:val="00653298"/>
    <w:rsid w:val="00655C18"/>
    <w:rsid w:val="00656CEB"/>
    <w:rsid w:val="00661936"/>
    <w:rsid w:val="006626D5"/>
    <w:rsid w:val="00663A7C"/>
    <w:rsid w:val="006658CA"/>
    <w:rsid w:val="00667DF2"/>
    <w:rsid w:val="00670DF1"/>
    <w:rsid w:val="00670F1D"/>
    <w:rsid w:val="0067107B"/>
    <w:rsid w:val="00671345"/>
    <w:rsid w:val="006727E9"/>
    <w:rsid w:val="00672A9B"/>
    <w:rsid w:val="006730E9"/>
    <w:rsid w:val="00674781"/>
    <w:rsid w:val="00675884"/>
    <w:rsid w:val="006770DA"/>
    <w:rsid w:val="006775E5"/>
    <w:rsid w:val="00680482"/>
    <w:rsid w:val="006816D6"/>
    <w:rsid w:val="00682213"/>
    <w:rsid w:val="0068425F"/>
    <w:rsid w:val="0068573B"/>
    <w:rsid w:val="006863B8"/>
    <w:rsid w:val="0069005C"/>
    <w:rsid w:val="00690B19"/>
    <w:rsid w:val="00691C30"/>
    <w:rsid w:val="00692B6C"/>
    <w:rsid w:val="006943A5"/>
    <w:rsid w:val="00695784"/>
    <w:rsid w:val="00696EE0"/>
    <w:rsid w:val="0069794B"/>
    <w:rsid w:val="00697980"/>
    <w:rsid w:val="00697CAD"/>
    <w:rsid w:val="006A19EF"/>
    <w:rsid w:val="006A1F06"/>
    <w:rsid w:val="006A26C6"/>
    <w:rsid w:val="006A3918"/>
    <w:rsid w:val="006A43D5"/>
    <w:rsid w:val="006A525B"/>
    <w:rsid w:val="006A644E"/>
    <w:rsid w:val="006A7089"/>
    <w:rsid w:val="006B0D6A"/>
    <w:rsid w:val="006B2F55"/>
    <w:rsid w:val="006B5977"/>
    <w:rsid w:val="006B68FD"/>
    <w:rsid w:val="006B73DC"/>
    <w:rsid w:val="006C045F"/>
    <w:rsid w:val="006C3711"/>
    <w:rsid w:val="006C4196"/>
    <w:rsid w:val="006C4C41"/>
    <w:rsid w:val="006C63B0"/>
    <w:rsid w:val="006C741B"/>
    <w:rsid w:val="006C76A2"/>
    <w:rsid w:val="006C792E"/>
    <w:rsid w:val="006D095C"/>
    <w:rsid w:val="006D0F01"/>
    <w:rsid w:val="006D1082"/>
    <w:rsid w:val="006D116C"/>
    <w:rsid w:val="006D554E"/>
    <w:rsid w:val="006D59CB"/>
    <w:rsid w:val="006E16B3"/>
    <w:rsid w:val="006E4AE5"/>
    <w:rsid w:val="006E53C4"/>
    <w:rsid w:val="006E5474"/>
    <w:rsid w:val="006E7C42"/>
    <w:rsid w:val="006F136A"/>
    <w:rsid w:val="006F168A"/>
    <w:rsid w:val="006F3F77"/>
    <w:rsid w:val="006F4FD5"/>
    <w:rsid w:val="006F5076"/>
    <w:rsid w:val="006F6009"/>
    <w:rsid w:val="007003AF"/>
    <w:rsid w:val="00701896"/>
    <w:rsid w:val="0070229F"/>
    <w:rsid w:val="0070321D"/>
    <w:rsid w:val="007068BA"/>
    <w:rsid w:val="00706BC1"/>
    <w:rsid w:val="00707113"/>
    <w:rsid w:val="007154C5"/>
    <w:rsid w:val="0071595D"/>
    <w:rsid w:val="00716AB1"/>
    <w:rsid w:val="00721D63"/>
    <w:rsid w:val="00722A1B"/>
    <w:rsid w:val="00722A26"/>
    <w:rsid w:val="00725769"/>
    <w:rsid w:val="0072686F"/>
    <w:rsid w:val="00732C7B"/>
    <w:rsid w:val="00732F3A"/>
    <w:rsid w:val="00734D2B"/>
    <w:rsid w:val="007365F6"/>
    <w:rsid w:val="0073769C"/>
    <w:rsid w:val="00737705"/>
    <w:rsid w:val="007408D4"/>
    <w:rsid w:val="007420AC"/>
    <w:rsid w:val="00742617"/>
    <w:rsid w:val="00743EE6"/>
    <w:rsid w:val="0074439D"/>
    <w:rsid w:val="00747CEA"/>
    <w:rsid w:val="00750592"/>
    <w:rsid w:val="0075199E"/>
    <w:rsid w:val="00752D34"/>
    <w:rsid w:val="0075476F"/>
    <w:rsid w:val="00765141"/>
    <w:rsid w:val="00765427"/>
    <w:rsid w:val="007678C3"/>
    <w:rsid w:val="0077073F"/>
    <w:rsid w:val="00770C15"/>
    <w:rsid w:val="00777BCE"/>
    <w:rsid w:val="0078096A"/>
    <w:rsid w:val="007836D2"/>
    <w:rsid w:val="00783AFA"/>
    <w:rsid w:val="00785427"/>
    <w:rsid w:val="007860A3"/>
    <w:rsid w:val="007870E1"/>
    <w:rsid w:val="00787298"/>
    <w:rsid w:val="00787D5F"/>
    <w:rsid w:val="00790540"/>
    <w:rsid w:val="00790927"/>
    <w:rsid w:val="0079324E"/>
    <w:rsid w:val="00795279"/>
    <w:rsid w:val="00795F5F"/>
    <w:rsid w:val="007968CA"/>
    <w:rsid w:val="007A1F54"/>
    <w:rsid w:val="007A3B54"/>
    <w:rsid w:val="007A43FF"/>
    <w:rsid w:val="007A58A0"/>
    <w:rsid w:val="007B1D5F"/>
    <w:rsid w:val="007B26F7"/>
    <w:rsid w:val="007B2CFA"/>
    <w:rsid w:val="007B34BA"/>
    <w:rsid w:val="007B3918"/>
    <w:rsid w:val="007B465C"/>
    <w:rsid w:val="007B5E8A"/>
    <w:rsid w:val="007B5F38"/>
    <w:rsid w:val="007B66B2"/>
    <w:rsid w:val="007C17D3"/>
    <w:rsid w:val="007C2F0D"/>
    <w:rsid w:val="007C3C1D"/>
    <w:rsid w:val="007C7682"/>
    <w:rsid w:val="007D199A"/>
    <w:rsid w:val="007D2011"/>
    <w:rsid w:val="007D2EBE"/>
    <w:rsid w:val="007D46DE"/>
    <w:rsid w:val="007E1C07"/>
    <w:rsid w:val="007E4E45"/>
    <w:rsid w:val="007E4FBE"/>
    <w:rsid w:val="007E7235"/>
    <w:rsid w:val="007F198F"/>
    <w:rsid w:val="007F24B6"/>
    <w:rsid w:val="007F48C8"/>
    <w:rsid w:val="007F6871"/>
    <w:rsid w:val="007F6BEC"/>
    <w:rsid w:val="00801369"/>
    <w:rsid w:val="00803017"/>
    <w:rsid w:val="00803347"/>
    <w:rsid w:val="008035E3"/>
    <w:rsid w:val="00803D94"/>
    <w:rsid w:val="0081239F"/>
    <w:rsid w:val="008143FE"/>
    <w:rsid w:val="0081779B"/>
    <w:rsid w:val="008229BA"/>
    <w:rsid w:val="00824151"/>
    <w:rsid w:val="00833E4C"/>
    <w:rsid w:val="00843F03"/>
    <w:rsid w:val="008448E0"/>
    <w:rsid w:val="008450C5"/>
    <w:rsid w:val="00845390"/>
    <w:rsid w:val="0084601B"/>
    <w:rsid w:val="008506BB"/>
    <w:rsid w:val="008512C9"/>
    <w:rsid w:val="00851604"/>
    <w:rsid w:val="008529A3"/>
    <w:rsid w:val="00852F92"/>
    <w:rsid w:val="0085367E"/>
    <w:rsid w:val="00853F67"/>
    <w:rsid w:val="008543DC"/>
    <w:rsid w:val="00855F7A"/>
    <w:rsid w:val="008606F0"/>
    <w:rsid w:val="00864F4B"/>
    <w:rsid w:val="00865489"/>
    <w:rsid w:val="0086553D"/>
    <w:rsid w:val="00865DA8"/>
    <w:rsid w:val="00873DE0"/>
    <w:rsid w:val="00874FEB"/>
    <w:rsid w:val="00875083"/>
    <w:rsid w:val="00875D53"/>
    <w:rsid w:val="008761BF"/>
    <w:rsid w:val="008768B4"/>
    <w:rsid w:val="0087780A"/>
    <w:rsid w:val="00881B6F"/>
    <w:rsid w:val="00882AA4"/>
    <w:rsid w:val="008835EE"/>
    <w:rsid w:val="00883E22"/>
    <w:rsid w:val="00884E43"/>
    <w:rsid w:val="00887EC6"/>
    <w:rsid w:val="0089010B"/>
    <w:rsid w:val="0089084C"/>
    <w:rsid w:val="0089201E"/>
    <w:rsid w:val="00892FA1"/>
    <w:rsid w:val="00893409"/>
    <w:rsid w:val="00893D9F"/>
    <w:rsid w:val="00894CBE"/>
    <w:rsid w:val="008A2379"/>
    <w:rsid w:val="008A2F0A"/>
    <w:rsid w:val="008A4329"/>
    <w:rsid w:val="008A578E"/>
    <w:rsid w:val="008A6692"/>
    <w:rsid w:val="008A6944"/>
    <w:rsid w:val="008A69A7"/>
    <w:rsid w:val="008A7607"/>
    <w:rsid w:val="008A7F26"/>
    <w:rsid w:val="008B05CF"/>
    <w:rsid w:val="008B0996"/>
    <w:rsid w:val="008B14ED"/>
    <w:rsid w:val="008B1519"/>
    <w:rsid w:val="008B2309"/>
    <w:rsid w:val="008B4BDA"/>
    <w:rsid w:val="008B759D"/>
    <w:rsid w:val="008B7796"/>
    <w:rsid w:val="008B7BCC"/>
    <w:rsid w:val="008C0B65"/>
    <w:rsid w:val="008C2AA9"/>
    <w:rsid w:val="008C50C3"/>
    <w:rsid w:val="008C6D7C"/>
    <w:rsid w:val="008C7094"/>
    <w:rsid w:val="008D2B97"/>
    <w:rsid w:val="008D2CFE"/>
    <w:rsid w:val="008D48E1"/>
    <w:rsid w:val="008D4987"/>
    <w:rsid w:val="008D49A5"/>
    <w:rsid w:val="008D5734"/>
    <w:rsid w:val="008D6C81"/>
    <w:rsid w:val="008D7702"/>
    <w:rsid w:val="008D78DE"/>
    <w:rsid w:val="008E0A67"/>
    <w:rsid w:val="008E4D5A"/>
    <w:rsid w:val="008E5D60"/>
    <w:rsid w:val="008E6391"/>
    <w:rsid w:val="008E6CF0"/>
    <w:rsid w:val="008F0111"/>
    <w:rsid w:val="008F0B24"/>
    <w:rsid w:val="008F0B5A"/>
    <w:rsid w:val="008F0B85"/>
    <w:rsid w:val="008F1391"/>
    <w:rsid w:val="008F1439"/>
    <w:rsid w:val="008F3568"/>
    <w:rsid w:val="008F4A5A"/>
    <w:rsid w:val="008F6458"/>
    <w:rsid w:val="008F7051"/>
    <w:rsid w:val="008F72F0"/>
    <w:rsid w:val="009033A9"/>
    <w:rsid w:val="0090581D"/>
    <w:rsid w:val="00905996"/>
    <w:rsid w:val="0091058A"/>
    <w:rsid w:val="00911ED2"/>
    <w:rsid w:val="009139C1"/>
    <w:rsid w:val="00914188"/>
    <w:rsid w:val="0091439C"/>
    <w:rsid w:val="0091700F"/>
    <w:rsid w:val="009174A2"/>
    <w:rsid w:val="00917CDD"/>
    <w:rsid w:val="00920572"/>
    <w:rsid w:val="00920BF2"/>
    <w:rsid w:val="00920EFC"/>
    <w:rsid w:val="009213C8"/>
    <w:rsid w:val="00921DA5"/>
    <w:rsid w:val="009226CC"/>
    <w:rsid w:val="009238A9"/>
    <w:rsid w:val="00923FD8"/>
    <w:rsid w:val="0092777F"/>
    <w:rsid w:val="00931A9B"/>
    <w:rsid w:val="0093216F"/>
    <w:rsid w:val="00933977"/>
    <w:rsid w:val="009349A9"/>
    <w:rsid w:val="0093635C"/>
    <w:rsid w:val="009367D1"/>
    <w:rsid w:val="00936C52"/>
    <w:rsid w:val="00936F6B"/>
    <w:rsid w:val="00941F33"/>
    <w:rsid w:val="00943FC1"/>
    <w:rsid w:val="0095489B"/>
    <w:rsid w:val="00955129"/>
    <w:rsid w:val="00955877"/>
    <w:rsid w:val="00955B98"/>
    <w:rsid w:val="00963CC9"/>
    <w:rsid w:val="00964907"/>
    <w:rsid w:val="00964DB6"/>
    <w:rsid w:val="00965A48"/>
    <w:rsid w:val="0096624E"/>
    <w:rsid w:val="00966FB9"/>
    <w:rsid w:val="009671CD"/>
    <w:rsid w:val="00970D95"/>
    <w:rsid w:val="00972F49"/>
    <w:rsid w:val="009751A9"/>
    <w:rsid w:val="00977E42"/>
    <w:rsid w:val="00980F9C"/>
    <w:rsid w:val="0098158C"/>
    <w:rsid w:val="0098632B"/>
    <w:rsid w:val="00987FC1"/>
    <w:rsid w:val="0099093F"/>
    <w:rsid w:val="0099220B"/>
    <w:rsid w:val="0099450D"/>
    <w:rsid w:val="00994F30"/>
    <w:rsid w:val="0099534D"/>
    <w:rsid w:val="0099617F"/>
    <w:rsid w:val="00997BFB"/>
    <w:rsid w:val="009A181C"/>
    <w:rsid w:val="009A3446"/>
    <w:rsid w:val="009A39CC"/>
    <w:rsid w:val="009A6E5F"/>
    <w:rsid w:val="009A7348"/>
    <w:rsid w:val="009A75E7"/>
    <w:rsid w:val="009B3E68"/>
    <w:rsid w:val="009B462C"/>
    <w:rsid w:val="009B7F49"/>
    <w:rsid w:val="009C15F3"/>
    <w:rsid w:val="009C3689"/>
    <w:rsid w:val="009C584E"/>
    <w:rsid w:val="009C5A1D"/>
    <w:rsid w:val="009C7B3B"/>
    <w:rsid w:val="009D3FA8"/>
    <w:rsid w:val="009D64AD"/>
    <w:rsid w:val="009D7B83"/>
    <w:rsid w:val="009E07C2"/>
    <w:rsid w:val="009E0E52"/>
    <w:rsid w:val="009E172F"/>
    <w:rsid w:val="009E4CAF"/>
    <w:rsid w:val="009E4D22"/>
    <w:rsid w:val="009E6275"/>
    <w:rsid w:val="009E7D21"/>
    <w:rsid w:val="009F0FDA"/>
    <w:rsid w:val="009F5850"/>
    <w:rsid w:val="009F58EF"/>
    <w:rsid w:val="009F5ABD"/>
    <w:rsid w:val="009F617C"/>
    <w:rsid w:val="009F72F9"/>
    <w:rsid w:val="00A00205"/>
    <w:rsid w:val="00A00AF0"/>
    <w:rsid w:val="00A01D59"/>
    <w:rsid w:val="00A0275D"/>
    <w:rsid w:val="00A04930"/>
    <w:rsid w:val="00A126BD"/>
    <w:rsid w:val="00A14B5A"/>
    <w:rsid w:val="00A14C41"/>
    <w:rsid w:val="00A15BCD"/>
    <w:rsid w:val="00A2038A"/>
    <w:rsid w:val="00A214B0"/>
    <w:rsid w:val="00A25DA6"/>
    <w:rsid w:val="00A31D7B"/>
    <w:rsid w:val="00A337E2"/>
    <w:rsid w:val="00A3567F"/>
    <w:rsid w:val="00A36034"/>
    <w:rsid w:val="00A36FBC"/>
    <w:rsid w:val="00A37698"/>
    <w:rsid w:val="00A409F9"/>
    <w:rsid w:val="00A41BCE"/>
    <w:rsid w:val="00A41DF4"/>
    <w:rsid w:val="00A41ED3"/>
    <w:rsid w:val="00A43516"/>
    <w:rsid w:val="00A44CF2"/>
    <w:rsid w:val="00A5059A"/>
    <w:rsid w:val="00A518DA"/>
    <w:rsid w:val="00A51AF1"/>
    <w:rsid w:val="00A525CE"/>
    <w:rsid w:val="00A551A2"/>
    <w:rsid w:val="00A5573A"/>
    <w:rsid w:val="00A56942"/>
    <w:rsid w:val="00A575CB"/>
    <w:rsid w:val="00A62300"/>
    <w:rsid w:val="00A64D97"/>
    <w:rsid w:val="00A80336"/>
    <w:rsid w:val="00A80CDE"/>
    <w:rsid w:val="00A81D82"/>
    <w:rsid w:val="00A824EA"/>
    <w:rsid w:val="00A83217"/>
    <w:rsid w:val="00A83326"/>
    <w:rsid w:val="00A85459"/>
    <w:rsid w:val="00A858DF"/>
    <w:rsid w:val="00A86432"/>
    <w:rsid w:val="00A91057"/>
    <w:rsid w:val="00A9118F"/>
    <w:rsid w:val="00A92CBC"/>
    <w:rsid w:val="00A93E33"/>
    <w:rsid w:val="00A95B5A"/>
    <w:rsid w:val="00A960D1"/>
    <w:rsid w:val="00A96DCA"/>
    <w:rsid w:val="00A96FB6"/>
    <w:rsid w:val="00AA4013"/>
    <w:rsid w:val="00AA4D20"/>
    <w:rsid w:val="00AA512E"/>
    <w:rsid w:val="00AA526A"/>
    <w:rsid w:val="00AA5DED"/>
    <w:rsid w:val="00AA6B38"/>
    <w:rsid w:val="00AA6F25"/>
    <w:rsid w:val="00AA7132"/>
    <w:rsid w:val="00AB6970"/>
    <w:rsid w:val="00AB79CF"/>
    <w:rsid w:val="00AC1215"/>
    <w:rsid w:val="00AC1939"/>
    <w:rsid w:val="00AC2B95"/>
    <w:rsid w:val="00AC2E98"/>
    <w:rsid w:val="00AC7C05"/>
    <w:rsid w:val="00AD167C"/>
    <w:rsid w:val="00AD17C7"/>
    <w:rsid w:val="00AD1EFE"/>
    <w:rsid w:val="00AD4041"/>
    <w:rsid w:val="00AD5281"/>
    <w:rsid w:val="00AD540B"/>
    <w:rsid w:val="00AD61B1"/>
    <w:rsid w:val="00AD7769"/>
    <w:rsid w:val="00AE1B65"/>
    <w:rsid w:val="00AE302B"/>
    <w:rsid w:val="00AE5E84"/>
    <w:rsid w:val="00AF09C1"/>
    <w:rsid w:val="00AF356C"/>
    <w:rsid w:val="00AF6950"/>
    <w:rsid w:val="00B02798"/>
    <w:rsid w:val="00B070CF"/>
    <w:rsid w:val="00B13228"/>
    <w:rsid w:val="00B137F7"/>
    <w:rsid w:val="00B15085"/>
    <w:rsid w:val="00B15AB9"/>
    <w:rsid w:val="00B16BE5"/>
    <w:rsid w:val="00B218B8"/>
    <w:rsid w:val="00B23CB3"/>
    <w:rsid w:val="00B24A61"/>
    <w:rsid w:val="00B2533F"/>
    <w:rsid w:val="00B259DF"/>
    <w:rsid w:val="00B25F6A"/>
    <w:rsid w:val="00B311B2"/>
    <w:rsid w:val="00B31947"/>
    <w:rsid w:val="00B31B31"/>
    <w:rsid w:val="00B32D81"/>
    <w:rsid w:val="00B37C33"/>
    <w:rsid w:val="00B40764"/>
    <w:rsid w:val="00B44B1F"/>
    <w:rsid w:val="00B47371"/>
    <w:rsid w:val="00B521D2"/>
    <w:rsid w:val="00B53317"/>
    <w:rsid w:val="00B5369D"/>
    <w:rsid w:val="00B559E3"/>
    <w:rsid w:val="00B55D75"/>
    <w:rsid w:val="00B55E3B"/>
    <w:rsid w:val="00B57616"/>
    <w:rsid w:val="00B61310"/>
    <w:rsid w:val="00B61416"/>
    <w:rsid w:val="00B62486"/>
    <w:rsid w:val="00B63D8F"/>
    <w:rsid w:val="00B64141"/>
    <w:rsid w:val="00B64E72"/>
    <w:rsid w:val="00B66309"/>
    <w:rsid w:val="00B679B5"/>
    <w:rsid w:val="00B75FCD"/>
    <w:rsid w:val="00B77236"/>
    <w:rsid w:val="00B77913"/>
    <w:rsid w:val="00B80CF1"/>
    <w:rsid w:val="00B81CE3"/>
    <w:rsid w:val="00B81FAB"/>
    <w:rsid w:val="00B824FB"/>
    <w:rsid w:val="00B82646"/>
    <w:rsid w:val="00B83BA3"/>
    <w:rsid w:val="00B861F2"/>
    <w:rsid w:val="00B92CF3"/>
    <w:rsid w:val="00B92F63"/>
    <w:rsid w:val="00B94A32"/>
    <w:rsid w:val="00B96491"/>
    <w:rsid w:val="00B96A4E"/>
    <w:rsid w:val="00B97359"/>
    <w:rsid w:val="00B9742B"/>
    <w:rsid w:val="00B97A8F"/>
    <w:rsid w:val="00BA0A90"/>
    <w:rsid w:val="00BA186C"/>
    <w:rsid w:val="00BA4E58"/>
    <w:rsid w:val="00BA7074"/>
    <w:rsid w:val="00BB054F"/>
    <w:rsid w:val="00BB17CC"/>
    <w:rsid w:val="00BB7829"/>
    <w:rsid w:val="00BB7EFA"/>
    <w:rsid w:val="00BC4E76"/>
    <w:rsid w:val="00BC5977"/>
    <w:rsid w:val="00BC62F6"/>
    <w:rsid w:val="00BC6B4A"/>
    <w:rsid w:val="00BD0DAD"/>
    <w:rsid w:val="00BD1457"/>
    <w:rsid w:val="00BD3A22"/>
    <w:rsid w:val="00BD3E3C"/>
    <w:rsid w:val="00BD4941"/>
    <w:rsid w:val="00BE2AD9"/>
    <w:rsid w:val="00BE2BD9"/>
    <w:rsid w:val="00BE49F4"/>
    <w:rsid w:val="00BE4FBD"/>
    <w:rsid w:val="00BF22DB"/>
    <w:rsid w:val="00BF27FE"/>
    <w:rsid w:val="00BF7ED4"/>
    <w:rsid w:val="00C01EE1"/>
    <w:rsid w:val="00C0304A"/>
    <w:rsid w:val="00C03B50"/>
    <w:rsid w:val="00C043B3"/>
    <w:rsid w:val="00C055D0"/>
    <w:rsid w:val="00C05F16"/>
    <w:rsid w:val="00C07922"/>
    <w:rsid w:val="00C079AB"/>
    <w:rsid w:val="00C10E61"/>
    <w:rsid w:val="00C12B36"/>
    <w:rsid w:val="00C1393F"/>
    <w:rsid w:val="00C14787"/>
    <w:rsid w:val="00C1596D"/>
    <w:rsid w:val="00C15B8D"/>
    <w:rsid w:val="00C17010"/>
    <w:rsid w:val="00C20562"/>
    <w:rsid w:val="00C215C3"/>
    <w:rsid w:val="00C2302C"/>
    <w:rsid w:val="00C23A96"/>
    <w:rsid w:val="00C249C6"/>
    <w:rsid w:val="00C24E53"/>
    <w:rsid w:val="00C26417"/>
    <w:rsid w:val="00C32A4E"/>
    <w:rsid w:val="00C32CC1"/>
    <w:rsid w:val="00C367BD"/>
    <w:rsid w:val="00C37130"/>
    <w:rsid w:val="00C40B79"/>
    <w:rsid w:val="00C4121A"/>
    <w:rsid w:val="00C41D35"/>
    <w:rsid w:val="00C422C4"/>
    <w:rsid w:val="00C426EC"/>
    <w:rsid w:val="00C523D0"/>
    <w:rsid w:val="00C5527C"/>
    <w:rsid w:val="00C56330"/>
    <w:rsid w:val="00C608C8"/>
    <w:rsid w:val="00C62198"/>
    <w:rsid w:val="00C6268B"/>
    <w:rsid w:val="00C63553"/>
    <w:rsid w:val="00C63DE9"/>
    <w:rsid w:val="00C6483C"/>
    <w:rsid w:val="00C64A52"/>
    <w:rsid w:val="00C64AE9"/>
    <w:rsid w:val="00C669AC"/>
    <w:rsid w:val="00C70CFF"/>
    <w:rsid w:val="00C718FE"/>
    <w:rsid w:val="00C725B1"/>
    <w:rsid w:val="00C73B85"/>
    <w:rsid w:val="00C77172"/>
    <w:rsid w:val="00C801DB"/>
    <w:rsid w:val="00C810C7"/>
    <w:rsid w:val="00C8264B"/>
    <w:rsid w:val="00C86CEC"/>
    <w:rsid w:val="00C8773D"/>
    <w:rsid w:val="00C87ABB"/>
    <w:rsid w:val="00C90062"/>
    <w:rsid w:val="00C90B6A"/>
    <w:rsid w:val="00C91831"/>
    <w:rsid w:val="00C953DF"/>
    <w:rsid w:val="00C9657E"/>
    <w:rsid w:val="00CA23D3"/>
    <w:rsid w:val="00CA69D7"/>
    <w:rsid w:val="00CA6C4E"/>
    <w:rsid w:val="00CA7CAD"/>
    <w:rsid w:val="00CB22DA"/>
    <w:rsid w:val="00CB35C2"/>
    <w:rsid w:val="00CB393D"/>
    <w:rsid w:val="00CB5686"/>
    <w:rsid w:val="00CB6271"/>
    <w:rsid w:val="00CB7E95"/>
    <w:rsid w:val="00CB7FBB"/>
    <w:rsid w:val="00CC05D5"/>
    <w:rsid w:val="00CC15BB"/>
    <w:rsid w:val="00CC3F97"/>
    <w:rsid w:val="00CD0B3E"/>
    <w:rsid w:val="00CD1A62"/>
    <w:rsid w:val="00CD31FC"/>
    <w:rsid w:val="00CD4216"/>
    <w:rsid w:val="00CD4D62"/>
    <w:rsid w:val="00CD52ED"/>
    <w:rsid w:val="00CD5401"/>
    <w:rsid w:val="00CD5617"/>
    <w:rsid w:val="00CD64C6"/>
    <w:rsid w:val="00CE2709"/>
    <w:rsid w:val="00CE2D64"/>
    <w:rsid w:val="00CE388F"/>
    <w:rsid w:val="00CE3BA7"/>
    <w:rsid w:val="00CE5639"/>
    <w:rsid w:val="00CE6198"/>
    <w:rsid w:val="00CE660E"/>
    <w:rsid w:val="00CF1E4C"/>
    <w:rsid w:val="00CF25B2"/>
    <w:rsid w:val="00CF3263"/>
    <w:rsid w:val="00CF41DE"/>
    <w:rsid w:val="00CF6230"/>
    <w:rsid w:val="00CF69FD"/>
    <w:rsid w:val="00D011EA"/>
    <w:rsid w:val="00D017FC"/>
    <w:rsid w:val="00D0226A"/>
    <w:rsid w:val="00D04D6B"/>
    <w:rsid w:val="00D12CC8"/>
    <w:rsid w:val="00D13147"/>
    <w:rsid w:val="00D13483"/>
    <w:rsid w:val="00D1498D"/>
    <w:rsid w:val="00D22572"/>
    <w:rsid w:val="00D22AEF"/>
    <w:rsid w:val="00D23F98"/>
    <w:rsid w:val="00D25658"/>
    <w:rsid w:val="00D25A18"/>
    <w:rsid w:val="00D26241"/>
    <w:rsid w:val="00D3229D"/>
    <w:rsid w:val="00D3306C"/>
    <w:rsid w:val="00D354FB"/>
    <w:rsid w:val="00D463FF"/>
    <w:rsid w:val="00D475EA"/>
    <w:rsid w:val="00D51C0D"/>
    <w:rsid w:val="00D5528D"/>
    <w:rsid w:val="00D5715A"/>
    <w:rsid w:val="00D57262"/>
    <w:rsid w:val="00D61DDA"/>
    <w:rsid w:val="00D64D45"/>
    <w:rsid w:val="00D71687"/>
    <w:rsid w:val="00D717E4"/>
    <w:rsid w:val="00D72768"/>
    <w:rsid w:val="00D73102"/>
    <w:rsid w:val="00D73C64"/>
    <w:rsid w:val="00D74813"/>
    <w:rsid w:val="00D74F32"/>
    <w:rsid w:val="00D779F7"/>
    <w:rsid w:val="00D8204F"/>
    <w:rsid w:val="00D8364B"/>
    <w:rsid w:val="00D838CD"/>
    <w:rsid w:val="00D84ED6"/>
    <w:rsid w:val="00D8765E"/>
    <w:rsid w:val="00D87672"/>
    <w:rsid w:val="00D909FA"/>
    <w:rsid w:val="00D92C55"/>
    <w:rsid w:val="00D92DB1"/>
    <w:rsid w:val="00D934A0"/>
    <w:rsid w:val="00D94684"/>
    <w:rsid w:val="00DA1036"/>
    <w:rsid w:val="00DA2D32"/>
    <w:rsid w:val="00DA30BC"/>
    <w:rsid w:val="00DA38B0"/>
    <w:rsid w:val="00DA69C2"/>
    <w:rsid w:val="00DA6D70"/>
    <w:rsid w:val="00DA7E5A"/>
    <w:rsid w:val="00DB09C8"/>
    <w:rsid w:val="00DB0E95"/>
    <w:rsid w:val="00DB1D8E"/>
    <w:rsid w:val="00DB41D6"/>
    <w:rsid w:val="00DB4A58"/>
    <w:rsid w:val="00DB6050"/>
    <w:rsid w:val="00DB7AC2"/>
    <w:rsid w:val="00DC0499"/>
    <w:rsid w:val="00DC2C34"/>
    <w:rsid w:val="00DC4366"/>
    <w:rsid w:val="00DC57FD"/>
    <w:rsid w:val="00DD04BE"/>
    <w:rsid w:val="00DD0960"/>
    <w:rsid w:val="00DD19D8"/>
    <w:rsid w:val="00DD20AB"/>
    <w:rsid w:val="00DD4C9F"/>
    <w:rsid w:val="00DD5E45"/>
    <w:rsid w:val="00DE0E79"/>
    <w:rsid w:val="00DE1330"/>
    <w:rsid w:val="00DE1EC9"/>
    <w:rsid w:val="00DE2006"/>
    <w:rsid w:val="00DE214F"/>
    <w:rsid w:val="00DE232F"/>
    <w:rsid w:val="00DE2C87"/>
    <w:rsid w:val="00DE35B0"/>
    <w:rsid w:val="00DE427B"/>
    <w:rsid w:val="00DE459A"/>
    <w:rsid w:val="00DE45B2"/>
    <w:rsid w:val="00DE4843"/>
    <w:rsid w:val="00DF01D6"/>
    <w:rsid w:val="00DF27DA"/>
    <w:rsid w:val="00DF4A97"/>
    <w:rsid w:val="00DF4C04"/>
    <w:rsid w:val="00DF4DBE"/>
    <w:rsid w:val="00DF505B"/>
    <w:rsid w:val="00DF7D3E"/>
    <w:rsid w:val="00E00422"/>
    <w:rsid w:val="00E00844"/>
    <w:rsid w:val="00E02DCE"/>
    <w:rsid w:val="00E04499"/>
    <w:rsid w:val="00E056F5"/>
    <w:rsid w:val="00E0622D"/>
    <w:rsid w:val="00E117F6"/>
    <w:rsid w:val="00E11C80"/>
    <w:rsid w:val="00E16752"/>
    <w:rsid w:val="00E17AE7"/>
    <w:rsid w:val="00E26E98"/>
    <w:rsid w:val="00E30852"/>
    <w:rsid w:val="00E31846"/>
    <w:rsid w:val="00E33584"/>
    <w:rsid w:val="00E33C89"/>
    <w:rsid w:val="00E342EB"/>
    <w:rsid w:val="00E369FA"/>
    <w:rsid w:val="00E40820"/>
    <w:rsid w:val="00E41FCD"/>
    <w:rsid w:val="00E4363C"/>
    <w:rsid w:val="00E461C2"/>
    <w:rsid w:val="00E4658F"/>
    <w:rsid w:val="00E468A4"/>
    <w:rsid w:val="00E47CCD"/>
    <w:rsid w:val="00E506DE"/>
    <w:rsid w:val="00E51D34"/>
    <w:rsid w:val="00E53312"/>
    <w:rsid w:val="00E547CF"/>
    <w:rsid w:val="00E54A67"/>
    <w:rsid w:val="00E56895"/>
    <w:rsid w:val="00E56F81"/>
    <w:rsid w:val="00E6099F"/>
    <w:rsid w:val="00E61C0D"/>
    <w:rsid w:val="00E62410"/>
    <w:rsid w:val="00E6332B"/>
    <w:rsid w:val="00E63EB4"/>
    <w:rsid w:val="00E65BE1"/>
    <w:rsid w:val="00E66160"/>
    <w:rsid w:val="00E66DEF"/>
    <w:rsid w:val="00E71329"/>
    <w:rsid w:val="00E71F80"/>
    <w:rsid w:val="00E72373"/>
    <w:rsid w:val="00E72E4A"/>
    <w:rsid w:val="00E7339E"/>
    <w:rsid w:val="00E738FD"/>
    <w:rsid w:val="00E80FE6"/>
    <w:rsid w:val="00E82570"/>
    <w:rsid w:val="00E8363B"/>
    <w:rsid w:val="00E84966"/>
    <w:rsid w:val="00E864C9"/>
    <w:rsid w:val="00E9054F"/>
    <w:rsid w:val="00E919B7"/>
    <w:rsid w:val="00E92383"/>
    <w:rsid w:val="00E9709D"/>
    <w:rsid w:val="00EA0E5A"/>
    <w:rsid w:val="00EA1B3A"/>
    <w:rsid w:val="00EA2109"/>
    <w:rsid w:val="00EA5F17"/>
    <w:rsid w:val="00EA6990"/>
    <w:rsid w:val="00EA6B89"/>
    <w:rsid w:val="00EB01E3"/>
    <w:rsid w:val="00EB1628"/>
    <w:rsid w:val="00EB28B6"/>
    <w:rsid w:val="00EB3446"/>
    <w:rsid w:val="00EC067F"/>
    <w:rsid w:val="00EC488D"/>
    <w:rsid w:val="00EC6434"/>
    <w:rsid w:val="00EC7FD2"/>
    <w:rsid w:val="00ED41DB"/>
    <w:rsid w:val="00ED4D4E"/>
    <w:rsid w:val="00ED7E30"/>
    <w:rsid w:val="00EE0C77"/>
    <w:rsid w:val="00EE1DA9"/>
    <w:rsid w:val="00EE3356"/>
    <w:rsid w:val="00EE4E54"/>
    <w:rsid w:val="00EE7F55"/>
    <w:rsid w:val="00EF2FBE"/>
    <w:rsid w:val="00EF3398"/>
    <w:rsid w:val="00EF4334"/>
    <w:rsid w:val="00EF5139"/>
    <w:rsid w:val="00EF7AFB"/>
    <w:rsid w:val="00F00610"/>
    <w:rsid w:val="00F02017"/>
    <w:rsid w:val="00F02AFB"/>
    <w:rsid w:val="00F02C24"/>
    <w:rsid w:val="00F0353C"/>
    <w:rsid w:val="00F03673"/>
    <w:rsid w:val="00F039DF"/>
    <w:rsid w:val="00F03AA6"/>
    <w:rsid w:val="00F042AD"/>
    <w:rsid w:val="00F06535"/>
    <w:rsid w:val="00F14CD3"/>
    <w:rsid w:val="00F15409"/>
    <w:rsid w:val="00F15CD9"/>
    <w:rsid w:val="00F24F08"/>
    <w:rsid w:val="00F25C47"/>
    <w:rsid w:val="00F26163"/>
    <w:rsid w:val="00F31680"/>
    <w:rsid w:val="00F3211C"/>
    <w:rsid w:val="00F345B0"/>
    <w:rsid w:val="00F42648"/>
    <w:rsid w:val="00F426B1"/>
    <w:rsid w:val="00F436BB"/>
    <w:rsid w:val="00F467AE"/>
    <w:rsid w:val="00F47145"/>
    <w:rsid w:val="00F47FBB"/>
    <w:rsid w:val="00F51348"/>
    <w:rsid w:val="00F51BEB"/>
    <w:rsid w:val="00F545BF"/>
    <w:rsid w:val="00F61FD7"/>
    <w:rsid w:val="00F654A8"/>
    <w:rsid w:val="00F65C75"/>
    <w:rsid w:val="00F67056"/>
    <w:rsid w:val="00F71B56"/>
    <w:rsid w:val="00F7265C"/>
    <w:rsid w:val="00F740BF"/>
    <w:rsid w:val="00F7747D"/>
    <w:rsid w:val="00F7751D"/>
    <w:rsid w:val="00F82014"/>
    <w:rsid w:val="00F832C8"/>
    <w:rsid w:val="00F83C2E"/>
    <w:rsid w:val="00F849F1"/>
    <w:rsid w:val="00F84C35"/>
    <w:rsid w:val="00F8500A"/>
    <w:rsid w:val="00F87159"/>
    <w:rsid w:val="00F873B3"/>
    <w:rsid w:val="00F91B0E"/>
    <w:rsid w:val="00F933EE"/>
    <w:rsid w:val="00F95855"/>
    <w:rsid w:val="00F95B6D"/>
    <w:rsid w:val="00FA0A52"/>
    <w:rsid w:val="00FA0CDD"/>
    <w:rsid w:val="00FA17D2"/>
    <w:rsid w:val="00FA33FE"/>
    <w:rsid w:val="00FA42B9"/>
    <w:rsid w:val="00FA44FB"/>
    <w:rsid w:val="00FA59F4"/>
    <w:rsid w:val="00FA755A"/>
    <w:rsid w:val="00FA7C3A"/>
    <w:rsid w:val="00FB066F"/>
    <w:rsid w:val="00FB0CE0"/>
    <w:rsid w:val="00FB1751"/>
    <w:rsid w:val="00FB17FE"/>
    <w:rsid w:val="00FB2B0F"/>
    <w:rsid w:val="00FB2CF2"/>
    <w:rsid w:val="00FB4035"/>
    <w:rsid w:val="00FB43F1"/>
    <w:rsid w:val="00FB4F6B"/>
    <w:rsid w:val="00FB5FE1"/>
    <w:rsid w:val="00FC0E8D"/>
    <w:rsid w:val="00FC46EF"/>
    <w:rsid w:val="00FC6423"/>
    <w:rsid w:val="00FC660C"/>
    <w:rsid w:val="00FC69CD"/>
    <w:rsid w:val="00FC707F"/>
    <w:rsid w:val="00FD31B3"/>
    <w:rsid w:val="00FD3244"/>
    <w:rsid w:val="00FD3586"/>
    <w:rsid w:val="00FD3B66"/>
    <w:rsid w:val="00FD4204"/>
    <w:rsid w:val="00FD4BC8"/>
    <w:rsid w:val="00FD5065"/>
    <w:rsid w:val="00FE03A9"/>
    <w:rsid w:val="00FF3CCB"/>
    <w:rsid w:val="00FF57B5"/>
    <w:rsid w:val="00FF6879"/>
    <w:rsid w:val="228C0816"/>
    <w:rsid w:val="2ECFC2A4"/>
    <w:rsid w:val="4E9C4587"/>
    <w:rsid w:val="62CA1199"/>
    <w:rsid w:val="71B52B47"/>
    <w:rsid w:val="7A217D5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7AC91EDF-2938-404B-A976-B9FDEC472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3"/>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3"/>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2"/>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 w:type="character" w:customStyle="1" w:styleId="normaltextrun">
    <w:name w:val="normaltextrun"/>
    <w:basedOn w:val="DefaultParagraphFont"/>
    <w:rsid w:val="006019FF"/>
  </w:style>
  <w:style w:type="character" w:customStyle="1" w:styleId="contentcontrolboundarysink">
    <w:name w:val="contentcontrolboundarysink"/>
    <w:basedOn w:val="DefaultParagraphFont"/>
    <w:rsid w:val="006019FF"/>
  </w:style>
  <w:style w:type="character" w:customStyle="1" w:styleId="eop">
    <w:name w:val="eop"/>
    <w:basedOn w:val="DefaultParagraphFont"/>
    <w:rsid w:val="006019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8599">
      <w:bodyDiv w:val="1"/>
      <w:marLeft w:val="0"/>
      <w:marRight w:val="0"/>
      <w:marTop w:val="0"/>
      <w:marBottom w:val="0"/>
      <w:divBdr>
        <w:top w:val="none" w:sz="0" w:space="0" w:color="auto"/>
        <w:left w:val="none" w:sz="0" w:space="0" w:color="auto"/>
        <w:bottom w:val="none" w:sz="0" w:space="0" w:color="auto"/>
        <w:right w:val="none" w:sz="0" w:space="0" w:color="auto"/>
      </w:divBdr>
    </w:div>
    <w:div w:id="3098753">
      <w:bodyDiv w:val="1"/>
      <w:marLeft w:val="0"/>
      <w:marRight w:val="0"/>
      <w:marTop w:val="0"/>
      <w:marBottom w:val="0"/>
      <w:divBdr>
        <w:top w:val="none" w:sz="0" w:space="0" w:color="auto"/>
        <w:left w:val="none" w:sz="0" w:space="0" w:color="auto"/>
        <w:bottom w:val="none" w:sz="0" w:space="0" w:color="auto"/>
        <w:right w:val="none" w:sz="0" w:space="0" w:color="auto"/>
      </w:divBdr>
    </w:div>
    <w:div w:id="3287108">
      <w:bodyDiv w:val="1"/>
      <w:marLeft w:val="0"/>
      <w:marRight w:val="0"/>
      <w:marTop w:val="0"/>
      <w:marBottom w:val="0"/>
      <w:divBdr>
        <w:top w:val="none" w:sz="0" w:space="0" w:color="auto"/>
        <w:left w:val="none" w:sz="0" w:space="0" w:color="auto"/>
        <w:bottom w:val="none" w:sz="0" w:space="0" w:color="auto"/>
        <w:right w:val="none" w:sz="0" w:space="0" w:color="auto"/>
      </w:divBdr>
    </w:div>
    <w:div w:id="7174821">
      <w:bodyDiv w:val="1"/>
      <w:marLeft w:val="0"/>
      <w:marRight w:val="0"/>
      <w:marTop w:val="0"/>
      <w:marBottom w:val="0"/>
      <w:divBdr>
        <w:top w:val="none" w:sz="0" w:space="0" w:color="auto"/>
        <w:left w:val="none" w:sz="0" w:space="0" w:color="auto"/>
        <w:bottom w:val="none" w:sz="0" w:space="0" w:color="auto"/>
        <w:right w:val="none" w:sz="0" w:space="0" w:color="auto"/>
      </w:divBdr>
    </w:div>
    <w:div w:id="11885084">
      <w:bodyDiv w:val="1"/>
      <w:marLeft w:val="0"/>
      <w:marRight w:val="0"/>
      <w:marTop w:val="0"/>
      <w:marBottom w:val="0"/>
      <w:divBdr>
        <w:top w:val="none" w:sz="0" w:space="0" w:color="auto"/>
        <w:left w:val="none" w:sz="0" w:space="0" w:color="auto"/>
        <w:bottom w:val="none" w:sz="0" w:space="0" w:color="auto"/>
        <w:right w:val="none" w:sz="0" w:space="0" w:color="auto"/>
      </w:divBdr>
    </w:div>
    <w:div w:id="20056124">
      <w:bodyDiv w:val="1"/>
      <w:marLeft w:val="0"/>
      <w:marRight w:val="0"/>
      <w:marTop w:val="0"/>
      <w:marBottom w:val="0"/>
      <w:divBdr>
        <w:top w:val="none" w:sz="0" w:space="0" w:color="auto"/>
        <w:left w:val="none" w:sz="0" w:space="0" w:color="auto"/>
        <w:bottom w:val="none" w:sz="0" w:space="0" w:color="auto"/>
        <w:right w:val="none" w:sz="0" w:space="0" w:color="auto"/>
      </w:divBdr>
    </w:div>
    <w:div w:id="23873009">
      <w:bodyDiv w:val="1"/>
      <w:marLeft w:val="0"/>
      <w:marRight w:val="0"/>
      <w:marTop w:val="0"/>
      <w:marBottom w:val="0"/>
      <w:divBdr>
        <w:top w:val="none" w:sz="0" w:space="0" w:color="auto"/>
        <w:left w:val="none" w:sz="0" w:space="0" w:color="auto"/>
        <w:bottom w:val="none" w:sz="0" w:space="0" w:color="auto"/>
        <w:right w:val="none" w:sz="0" w:space="0" w:color="auto"/>
      </w:divBdr>
    </w:div>
    <w:div w:id="25297782">
      <w:bodyDiv w:val="1"/>
      <w:marLeft w:val="0"/>
      <w:marRight w:val="0"/>
      <w:marTop w:val="0"/>
      <w:marBottom w:val="0"/>
      <w:divBdr>
        <w:top w:val="none" w:sz="0" w:space="0" w:color="auto"/>
        <w:left w:val="none" w:sz="0" w:space="0" w:color="auto"/>
        <w:bottom w:val="none" w:sz="0" w:space="0" w:color="auto"/>
        <w:right w:val="none" w:sz="0" w:space="0" w:color="auto"/>
      </w:divBdr>
    </w:div>
    <w:div w:id="36055425">
      <w:bodyDiv w:val="1"/>
      <w:marLeft w:val="0"/>
      <w:marRight w:val="0"/>
      <w:marTop w:val="0"/>
      <w:marBottom w:val="0"/>
      <w:divBdr>
        <w:top w:val="none" w:sz="0" w:space="0" w:color="auto"/>
        <w:left w:val="none" w:sz="0" w:space="0" w:color="auto"/>
        <w:bottom w:val="none" w:sz="0" w:space="0" w:color="auto"/>
        <w:right w:val="none" w:sz="0" w:space="0" w:color="auto"/>
      </w:divBdr>
    </w:div>
    <w:div w:id="37820258">
      <w:bodyDiv w:val="1"/>
      <w:marLeft w:val="0"/>
      <w:marRight w:val="0"/>
      <w:marTop w:val="0"/>
      <w:marBottom w:val="0"/>
      <w:divBdr>
        <w:top w:val="none" w:sz="0" w:space="0" w:color="auto"/>
        <w:left w:val="none" w:sz="0" w:space="0" w:color="auto"/>
        <w:bottom w:val="none" w:sz="0" w:space="0" w:color="auto"/>
        <w:right w:val="none" w:sz="0" w:space="0" w:color="auto"/>
      </w:divBdr>
    </w:div>
    <w:div w:id="49153369">
      <w:bodyDiv w:val="1"/>
      <w:marLeft w:val="0"/>
      <w:marRight w:val="0"/>
      <w:marTop w:val="0"/>
      <w:marBottom w:val="0"/>
      <w:divBdr>
        <w:top w:val="none" w:sz="0" w:space="0" w:color="auto"/>
        <w:left w:val="none" w:sz="0" w:space="0" w:color="auto"/>
        <w:bottom w:val="none" w:sz="0" w:space="0" w:color="auto"/>
        <w:right w:val="none" w:sz="0" w:space="0" w:color="auto"/>
      </w:divBdr>
    </w:div>
    <w:div w:id="49545855">
      <w:bodyDiv w:val="1"/>
      <w:marLeft w:val="0"/>
      <w:marRight w:val="0"/>
      <w:marTop w:val="0"/>
      <w:marBottom w:val="0"/>
      <w:divBdr>
        <w:top w:val="none" w:sz="0" w:space="0" w:color="auto"/>
        <w:left w:val="none" w:sz="0" w:space="0" w:color="auto"/>
        <w:bottom w:val="none" w:sz="0" w:space="0" w:color="auto"/>
        <w:right w:val="none" w:sz="0" w:space="0" w:color="auto"/>
      </w:divBdr>
    </w:div>
    <w:div w:id="59717120">
      <w:bodyDiv w:val="1"/>
      <w:marLeft w:val="0"/>
      <w:marRight w:val="0"/>
      <w:marTop w:val="0"/>
      <w:marBottom w:val="0"/>
      <w:divBdr>
        <w:top w:val="none" w:sz="0" w:space="0" w:color="auto"/>
        <w:left w:val="none" w:sz="0" w:space="0" w:color="auto"/>
        <w:bottom w:val="none" w:sz="0" w:space="0" w:color="auto"/>
        <w:right w:val="none" w:sz="0" w:space="0" w:color="auto"/>
      </w:divBdr>
    </w:div>
    <w:div w:id="62459436">
      <w:bodyDiv w:val="1"/>
      <w:marLeft w:val="0"/>
      <w:marRight w:val="0"/>
      <w:marTop w:val="0"/>
      <w:marBottom w:val="0"/>
      <w:divBdr>
        <w:top w:val="none" w:sz="0" w:space="0" w:color="auto"/>
        <w:left w:val="none" w:sz="0" w:space="0" w:color="auto"/>
        <w:bottom w:val="none" w:sz="0" w:space="0" w:color="auto"/>
        <w:right w:val="none" w:sz="0" w:space="0" w:color="auto"/>
      </w:divBdr>
    </w:div>
    <w:div w:id="64768245">
      <w:bodyDiv w:val="1"/>
      <w:marLeft w:val="0"/>
      <w:marRight w:val="0"/>
      <w:marTop w:val="0"/>
      <w:marBottom w:val="0"/>
      <w:divBdr>
        <w:top w:val="none" w:sz="0" w:space="0" w:color="auto"/>
        <w:left w:val="none" w:sz="0" w:space="0" w:color="auto"/>
        <w:bottom w:val="none" w:sz="0" w:space="0" w:color="auto"/>
        <w:right w:val="none" w:sz="0" w:space="0" w:color="auto"/>
      </w:divBdr>
    </w:div>
    <w:div w:id="68889651">
      <w:bodyDiv w:val="1"/>
      <w:marLeft w:val="0"/>
      <w:marRight w:val="0"/>
      <w:marTop w:val="0"/>
      <w:marBottom w:val="0"/>
      <w:divBdr>
        <w:top w:val="none" w:sz="0" w:space="0" w:color="auto"/>
        <w:left w:val="none" w:sz="0" w:space="0" w:color="auto"/>
        <w:bottom w:val="none" w:sz="0" w:space="0" w:color="auto"/>
        <w:right w:val="none" w:sz="0" w:space="0" w:color="auto"/>
      </w:divBdr>
    </w:div>
    <w:div w:id="72169044">
      <w:bodyDiv w:val="1"/>
      <w:marLeft w:val="0"/>
      <w:marRight w:val="0"/>
      <w:marTop w:val="0"/>
      <w:marBottom w:val="0"/>
      <w:divBdr>
        <w:top w:val="none" w:sz="0" w:space="0" w:color="auto"/>
        <w:left w:val="none" w:sz="0" w:space="0" w:color="auto"/>
        <w:bottom w:val="none" w:sz="0" w:space="0" w:color="auto"/>
        <w:right w:val="none" w:sz="0" w:space="0" w:color="auto"/>
      </w:divBdr>
    </w:div>
    <w:div w:id="74514761">
      <w:bodyDiv w:val="1"/>
      <w:marLeft w:val="0"/>
      <w:marRight w:val="0"/>
      <w:marTop w:val="0"/>
      <w:marBottom w:val="0"/>
      <w:divBdr>
        <w:top w:val="none" w:sz="0" w:space="0" w:color="auto"/>
        <w:left w:val="none" w:sz="0" w:space="0" w:color="auto"/>
        <w:bottom w:val="none" w:sz="0" w:space="0" w:color="auto"/>
        <w:right w:val="none" w:sz="0" w:space="0" w:color="auto"/>
      </w:divBdr>
    </w:div>
    <w:div w:id="83769715">
      <w:bodyDiv w:val="1"/>
      <w:marLeft w:val="0"/>
      <w:marRight w:val="0"/>
      <w:marTop w:val="0"/>
      <w:marBottom w:val="0"/>
      <w:divBdr>
        <w:top w:val="none" w:sz="0" w:space="0" w:color="auto"/>
        <w:left w:val="none" w:sz="0" w:space="0" w:color="auto"/>
        <w:bottom w:val="none" w:sz="0" w:space="0" w:color="auto"/>
        <w:right w:val="none" w:sz="0" w:space="0" w:color="auto"/>
      </w:divBdr>
    </w:div>
    <w:div w:id="83962402">
      <w:bodyDiv w:val="1"/>
      <w:marLeft w:val="0"/>
      <w:marRight w:val="0"/>
      <w:marTop w:val="0"/>
      <w:marBottom w:val="0"/>
      <w:divBdr>
        <w:top w:val="none" w:sz="0" w:space="0" w:color="auto"/>
        <w:left w:val="none" w:sz="0" w:space="0" w:color="auto"/>
        <w:bottom w:val="none" w:sz="0" w:space="0" w:color="auto"/>
        <w:right w:val="none" w:sz="0" w:space="0" w:color="auto"/>
      </w:divBdr>
    </w:div>
    <w:div w:id="89395950">
      <w:bodyDiv w:val="1"/>
      <w:marLeft w:val="0"/>
      <w:marRight w:val="0"/>
      <w:marTop w:val="0"/>
      <w:marBottom w:val="0"/>
      <w:divBdr>
        <w:top w:val="none" w:sz="0" w:space="0" w:color="auto"/>
        <w:left w:val="none" w:sz="0" w:space="0" w:color="auto"/>
        <w:bottom w:val="none" w:sz="0" w:space="0" w:color="auto"/>
        <w:right w:val="none" w:sz="0" w:space="0" w:color="auto"/>
      </w:divBdr>
    </w:div>
    <w:div w:id="9059137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4981705">
      <w:bodyDiv w:val="1"/>
      <w:marLeft w:val="0"/>
      <w:marRight w:val="0"/>
      <w:marTop w:val="0"/>
      <w:marBottom w:val="0"/>
      <w:divBdr>
        <w:top w:val="none" w:sz="0" w:space="0" w:color="auto"/>
        <w:left w:val="none" w:sz="0" w:space="0" w:color="auto"/>
        <w:bottom w:val="none" w:sz="0" w:space="0" w:color="auto"/>
        <w:right w:val="none" w:sz="0" w:space="0" w:color="auto"/>
      </w:divBdr>
    </w:div>
    <w:div w:id="98718558">
      <w:bodyDiv w:val="1"/>
      <w:marLeft w:val="0"/>
      <w:marRight w:val="0"/>
      <w:marTop w:val="0"/>
      <w:marBottom w:val="0"/>
      <w:divBdr>
        <w:top w:val="none" w:sz="0" w:space="0" w:color="auto"/>
        <w:left w:val="none" w:sz="0" w:space="0" w:color="auto"/>
        <w:bottom w:val="none" w:sz="0" w:space="0" w:color="auto"/>
        <w:right w:val="none" w:sz="0" w:space="0" w:color="auto"/>
      </w:divBdr>
    </w:div>
    <w:div w:id="99299673">
      <w:bodyDiv w:val="1"/>
      <w:marLeft w:val="0"/>
      <w:marRight w:val="0"/>
      <w:marTop w:val="0"/>
      <w:marBottom w:val="0"/>
      <w:divBdr>
        <w:top w:val="none" w:sz="0" w:space="0" w:color="auto"/>
        <w:left w:val="none" w:sz="0" w:space="0" w:color="auto"/>
        <w:bottom w:val="none" w:sz="0" w:space="0" w:color="auto"/>
        <w:right w:val="none" w:sz="0" w:space="0" w:color="auto"/>
      </w:divBdr>
    </w:div>
    <w:div w:id="105007194">
      <w:bodyDiv w:val="1"/>
      <w:marLeft w:val="0"/>
      <w:marRight w:val="0"/>
      <w:marTop w:val="0"/>
      <w:marBottom w:val="0"/>
      <w:divBdr>
        <w:top w:val="none" w:sz="0" w:space="0" w:color="auto"/>
        <w:left w:val="none" w:sz="0" w:space="0" w:color="auto"/>
        <w:bottom w:val="none" w:sz="0" w:space="0" w:color="auto"/>
        <w:right w:val="none" w:sz="0" w:space="0" w:color="auto"/>
      </w:divBdr>
    </w:div>
    <w:div w:id="117071814">
      <w:bodyDiv w:val="1"/>
      <w:marLeft w:val="0"/>
      <w:marRight w:val="0"/>
      <w:marTop w:val="0"/>
      <w:marBottom w:val="0"/>
      <w:divBdr>
        <w:top w:val="none" w:sz="0" w:space="0" w:color="auto"/>
        <w:left w:val="none" w:sz="0" w:space="0" w:color="auto"/>
        <w:bottom w:val="none" w:sz="0" w:space="0" w:color="auto"/>
        <w:right w:val="none" w:sz="0" w:space="0" w:color="auto"/>
      </w:divBdr>
    </w:div>
    <w:div w:id="139083290">
      <w:bodyDiv w:val="1"/>
      <w:marLeft w:val="0"/>
      <w:marRight w:val="0"/>
      <w:marTop w:val="0"/>
      <w:marBottom w:val="0"/>
      <w:divBdr>
        <w:top w:val="none" w:sz="0" w:space="0" w:color="auto"/>
        <w:left w:val="none" w:sz="0" w:space="0" w:color="auto"/>
        <w:bottom w:val="none" w:sz="0" w:space="0" w:color="auto"/>
        <w:right w:val="none" w:sz="0" w:space="0" w:color="auto"/>
      </w:divBdr>
    </w:div>
    <w:div w:id="140735160">
      <w:bodyDiv w:val="1"/>
      <w:marLeft w:val="0"/>
      <w:marRight w:val="0"/>
      <w:marTop w:val="0"/>
      <w:marBottom w:val="0"/>
      <w:divBdr>
        <w:top w:val="none" w:sz="0" w:space="0" w:color="auto"/>
        <w:left w:val="none" w:sz="0" w:space="0" w:color="auto"/>
        <w:bottom w:val="none" w:sz="0" w:space="0" w:color="auto"/>
        <w:right w:val="none" w:sz="0" w:space="0" w:color="auto"/>
      </w:divBdr>
    </w:div>
    <w:div w:id="141041420">
      <w:bodyDiv w:val="1"/>
      <w:marLeft w:val="0"/>
      <w:marRight w:val="0"/>
      <w:marTop w:val="0"/>
      <w:marBottom w:val="0"/>
      <w:divBdr>
        <w:top w:val="none" w:sz="0" w:space="0" w:color="auto"/>
        <w:left w:val="none" w:sz="0" w:space="0" w:color="auto"/>
        <w:bottom w:val="none" w:sz="0" w:space="0" w:color="auto"/>
        <w:right w:val="none" w:sz="0" w:space="0" w:color="auto"/>
      </w:divBdr>
    </w:div>
    <w:div w:id="144711752">
      <w:bodyDiv w:val="1"/>
      <w:marLeft w:val="0"/>
      <w:marRight w:val="0"/>
      <w:marTop w:val="0"/>
      <w:marBottom w:val="0"/>
      <w:divBdr>
        <w:top w:val="none" w:sz="0" w:space="0" w:color="auto"/>
        <w:left w:val="none" w:sz="0" w:space="0" w:color="auto"/>
        <w:bottom w:val="none" w:sz="0" w:space="0" w:color="auto"/>
        <w:right w:val="none" w:sz="0" w:space="0" w:color="auto"/>
      </w:divBdr>
    </w:div>
    <w:div w:id="149298936">
      <w:bodyDiv w:val="1"/>
      <w:marLeft w:val="0"/>
      <w:marRight w:val="0"/>
      <w:marTop w:val="0"/>
      <w:marBottom w:val="0"/>
      <w:divBdr>
        <w:top w:val="none" w:sz="0" w:space="0" w:color="auto"/>
        <w:left w:val="none" w:sz="0" w:space="0" w:color="auto"/>
        <w:bottom w:val="none" w:sz="0" w:space="0" w:color="auto"/>
        <w:right w:val="none" w:sz="0" w:space="0" w:color="auto"/>
      </w:divBdr>
    </w:div>
    <w:div w:id="154106501">
      <w:bodyDiv w:val="1"/>
      <w:marLeft w:val="0"/>
      <w:marRight w:val="0"/>
      <w:marTop w:val="0"/>
      <w:marBottom w:val="0"/>
      <w:divBdr>
        <w:top w:val="none" w:sz="0" w:space="0" w:color="auto"/>
        <w:left w:val="none" w:sz="0" w:space="0" w:color="auto"/>
        <w:bottom w:val="none" w:sz="0" w:space="0" w:color="auto"/>
        <w:right w:val="none" w:sz="0" w:space="0" w:color="auto"/>
      </w:divBdr>
    </w:div>
    <w:div w:id="161700352">
      <w:bodyDiv w:val="1"/>
      <w:marLeft w:val="0"/>
      <w:marRight w:val="0"/>
      <w:marTop w:val="0"/>
      <w:marBottom w:val="0"/>
      <w:divBdr>
        <w:top w:val="none" w:sz="0" w:space="0" w:color="auto"/>
        <w:left w:val="none" w:sz="0" w:space="0" w:color="auto"/>
        <w:bottom w:val="none" w:sz="0" w:space="0" w:color="auto"/>
        <w:right w:val="none" w:sz="0" w:space="0" w:color="auto"/>
      </w:divBdr>
    </w:div>
    <w:div w:id="175192870">
      <w:bodyDiv w:val="1"/>
      <w:marLeft w:val="0"/>
      <w:marRight w:val="0"/>
      <w:marTop w:val="0"/>
      <w:marBottom w:val="0"/>
      <w:divBdr>
        <w:top w:val="none" w:sz="0" w:space="0" w:color="auto"/>
        <w:left w:val="none" w:sz="0" w:space="0" w:color="auto"/>
        <w:bottom w:val="none" w:sz="0" w:space="0" w:color="auto"/>
        <w:right w:val="none" w:sz="0" w:space="0" w:color="auto"/>
      </w:divBdr>
    </w:div>
    <w:div w:id="184248832">
      <w:bodyDiv w:val="1"/>
      <w:marLeft w:val="0"/>
      <w:marRight w:val="0"/>
      <w:marTop w:val="0"/>
      <w:marBottom w:val="0"/>
      <w:divBdr>
        <w:top w:val="none" w:sz="0" w:space="0" w:color="auto"/>
        <w:left w:val="none" w:sz="0" w:space="0" w:color="auto"/>
        <w:bottom w:val="none" w:sz="0" w:space="0" w:color="auto"/>
        <w:right w:val="none" w:sz="0" w:space="0" w:color="auto"/>
      </w:divBdr>
    </w:div>
    <w:div w:id="18494763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715908">
      <w:bodyDiv w:val="1"/>
      <w:marLeft w:val="0"/>
      <w:marRight w:val="0"/>
      <w:marTop w:val="0"/>
      <w:marBottom w:val="0"/>
      <w:divBdr>
        <w:top w:val="none" w:sz="0" w:space="0" w:color="auto"/>
        <w:left w:val="none" w:sz="0" w:space="0" w:color="auto"/>
        <w:bottom w:val="none" w:sz="0" w:space="0" w:color="auto"/>
        <w:right w:val="none" w:sz="0" w:space="0" w:color="auto"/>
      </w:divBdr>
    </w:div>
    <w:div w:id="209848509">
      <w:bodyDiv w:val="1"/>
      <w:marLeft w:val="0"/>
      <w:marRight w:val="0"/>
      <w:marTop w:val="0"/>
      <w:marBottom w:val="0"/>
      <w:divBdr>
        <w:top w:val="none" w:sz="0" w:space="0" w:color="auto"/>
        <w:left w:val="none" w:sz="0" w:space="0" w:color="auto"/>
        <w:bottom w:val="none" w:sz="0" w:space="0" w:color="auto"/>
        <w:right w:val="none" w:sz="0" w:space="0" w:color="auto"/>
      </w:divBdr>
    </w:div>
    <w:div w:id="211235910">
      <w:bodyDiv w:val="1"/>
      <w:marLeft w:val="0"/>
      <w:marRight w:val="0"/>
      <w:marTop w:val="0"/>
      <w:marBottom w:val="0"/>
      <w:divBdr>
        <w:top w:val="none" w:sz="0" w:space="0" w:color="auto"/>
        <w:left w:val="none" w:sz="0" w:space="0" w:color="auto"/>
        <w:bottom w:val="none" w:sz="0" w:space="0" w:color="auto"/>
        <w:right w:val="none" w:sz="0" w:space="0" w:color="auto"/>
      </w:divBdr>
    </w:div>
    <w:div w:id="215900435">
      <w:bodyDiv w:val="1"/>
      <w:marLeft w:val="0"/>
      <w:marRight w:val="0"/>
      <w:marTop w:val="0"/>
      <w:marBottom w:val="0"/>
      <w:divBdr>
        <w:top w:val="none" w:sz="0" w:space="0" w:color="auto"/>
        <w:left w:val="none" w:sz="0" w:space="0" w:color="auto"/>
        <w:bottom w:val="none" w:sz="0" w:space="0" w:color="auto"/>
        <w:right w:val="none" w:sz="0" w:space="0" w:color="auto"/>
      </w:divBdr>
    </w:div>
    <w:div w:id="228347277">
      <w:bodyDiv w:val="1"/>
      <w:marLeft w:val="0"/>
      <w:marRight w:val="0"/>
      <w:marTop w:val="0"/>
      <w:marBottom w:val="0"/>
      <w:divBdr>
        <w:top w:val="none" w:sz="0" w:space="0" w:color="auto"/>
        <w:left w:val="none" w:sz="0" w:space="0" w:color="auto"/>
        <w:bottom w:val="none" w:sz="0" w:space="0" w:color="auto"/>
        <w:right w:val="none" w:sz="0" w:space="0" w:color="auto"/>
      </w:divBdr>
    </w:div>
    <w:div w:id="244144439">
      <w:bodyDiv w:val="1"/>
      <w:marLeft w:val="0"/>
      <w:marRight w:val="0"/>
      <w:marTop w:val="0"/>
      <w:marBottom w:val="0"/>
      <w:divBdr>
        <w:top w:val="none" w:sz="0" w:space="0" w:color="auto"/>
        <w:left w:val="none" w:sz="0" w:space="0" w:color="auto"/>
        <w:bottom w:val="none" w:sz="0" w:space="0" w:color="auto"/>
        <w:right w:val="none" w:sz="0" w:space="0" w:color="auto"/>
      </w:divBdr>
    </w:div>
    <w:div w:id="244806409">
      <w:bodyDiv w:val="1"/>
      <w:marLeft w:val="0"/>
      <w:marRight w:val="0"/>
      <w:marTop w:val="0"/>
      <w:marBottom w:val="0"/>
      <w:divBdr>
        <w:top w:val="none" w:sz="0" w:space="0" w:color="auto"/>
        <w:left w:val="none" w:sz="0" w:space="0" w:color="auto"/>
        <w:bottom w:val="none" w:sz="0" w:space="0" w:color="auto"/>
        <w:right w:val="none" w:sz="0" w:space="0" w:color="auto"/>
      </w:divBdr>
    </w:div>
    <w:div w:id="250701600">
      <w:bodyDiv w:val="1"/>
      <w:marLeft w:val="0"/>
      <w:marRight w:val="0"/>
      <w:marTop w:val="0"/>
      <w:marBottom w:val="0"/>
      <w:divBdr>
        <w:top w:val="none" w:sz="0" w:space="0" w:color="auto"/>
        <w:left w:val="none" w:sz="0" w:space="0" w:color="auto"/>
        <w:bottom w:val="none" w:sz="0" w:space="0" w:color="auto"/>
        <w:right w:val="none" w:sz="0" w:space="0" w:color="auto"/>
      </w:divBdr>
    </w:div>
    <w:div w:id="252052369">
      <w:bodyDiv w:val="1"/>
      <w:marLeft w:val="0"/>
      <w:marRight w:val="0"/>
      <w:marTop w:val="0"/>
      <w:marBottom w:val="0"/>
      <w:divBdr>
        <w:top w:val="none" w:sz="0" w:space="0" w:color="auto"/>
        <w:left w:val="none" w:sz="0" w:space="0" w:color="auto"/>
        <w:bottom w:val="none" w:sz="0" w:space="0" w:color="auto"/>
        <w:right w:val="none" w:sz="0" w:space="0" w:color="auto"/>
      </w:divBdr>
    </w:div>
    <w:div w:id="257560650">
      <w:bodyDiv w:val="1"/>
      <w:marLeft w:val="0"/>
      <w:marRight w:val="0"/>
      <w:marTop w:val="0"/>
      <w:marBottom w:val="0"/>
      <w:divBdr>
        <w:top w:val="none" w:sz="0" w:space="0" w:color="auto"/>
        <w:left w:val="none" w:sz="0" w:space="0" w:color="auto"/>
        <w:bottom w:val="none" w:sz="0" w:space="0" w:color="auto"/>
        <w:right w:val="none" w:sz="0" w:space="0" w:color="auto"/>
      </w:divBdr>
    </w:div>
    <w:div w:id="260768950">
      <w:bodyDiv w:val="1"/>
      <w:marLeft w:val="0"/>
      <w:marRight w:val="0"/>
      <w:marTop w:val="0"/>
      <w:marBottom w:val="0"/>
      <w:divBdr>
        <w:top w:val="none" w:sz="0" w:space="0" w:color="auto"/>
        <w:left w:val="none" w:sz="0" w:space="0" w:color="auto"/>
        <w:bottom w:val="none" w:sz="0" w:space="0" w:color="auto"/>
        <w:right w:val="none" w:sz="0" w:space="0" w:color="auto"/>
      </w:divBdr>
    </w:div>
    <w:div w:id="264385094">
      <w:bodyDiv w:val="1"/>
      <w:marLeft w:val="0"/>
      <w:marRight w:val="0"/>
      <w:marTop w:val="0"/>
      <w:marBottom w:val="0"/>
      <w:divBdr>
        <w:top w:val="none" w:sz="0" w:space="0" w:color="auto"/>
        <w:left w:val="none" w:sz="0" w:space="0" w:color="auto"/>
        <w:bottom w:val="none" w:sz="0" w:space="0" w:color="auto"/>
        <w:right w:val="none" w:sz="0" w:space="0" w:color="auto"/>
      </w:divBdr>
    </w:div>
    <w:div w:id="282470359">
      <w:bodyDiv w:val="1"/>
      <w:marLeft w:val="0"/>
      <w:marRight w:val="0"/>
      <w:marTop w:val="0"/>
      <w:marBottom w:val="0"/>
      <w:divBdr>
        <w:top w:val="none" w:sz="0" w:space="0" w:color="auto"/>
        <w:left w:val="none" w:sz="0" w:space="0" w:color="auto"/>
        <w:bottom w:val="none" w:sz="0" w:space="0" w:color="auto"/>
        <w:right w:val="none" w:sz="0" w:space="0" w:color="auto"/>
      </w:divBdr>
    </w:div>
    <w:div w:id="284117937">
      <w:bodyDiv w:val="1"/>
      <w:marLeft w:val="0"/>
      <w:marRight w:val="0"/>
      <w:marTop w:val="0"/>
      <w:marBottom w:val="0"/>
      <w:divBdr>
        <w:top w:val="none" w:sz="0" w:space="0" w:color="auto"/>
        <w:left w:val="none" w:sz="0" w:space="0" w:color="auto"/>
        <w:bottom w:val="none" w:sz="0" w:space="0" w:color="auto"/>
        <w:right w:val="none" w:sz="0" w:space="0" w:color="auto"/>
      </w:divBdr>
    </w:div>
    <w:div w:id="290719952">
      <w:bodyDiv w:val="1"/>
      <w:marLeft w:val="0"/>
      <w:marRight w:val="0"/>
      <w:marTop w:val="0"/>
      <w:marBottom w:val="0"/>
      <w:divBdr>
        <w:top w:val="none" w:sz="0" w:space="0" w:color="auto"/>
        <w:left w:val="none" w:sz="0" w:space="0" w:color="auto"/>
        <w:bottom w:val="none" w:sz="0" w:space="0" w:color="auto"/>
        <w:right w:val="none" w:sz="0" w:space="0" w:color="auto"/>
      </w:divBdr>
    </w:div>
    <w:div w:id="326714633">
      <w:bodyDiv w:val="1"/>
      <w:marLeft w:val="0"/>
      <w:marRight w:val="0"/>
      <w:marTop w:val="0"/>
      <w:marBottom w:val="0"/>
      <w:divBdr>
        <w:top w:val="none" w:sz="0" w:space="0" w:color="auto"/>
        <w:left w:val="none" w:sz="0" w:space="0" w:color="auto"/>
        <w:bottom w:val="none" w:sz="0" w:space="0" w:color="auto"/>
        <w:right w:val="none" w:sz="0" w:space="0" w:color="auto"/>
      </w:divBdr>
    </w:div>
    <w:div w:id="329530724">
      <w:bodyDiv w:val="1"/>
      <w:marLeft w:val="0"/>
      <w:marRight w:val="0"/>
      <w:marTop w:val="0"/>
      <w:marBottom w:val="0"/>
      <w:divBdr>
        <w:top w:val="none" w:sz="0" w:space="0" w:color="auto"/>
        <w:left w:val="none" w:sz="0" w:space="0" w:color="auto"/>
        <w:bottom w:val="none" w:sz="0" w:space="0" w:color="auto"/>
        <w:right w:val="none" w:sz="0" w:space="0" w:color="auto"/>
      </w:divBdr>
    </w:div>
    <w:div w:id="33163883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035821">
      <w:bodyDiv w:val="1"/>
      <w:marLeft w:val="0"/>
      <w:marRight w:val="0"/>
      <w:marTop w:val="0"/>
      <w:marBottom w:val="0"/>
      <w:divBdr>
        <w:top w:val="none" w:sz="0" w:space="0" w:color="auto"/>
        <w:left w:val="none" w:sz="0" w:space="0" w:color="auto"/>
        <w:bottom w:val="none" w:sz="0" w:space="0" w:color="auto"/>
        <w:right w:val="none" w:sz="0" w:space="0" w:color="auto"/>
      </w:divBdr>
    </w:div>
    <w:div w:id="340819790">
      <w:bodyDiv w:val="1"/>
      <w:marLeft w:val="0"/>
      <w:marRight w:val="0"/>
      <w:marTop w:val="0"/>
      <w:marBottom w:val="0"/>
      <w:divBdr>
        <w:top w:val="none" w:sz="0" w:space="0" w:color="auto"/>
        <w:left w:val="none" w:sz="0" w:space="0" w:color="auto"/>
        <w:bottom w:val="none" w:sz="0" w:space="0" w:color="auto"/>
        <w:right w:val="none" w:sz="0" w:space="0" w:color="auto"/>
      </w:divBdr>
    </w:div>
    <w:div w:id="3415190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4603338">
      <w:bodyDiv w:val="1"/>
      <w:marLeft w:val="0"/>
      <w:marRight w:val="0"/>
      <w:marTop w:val="0"/>
      <w:marBottom w:val="0"/>
      <w:divBdr>
        <w:top w:val="none" w:sz="0" w:space="0" w:color="auto"/>
        <w:left w:val="none" w:sz="0" w:space="0" w:color="auto"/>
        <w:bottom w:val="none" w:sz="0" w:space="0" w:color="auto"/>
        <w:right w:val="none" w:sz="0" w:space="0" w:color="auto"/>
      </w:divBdr>
    </w:div>
    <w:div w:id="368651001">
      <w:bodyDiv w:val="1"/>
      <w:marLeft w:val="0"/>
      <w:marRight w:val="0"/>
      <w:marTop w:val="0"/>
      <w:marBottom w:val="0"/>
      <w:divBdr>
        <w:top w:val="none" w:sz="0" w:space="0" w:color="auto"/>
        <w:left w:val="none" w:sz="0" w:space="0" w:color="auto"/>
        <w:bottom w:val="none" w:sz="0" w:space="0" w:color="auto"/>
        <w:right w:val="none" w:sz="0" w:space="0" w:color="auto"/>
      </w:divBdr>
    </w:div>
    <w:div w:id="374155868">
      <w:bodyDiv w:val="1"/>
      <w:marLeft w:val="0"/>
      <w:marRight w:val="0"/>
      <w:marTop w:val="0"/>
      <w:marBottom w:val="0"/>
      <w:divBdr>
        <w:top w:val="none" w:sz="0" w:space="0" w:color="auto"/>
        <w:left w:val="none" w:sz="0" w:space="0" w:color="auto"/>
        <w:bottom w:val="none" w:sz="0" w:space="0" w:color="auto"/>
        <w:right w:val="none" w:sz="0" w:space="0" w:color="auto"/>
      </w:divBdr>
    </w:div>
    <w:div w:id="379403041">
      <w:bodyDiv w:val="1"/>
      <w:marLeft w:val="0"/>
      <w:marRight w:val="0"/>
      <w:marTop w:val="0"/>
      <w:marBottom w:val="0"/>
      <w:divBdr>
        <w:top w:val="none" w:sz="0" w:space="0" w:color="auto"/>
        <w:left w:val="none" w:sz="0" w:space="0" w:color="auto"/>
        <w:bottom w:val="none" w:sz="0" w:space="0" w:color="auto"/>
        <w:right w:val="none" w:sz="0" w:space="0" w:color="auto"/>
      </w:divBdr>
    </w:div>
    <w:div w:id="405344370">
      <w:bodyDiv w:val="1"/>
      <w:marLeft w:val="0"/>
      <w:marRight w:val="0"/>
      <w:marTop w:val="0"/>
      <w:marBottom w:val="0"/>
      <w:divBdr>
        <w:top w:val="none" w:sz="0" w:space="0" w:color="auto"/>
        <w:left w:val="none" w:sz="0" w:space="0" w:color="auto"/>
        <w:bottom w:val="none" w:sz="0" w:space="0" w:color="auto"/>
        <w:right w:val="none" w:sz="0" w:space="0" w:color="auto"/>
      </w:divBdr>
    </w:div>
    <w:div w:id="408625409">
      <w:bodyDiv w:val="1"/>
      <w:marLeft w:val="0"/>
      <w:marRight w:val="0"/>
      <w:marTop w:val="0"/>
      <w:marBottom w:val="0"/>
      <w:divBdr>
        <w:top w:val="none" w:sz="0" w:space="0" w:color="auto"/>
        <w:left w:val="none" w:sz="0" w:space="0" w:color="auto"/>
        <w:bottom w:val="none" w:sz="0" w:space="0" w:color="auto"/>
        <w:right w:val="none" w:sz="0" w:space="0" w:color="auto"/>
      </w:divBdr>
    </w:div>
    <w:div w:id="409086937">
      <w:bodyDiv w:val="1"/>
      <w:marLeft w:val="0"/>
      <w:marRight w:val="0"/>
      <w:marTop w:val="0"/>
      <w:marBottom w:val="0"/>
      <w:divBdr>
        <w:top w:val="none" w:sz="0" w:space="0" w:color="auto"/>
        <w:left w:val="none" w:sz="0" w:space="0" w:color="auto"/>
        <w:bottom w:val="none" w:sz="0" w:space="0" w:color="auto"/>
        <w:right w:val="none" w:sz="0" w:space="0" w:color="auto"/>
      </w:divBdr>
    </w:div>
    <w:div w:id="418605000">
      <w:bodyDiv w:val="1"/>
      <w:marLeft w:val="0"/>
      <w:marRight w:val="0"/>
      <w:marTop w:val="0"/>
      <w:marBottom w:val="0"/>
      <w:divBdr>
        <w:top w:val="none" w:sz="0" w:space="0" w:color="auto"/>
        <w:left w:val="none" w:sz="0" w:space="0" w:color="auto"/>
        <w:bottom w:val="none" w:sz="0" w:space="0" w:color="auto"/>
        <w:right w:val="none" w:sz="0" w:space="0" w:color="auto"/>
      </w:divBdr>
    </w:div>
    <w:div w:id="419253079">
      <w:bodyDiv w:val="1"/>
      <w:marLeft w:val="0"/>
      <w:marRight w:val="0"/>
      <w:marTop w:val="0"/>
      <w:marBottom w:val="0"/>
      <w:divBdr>
        <w:top w:val="none" w:sz="0" w:space="0" w:color="auto"/>
        <w:left w:val="none" w:sz="0" w:space="0" w:color="auto"/>
        <w:bottom w:val="none" w:sz="0" w:space="0" w:color="auto"/>
        <w:right w:val="none" w:sz="0" w:space="0" w:color="auto"/>
      </w:divBdr>
    </w:div>
    <w:div w:id="421874189">
      <w:bodyDiv w:val="1"/>
      <w:marLeft w:val="0"/>
      <w:marRight w:val="0"/>
      <w:marTop w:val="0"/>
      <w:marBottom w:val="0"/>
      <w:divBdr>
        <w:top w:val="none" w:sz="0" w:space="0" w:color="auto"/>
        <w:left w:val="none" w:sz="0" w:space="0" w:color="auto"/>
        <w:bottom w:val="none" w:sz="0" w:space="0" w:color="auto"/>
        <w:right w:val="none" w:sz="0" w:space="0" w:color="auto"/>
      </w:divBdr>
    </w:div>
    <w:div w:id="421923600">
      <w:bodyDiv w:val="1"/>
      <w:marLeft w:val="0"/>
      <w:marRight w:val="0"/>
      <w:marTop w:val="0"/>
      <w:marBottom w:val="0"/>
      <w:divBdr>
        <w:top w:val="none" w:sz="0" w:space="0" w:color="auto"/>
        <w:left w:val="none" w:sz="0" w:space="0" w:color="auto"/>
        <w:bottom w:val="none" w:sz="0" w:space="0" w:color="auto"/>
        <w:right w:val="none" w:sz="0" w:space="0" w:color="auto"/>
      </w:divBdr>
    </w:div>
    <w:div w:id="426459623">
      <w:bodyDiv w:val="1"/>
      <w:marLeft w:val="0"/>
      <w:marRight w:val="0"/>
      <w:marTop w:val="0"/>
      <w:marBottom w:val="0"/>
      <w:divBdr>
        <w:top w:val="none" w:sz="0" w:space="0" w:color="auto"/>
        <w:left w:val="none" w:sz="0" w:space="0" w:color="auto"/>
        <w:bottom w:val="none" w:sz="0" w:space="0" w:color="auto"/>
        <w:right w:val="none" w:sz="0" w:space="0" w:color="auto"/>
      </w:divBdr>
    </w:div>
    <w:div w:id="426465880">
      <w:bodyDiv w:val="1"/>
      <w:marLeft w:val="0"/>
      <w:marRight w:val="0"/>
      <w:marTop w:val="0"/>
      <w:marBottom w:val="0"/>
      <w:divBdr>
        <w:top w:val="none" w:sz="0" w:space="0" w:color="auto"/>
        <w:left w:val="none" w:sz="0" w:space="0" w:color="auto"/>
        <w:bottom w:val="none" w:sz="0" w:space="0" w:color="auto"/>
        <w:right w:val="none" w:sz="0" w:space="0" w:color="auto"/>
      </w:divBdr>
    </w:div>
    <w:div w:id="426467770">
      <w:bodyDiv w:val="1"/>
      <w:marLeft w:val="0"/>
      <w:marRight w:val="0"/>
      <w:marTop w:val="0"/>
      <w:marBottom w:val="0"/>
      <w:divBdr>
        <w:top w:val="none" w:sz="0" w:space="0" w:color="auto"/>
        <w:left w:val="none" w:sz="0" w:space="0" w:color="auto"/>
        <w:bottom w:val="none" w:sz="0" w:space="0" w:color="auto"/>
        <w:right w:val="none" w:sz="0" w:space="0" w:color="auto"/>
      </w:divBdr>
    </w:div>
    <w:div w:id="433594195">
      <w:bodyDiv w:val="1"/>
      <w:marLeft w:val="0"/>
      <w:marRight w:val="0"/>
      <w:marTop w:val="0"/>
      <w:marBottom w:val="0"/>
      <w:divBdr>
        <w:top w:val="none" w:sz="0" w:space="0" w:color="auto"/>
        <w:left w:val="none" w:sz="0" w:space="0" w:color="auto"/>
        <w:bottom w:val="none" w:sz="0" w:space="0" w:color="auto"/>
        <w:right w:val="none" w:sz="0" w:space="0" w:color="auto"/>
      </w:divBdr>
    </w:div>
    <w:div w:id="433599549">
      <w:bodyDiv w:val="1"/>
      <w:marLeft w:val="0"/>
      <w:marRight w:val="0"/>
      <w:marTop w:val="0"/>
      <w:marBottom w:val="0"/>
      <w:divBdr>
        <w:top w:val="none" w:sz="0" w:space="0" w:color="auto"/>
        <w:left w:val="none" w:sz="0" w:space="0" w:color="auto"/>
        <w:bottom w:val="none" w:sz="0" w:space="0" w:color="auto"/>
        <w:right w:val="none" w:sz="0" w:space="0" w:color="auto"/>
      </w:divBdr>
    </w:div>
    <w:div w:id="437985459">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1800931">
      <w:bodyDiv w:val="1"/>
      <w:marLeft w:val="0"/>
      <w:marRight w:val="0"/>
      <w:marTop w:val="0"/>
      <w:marBottom w:val="0"/>
      <w:divBdr>
        <w:top w:val="none" w:sz="0" w:space="0" w:color="auto"/>
        <w:left w:val="none" w:sz="0" w:space="0" w:color="auto"/>
        <w:bottom w:val="none" w:sz="0" w:space="0" w:color="auto"/>
        <w:right w:val="none" w:sz="0" w:space="0" w:color="auto"/>
      </w:divBdr>
    </w:div>
    <w:div w:id="451167387">
      <w:bodyDiv w:val="1"/>
      <w:marLeft w:val="0"/>
      <w:marRight w:val="0"/>
      <w:marTop w:val="0"/>
      <w:marBottom w:val="0"/>
      <w:divBdr>
        <w:top w:val="none" w:sz="0" w:space="0" w:color="auto"/>
        <w:left w:val="none" w:sz="0" w:space="0" w:color="auto"/>
        <w:bottom w:val="none" w:sz="0" w:space="0" w:color="auto"/>
        <w:right w:val="none" w:sz="0" w:space="0" w:color="auto"/>
      </w:divBdr>
    </w:div>
    <w:div w:id="452751081">
      <w:bodyDiv w:val="1"/>
      <w:marLeft w:val="0"/>
      <w:marRight w:val="0"/>
      <w:marTop w:val="0"/>
      <w:marBottom w:val="0"/>
      <w:divBdr>
        <w:top w:val="none" w:sz="0" w:space="0" w:color="auto"/>
        <w:left w:val="none" w:sz="0" w:space="0" w:color="auto"/>
        <w:bottom w:val="none" w:sz="0" w:space="0" w:color="auto"/>
        <w:right w:val="none" w:sz="0" w:space="0" w:color="auto"/>
      </w:divBdr>
    </w:div>
    <w:div w:id="45313204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4585905">
      <w:bodyDiv w:val="1"/>
      <w:marLeft w:val="0"/>
      <w:marRight w:val="0"/>
      <w:marTop w:val="0"/>
      <w:marBottom w:val="0"/>
      <w:divBdr>
        <w:top w:val="none" w:sz="0" w:space="0" w:color="auto"/>
        <w:left w:val="none" w:sz="0" w:space="0" w:color="auto"/>
        <w:bottom w:val="none" w:sz="0" w:space="0" w:color="auto"/>
        <w:right w:val="none" w:sz="0" w:space="0" w:color="auto"/>
      </w:divBdr>
    </w:div>
    <w:div w:id="476344662">
      <w:bodyDiv w:val="1"/>
      <w:marLeft w:val="0"/>
      <w:marRight w:val="0"/>
      <w:marTop w:val="0"/>
      <w:marBottom w:val="0"/>
      <w:divBdr>
        <w:top w:val="none" w:sz="0" w:space="0" w:color="auto"/>
        <w:left w:val="none" w:sz="0" w:space="0" w:color="auto"/>
        <w:bottom w:val="none" w:sz="0" w:space="0" w:color="auto"/>
        <w:right w:val="none" w:sz="0" w:space="0" w:color="auto"/>
      </w:divBdr>
    </w:div>
    <w:div w:id="486939290">
      <w:bodyDiv w:val="1"/>
      <w:marLeft w:val="0"/>
      <w:marRight w:val="0"/>
      <w:marTop w:val="0"/>
      <w:marBottom w:val="0"/>
      <w:divBdr>
        <w:top w:val="none" w:sz="0" w:space="0" w:color="auto"/>
        <w:left w:val="none" w:sz="0" w:space="0" w:color="auto"/>
        <w:bottom w:val="none" w:sz="0" w:space="0" w:color="auto"/>
        <w:right w:val="none" w:sz="0" w:space="0" w:color="auto"/>
      </w:divBdr>
    </w:div>
    <w:div w:id="488792024">
      <w:bodyDiv w:val="1"/>
      <w:marLeft w:val="0"/>
      <w:marRight w:val="0"/>
      <w:marTop w:val="0"/>
      <w:marBottom w:val="0"/>
      <w:divBdr>
        <w:top w:val="none" w:sz="0" w:space="0" w:color="auto"/>
        <w:left w:val="none" w:sz="0" w:space="0" w:color="auto"/>
        <w:bottom w:val="none" w:sz="0" w:space="0" w:color="auto"/>
        <w:right w:val="none" w:sz="0" w:space="0" w:color="auto"/>
      </w:divBdr>
    </w:div>
    <w:div w:id="489910314">
      <w:bodyDiv w:val="1"/>
      <w:marLeft w:val="0"/>
      <w:marRight w:val="0"/>
      <w:marTop w:val="0"/>
      <w:marBottom w:val="0"/>
      <w:divBdr>
        <w:top w:val="none" w:sz="0" w:space="0" w:color="auto"/>
        <w:left w:val="none" w:sz="0" w:space="0" w:color="auto"/>
        <w:bottom w:val="none" w:sz="0" w:space="0" w:color="auto"/>
        <w:right w:val="none" w:sz="0" w:space="0" w:color="auto"/>
      </w:divBdr>
    </w:div>
    <w:div w:id="503513256">
      <w:bodyDiv w:val="1"/>
      <w:marLeft w:val="0"/>
      <w:marRight w:val="0"/>
      <w:marTop w:val="0"/>
      <w:marBottom w:val="0"/>
      <w:divBdr>
        <w:top w:val="none" w:sz="0" w:space="0" w:color="auto"/>
        <w:left w:val="none" w:sz="0" w:space="0" w:color="auto"/>
        <w:bottom w:val="none" w:sz="0" w:space="0" w:color="auto"/>
        <w:right w:val="none" w:sz="0" w:space="0" w:color="auto"/>
      </w:divBdr>
      <w:divsChild>
        <w:div w:id="230043587">
          <w:marLeft w:val="0"/>
          <w:marRight w:val="0"/>
          <w:marTop w:val="0"/>
          <w:marBottom w:val="0"/>
          <w:divBdr>
            <w:top w:val="none" w:sz="0" w:space="0" w:color="auto"/>
            <w:left w:val="none" w:sz="0" w:space="0" w:color="auto"/>
            <w:bottom w:val="none" w:sz="0" w:space="0" w:color="auto"/>
            <w:right w:val="none" w:sz="0" w:space="0" w:color="auto"/>
          </w:divBdr>
        </w:div>
        <w:div w:id="1961063836">
          <w:marLeft w:val="0"/>
          <w:marRight w:val="0"/>
          <w:marTop w:val="0"/>
          <w:marBottom w:val="0"/>
          <w:divBdr>
            <w:top w:val="none" w:sz="0" w:space="0" w:color="auto"/>
            <w:left w:val="none" w:sz="0" w:space="0" w:color="auto"/>
            <w:bottom w:val="none" w:sz="0" w:space="0" w:color="auto"/>
            <w:right w:val="none" w:sz="0" w:space="0" w:color="auto"/>
          </w:divBdr>
        </w:div>
      </w:divsChild>
    </w:div>
    <w:div w:id="511574685">
      <w:bodyDiv w:val="1"/>
      <w:marLeft w:val="0"/>
      <w:marRight w:val="0"/>
      <w:marTop w:val="0"/>
      <w:marBottom w:val="0"/>
      <w:divBdr>
        <w:top w:val="none" w:sz="0" w:space="0" w:color="auto"/>
        <w:left w:val="none" w:sz="0" w:space="0" w:color="auto"/>
        <w:bottom w:val="none" w:sz="0" w:space="0" w:color="auto"/>
        <w:right w:val="none" w:sz="0" w:space="0" w:color="auto"/>
      </w:divBdr>
    </w:div>
    <w:div w:id="530728668">
      <w:bodyDiv w:val="1"/>
      <w:marLeft w:val="0"/>
      <w:marRight w:val="0"/>
      <w:marTop w:val="0"/>
      <w:marBottom w:val="0"/>
      <w:divBdr>
        <w:top w:val="none" w:sz="0" w:space="0" w:color="auto"/>
        <w:left w:val="none" w:sz="0" w:space="0" w:color="auto"/>
        <w:bottom w:val="none" w:sz="0" w:space="0" w:color="auto"/>
        <w:right w:val="none" w:sz="0" w:space="0" w:color="auto"/>
      </w:divBdr>
    </w:div>
    <w:div w:id="53249816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6160391">
      <w:bodyDiv w:val="1"/>
      <w:marLeft w:val="0"/>
      <w:marRight w:val="0"/>
      <w:marTop w:val="0"/>
      <w:marBottom w:val="0"/>
      <w:divBdr>
        <w:top w:val="none" w:sz="0" w:space="0" w:color="auto"/>
        <w:left w:val="none" w:sz="0" w:space="0" w:color="auto"/>
        <w:bottom w:val="none" w:sz="0" w:space="0" w:color="auto"/>
        <w:right w:val="none" w:sz="0" w:space="0" w:color="auto"/>
      </w:divBdr>
    </w:div>
    <w:div w:id="536965821">
      <w:bodyDiv w:val="1"/>
      <w:marLeft w:val="0"/>
      <w:marRight w:val="0"/>
      <w:marTop w:val="0"/>
      <w:marBottom w:val="0"/>
      <w:divBdr>
        <w:top w:val="none" w:sz="0" w:space="0" w:color="auto"/>
        <w:left w:val="none" w:sz="0" w:space="0" w:color="auto"/>
        <w:bottom w:val="none" w:sz="0" w:space="0" w:color="auto"/>
        <w:right w:val="none" w:sz="0" w:space="0" w:color="auto"/>
      </w:divBdr>
    </w:div>
    <w:div w:id="543098888">
      <w:bodyDiv w:val="1"/>
      <w:marLeft w:val="0"/>
      <w:marRight w:val="0"/>
      <w:marTop w:val="0"/>
      <w:marBottom w:val="0"/>
      <w:divBdr>
        <w:top w:val="none" w:sz="0" w:space="0" w:color="auto"/>
        <w:left w:val="none" w:sz="0" w:space="0" w:color="auto"/>
        <w:bottom w:val="none" w:sz="0" w:space="0" w:color="auto"/>
        <w:right w:val="none" w:sz="0" w:space="0" w:color="auto"/>
      </w:divBdr>
    </w:div>
    <w:div w:id="547491393">
      <w:bodyDiv w:val="1"/>
      <w:marLeft w:val="0"/>
      <w:marRight w:val="0"/>
      <w:marTop w:val="0"/>
      <w:marBottom w:val="0"/>
      <w:divBdr>
        <w:top w:val="none" w:sz="0" w:space="0" w:color="auto"/>
        <w:left w:val="none" w:sz="0" w:space="0" w:color="auto"/>
        <w:bottom w:val="none" w:sz="0" w:space="0" w:color="auto"/>
        <w:right w:val="none" w:sz="0" w:space="0" w:color="auto"/>
      </w:divBdr>
    </w:div>
    <w:div w:id="547885329">
      <w:bodyDiv w:val="1"/>
      <w:marLeft w:val="0"/>
      <w:marRight w:val="0"/>
      <w:marTop w:val="0"/>
      <w:marBottom w:val="0"/>
      <w:divBdr>
        <w:top w:val="none" w:sz="0" w:space="0" w:color="auto"/>
        <w:left w:val="none" w:sz="0" w:space="0" w:color="auto"/>
        <w:bottom w:val="none" w:sz="0" w:space="0" w:color="auto"/>
        <w:right w:val="none" w:sz="0" w:space="0" w:color="auto"/>
      </w:divBdr>
    </w:div>
    <w:div w:id="550966789">
      <w:bodyDiv w:val="1"/>
      <w:marLeft w:val="0"/>
      <w:marRight w:val="0"/>
      <w:marTop w:val="0"/>
      <w:marBottom w:val="0"/>
      <w:divBdr>
        <w:top w:val="none" w:sz="0" w:space="0" w:color="auto"/>
        <w:left w:val="none" w:sz="0" w:space="0" w:color="auto"/>
        <w:bottom w:val="none" w:sz="0" w:space="0" w:color="auto"/>
        <w:right w:val="none" w:sz="0" w:space="0" w:color="auto"/>
      </w:divBdr>
    </w:div>
    <w:div w:id="570896780">
      <w:bodyDiv w:val="1"/>
      <w:marLeft w:val="0"/>
      <w:marRight w:val="0"/>
      <w:marTop w:val="0"/>
      <w:marBottom w:val="0"/>
      <w:divBdr>
        <w:top w:val="none" w:sz="0" w:space="0" w:color="auto"/>
        <w:left w:val="none" w:sz="0" w:space="0" w:color="auto"/>
        <w:bottom w:val="none" w:sz="0" w:space="0" w:color="auto"/>
        <w:right w:val="none" w:sz="0" w:space="0" w:color="auto"/>
      </w:divBdr>
    </w:div>
    <w:div w:id="575240968">
      <w:bodyDiv w:val="1"/>
      <w:marLeft w:val="0"/>
      <w:marRight w:val="0"/>
      <w:marTop w:val="0"/>
      <w:marBottom w:val="0"/>
      <w:divBdr>
        <w:top w:val="none" w:sz="0" w:space="0" w:color="auto"/>
        <w:left w:val="none" w:sz="0" w:space="0" w:color="auto"/>
        <w:bottom w:val="none" w:sz="0" w:space="0" w:color="auto"/>
        <w:right w:val="none" w:sz="0" w:space="0" w:color="auto"/>
      </w:divBdr>
    </w:div>
    <w:div w:id="592276653">
      <w:bodyDiv w:val="1"/>
      <w:marLeft w:val="0"/>
      <w:marRight w:val="0"/>
      <w:marTop w:val="0"/>
      <w:marBottom w:val="0"/>
      <w:divBdr>
        <w:top w:val="none" w:sz="0" w:space="0" w:color="auto"/>
        <w:left w:val="none" w:sz="0" w:space="0" w:color="auto"/>
        <w:bottom w:val="none" w:sz="0" w:space="0" w:color="auto"/>
        <w:right w:val="none" w:sz="0" w:space="0" w:color="auto"/>
      </w:divBdr>
    </w:div>
    <w:div w:id="593442200">
      <w:bodyDiv w:val="1"/>
      <w:marLeft w:val="0"/>
      <w:marRight w:val="0"/>
      <w:marTop w:val="0"/>
      <w:marBottom w:val="0"/>
      <w:divBdr>
        <w:top w:val="none" w:sz="0" w:space="0" w:color="auto"/>
        <w:left w:val="none" w:sz="0" w:space="0" w:color="auto"/>
        <w:bottom w:val="none" w:sz="0" w:space="0" w:color="auto"/>
        <w:right w:val="none" w:sz="0" w:space="0" w:color="auto"/>
      </w:divBdr>
    </w:div>
    <w:div w:id="607586632">
      <w:bodyDiv w:val="1"/>
      <w:marLeft w:val="0"/>
      <w:marRight w:val="0"/>
      <w:marTop w:val="0"/>
      <w:marBottom w:val="0"/>
      <w:divBdr>
        <w:top w:val="none" w:sz="0" w:space="0" w:color="auto"/>
        <w:left w:val="none" w:sz="0" w:space="0" w:color="auto"/>
        <w:bottom w:val="none" w:sz="0" w:space="0" w:color="auto"/>
        <w:right w:val="none" w:sz="0" w:space="0" w:color="auto"/>
      </w:divBdr>
    </w:div>
    <w:div w:id="614409550">
      <w:bodyDiv w:val="1"/>
      <w:marLeft w:val="0"/>
      <w:marRight w:val="0"/>
      <w:marTop w:val="0"/>
      <w:marBottom w:val="0"/>
      <w:divBdr>
        <w:top w:val="none" w:sz="0" w:space="0" w:color="auto"/>
        <w:left w:val="none" w:sz="0" w:space="0" w:color="auto"/>
        <w:bottom w:val="none" w:sz="0" w:space="0" w:color="auto"/>
        <w:right w:val="none" w:sz="0" w:space="0" w:color="auto"/>
      </w:divBdr>
    </w:div>
    <w:div w:id="635063757">
      <w:bodyDiv w:val="1"/>
      <w:marLeft w:val="0"/>
      <w:marRight w:val="0"/>
      <w:marTop w:val="0"/>
      <w:marBottom w:val="0"/>
      <w:divBdr>
        <w:top w:val="none" w:sz="0" w:space="0" w:color="auto"/>
        <w:left w:val="none" w:sz="0" w:space="0" w:color="auto"/>
        <w:bottom w:val="none" w:sz="0" w:space="0" w:color="auto"/>
        <w:right w:val="none" w:sz="0" w:space="0" w:color="auto"/>
      </w:divBdr>
    </w:div>
    <w:div w:id="643388249">
      <w:bodyDiv w:val="1"/>
      <w:marLeft w:val="0"/>
      <w:marRight w:val="0"/>
      <w:marTop w:val="0"/>
      <w:marBottom w:val="0"/>
      <w:divBdr>
        <w:top w:val="none" w:sz="0" w:space="0" w:color="auto"/>
        <w:left w:val="none" w:sz="0" w:space="0" w:color="auto"/>
        <w:bottom w:val="none" w:sz="0" w:space="0" w:color="auto"/>
        <w:right w:val="none" w:sz="0" w:space="0" w:color="auto"/>
      </w:divBdr>
    </w:div>
    <w:div w:id="643781108">
      <w:bodyDiv w:val="1"/>
      <w:marLeft w:val="0"/>
      <w:marRight w:val="0"/>
      <w:marTop w:val="0"/>
      <w:marBottom w:val="0"/>
      <w:divBdr>
        <w:top w:val="none" w:sz="0" w:space="0" w:color="auto"/>
        <w:left w:val="none" w:sz="0" w:space="0" w:color="auto"/>
        <w:bottom w:val="none" w:sz="0" w:space="0" w:color="auto"/>
        <w:right w:val="none" w:sz="0" w:space="0" w:color="auto"/>
      </w:divBdr>
    </w:div>
    <w:div w:id="647782102">
      <w:bodyDiv w:val="1"/>
      <w:marLeft w:val="0"/>
      <w:marRight w:val="0"/>
      <w:marTop w:val="0"/>
      <w:marBottom w:val="0"/>
      <w:divBdr>
        <w:top w:val="none" w:sz="0" w:space="0" w:color="auto"/>
        <w:left w:val="none" w:sz="0" w:space="0" w:color="auto"/>
        <w:bottom w:val="none" w:sz="0" w:space="0" w:color="auto"/>
        <w:right w:val="none" w:sz="0" w:space="0" w:color="auto"/>
      </w:divBdr>
    </w:div>
    <w:div w:id="658846500">
      <w:bodyDiv w:val="1"/>
      <w:marLeft w:val="0"/>
      <w:marRight w:val="0"/>
      <w:marTop w:val="0"/>
      <w:marBottom w:val="0"/>
      <w:divBdr>
        <w:top w:val="none" w:sz="0" w:space="0" w:color="auto"/>
        <w:left w:val="none" w:sz="0" w:space="0" w:color="auto"/>
        <w:bottom w:val="none" w:sz="0" w:space="0" w:color="auto"/>
        <w:right w:val="none" w:sz="0" w:space="0" w:color="auto"/>
      </w:divBdr>
    </w:div>
    <w:div w:id="669337468">
      <w:bodyDiv w:val="1"/>
      <w:marLeft w:val="0"/>
      <w:marRight w:val="0"/>
      <w:marTop w:val="0"/>
      <w:marBottom w:val="0"/>
      <w:divBdr>
        <w:top w:val="none" w:sz="0" w:space="0" w:color="auto"/>
        <w:left w:val="none" w:sz="0" w:space="0" w:color="auto"/>
        <w:bottom w:val="none" w:sz="0" w:space="0" w:color="auto"/>
        <w:right w:val="none" w:sz="0" w:space="0" w:color="auto"/>
      </w:divBdr>
    </w:div>
    <w:div w:id="691496968">
      <w:bodyDiv w:val="1"/>
      <w:marLeft w:val="0"/>
      <w:marRight w:val="0"/>
      <w:marTop w:val="0"/>
      <w:marBottom w:val="0"/>
      <w:divBdr>
        <w:top w:val="none" w:sz="0" w:space="0" w:color="auto"/>
        <w:left w:val="none" w:sz="0" w:space="0" w:color="auto"/>
        <w:bottom w:val="none" w:sz="0" w:space="0" w:color="auto"/>
        <w:right w:val="none" w:sz="0" w:space="0" w:color="auto"/>
      </w:divBdr>
    </w:div>
    <w:div w:id="692538168">
      <w:bodyDiv w:val="1"/>
      <w:marLeft w:val="0"/>
      <w:marRight w:val="0"/>
      <w:marTop w:val="0"/>
      <w:marBottom w:val="0"/>
      <w:divBdr>
        <w:top w:val="none" w:sz="0" w:space="0" w:color="auto"/>
        <w:left w:val="none" w:sz="0" w:space="0" w:color="auto"/>
        <w:bottom w:val="none" w:sz="0" w:space="0" w:color="auto"/>
        <w:right w:val="none" w:sz="0" w:space="0" w:color="auto"/>
      </w:divBdr>
    </w:div>
    <w:div w:id="696127143">
      <w:bodyDiv w:val="1"/>
      <w:marLeft w:val="0"/>
      <w:marRight w:val="0"/>
      <w:marTop w:val="0"/>
      <w:marBottom w:val="0"/>
      <w:divBdr>
        <w:top w:val="none" w:sz="0" w:space="0" w:color="auto"/>
        <w:left w:val="none" w:sz="0" w:space="0" w:color="auto"/>
        <w:bottom w:val="none" w:sz="0" w:space="0" w:color="auto"/>
        <w:right w:val="none" w:sz="0" w:space="0" w:color="auto"/>
      </w:divBdr>
    </w:div>
    <w:div w:id="701901490">
      <w:bodyDiv w:val="1"/>
      <w:marLeft w:val="0"/>
      <w:marRight w:val="0"/>
      <w:marTop w:val="0"/>
      <w:marBottom w:val="0"/>
      <w:divBdr>
        <w:top w:val="none" w:sz="0" w:space="0" w:color="auto"/>
        <w:left w:val="none" w:sz="0" w:space="0" w:color="auto"/>
        <w:bottom w:val="none" w:sz="0" w:space="0" w:color="auto"/>
        <w:right w:val="none" w:sz="0" w:space="0" w:color="auto"/>
      </w:divBdr>
    </w:div>
    <w:div w:id="706219396">
      <w:bodyDiv w:val="1"/>
      <w:marLeft w:val="0"/>
      <w:marRight w:val="0"/>
      <w:marTop w:val="0"/>
      <w:marBottom w:val="0"/>
      <w:divBdr>
        <w:top w:val="none" w:sz="0" w:space="0" w:color="auto"/>
        <w:left w:val="none" w:sz="0" w:space="0" w:color="auto"/>
        <w:bottom w:val="none" w:sz="0" w:space="0" w:color="auto"/>
        <w:right w:val="none" w:sz="0" w:space="0" w:color="auto"/>
      </w:divBdr>
    </w:div>
    <w:div w:id="716247356">
      <w:bodyDiv w:val="1"/>
      <w:marLeft w:val="0"/>
      <w:marRight w:val="0"/>
      <w:marTop w:val="0"/>
      <w:marBottom w:val="0"/>
      <w:divBdr>
        <w:top w:val="none" w:sz="0" w:space="0" w:color="auto"/>
        <w:left w:val="none" w:sz="0" w:space="0" w:color="auto"/>
        <w:bottom w:val="none" w:sz="0" w:space="0" w:color="auto"/>
        <w:right w:val="none" w:sz="0" w:space="0" w:color="auto"/>
      </w:divBdr>
    </w:div>
    <w:div w:id="720905948">
      <w:bodyDiv w:val="1"/>
      <w:marLeft w:val="0"/>
      <w:marRight w:val="0"/>
      <w:marTop w:val="0"/>
      <w:marBottom w:val="0"/>
      <w:divBdr>
        <w:top w:val="none" w:sz="0" w:space="0" w:color="auto"/>
        <w:left w:val="none" w:sz="0" w:space="0" w:color="auto"/>
        <w:bottom w:val="none" w:sz="0" w:space="0" w:color="auto"/>
        <w:right w:val="none" w:sz="0" w:space="0" w:color="auto"/>
      </w:divBdr>
    </w:div>
    <w:div w:id="722022727">
      <w:bodyDiv w:val="1"/>
      <w:marLeft w:val="0"/>
      <w:marRight w:val="0"/>
      <w:marTop w:val="0"/>
      <w:marBottom w:val="0"/>
      <w:divBdr>
        <w:top w:val="none" w:sz="0" w:space="0" w:color="auto"/>
        <w:left w:val="none" w:sz="0" w:space="0" w:color="auto"/>
        <w:bottom w:val="none" w:sz="0" w:space="0" w:color="auto"/>
        <w:right w:val="none" w:sz="0" w:space="0" w:color="auto"/>
      </w:divBdr>
    </w:div>
    <w:div w:id="732122019">
      <w:bodyDiv w:val="1"/>
      <w:marLeft w:val="0"/>
      <w:marRight w:val="0"/>
      <w:marTop w:val="0"/>
      <w:marBottom w:val="0"/>
      <w:divBdr>
        <w:top w:val="none" w:sz="0" w:space="0" w:color="auto"/>
        <w:left w:val="none" w:sz="0" w:space="0" w:color="auto"/>
        <w:bottom w:val="none" w:sz="0" w:space="0" w:color="auto"/>
        <w:right w:val="none" w:sz="0" w:space="0" w:color="auto"/>
      </w:divBdr>
    </w:div>
    <w:div w:id="741297598">
      <w:bodyDiv w:val="1"/>
      <w:marLeft w:val="0"/>
      <w:marRight w:val="0"/>
      <w:marTop w:val="0"/>
      <w:marBottom w:val="0"/>
      <w:divBdr>
        <w:top w:val="none" w:sz="0" w:space="0" w:color="auto"/>
        <w:left w:val="none" w:sz="0" w:space="0" w:color="auto"/>
        <w:bottom w:val="none" w:sz="0" w:space="0" w:color="auto"/>
        <w:right w:val="none" w:sz="0" w:space="0" w:color="auto"/>
      </w:divBdr>
    </w:div>
    <w:div w:id="744766126">
      <w:bodyDiv w:val="1"/>
      <w:marLeft w:val="0"/>
      <w:marRight w:val="0"/>
      <w:marTop w:val="0"/>
      <w:marBottom w:val="0"/>
      <w:divBdr>
        <w:top w:val="none" w:sz="0" w:space="0" w:color="auto"/>
        <w:left w:val="none" w:sz="0" w:space="0" w:color="auto"/>
        <w:bottom w:val="none" w:sz="0" w:space="0" w:color="auto"/>
        <w:right w:val="none" w:sz="0" w:space="0" w:color="auto"/>
      </w:divBdr>
    </w:div>
    <w:div w:id="745496495">
      <w:bodyDiv w:val="1"/>
      <w:marLeft w:val="0"/>
      <w:marRight w:val="0"/>
      <w:marTop w:val="0"/>
      <w:marBottom w:val="0"/>
      <w:divBdr>
        <w:top w:val="none" w:sz="0" w:space="0" w:color="auto"/>
        <w:left w:val="none" w:sz="0" w:space="0" w:color="auto"/>
        <w:bottom w:val="none" w:sz="0" w:space="0" w:color="auto"/>
        <w:right w:val="none" w:sz="0" w:space="0" w:color="auto"/>
      </w:divBdr>
    </w:div>
    <w:div w:id="755521281">
      <w:bodyDiv w:val="1"/>
      <w:marLeft w:val="0"/>
      <w:marRight w:val="0"/>
      <w:marTop w:val="0"/>
      <w:marBottom w:val="0"/>
      <w:divBdr>
        <w:top w:val="none" w:sz="0" w:space="0" w:color="auto"/>
        <w:left w:val="none" w:sz="0" w:space="0" w:color="auto"/>
        <w:bottom w:val="none" w:sz="0" w:space="0" w:color="auto"/>
        <w:right w:val="none" w:sz="0" w:space="0" w:color="auto"/>
      </w:divBdr>
    </w:div>
    <w:div w:id="777337914">
      <w:bodyDiv w:val="1"/>
      <w:marLeft w:val="0"/>
      <w:marRight w:val="0"/>
      <w:marTop w:val="0"/>
      <w:marBottom w:val="0"/>
      <w:divBdr>
        <w:top w:val="none" w:sz="0" w:space="0" w:color="auto"/>
        <w:left w:val="none" w:sz="0" w:space="0" w:color="auto"/>
        <w:bottom w:val="none" w:sz="0" w:space="0" w:color="auto"/>
        <w:right w:val="none" w:sz="0" w:space="0" w:color="auto"/>
      </w:divBdr>
    </w:div>
    <w:div w:id="780757149">
      <w:bodyDiv w:val="1"/>
      <w:marLeft w:val="0"/>
      <w:marRight w:val="0"/>
      <w:marTop w:val="0"/>
      <w:marBottom w:val="0"/>
      <w:divBdr>
        <w:top w:val="none" w:sz="0" w:space="0" w:color="auto"/>
        <w:left w:val="none" w:sz="0" w:space="0" w:color="auto"/>
        <w:bottom w:val="none" w:sz="0" w:space="0" w:color="auto"/>
        <w:right w:val="none" w:sz="0" w:space="0" w:color="auto"/>
      </w:divBdr>
    </w:div>
    <w:div w:id="783110690">
      <w:bodyDiv w:val="1"/>
      <w:marLeft w:val="0"/>
      <w:marRight w:val="0"/>
      <w:marTop w:val="0"/>
      <w:marBottom w:val="0"/>
      <w:divBdr>
        <w:top w:val="none" w:sz="0" w:space="0" w:color="auto"/>
        <w:left w:val="none" w:sz="0" w:space="0" w:color="auto"/>
        <w:bottom w:val="none" w:sz="0" w:space="0" w:color="auto"/>
        <w:right w:val="none" w:sz="0" w:space="0" w:color="auto"/>
      </w:divBdr>
    </w:div>
    <w:div w:id="799808428">
      <w:bodyDiv w:val="1"/>
      <w:marLeft w:val="0"/>
      <w:marRight w:val="0"/>
      <w:marTop w:val="0"/>
      <w:marBottom w:val="0"/>
      <w:divBdr>
        <w:top w:val="none" w:sz="0" w:space="0" w:color="auto"/>
        <w:left w:val="none" w:sz="0" w:space="0" w:color="auto"/>
        <w:bottom w:val="none" w:sz="0" w:space="0" w:color="auto"/>
        <w:right w:val="none" w:sz="0" w:space="0" w:color="auto"/>
      </w:divBdr>
    </w:div>
    <w:div w:id="804157567">
      <w:bodyDiv w:val="1"/>
      <w:marLeft w:val="0"/>
      <w:marRight w:val="0"/>
      <w:marTop w:val="0"/>
      <w:marBottom w:val="0"/>
      <w:divBdr>
        <w:top w:val="none" w:sz="0" w:space="0" w:color="auto"/>
        <w:left w:val="none" w:sz="0" w:space="0" w:color="auto"/>
        <w:bottom w:val="none" w:sz="0" w:space="0" w:color="auto"/>
        <w:right w:val="none" w:sz="0" w:space="0" w:color="auto"/>
      </w:divBdr>
    </w:div>
    <w:div w:id="805438491">
      <w:bodyDiv w:val="1"/>
      <w:marLeft w:val="0"/>
      <w:marRight w:val="0"/>
      <w:marTop w:val="0"/>
      <w:marBottom w:val="0"/>
      <w:divBdr>
        <w:top w:val="none" w:sz="0" w:space="0" w:color="auto"/>
        <w:left w:val="none" w:sz="0" w:space="0" w:color="auto"/>
        <w:bottom w:val="none" w:sz="0" w:space="0" w:color="auto"/>
        <w:right w:val="none" w:sz="0" w:space="0" w:color="auto"/>
      </w:divBdr>
    </w:div>
    <w:div w:id="805582043">
      <w:bodyDiv w:val="1"/>
      <w:marLeft w:val="0"/>
      <w:marRight w:val="0"/>
      <w:marTop w:val="0"/>
      <w:marBottom w:val="0"/>
      <w:divBdr>
        <w:top w:val="none" w:sz="0" w:space="0" w:color="auto"/>
        <w:left w:val="none" w:sz="0" w:space="0" w:color="auto"/>
        <w:bottom w:val="none" w:sz="0" w:space="0" w:color="auto"/>
        <w:right w:val="none" w:sz="0" w:space="0" w:color="auto"/>
      </w:divBdr>
    </w:div>
    <w:div w:id="819544204">
      <w:bodyDiv w:val="1"/>
      <w:marLeft w:val="0"/>
      <w:marRight w:val="0"/>
      <w:marTop w:val="0"/>
      <w:marBottom w:val="0"/>
      <w:divBdr>
        <w:top w:val="none" w:sz="0" w:space="0" w:color="auto"/>
        <w:left w:val="none" w:sz="0" w:space="0" w:color="auto"/>
        <w:bottom w:val="none" w:sz="0" w:space="0" w:color="auto"/>
        <w:right w:val="none" w:sz="0" w:space="0" w:color="auto"/>
      </w:divBdr>
    </w:div>
    <w:div w:id="819619708">
      <w:bodyDiv w:val="1"/>
      <w:marLeft w:val="0"/>
      <w:marRight w:val="0"/>
      <w:marTop w:val="0"/>
      <w:marBottom w:val="0"/>
      <w:divBdr>
        <w:top w:val="none" w:sz="0" w:space="0" w:color="auto"/>
        <w:left w:val="none" w:sz="0" w:space="0" w:color="auto"/>
        <w:bottom w:val="none" w:sz="0" w:space="0" w:color="auto"/>
        <w:right w:val="none" w:sz="0" w:space="0" w:color="auto"/>
      </w:divBdr>
    </w:div>
    <w:div w:id="830147239">
      <w:bodyDiv w:val="1"/>
      <w:marLeft w:val="0"/>
      <w:marRight w:val="0"/>
      <w:marTop w:val="0"/>
      <w:marBottom w:val="0"/>
      <w:divBdr>
        <w:top w:val="none" w:sz="0" w:space="0" w:color="auto"/>
        <w:left w:val="none" w:sz="0" w:space="0" w:color="auto"/>
        <w:bottom w:val="none" w:sz="0" w:space="0" w:color="auto"/>
        <w:right w:val="none" w:sz="0" w:space="0" w:color="auto"/>
      </w:divBdr>
    </w:div>
    <w:div w:id="834955013">
      <w:bodyDiv w:val="1"/>
      <w:marLeft w:val="0"/>
      <w:marRight w:val="0"/>
      <w:marTop w:val="0"/>
      <w:marBottom w:val="0"/>
      <w:divBdr>
        <w:top w:val="none" w:sz="0" w:space="0" w:color="auto"/>
        <w:left w:val="none" w:sz="0" w:space="0" w:color="auto"/>
        <w:bottom w:val="none" w:sz="0" w:space="0" w:color="auto"/>
        <w:right w:val="none" w:sz="0" w:space="0" w:color="auto"/>
      </w:divBdr>
    </w:div>
    <w:div w:id="837766599">
      <w:bodyDiv w:val="1"/>
      <w:marLeft w:val="0"/>
      <w:marRight w:val="0"/>
      <w:marTop w:val="0"/>
      <w:marBottom w:val="0"/>
      <w:divBdr>
        <w:top w:val="none" w:sz="0" w:space="0" w:color="auto"/>
        <w:left w:val="none" w:sz="0" w:space="0" w:color="auto"/>
        <w:bottom w:val="none" w:sz="0" w:space="0" w:color="auto"/>
        <w:right w:val="none" w:sz="0" w:space="0" w:color="auto"/>
      </w:divBdr>
    </w:div>
    <w:div w:id="849563704">
      <w:bodyDiv w:val="1"/>
      <w:marLeft w:val="0"/>
      <w:marRight w:val="0"/>
      <w:marTop w:val="0"/>
      <w:marBottom w:val="0"/>
      <w:divBdr>
        <w:top w:val="none" w:sz="0" w:space="0" w:color="auto"/>
        <w:left w:val="none" w:sz="0" w:space="0" w:color="auto"/>
        <w:bottom w:val="none" w:sz="0" w:space="0" w:color="auto"/>
        <w:right w:val="none" w:sz="0" w:space="0" w:color="auto"/>
      </w:divBdr>
    </w:div>
    <w:div w:id="852034367">
      <w:bodyDiv w:val="1"/>
      <w:marLeft w:val="0"/>
      <w:marRight w:val="0"/>
      <w:marTop w:val="0"/>
      <w:marBottom w:val="0"/>
      <w:divBdr>
        <w:top w:val="none" w:sz="0" w:space="0" w:color="auto"/>
        <w:left w:val="none" w:sz="0" w:space="0" w:color="auto"/>
        <w:bottom w:val="none" w:sz="0" w:space="0" w:color="auto"/>
        <w:right w:val="none" w:sz="0" w:space="0" w:color="auto"/>
      </w:divBdr>
    </w:div>
    <w:div w:id="860357634">
      <w:bodyDiv w:val="1"/>
      <w:marLeft w:val="0"/>
      <w:marRight w:val="0"/>
      <w:marTop w:val="0"/>
      <w:marBottom w:val="0"/>
      <w:divBdr>
        <w:top w:val="none" w:sz="0" w:space="0" w:color="auto"/>
        <w:left w:val="none" w:sz="0" w:space="0" w:color="auto"/>
        <w:bottom w:val="none" w:sz="0" w:space="0" w:color="auto"/>
        <w:right w:val="none" w:sz="0" w:space="0" w:color="auto"/>
      </w:divBdr>
    </w:div>
    <w:div w:id="860821614">
      <w:bodyDiv w:val="1"/>
      <w:marLeft w:val="0"/>
      <w:marRight w:val="0"/>
      <w:marTop w:val="0"/>
      <w:marBottom w:val="0"/>
      <w:divBdr>
        <w:top w:val="none" w:sz="0" w:space="0" w:color="auto"/>
        <w:left w:val="none" w:sz="0" w:space="0" w:color="auto"/>
        <w:bottom w:val="none" w:sz="0" w:space="0" w:color="auto"/>
        <w:right w:val="none" w:sz="0" w:space="0" w:color="auto"/>
      </w:divBdr>
    </w:div>
    <w:div w:id="865408104">
      <w:bodyDiv w:val="1"/>
      <w:marLeft w:val="0"/>
      <w:marRight w:val="0"/>
      <w:marTop w:val="0"/>
      <w:marBottom w:val="0"/>
      <w:divBdr>
        <w:top w:val="none" w:sz="0" w:space="0" w:color="auto"/>
        <w:left w:val="none" w:sz="0" w:space="0" w:color="auto"/>
        <w:bottom w:val="none" w:sz="0" w:space="0" w:color="auto"/>
        <w:right w:val="none" w:sz="0" w:space="0" w:color="auto"/>
      </w:divBdr>
    </w:div>
    <w:div w:id="870411791">
      <w:bodyDiv w:val="1"/>
      <w:marLeft w:val="0"/>
      <w:marRight w:val="0"/>
      <w:marTop w:val="0"/>
      <w:marBottom w:val="0"/>
      <w:divBdr>
        <w:top w:val="none" w:sz="0" w:space="0" w:color="auto"/>
        <w:left w:val="none" w:sz="0" w:space="0" w:color="auto"/>
        <w:bottom w:val="none" w:sz="0" w:space="0" w:color="auto"/>
        <w:right w:val="none" w:sz="0" w:space="0" w:color="auto"/>
      </w:divBdr>
    </w:div>
    <w:div w:id="870530566">
      <w:bodyDiv w:val="1"/>
      <w:marLeft w:val="0"/>
      <w:marRight w:val="0"/>
      <w:marTop w:val="0"/>
      <w:marBottom w:val="0"/>
      <w:divBdr>
        <w:top w:val="none" w:sz="0" w:space="0" w:color="auto"/>
        <w:left w:val="none" w:sz="0" w:space="0" w:color="auto"/>
        <w:bottom w:val="none" w:sz="0" w:space="0" w:color="auto"/>
        <w:right w:val="none" w:sz="0" w:space="0" w:color="auto"/>
      </w:divBdr>
    </w:div>
    <w:div w:id="872228848">
      <w:bodyDiv w:val="1"/>
      <w:marLeft w:val="0"/>
      <w:marRight w:val="0"/>
      <w:marTop w:val="0"/>
      <w:marBottom w:val="0"/>
      <w:divBdr>
        <w:top w:val="none" w:sz="0" w:space="0" w:color="auto"/>
        <w:left w:val="none" w:sz="0" w:space="0" w:color="auto"/>
        <w:bottom w:val="none" w:sz="0" w:space="0" w:color="auto"/>
        <w:right w:val="none" w:sz="0" w:space="0" w:color="auto"/>
      </w:divBdr>
    </w:div>
    <w:div w:id="876818082">
      <w:bodyDiv w:val="1"/>
      <w:marLeft w:val="0"/>
      <w:marRight w:val="0"/>
      <w:marTop w:val="0"/>
      <w:marBottom w:val="0"/>
      <w:divBdr>
        <w:top w:val="none" w:sz="0" w:space="0" w:color="auto"/>
        <w:left w:val="none" w:sz="0" w:space="0" w:color="auto"/>
        <w:bottom w:val="none" w:sz="0" w:space="0" w:color="auto"/>
        <w:right w:val="none" w:sz="0" w:space="0" w:color="auto"/>
      </w:divBdr>
    </w:div>
    <w:div w:id="887954224">
      <w:bodyDiv w:val="1"/>
      <w:marLeft w:val="0"/>
      <w:marRight w:val="0"/>
      <w:marTop w:val="0"/>
      <w:marBottom w:val="0"/>
      <w:divBdr>
        <w:top w:val="none" w:sz="0" w:space="0" w:color="auto"/>
        <w:left w:val="none" w:sz="0" w:space="0" w:color="auto"/>
        <w:bottom w:val="none" w:sz="0" w:space="0" w:color="auto"/>
        <w:right w:val="none" w:sz="0" w:space="0" w:color="auto"/>
      </w:divBdr>
    </w:div>
    <w:div w:id="907107656">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8751965">
      <w:bodyDiv w:val="1"/>
      <w:marLeft w:val="0"/>
      <w:marRight w:val="0"/>
      <w:marTop w:val="0"/>
      <w:marBottom w:val="0"/>
      <w:divBdr>
        <w:top w:val="none" w:sz="0" w:space="0" w:color="auto"/>
        <w:left w:val="none" w:sz="0" w:space="0" w:color="auto"/>
        <w:bottom w:val="none" w:sz="0" w:space="0" w:color="auto"/>
        <w:right w:val="none" w:sz="0" w:space="0" w:color="auto"/>
      </w:divBdr>
    </w:div>
    <w:div w:id="923684271">
      <w:bodyDiv w:val="1"/>
      <w:marLeft w:val="0"/>
      <w:marRight w:val="0"/>
      <w:marTop w:val="0"/>
      <w:marBottom w:val="0"/>
      <w:divBdr>
        <w:top w:val="none" w:sz="0" w:space="0" w:color="auto"/>
        <w:left w:val="none" w:sz="0" w:space="0" w:color="auto"/>
        <w:bottom w:val="none" w:sz="0" w:space="0" w:color="auto"/>
        <w:right w:val="none" w:sz="0" w:space="0" w:color="auto"/>
      </w:divBdr>
    </w:div>
    <w:div w:id="927035419">
      <w:bodyDiv w:val="1"/>
      <w:marLeft w:val="0"/>
      <w:marRight w:val="0"/>
      <w:marTop w:val="0"/>
      <w:marBottom w:val="0"/>
      <w:divBdr>
        <w:top w:val="none" w:sz="0" w:space="0" w:color="auto"/>
        <w:left w:val="none" w:sz="0" w:space="0" w:color="auto"/>
        <w:bottom w:val="none" w:sz="0" w:space="0" w:color="auto"/>
        <w:right w:val="none" w:sz="0" w:space="0" w:color="auto"/>
      </w:divBdr>
    </w:div>
    <w:div w:id="928122291">
      <w:bodyDiv w:val="1"/>
      <w:marLeft w:val="0"/>
      <w:marRight w:val="0"/>
      <w:marTop w:val="0"/>
      <w:marBottom w:val="0"/>
      <w:divBdr>
        <w:top w:val="none" w:sz="0" w:space="0" w:color="auto"/>
        <w:left w:val="none" w:sz="0" w:space="0" w:color="auto"/>
        <w:bottom w:val="none" w:sz="0" w:space="0" w:color="auto"/>
        <w:right w:val="none" w:sz="0" w:space="0" w:color="auto"/>
      </w:divBdr>
    </w:div>
    <w:div w:id="949967880">
      <w:bodyDiv w:val="1"/>
      <w:marLeft w:val="0"/>
      <w:marRight w:val="0"/>
      <w:marTop w:val="0"/>
      <w:marBottom w:val="0"/>
      <w:divBdr>
        <w:top w:val="none" w:sz="0" w:space="0" w:color="auto"/>
        <w:left w:val="none" w:sz="0" w:space="0" w:color="auto"/>
        <w:bottom w:val="none" w:sz="0" w:space="0" w:color="auto"/>
        <w:right w:val="none" w:sz="0" w:space="0" w:color="auto"/>
      </w:divBdr>
    </w:div>
    <w:div w:id="950018662">
      <w:bodyDiv w:val="1"/>
      <w:marLeft w:val="0"/>
      <w:marRight w:val="0"/>
      <w:marTop w:val="0"/>
      <w:marBottom w:val="0"/>
      <w:divBdr>
        <w:top w:val="none" w:sz="0" w:space="0" w:color="auto"/>
        <w:left w:val="none" w:sz="0" w:space="0" w:color="auto"/>
        <w:bottom w:val="none" w:sz="0" w:space="0" w:color="auto"/>
        <w:right w:val="none" w:sz="0" w:space="0" w:color="auto"/>
      </w:divBdr>
    </w:div>
    <w:div w:id="951129682">
      <w:bodyDiv w:val="1"/>
      <w:marLeft w:val="0"/>
      <w:marRight w:val="0"/>
      <w:marTop w:val="0"/>
      <w:marBottom w:val="0"/>
      <w:divBdr>
        <w:top w:val="none" w:sz="0" w:space="0" w:color="auto"/>
        <w:left w:val="none" w:sz="0" w:space="0" w:color="auto"/>
        <w:bottom w:val="none" w:sz="0" w:space="0" w:color="auto"/>
        <w:right w:val="none" w:sz="0" w:space="0" w:color="auto"/>
      </w:divBdr>
    </w:div>
    <w:div w:id="96523146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9843501">
      <w:bodyDiv w:val="1"/>
      <w:marLeft w:val="0"/>
      <w:marRight w:val="0"/>
      <w:marTop w:val="0"/>
      <w:marBottom w:val="0"/>
      <w:divBdr>
        <w:top w:val="none" w:sz="0" w:space="0" w:color="auto"/>
        <w:left w:val="none" w:sz="0" w:space="0" w:color="auto"/>
        <w:bottom w:val="none" w:sz="0" w:space="0" w:color="auto"/>
        <w:right w:val="none" w:sz="0" w:space="0" w:color="auto"/>
      </w:divBdr>
    </w:div>
    <w:div w:id="986976433">
      <w:bodyDiv w:val="1"/>
      <w:marLeft w:val="0"/>
      <w:marRight w:val="0"/>
      <w:marTop w:val="0"/>
      <w:marBottom w:val="0"/>
      <w:divBdr>
        <w:top w:val="none" w:sz="0" w:space="0" w:color="auto"/>
        <w:left w:val="none" w:sz="0" w:space="0" w:color="auto"/>
        <w:bottom w:val="none" w:sz="0" w:space="0" w:color="auto"/>
        <w:right w:val="none" w:sz="0" w:space="0" w:color="auto"/>
      </w:divBdr>
    </w:div>
    <w:div w:id="987629703">
      <w:bodyDiv w:val="1"/>
      <w:marLeft w:val="0"/>
      <w:marRight w:val="0"/>
      <w:marTop w:val="0"/>
      <w:marBottom w:val="0"/>
      <w:divBdr>
        <w:top w:val="none" w:sz="0" w:space="0" w:color="auto"/>
        <w:left w:val="none" w:sz="0" w:space="0" w:color="auto"/>
        <w:bottom w:val="none" w:sz="0" w:space="0" w:color="auto"/>
        <w:right w:val="none" w:sz="0" w:space="0" w:color="auto"/>
      </w:divBdr>
    </w:div>
    <w:div w:id="1000347238">
      <w:bodyDiv w:val="1"/>
      <w:marLeft w:val="0"/>
      <w:marRight w:val="0"/>
      <w:marTop w:val="0"/>
      <w:marBottom w:val="0"/>
      <w:divBdr>
        <w:top w:val="none" w:sz="0" w:space="0" w:color="auto"/>
        <w:left w:val="none" w:sz="0" w:space="0" w:color="auto"/>
        <w:bottom w:val="none" w:sz="0" w:space="0" w:color="auto"/>
        <w:right w:val="none" w:sz="0" w:space="0" w:color="auto"/>
      </w:divBdr>
    </w:div>
    <w:div w:id="1009714649">
      <w:bodyDiv w:val="1"/>
      <w:marLeft w:val="0"/>
      <w:marRight w:val="0"/>
      <w:marTop w:val="0"/>
      <w:marBottom w:val="0"/>
      <w:divBdr>
        <w:top w:val="none" w:sz="0" w:space="0" w:color="auto"/>
        <w:left w:val="none" w:sz="0" w:space="0" w:color="auto"/>
        <w:bottom w:val="none" w:sz="0" w:space="0" w:color="auto"/>
        <w:right w:val="none" w:sz="0" w:space="0" w:color="auto"/>
      </w:divBdr>
    </w:div>
    <w:div w:id="1012487101">
      <w:bodyDiv w:val="1"/>
      <w:marLeft w:val="0"/>
      <w:marRight w:val="0"/>
      <w:marTop w:val="0"/>
      <w:marBottom w:val="0"/>
      <w:divBdr>
        <w:top w:val="none" w:sz="0" w:space="0" w:color="auto"/>
        <w:left w:val="none" w:sz="0" w:space="0" w:color="auto"/>
        <w:bottom w:val="none" w:sz="0" w:space="0" w:color="auto"/>
        <w:right w:val="none" w:sz="0" w:space="0" w:color="auto"/>
      </w:divBdr>
    </w:div>
    <w:div w:id="1013148105">
      <w:bodyDiv w:val="1"/>
      <w:marLeft w:val="0"/>
      <w:marRight w:val="0"/>
      <w:marTop w:val="0"/>
      <w:marBottom w:val="0"/>
      <w:divBdr>
        <w:top w:val="none" w:sz="0" w:space="0" w:color="auto"/>
        <w:left w:val="none" w:sz="0" w:space="0" w:color="auto"/>
        <w:bottom w:val="none" w:sz="0" w:space="0" w:color="auto"/>
        <w:right w:val="none" w:sz="0" w:space="0" w:color="auto"/>
      </w:divBdr>
    </w:div>
    <w:div w:id="1015352731">
      <w:bodyDiv w:val="1"/>
      <w:marLeft w:val="0"/>
      <w:marRight w:val="0"/>
      <w:marTop w:val="0"/>
      <w:marBottom w:val="0"/>
      <w:divBdr>
        <w:top w:val="none" w:sz="0" w:space="0" w:color="auto"/>
        <w:left w:val="none" w:sz="0" w:space="0" w:color="auto"/>
        <w:bottom w:val="none" w:sz="0" w:space="0" w:color="auto"/>
        <w:right w:val="none" w:sz="0" w:space="0" w:color="auto"/>
      </w:divBdr>
    </w:div>
    <w:div w:id="1020619294">
      <w:bodyDiv w:val="1"/>
      <w:marLeft w:val="0"/>
      <w:marRight w:val="0"/>
      <w:marTop w:val="0"/>
      <w:marBottom w:val="0"/>
      <w:divBdr>
        <w:top w:val="none" w:sz="0" w:space="0" w:color="auto"/>
        <w:left w:val="none" w:sz="0" w:space="0" w:color="auto"/>
        <w:bottom w:val="none" w:sz="0" w:space="0" w:color="auto"/>
        <w:right w:val="none" w:sz="0" w:space="0" w:color="auto"/>
      </w:divBdr>
    </w:div>
    <w:div w:id="1020621609">
      <w:bodyDiv w:val="1"/>
      <w:marLeft w:val="0"/>
      <w:marRight w:val="0"/>
      <w:marTop w:val="0"/>
      <w:marBottom w:val="0"/>
      <w:divBdr>
        <w:top w:val="none" w:sz="0" w:space="0" w:color="auto"/>
        <w:left w:val="none" w:sz="0" w:space="0" w:color="auto"/>
        <w:bottom w:val="none" w:sz="0" w:space="0" w:color="auto"/>
        <w:right w:val="none" w:sz="0" w:space="0" w:color="auto"/>
      </w:divBdr>
    </w:div>
    <w:div w:id="1020623303">
      <w:bodyDiv w:val="1"/>
      <w:marLeft w:val="0"/>
      <w:marRight w:val="0"/>
      <w:marTop w:val="0"/>
      <w:marBottom w:val="0"/>
      <w:divBdr>
        <w:top w:val="none" w:sz="0" w:space="0" w:color="auto"/>
        <w:left w:val="none" w:sz="0" w:space="0" w:color="auto"/>
        <w:bottom w:val="none" w:sz="0" w:space="0" w:color="auto"/>
        <w:right w:val="none" w:sz="0" w:space="0" w:color="auto"/>
      </w:divBdr>
    </w:div>
    <w:div w:id="1023243130">
      <w:bodyDiv w:val="1"/>
      <w:marLeft w:val="0"/>
      <w:marRight w:val="0"/>
      <w:marTop w:val="0"/>
      <w:marBottom w:val="0"/>
      <w:divBdr>
        <w:top w:val="none" w:sz="0" w:space="0" w:color="auto"/>
        <w:left w:val="none" w:sz="0" w:space="0" w:color="auto"/>
        <w:bottom w:val="none" w:sz="0" w:space="0" w:color="auto"/>
        <w:right w:val="none" w:sz="0" w:space="0" w:color="auto"/>
      </w:divBdr>
    </w:div>
    <w:div w:id="1047795201">
      <w:bodyDiv w:val="1"/>
      <w:marLeft w:val="0"/>
      <w:marRight w:val="0"/>
      <w:marTop w:val="0"/>
      <w:marBottom w:val="0"/>
      <w:divBdr>
        <w:top w:val="none" w:sz="0" w:space="0" w:color="auto"/>
        <w:left w:val="none" w:sz="0" w:space="0" w:color="auto"/>
        <w:bottom w:val="none" w:sz="0" w:space="0" w:color="auto"/>
        <w:right w:val="none" w:sz="0" w:space="0" w:color="auto"/>
      </w:divBdr>
    </w:div>
    <w:div w:id="1047951778">
      <w:bodyDiv w:val="1"/>
      <w:marLeft w:val="0"/>
      <w:marRight w:val="0"/>
      <w:marTop w:val="0"/>
      <w:marBottom w:val="0"/>
      <w:divBdr>
        <w:top w:val="none" w:sz="0" w:space="0" w:color="auto"/>
        <w:left w:val="none" w:sz="0" w:space="0" w:color="auto"/>
        <w:bottom w:val="none" w:sz="0" w:space="0" w:color="auto"/>
        <w:right w:val="none" w:sz="0" w:space="0" w:color="auto"/>
      </w:divBdr>
    </w:div>
    <w:div w:id="1048337245">
      <w:bodyDiv w:val="1"/>
      <w:marLeft w:val="0"/>
      <w:marRight w:val="0"/>
      <w:marTop w:val="0"/>
      <w:marBottom w:val="0"/>
      <w:divBdr>
        <w:top w:val="none" w:sz="0" w:space="0" w:color="auto"/>
        <w:left w:val="none" w:sz="0" w:space="0" w:color="auto"/>
        <w:bottom w:val="none" w:sz="0" w:space="0" w:color="auto"/>
        <w:right w:val="none" w:sz="0" w:space="0" w:color="auto"/>
      </w:divBdr>
    </w:div>
    <w:div w:id="1048607245">
      <w:bodyDiv w:val="1"/>
      <w:marLeft w:val="0"/>
      <w:marRight w:val="0"/>
      <w:marTop w:val="0"/>
      <w:marBottom w:val="0"/>
      <w:divBdr>
        <w:top w:val="none" w:sz="0" w:space="0" w:color="auto"/>
        <w:left w:val="none" w:sz="0" w:space="0" w:color="auto"/>
        <w:bottom w:val="none" w:sz="0" w:space="0" w:color="auto"/>
        <w:right w:val="none" w:sz="0" w:space="0" w:color="auto"/>
      </w:divBdr>
    </w:div>
    <w:div w:id="1053776449">
      <w:bodyDiv w:val="1"/>
      <w:marLeft w:val="0"/>
      <w:marRight w:val="0"/>
      <w:marTop w:val="0"/>
      <w:marBottom w:val="0"/>
      <w:divBdr>
        <w:top w:val="none" w:sz="0" w:space="0" w:color="auto"/>
        <w:left w:val="none" w:sz="0" w:space="0" w:color="auto"/>
        <w:bottom w:val="none" w:sz="0" w:space="0" w:color="auto"/>
        <w:right w:val="none" w:sz="0" w:space="0" w:color="auto"/>
      </w:divBdr>
    </w:div>
    <w:div w:id="1078484662">
      <w:bodyDiv w:val="1"/>
      <w:marLeft w:val="0"/>
      <w:marRight w:val="0"/>
      <w:marTop w:val="0"/>
      <w:marBottom w:val="0"/>
      <w:divBdr>
        <w:top w:val="none" w:sz="0" w:space="0" w:color="auto"/>
        <w:left w:val="none" w:sz="0" w:space="0" w:color="auto"/>
        <w:bottom w:val="none" w:sz="0" w:space="0" w:color="auto"/>
        <w:right w:val="none" w:sz="0" w:space="0" w:color="auto"/>
      </w:divBdr>
    </w:div>
    <w:div w:id="1081833112">
      <w:bodyDiv w:val="1"/>
      <w:marLeft w:val="0"/>
      <w:marRight w:val="0"/>
      <w:marTop w:val="0"/>
      <w:marBottom w:val="0"/>
      <w:divBdr>
        <w:top w:val="none" w:sz="0" w:space="0" w:color="auto"/>
        <w:left w:val="none" w:sz="0" w:space="0" w:color="auto"/>
        <w:bottom w:val="none" w:sz="0" w:space="0" w:color="auto"/>
        <w:right w:val="none" w:sz="0" w:space="0" w:color="auto"/>
      </w:divBdr>
    </w:div>
    <w:div w:id="1094016516">
      <w:bodyDiv w:val="1"/>
      <w:marLeft w:val="0"/>
      <w:marRight w:val="0"/>
      <w:marTop w:val="0"/>
      <w:marBottom w:val="0"/>
      <w:divBdr>
        <w:top w:val="none" w:sz="0" w:space="0" w:color="auto"/>
        <w:left w:val="none" w:sz="0" w:space="0" w:color="auto"/>
        <w:bottom w:val="none" w:sz="0" w:space="0" w:color="auto"/>
        <w:right w:val="none" w:sz="0" w:space="0" w:color="auto"/>
      </w:divBdr>
    </w:div>
    <w:div w:id="1119030790">
      <w:bodyDiv w:val="1"/>
      <w:marLeft w:val="0"/>
      <w:marRight w:val="0"/>
      <w:marTop w:val="0"/>
      <w:marBottom w:val="0"/>
      <w:divBdr>
        <w:top w:val="none" w:sz="0" w:space="0" w:color="auto"/>
        <w:left w:val="none" w:sz="0" w:space="0" w:color="auto"/>
        <w:bottom w:val="none" w:sz="0" w:space="0" w:color="auto"/>
        <w:right w:val="none" w:sz="0" w:space="0" w:color="auto"/>
      </w:divBdr>
    </w:div>
    <w:div w:id="1132167086">
      <w:bodyDiv w:val="1"/>
      <w:marLeft w:val="0"/>
      <w:marRight w:val="0"/>
      <w:marTop w:val="0"/>
      <w:marBottom w:val="0"/>
      <w:divBdr>
        <w:top w:val="none" w:sz="0" w:space="0" w:color="auto"/>
        <w:left w:val="none" w:sz="0" w:space="0" w:color="auto"/>
        <w:bottom w:val="none" w:sz="0" w:space="0" w:color="auto"/>
        <w:right w:val="none" w:sz="0" w:space="0" w:color="auto"/>
      </w:divBdr>
    </w:div>
    <w:div w:id="1132988058">
      <w:bodyDiv w:val="1"/>
      <w:marLeft w:val="0"/>
      <w:marRight w:val="0"/>
      <w:marTop w:val="0"/>
      <w:marBottom w:val="0"/>
      <w:divBdr>
        <w:top w:val="none" w:sz="0" w:space="0" w:color="auto"/>
        <w:left w:val="none" w:sz="0" w:space="0" w:color="auto"/>
        <w:bottom w:val="none" w:sz="0" w:space="0" w:color="auto"/>
        <w:right w:val="none" w:sz="0" w:space="0" w:color="auto"/>
      </w:divBdr>
    </w:div>
    <w:div w:id="113563891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8448709">
      <w:bodyDiv w:val="1"/>
      <w:marLeft w:val="0"/>
      <w:marRight w:val="0"/>
      <w:marTop w:val="0"/>
      <w:marBottom w:val="0"/>
      <w:divBdr>
        <w:top w:val="none" w:sz="0" w:space="0" w:color="auto"/>
        <w:left w:val="none" w:sz="0" w:space="0" w:color="auto"/>
        <w:bottom w:val="none" w:sz="0" w:space="0" w:color="auto"/>
        <w:right w:val="none" w:sz="0" w:space="0" w:color="auto"/>
      </w:divBdr>
    </w:div>
    <w:div w:id="1160315159">
      <w:bodyDiv w:val="1"/>
      <w:marLeft w:val="0"/>
      <w:marRight w:val="0"/>
      <w:marTop w:val="0"/>
      <w:marBottom w:val="0"/>
      <w:divBdr>
        <w:top w:val="none" w:sz="0" w:space="0" w:color="auto"/>
        <w:left w:val="none" w:sz="0" w:space="0" w:color="auto"/>
        <w:bottom w:val="none" w:sz="0" w:space="0" w:color="auto"/>
        <w:right w:val="none" w:sz="0" w:space="0" w:color="auto"/>
      </w:divBdr>
    </w:div>
    <w:div w:id="1160585930">
      <w:bodyDiv w:val="1"/>
      <w:marLeft w:val="0"/>
      <w:marRight w:val="0"/>
      <w:marTop w:val="0"/>
      <w:marBottom w:val="0"/>
      <w:divBdr>
        <w:top w:val="none" w:sz="0" w:space="0" w:color="auto"/>
        <w:left w:val="none" w:sz="0" w:space="0" w:color="auto"/>
        <w:bottom w:val="none" w:sz="0" w:space="0" w:color="auto"/>
        <w:right w:val="none" w:sz="0" w:space="0" w:color="auto"/>
      </w:divBdr>
    </w:div>
    <w:div w:id="1163164655">
      <w:bodyDiv w:val="1"/>
      <w:marLeft w:val="0"/>
      <w:marRight w:val="0"/>
      <w:marTop w:val="0"/>
      <w:marBottom w:val="0"/>
      <w:divBdr>
        <w:top w:val="none" w:sz="0" w:space="0" w:color="auto"/>
        <w:left w:val="none" w:sz="0" w:space="0" w:color="auto"/>
        <w:bottom w:val="none" w:sz="0" w:space="0" w:color="auto"/>
        <w:right w:val="none" w:sz="0" w:space="0" w:color="auto"/>
      </w:divBdr>
    </w:div>
    <w:div w:id="1165315443">
      <w:bodyDiv w:val="1"/>
      <w:marLeft w:val="0"/>
      <w:marRight w:val="0"/>
      <w:marTop w:val="0"/>
      <w:marBottom w:val="0"/>
      <w:divBdr>
        <w:top w:val="none" w:sz="0" w:space="0" w:color="auto"/>
        <w:left w:val="none" w:sz="0" w:space="0" w:color="auto"/>
        <w:bottom w:val="none" w:sz="0" w:space="0" w:color="auto"/>
        <w:right w:val="none" w:sz="0" w:space="0" w:color="auto"/>
      </w:divBdr>
    </w:div>
    <w:div w:id="1187409674">
      <w:bodyDiv w:val="1"/>
      <w:marLeft w:val="0"/>
      <w:marRight w:val="0"/>
      <w:marTop w:val="0"/>
      <w:marBottom w:val="0"/>
      <w:divBdr>
        <w:top w:val="none" w:sz="0" w:space="0" w:color="auto"/>
        <w:left w:val="none" w:sz="0" w:space="0" w:color="auto"/>
        <w:bottom w:val="none" w:sz="0" w:space="0" w:color="auto"/>
        <w:right w:val="none" w:sz="0" w:space="0" w:color="auto"/>
      </w:divBdr>
    </w:div>
    <w:div w:id="1188367603">
      <w:bodyDiv w:val="1"/>
      <w:marLeft w:val="0"/>
      <w:marRight w:val="0"/>
      <w:marTop w:val="0"/>
      <w:marBottom w:val="0"/>
      <w:divBdr>
        <w:top w:val="none" w:sz="0" w:space="0" w:color="auto"/>
        <w:left w:val="none" w:sz="0" w:space="0" w:color="auto"/>
        <w:bottom w:val="none" w:sz="0" w:space="0" w:color="auto"/>
        <w:right w:val="none" w:sz="0" w:space="0" w:color="auto"/>
      </w:divBdr>
      <w:divsChild>
        <w:div w:id="122433054">
          <w:marLeft w:val="0"/>
          <w:marRight w:val="0"/>
          <w:marTop w:val="0"/>
          <w:marBottom w:val="0"/>
          <w:divBdr>
            <w:top w:val="none" w:sz="0" w:space="0" w:color="auto"/>
            <w:left w:val="none" w:sz="0" w:space="0" w:color="auto"/>
            <w:bottom w:val="none" w:sz="0" w:space="0" w:color="auto"/>
            <w:right w:val="none" w:sz="0" w:space="0" w:color="auto"/>
          </w:divBdr>
        </w:div>
        <w:div w:id="352730882">
          <w:marLeft w:val="0"/>
          <w:marRight w:val="0"/>
          <w:marTop w:val="0"/>
          <w:marBottom w:val="0"/>
          <w:divBdr>
            <w:top w:val="none" w:sz="0" w:space="0" w:color="auto"/>
            <w:left w:val="none" w:sz="0" w:space="0" w:color="auto"/>
            <w:bottom w:val="none" w:sz="0" w:space="0" w:color="auto"/>
            <w:right w:val="none" w:sz="0" w:space="0" w:color="auto"/>
          </w:divBdr>
        </w:div>
        <w:div w:id="1261258226">
          <w:marLeft w:val="0"/>
          <w:marRight w:val="0"/>
          <w:marTop w:val="0"/>
          <w:marBottom w:val="0"/>
          <w:divBdr>
            <w:top w:val="none" w:sz="0" w:space="0" w:color="auto"/>
            <w:left w:val="none" w:sz="0" w:space="0" w:color="auto"/>
            <w:bottom w:val="none" w:sz="0" w:space="0" w:color="auto"/>
            <w:right w:val="none" w:sz="0" w:space="0" w:color="auto"/>
          </w:divBdr>
        </w:div>
        <w:div w:id="1278610116">
          <w:marLeft w:val="0"/>
          <w:marRight w:val="0"/>
          <w:marTop w:val="0"/>
          <w:marBottom w:val="0"/>
          <w:divBdr>
            <w:top w:val="none" w:sz="0" w:space="0" w:color="auto"/>
            <w:left w:val="none" w:sz="0" w:space="0" w:color="auto"/>
            <w:bottom w:val="none" w:sz="0" w:space="0" w:color="auto"/>
            <w:right w:val="none" w:sz="0" w:space="0" w:color="auto"/>
          </w:divBdr>
        </w:div>
      </w:divsChild>
    </w:div>
    <w:div w:id="1197158709">
      <w:bodyDiv w:val="1"/>
      <w:marLeft w:val="0"/>
      <w:marRight w:val="0"/>
      <w:marTop w:val="0"/>
      <w:marBottom w:val="0"/>
      <w:divBdr>
        <w:top w:val="none" w:sz="0" w:space="0" w:color="auto"/>
        <w:left w:val="none" w:sz="0" w:space="0" w:color="auto"/>
        <w:bottom w:val="none" w:sz="0" w:space="0" w:color="auto"/>
        <w:right w:val="none" w:sz="0" w:space="0" w:color="auto"/>
      </w:divBdr>
    </w:div>
    <w:div w:id="1204177436">
      <w:bodyDiv w:val="1"/>
      <w:marLeft w:val="0"/>
      <w:marRight w:val="0"/>
      <w:marTop w:val="0"/>
      <w:marBottom w:val="0"/>
      <w:divBdr>
        <w:top w:val="none" w:sz="0" w:space="0" w:color="auto"/>
        <w:left w:val="none" w:sz="0" w:space="0" w:color="auto"/>
        <w:bottom w:val="none" w:sz="0" w:space="0" w:color="auto"/>
        <w:right w:val="none" w:sz="0" w:space="0" w:color="auto"/>
      </w:divBdr>
    </w:div>
    <w:div w:id="1210457094">
      <w:bodyDiv w:val="1"/>
      <w:marLeft w:val="0"/>
      <w:marRight w:val="0"/>
      <w:marTop w:val="0"/>
      <w:marBottom w:val="0"/>
      <w:divBdr>
        <w:top w:val="none" w:sz="0" w:space="0" w:color="auto"/>
        <w:left w:val="none" w:sz="0" w:space="0" w:color="auto"/>
        <w:bottom w:val="none" w:sz="0" w:space="0" w:color="auto"/>
        <w:right w:val="none" w:sz="0" w:space="0" w:color="auto"/>
      </w:divBdr>
    </w:div>
    <w:div w:id="1212838736">
      <w:bodyDiv w:val="1"/>
      <w:marLeft w:val="0"/>
      <w:marRight w:val="0"/>
      <w:marTop w:val="0"/>
      <w:marBottom w:val="0"/>
      <w:divBdr>
        <w:top w:val="none" w:sz="0" w:space="0" w:color="auto"/>
        <w:left w:val="none" w:sz="0" w:space="0" w:color="auto"/>
        <w:bottom w:val="none" w:sz="0" w:space="0" w:color="auto"/>
        <w:right w:val="none" w:sz="0" w:space="0" w:color="auto"/>
      </w:divBdr>
    </w:div>
    <w:div w:id="1213468631">
      <w:bodyDiv w:val="1"/>
      <w:marLeft w:val="0"/>
      <w:marRight w:val="0"/>
      <w:marTop w:val="0"/>
      <w:marBottom w:val="0"/>
      <w:divBdr>
        <w:top w:val="none" w:sz="0" w:space="0" w:color="auto"/>
        <w:left w:val="none" w:sz="0" w:space="0" w:color="auto"/>
        <w:bottom w:val="none" w:sz="0" w:space="0" w:color="auto"/>
        <w:right w:val="none" w:sz="0" w:space="0" w:color="auto"/>
      </w:divBdr>
    </w:div>
    <w:div w:id="1221133274">
      <w:bodyDiv w:val="1"/>
      <w:marLeft w:val="0"/>
      <w:marRight w:val="0"/>
      <w:marTop w:val="0"/>
      <w:marBottom w:val="0"/>
      <w:divBdr>
        <w:top w:val="none" w:sz="0" w:space="0" w:color="auto"/>
        <w:left w:val="none" w:sz="0" w:space="0" w:color="auto"/>
        <w:bottom w:val="none" w:sz="0" w:space="0" w:color="auto"/>
        <w:right w:val="none" w:sz="0" w:space="0" w:color="auto"/>
      </w:divBdr>
      <w:divsChild>
        <w:div w:id="229275019">
          <w:marLeft w:val="0"/>
          <w:marRight w:val="0"/>
          <w:marTop w:val="0"/>
          <w:marBottom w:val="0"/>
          <w:divBdr>
            <w:top w:val="none" w:sz="0" w:space="0" w:color="auto"/>
            <w:left w:val="none" w:sz="0" w:space="0" w:color="auto"/>
            <w:bottom w:val="none" w:sz="0" w:space="0" w:color="auto"/>
            <w:right w:val="none" w:sz="0" w:space="0" w:color="auto"/>
          </w:divBdr>
        </w:div>
        <w:div w:id="909266833">
          <w:marLeft w:val="0"/>
          <w:marRight w:val="0"/>
          <w:marTop w:val="0"/>
          <w:marBottom w:val="0"/>
          <w:divBdr>
            <w:top w:val="none" w:sz="0" w:space="0" w:color="auto"/>
            <w:left w:val="none" w:sz="0" w:space="0" w:color="auto"/>
            <w:bottom w:val="none" w:sz="0" w:space="0" w:color="auto"/>
            <w:right w:val="none" w:sz="0" w:space="0" w:color="auto"/>
          </w:divBdr>
        </w:div>
        <w:div w:id="2076124238">
          <w:marLeft w:val="0"/>
          <w:marRight w:val="0"/>
          <w:marTop w:val="0"/>
          <w:marBottom w:val="0"/>
          <w:divBdr>
            <w:top w:val="none" w:sz="0" w:space="0" w:color="auto"/>
            <w:left w:val="none" w:sz="0" w:space="0" w:color="auto"/>
            <w:bottom w:val="none" w:sz="0" w:space="0" w:color="auto"/>
            <w:right w:val="none" w:sz="0" w:space="0" w:color="auto"/>
          </w:divBdr>
        </w:div>
      </w:divsChild>
    </w:div>
    <w:div w:id="1224484576">
      <w:bodyDiv w:val="1"/>
      <w:marLeft w:val="0"/>
      <w:marRight w:val="0"/>
      <w:marTop w:val="0"/>
      <w:marBottom w:val="0"/>
      <w:divBdr>
        <w:top w:val="none" w:sz="0" w:space="0" w:color="auto"/>
        <w:left w:val="none" w:sz="0" w:space="0" w:color="auto"/>
        <w:bottom w:val="none" w:sz="0" w:space="0" w:color="auto"/>
        <w:right w:val="none" w:sz="0" w:space="0" w:color="auto"/>
      </w:divBdr>
    </w:div>
    <w:div w:id="1227644851">
      <w:bodyDiv w:val="1"/>
      <w:marLeft w:val="0"/>
      <w:marRight w:val="0"/>
      <w:marTop w:val="0"/>
      <w:marBottom w:val="0"/>
      <w:divBdr>
        <w:top w:val="none" w:sz="0" w:space="0" w:color="auto"/>
        <w:left w:val="none" w:sz="0" w:space="0" w:color="auto"/>
        <w:bottom w:val="none" w:sz="0" w:space="0" w:color="auto"/>
        <w:right w:val="none" w:sz="0" w:space="0" w:color="auto"/>
      </w:divBdr>
    </w:div>
    <w:div w:id="1228616574">
      <w:bodyDiv w:val="1"/>
      <w:marLeft w:val="0"/>
      <w:marRight w:val="0"/>
      <w:marTop w:val="0"/>
      <w:marBottom w:val="0"/>
      <w:divBdr>
        <w:top w:val="none" w:sz="0" w:space="0" w:color="auto"/>
        <w:left w:val="none" w:sz="0" w:space="0" w:color="auto"/>
        <w:bottom w:val="none" w:sz="0" w:space="0" w:color="auto"/>
        <w:right w:val="none" w:sz="0" w:space="0" w:color="auto"/>
      </w:divBdr>
    </w:div>
    <w:div w:id="1240022203">
      <w:bodyDiv w:val="1"/>
      <w:marLeft w:val="0"/>
      <w:marRight w:val="0"/>
      <w:marTop w:val="0"/>
      <w:marBottom w:val="0"/>
      <w:divBdr>
        <w:top w:val="none" w:sz="0" w:space="0" w:color="auto"/>
        <w:left w:val="none" w:sz="0" w:space="0" w:color="auto"/>
        <w:bottom w:val="none" w:sz="0" w:space="0" w:color="auto"/>
        <w:right w:val="none" w:sz="0" w:space="0" w:color="auto"/>
      </w:divBdr>
    </w:div>
    <w:div w:id="1243679269">
      <w:bodyDiv w:val="1"/>
      <w:marLeft w:val="0"/>
      <w:marRight w:val="0"/>
      <w:marTop w:val="0"/>
      <w:marBottom w:val="0"/>
      <w:divBdr>
        <w:top w:val="none" w:sz="0" w:space="0" w:color="auto"/>
        <w:left w:val="none" w:sz="0" w:space="0" w:color="auto"/>
        <w:bottom w:val="none" w:sz="0" w:space="0" w:color="auto"/>
        <w:right w:val="none" w:sz="0" w:space="0" w:color="auto"/>
      </w:divBdr>
    </w:div>
    <w:div w:id="1245266836">
      <w:bodyDiv w:val="1"/>
      <w:marLeft w:val="0"/>
      <w:marRight w:val="0"/>
      <w:marTop w:val="0"/>
      <w:marBottom w:val="0"/>
      <w:divBdr>
        <w:top w:val="none" w:sz="0" w:space="0" w:color="auto"/>
        <w:left w:val="none" w:sz="0" w:space="0" w:color="auto"/>
        <w:bottom w:val="none" w:sz="0" w:space="0" w:color="auto"/>
        <w:right w:val="none" w:sz="0" w:space="0" w:color="auto"/>
      </w:divBdr>
    </w:div>
    <w:div w:id="1255557969">
      <w:bodyDiv w:val="1"/>
      <w:marLeft w:val="0"/>
      <w:marRight w:val="0"/>
      <w:marTop w:val="0"/>
      <w:marBottom w:val="0"/>
      <w:divBdr>
        <w:top w:val="none" w:sz="0" w:space="0" w:color="auto"/>
        <w:left w:val="none" w:sz="0" w:space="0" w:color="auto"/>
        <w:bottom w:val="none" w:sz="0" w:space="0" w:color="auto"/>
        <w:right w:val="none" w:sz="0" w:space="0" w:color="auto"/>
      </w:divBdr>
    </w:div>
    <w:div w:id="1259563151">
      <w:bodyDiv w:val="1"/>
      <w:marLeft w:val="0"/>
      <w:marRight w:val="0"/>
      <w:marTop w:val="0"/>
      <w:marBottom w:val="0"/>
      <w:divBdr>
        <w:top w:val="none" w:sz="0" w:space="0" w:color="auto"/>
        <w:left w:val="none" w:sz="0" w:space="0" w:color="auto"/>
        <w:bottom w:val="none" w:sz="0" w:space="0" w:color="auto"/>
        <w:right w:val="none" w:sz="0" w:space="0" w:color="auto"/>
      </w:divBdr>
    </w:div>
    <w:div w:id="1293245081">
      <w:bodyDiv w:val="1"/>
      <w:marLeft w:val="0"/>
      <w:marRight w:val="0"/>
      <w:marTop w:val="0"/>
      <w:marBottom w:val="0"/>
      <w:divBdr>
        <w:top w:val="none" w:sz="0" w:space="0" w:color="auto"/>
        <w:left w:val="none" w:sz="0" w:space="0" w:color="auto"/>
        <w:bottom w:val="none" w:sz="0" w:space="0" w:color="auto"/>
        <w:right w:val="none" w:sz="0" w:space="0" w:color="auto"/>
      </w:divBdr>
    </w:div>
    <w:div w:id="1297567821">
      <w:bodyDiv w:val="1"/>
      <w:marLeft w:val="0"/>
      <w:marRight w:val="0"/>
      <w:marTop w:val="0"/>
      <w:marBottom w:val="0"/>
      <w:divBdr>
        <w:top w:val="none" w:sz="0" w:space="0" w:color="auto"/>
        <w:left w:val="none" w:sz="0" w:space="0" w:color="auto"/>
        <w:bottom w:val="none" w:sz="0" w:space="0" w:color="auto"/>
        <w:right w:val="none" w:sz="0" w:space="0" w:color="auto"/>
      </w:divBdr>
    </w:div>
    <w:div w:id="1313951652">
      <w:bodyDiv w:val="1"/>
      <w:marLeft w:val="0"/>
      <w:marRight w:val="0"/>
      <w:marTop w:val="0"/>
      <w:marBottom w:val="0"/>
      <w:divBdr>
        <w:top w:val="none" w:sz="0" w:space="0" w:color="auto"/>
        <w:left w:val="none" w:sz="0" w:space="0" w:color="auto"/>
        <w:bottom w:val="none" w:sz="0" w:space="0" w:color="auto"/>
        <w:right w:val="none" w:sz="0" w:space="0" w:color="auto"/>
      </w:divBdr>
    </w:div>
    <w:div w:id="1317800813">
      <w:bodyDiv w:val="1"/>
      <w:marLeft w:val="0"/>
      <w:marRight w:val="0"/>
      <w:marTop w:val="0"/>
      <w:marBottom w:val="0"/>
      <w:divBdr>
        <w:top w:val="none" w:sz="0" w:space="0" w:color="auto"/>
        <w:left w:val="none" w:sz="0" w:space="0" w:color="auto"/>
        <w:bottom w:val="none" w:sz="0" w:space="0" w:color="auto"/>
        <w:right w:val="none" w:sz="0" w:space="0" w:color="auto"/>
      </w:divBdr>
    </w:div>
    <w:div w:id="1331132621">
      <w:bodyDiv w:val="1"/>
      <w:marLeft w:val="0"/>
      <w:marRight w:val="0"/>
      <w:marTop w:val="0"/>
      <w:marBottom w:val="0"/>
      <w:divBdr>
        <w:top w:val="none" w:sz="0" w:space="0" w:color="auto"/>
        <w:left w:val="none" w:sz="0" w:space="0" w:color="auto"/>
        <w:bottom w:val="none" w:sz="0" w:space="0" w:color="auto"/>
        <w:right w:val="none" w:sz="0" w:space="0" w:color="auto"/>
      </w:divBdr>
    </w:div>
    <w:div w:id="1331907253">
      <w:bodyDiv w:val="1"/>
      <w:marLeft w:val="0"/>
      <w:marRight w:val="0"/>
      <w:marTop w:val="0"/>
      <w:marBottom w:val="0"/>
      <w:divBdr>
        <w:top w:val="none" w:sz="0" w:space="0" w:color="auto"/>
        <w:left w:val="none" w:sz="0" w:space="0" w:color="auto"/>
        <w:bottom w:val="none" w:sz="0" w:space="0" w:color="auto"/>
        <w:right w:val="none" w:sz="0" w:space="0" w:color="auto"/>
      </w:divBdr>
    </w:div>
    <w:div w:id="1333534051">
      <w:bodyDiv w:val="1"/>
      <w:marLeft w:val="0"/>
      <w:marRight w:val="0"/>
      <w:marTop w:val="0"/>
      <w:marBottom w:val="0"/>
      <w:divBdr>
        <w:top w:val="none" w:sz="0" w:space="0" w:color="auto"/>
        <w:left w:val="none" w:sz="0" w:space="0" w:color="auto"/>
        <w:bottom w:val="none" w:sz="0" w:space="0" w:color="auto"/>
        <w:right w:val="none" w:sz="0" w:space="0" w:color="auto"/>
      </w:divBdr>
    </w:div>
    <w:div w:id="1338070372">
      <w:bodyDiv w:val="1"/>
      <w:marLeft w:val="0"/>
      <w:marRight w:val="0"/>
      <w:marTop w:val="0"/>
      <w:marBottom w:val="0"/>
      <w:divBdr>
        <w:top w:val="none" w:sz="0" w:space="0" w:color="auto"/>
        <w:left w:val="none" w:sz="0" w:space="0" w:color="auto"/>
        <w:bottom w:val="none" w:sz="0" w:space="0" w:color="auto"/>
        <w:right w:val="none" w:sz="0" w:space="0" w:color="auto"/>
      </w:divBdr>
    </w:div>
    <w:div w:id="1339576756">
      <w:bodyDiv w:val="1"/>
      <w:marLeft w:val="0"/>
      <w:marRight w:val="0"/>
      <w:marTop w:val="0"/>
      <w:marBottom w:val="0"/>
      <w:divBdr>
        <w:top w:val="none" w:sz="0" w:space="0" w:color="auto"/>
        <w:left w:val="none" w:sz="0" w:space="0" w:color="auto"/>
        <w:bottom w:val="none" w:sz="0" w:space="0" w:color="auto"/>
        <w:right w:val="none" w:sz="0" w:space="0" w:color="auto"/>
      </w:divBdr>
    </w:div>
    <w:div w:id="1340232352">
      <w:bodyDiv w:val="1"/>
      <w:marLeft w:val="0"/>
      <w:marRight w:val="0"/>
      <w:marTop w:val="0"/>
      <w:marBottom w:val="0"/>
      <w:divBdr>
        <w:top w:val="none" w:sz="0" w:space="0" w:color="auto"/>
        <w:left w:val="none" w:sz="0" w:space="0" w:color="auto"/>
        <w:bottom w:val="none" w:sz="0" w:space="0" w:color="auto"/>
        <w:right w:val="none" w:sz="0" w:space="0" w:color="auto"/>
      </w:divBdr>
    </w:div>
    <w:div w:id="1350833827">
      <w:bodyDiv w:val="1"/>
      <w:marLeft w:val="0"/>
      <w:marRight w:val="0"/>
      <w:marTop w:val="0"/>
      <w:marBottom w:val="0"/>
      <w:divBdr>
        <w:top w:val="none" w:sz="0" w:space="0" w:color="auto"/>
        <w:left w:val="none" w:sz="0" w:space="0" w:color="auto"/>
        <w:bottom w:val="none" w:sz="0" w:space="0" w:color="auto"/>
        <w:right w:val="none" w:sz="0" w:space="0" w:color="auto"/>
      </w:divBdr>
    </w:div>
    <w:div w:id="1361280990">
      <w:bodyDiv w:val="1"/>
      <w:marLeft w:val="0"/>
      <w:marRight w:val="0"/>
      <w:marTop w:val="0"/>
      <w:marBottom w:val="0"/>
      <w:divBdr>
        <w:top w:val="none" w:sz="0" w:space="0" w:color="auto"/>
        <w:left w:val="none" w:sz="0" w:space="0" w:color="auto"/>
        <w:bottom w:val="none" w:sz="0" w:space="0" w:color="auto"/>
        <w:right w:val="none" w:sz="0" w:space="0" w:color="auto"/>
      </w:divBdr>
    </w:div>
    <w:div w:id="1362706075">
      <w:bodyDiv w:val="1"/>
      <w:marLeft w:val="0"/>
      <w:marRight w:val="0"/>
      <w:marTop w:val="0"/>
      <w:marBottom w:val="0"/>
      <w:divBdr>
        <w:top w:val="none" w:sz="0" w:space="0" w:color="auto"/>
        <w:left w:val="none" w:sz="0" w:space="0" w:color="auto"/>
        <w:bottom w:val="none" w:sz="0" w:space="0" w:color="auto"/>
        <w:right w:val="none" w:sz="0" w:space="0" w:color="auto"/>
      </w:divBdr>
    </w:div>
    <w:div w:id="1362826481">
      <w:bodyDiv w:val="1"/>
      <w:marLeft w:val="0"/>
      <w:marRight w:val="0"/>
      <w:marTop w:val="0"/>
      <w:marBottom w:val="0"/>
      <w:divBdr>
        <w:top w:val="none" w:sz="0" w:space="0" w:color="auto"/>
        <w:left w:val="none" w:sz="0" w:space="0" w:color="auto"/>
        <w:bottom w:val="none" w:sz="0" w:space="0" w:color="auto"/>
        <w:right w:val="none" w:sz="0" w:space="0" w:color="auto"/>
      </w:divBdr>
    </w:div>
    <w:div w:id="1364137540">
      <w:bodyDiv w:val="1"/>
      <w:marLeft w:val="0"/>
      <w:marRight w:val="0"/>
      <w:marTop w:val="0"/>
      <w:marBottom w:val="0"/>
      <w:divBdr>
        <w:top w:val="none" w:sz="0" w:space="0" w:color="auto"/>
        <w:left w:val="none" w:sz="0" w:space="0" w:color="auto"/>
        <w:bottom w:val="none" w:sz="0" w:space="0" w:color="auto"/>
        <w:right w:val="none" w:sz="0" w:space="0" w:color="auto"/>
      </w:divBdr>
    </w:div>
    <w:div w:id="1373308834">
      <w:bodyDiv w:val="1"/>
      <w:marLeft w:val="0"/>
      <w:marRight w:val="0"/>
      <w:marTop w:val="0"/>
      <w:marBottom w:val="0"/>
      <w:divBdr>
        <w:top w:val="none" w:sz="0" w:space="0" w:color="auto"/>
        <w:left w:val="none" w:sz="0" w:space="0" w:color="auto"/>
        <w:bottom w:val="none" w:sz="0" w:space="0" w:color="auto"/>
        <w:right w:val="none" w:sz="0" w:space="0" w:color="auto"/>
      </w:divBdr>
    </w:div>
    <w:div w:id="1375076548">
      <w:bodyDiv w:val="1"/>
      <w:marLeft w:val="0"/>
      <w:marRight w:val="0"/>
      <w:marTop w:val="0"/>
      <w:marBottom w:val="0"/>
      <w:divBdr>
        <w:top w:val="none" w:sz="0" w:space="0" w:color="auto"/>
        <w:left w:val="none" w:sz="0" w:space="0" w:color="auto"/>
        <w:bottom w:val="none" w:sz="0" w:space="0" w:color="auto"/>
        <w:right w:val="none" w:sz="0" w:space="0" w:color="auto"/>
      </w:divBdr>
    </w:div>
    <w:div w:id="1378555053">
      <w:bodyDiv w:val="1"/>
      <w:marLeft w:val="0"/>
      <w:marRight w:val="0"/>
      <w:marTop w:val="0"/>
      <w:marBottom w:val="0"/>
      <w:divBdr>
        <w:top w:val="none" w:sz="0" w:space="0" w:color="auto"/>
        <w:left w:val="none" w:sz="0" w:space="0" w:color="auto"/>
        <w:bottom w:val="none" w:sz="0" w:space="0" w:color="auto"/>
        <w:right w:val="none" w:sz="0" w:space="0" w:color="auto"/>
      </w:divBdr>
    </w:div>
    <w:div w:id="1379089470">
      <w:bodyDiv w:val="1"/>
      <w:marLeft w:val="0"/>
      <w:marRight w:val="0"/>
      <w:marTop w:val="0"/>
      <w:marBottom w:val="0"/>
      <w:divBdr>
        <w:top w:val="none" w:sz="0" w:space="0" w:color="auto"/>
        <w:left w:val="none" w:sz="0" w:space="0" w:color="auto"/>
        <w:bottom w:val="none" w:sz="0" w:space="0" w:color="auto"/>
        <w:right w:val="none" w:sz="0" w:space="0" w:color="auto"/>
      </w:divBdr>
    </w:div>
    <w:div w:id="1385720092">
      <w:bodyDiv w:val="1"/>
      <w:marLeft w:val="0"/>
      <w:marRight w:val="0"/>
      <w:marTop w:val="0"/>
      <w:marBottom w:val="0"/>
      <w:divBdr>
        <w:top w:val="none" w:sz="0" w:space="0" w:color="auto"/>
        <w:left w:val="none" w:sz="0" w:space="0" w:color="auto"/>
        <w:bottom w:val="none" w:sz="0" w:space="0" w:color="auto"/>
        <w:right w:val="none" w:sz="0" w:space="0" w:color="auto"/>
      </w:divBdr>
    </w:div>
    <w:div w:id="139935492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300239">
      <w:bodyDiv w:val="1"/>
      <w:marLeft w:val="0"/>
      <w:marRight w:val="0"/>
      <w:marTop w:val="0"/>
      <w:marBottom w:val="0"/>
      <w:divBdr>
        <w:top w:val="none" w:sz="0" w:space="0" w:color="auto"/>
        <w:left w:val="none" w:sz="0" w:space="0" w:color="auto"/>
        <w:bottom w:val="none" w:sz="0" w:space="0" w:color="auto"/>
        <w:right w:val="none" w:sz="0" w:space="0" w:color="auto"/>
      </w:divBdr>
    </w:div>
    <w:div w:id="1444881277">
      <w:bodyDiv w:val="1"/>
      <w:marLeft w:val="0"/>
      <w:marRight w:val="0"/>
      <w:marTop w:val="0"/>
      <w:marBottom w:val="0"/>
      <w:divBdr>
        <w:top w:val="none" w:sz="0" w:space="0" w:color="auto"/>
        <w:left w:val="none" w:sz="0" w:space="0" w:color="auto"/>
        <w:bottom w:val="none" w:sz="0" w:space="0" w:color="auto"/>
        <w:right w:val="none" w:sz="0" w:space="0" w:color="auto"/>
      </w:divBdr>
    </w:div>
    <w:div w:id="1445616751">
      <w:bodyDiv w:val="1"/>
      <w:marLeft w:val="0"/>
      <w:marRight w:val="0"/>
      <w:marTop w:val="0"/>
      <w:marBottom w:val="0"/>
      <w:divBdr>
        <w:top w:val="none" w:sz="0" w:space="0" w:color="auto"/>
        <w:left w:val="none" w:sz="0" w:space="0" w:color="auto"/>
        <w:bottom w:val="none" w:sz="0" w:space="0" w:color="auto"/>
        <w:right w:val="none" w:sz="0" w:space="0" w:color="auto"/>
      </w:divBdr>
    </w:div>
    <w:div w:id="1446266571">
      <w:bodyDiv w:val="1"/>
      <w:marLeft w:val="0"/>
      <w:marRight w:val="0"/>
      <w:marTop w:val="0"/>
      <w:marBottom w:val="0"/>
      <w:divBdr>
        <w:top w:val="none" w:sz="0" w:space="0" w:color="auto"/>
        <w:left w:val="none" w:sz="0" w:space="0" w:color="auto"/>
        <w:bottom w:val="none" w:sz="0" w:space="0" w:color="auto"/>
        <w:right w:val="none" w:sz="0" w:space="0" w:color="auto"/>
      </w:divBdr>
    </w:div>
    <w:div w:id="1469788229">
      <w:bodyDiv w:val="1"/>
      <w:marLeft w:val="0"/>
      <w:marRight w:val="0"/>
      <w:marTop w:val="0"/>
      <w:marBottom w:val="0"/>
      <w:divBdr>
        <w:top w:val="none" w:sz="0" w:space="0" w:color="auto"/>
        <w:left w:val="none" w:sz="0" w:space="0" w:color="auto"/>
        <w:bottom w:val="none" w:sz="0" w:space="0" w:color="auto"/>
        <w:right w:val="none" w:sz="0" w:space="0" w:color="auto"/>
      </w:divBdr>
    </w:div>
    <w:div w:id="1480003018">
      <w:bodyDiv w:val="1"/>
      <w:marLeft w:val="0"/>
      <w:marRight w:val="0"/>
      <w:marTop w:val="0"/>
      <w:marBottom w:val="0"/>
      <w:divBdr>
        <w:top w:val="none" w:sz="0" w:space="0" w:color="auto"/>
        <w:left w:val="none" w:sz="0" w:space="0" w:color="auto"/>
        <w:bottom w:val="none" w:sz="0" w:space="0" w:color="auto"/>
        <w:right w:val="none" w:sz="0" w:space="0" w:color="auto"/>
      </w:divBdr>
    </w:div>
    <w:div w:id="1484856180">
      <w:bodyDiv w:val="1"/>
      <w:marLeft w:val="0"/>
      <w:marRight w:val="0"/>
      <w:marTop w:val="0"/>
      <w:marBottom w:val="0"/>
      <w:divBdr>
        <w:top w:val="none" w:sz="0" w:space="0" w:color="auto"/>
        <w:left w:val="none" w:sz="0" w:space="0" w:color="auto"/>
        <w:bottom w:val="none" w:sz="0" w:space="0" w:color="auto"/>
        <w:right w:val="none" w:sz="0" w:space="0" w:color="auto"/>
      </w:divBdr>
    </w:div>
    <w:div w:id="1497377558">
      <w:bodyDiv w:val="1"/>
      <w:marLeft w:val="0"/>
      <w:marRight w:val="0"/>
      <w:marTop w:val="0"/>
      <w:marBottom w:val="0"/>
      <w:divBdr>
        <w:top w:val="none" w:sz="0" w:space="0" w:color="auto"/>
        <w:left w:val="none" w:sz="0" w:space="0" w:color="auto"/>
        <w:bottom w:val="none" w:sz="0" w:space="0" w:color="auto"/>
        <w:right w:val="none" w:sz="0" w:space="0" w:color="auto"/>
      </w:divBdr>
    </w:div>
    <w:div w:id="1520774974">
      <w:bodyDiv w:val="1"/>
      <w:marLeft w:val="0"/>
      <w:marRight w:val="0"/>
      <w:marTop w:val="0"/>
      <w:marBottom w:val="0"/>
      <w:divBdr>
        <w:top w:val="none" w:sz="0" w:space="0" w:color="auto"/>
        <w:left w:val="none" w:sz="0" w:space="0" w:color="auto"/>
        <w:bottom w:val="none" w:sz="0" w:space="0" w:color="auto"/>
        <w:right w:val="none" w:sz="0" w:space="0" w:color="auto"/>
      </w:divBdr>
    </w:div>
    <w:div w:id="1526402225">
      <w:bodyDiv w:val="1"/>
      <w:marLeft w:val="0"/>
      <w:marRight w:val="0"/>
      <w:marTop w:val="0"/>
      <w:marBottom w:val="0"/>
      <w:divBdr>
        <w:top w:val="none" w:sz="0" w:space="0" w:color="auto"/>
        <w:left w:val="none" w:sz="0" w:space="0" w:color="auto"/>
        <w:bottom w:val="none" w:sz="0" w:space="0" w:color="auto"/>
        <w:right w:val="none" w:sz="0" w:space="0" w:color="auto"/>
      </w:divBdr>
    </w:div>
    <w:div w:id="1559047008">
      <w:bodyDiv w:val="1"/>
      <w:marLeft w:val="0"/>
      <w:marRight w:val="0"/>
      <w:marTop w:val="0"/>
      <w:marBottom w:val="0"/>
      <w:divBdr>
        <w:top w:val="none" w:sz="0" w:space="0" w:color="auto"/>
        <w:left w:val="none" w:sz="0" w:space="0" w:color="auto"/>
        <w:bottom w:val="none" w:sz="0" w:space="0" w:color="auto"/>
        <w:right w:val="none" w:sz="0" w:space="0" w:color="auto"/>
      </w:divBdr>
    </w:div>
    <w:div w:id="1568302126">
      <w:bodyDiv w:val="1"/>
      <w:marLeft w:val="0"/>
      <w:marRight w:val="0"/>
      <w:marTop w:val="0"/>
      <w:marBottom w:val="0"/>
      <w:divBdr>
        <w:top w:val="none" w:sz="0" w:space="0" w:color="auto"/>
        <w:left w:val="none" w:sz="0" w:space="0" w:color="auto"/>
        <w:bottom w:val="none" w:sz="0" w:space="0" w:color="auto"/>
        <w:right w:val="none" w:sz="0" w:space="0" w:color="auto"/>
      </w:divBdr>
    </w:div>
    <w:div w:id="1580287793">
      <w:bodyDiv w:val="1"/>
      <w:marLeft w:val="0"/>
      <w:marRight w:val="0"/>
      <w:marTop w:val="0"/>
      <w:marBottom w:val="0"/>
      <w:divBdr>
        <w:top w:val="none" w:sz="0" w:space="0" w:color="auto"/>
        <w:left w:val="none" w:sz="0" w:space="0" w:color="auto"/>
        <w:bottom w:val="none" w:sz="0" w:space="0" w:color="auto"/>
        <w:right w:val="none" w:sz="0" w:space="0" w:color="auto"/>
      </w:divBdr>
    </w:div>
    <w:div w:id="1581214222">
      <w:bodyDiv w:val="1"/>
      <w:marLeft w:val="0"/>
      <w:marRight w:val="0"/>
      <w:marTop w:val="0"/>
      <w:marBottom w:val="0"/>
      <w:divBdr>
        <w:top w:val="none" w:sz="0" w:space="0" w:color="auto"/>
        <w:left w:val="none" w:sz="0" w:space="0" w:color="auto"/>
        <w:bottom w:val="none" w:sz="0" w:space="0" w:color="auto"/>
        <w:right w:val="none" w:sz="0" w:space="0" w:color="auto"/>
      </w:divBdr>
    </w:div>
    <w:div w:id="1581283730">
      <w:bodyDiv w:val="1"/>
      <w:marLeft w:val="0"/>
      <w:marRight w:val="0"/>
      <w:marTop w:val="0"/>
      <w:marBottom w:val="0"/>
      <w:divBdr>
        <w:top w:val="none" w:sz="0" w:space="0" w:color="auto"/>
        <w:left w:val="none" w:sz="0" w:space="0" w:color="auto"/>
        <w:bottom w:val="none" w:sz="0" w:space="0" w:color="auto"/>
        <w:right w:val="none" w:sz="0" w:space="0" w:color="auto"/>
      </w:divBdr>
    </w:div>
    <w:div w:id="1582792572">
      <w:bodyDiv w:val="1"/>
      <w:marLeft w:val="0"/>
      <w:marRight w:val="0"/>
      <w:marTop w:val="0"/>
      <w:marBottom w:val="0"/>
      <w:divBdr>
        <w:top w:val="none" w:sz="0" w:space="0" w:color="auto"/>
        <w:left w:val="none" w:sz="0" w:space="0" w:color="auto"/>
        <w:bottom w:val="none" w:sz="0" w:space="0" w:color="auto"/>
        <w:right w:val="none" w:sz="0" w:space="0" w:color="auto"/>
      </w:divBdr>
    </w:div>
    <w:div w:id="1585067113">
      <w:bodyDiv w:val="1"/>
      <w:marLeft w:val="0"/>
      <w:marRight w:val="0"/>
      <w:marTop w:val="0"/>
      <w:marBottom w:val="0"/>
      <w:divBdr>
        <w:top w:val="none" w:sz="0" w:space="0" w:color="auto"/>
        <w:left w:val="none" w:sz="0" w:space="0" w:color="auto"/>
        <w:bottom w:val="none" w:sz="0" w:space="0" w:color="auto"/>
        <w:right w:val="none" w:sz="0" w:space="0" w:color="auto"/>
      </w:divBdr>
    </w:div>
    <w:div w:id="1587031211">
      <w:bodyDiv w:val="1"/>
      <w:marLeft w:val="0"/>
      <w:marRight w:val="0"/>
      <w:marTop w:val="0"/>
      <w:marBottom w:val="0"/>
      <w:divBdr>
        <w:top w:val="none" w:sz="0" w:space="0" w:color="auto"/>
        <w:left w:val="none" w:sz="0" w:space="0" w:color="auto"/>
        <w:bottom w:val="none" w:sz="0" w:space="0" w:color="auto"/>
        <w:right w:val="none" w:sz="0" w:space="0" w:color="auto"/>
      </w:divBdr>
    </w:div>
    <w:div w:id="1593969840">
      <w:bodyDiv w:val="1"/>
      <w:marLeft w:val="0"/>
      <w:marRight w:val="0"/>
      <w:marTop w:val="0"/>
      <w:marBottom w:val="0"/>
      <w:divBdr>
        <w:top w:val="none" w:sz="0" w:space="0" w:color="auto"/>
        <w:left w:val="none" w:sz="0" w:space="0" w:color="auto"/>
        <w:bottom w:val="none" w:sz="0" w:space="0" w:color="auto"/>
        <w:right w:val="none" w:sz="0" w:space="0" w:color="auto"/>
      </w:divBdr>
    </w:div>
    <w:div w:id="1610891370">
      <w:bodyDiv w:val="1"/>
      <w:marLeft w:val="0"/>
      <w:marRight w:val="0"/>
      <w:marTop w:val="0"/>
      <w:marBottom w:val="0"/>
      <w:divBdr>
        <w:top w:val="none" w:sz="0" w:space="0" w:color="auto"/>
        <w:left w:val="none" w:sz="0" w:space="0" w:color="auto"/>
        <w:bottom w:val="none" w:sz="0" w:space="0" w:color="auto"/>
        <w:right w:val="none" w:sz="0" w:space="0" w:color="auto"/>
      </w:divBdr>
    </w:div>
    <w:div w:id="161933822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3901029">
      <w:bodyDiv w:val="1"/>
      <w:marLeft w:val="0"/>
      <w:marRight w:val="0"/>
      <w:marTop w:val="0"/>
      <w:marBottom w:val="0"/>
      <w:divBdr>
        <w:top w:val="none" w:sz="0" w:space="0" w:color="auto"/>
        <w:left w:val="none" w:sz="0" w:space="0" w:color="auto"/>
        <w:bottom w:val="none" w:sz="0" w:space="0" w:color="auto"/>
        <w:right w:val="none" w:sz="0" w:space="0" w:color="auto"/>
      </w:divBdr>
    </w:div>
    <w:div w:id="1635719489">
      <w:bodyDiv w:val="1"/>
      <w:marLeft w:val="0"/>
      <w:marRight w:val="0"/>
      <w:marTop w:val="0"/>
      <w:marBottom w:val="0"/>
      <w:divBdr>
        <w:top w:val="none" w:sz="0" w:space="0" w:color="auto"/>
        <w:left w:val="none" w:sz="0" w:space="0" w:color="auto"/>
        <w:bottom w:val="none" w:sz="0" w:space="0" w:color="auto"/>
        <w:right w:val="none" w:sz="0" w:space="0" w:color="auto"/>
      </w:divBdr>
    </w:div>
    <w:div w:id="1657607031">
      <w:bodyDiv w:val="1"/>
      <w:marLeft w:val="0"/>
      <w:marRight w:val="0"/>
      <w:marTop w:val="0"/>
      <w:marBottom w:val="0"/>
      <w:divBdr>
        <w:top w:val="none" w:sz="0" w:space="0" w:color="auto"/>
        <w:left w:val="none" w:sz="0" w:space="0" w:color="auto"/>
        <w:bottom w:val="none" w:sz="0" w:space="0" w:color="auto"/>
        <w:right w:val="none" w:sz="0" w:space="0" w:color="auto"/>
      </w:divBdr>
    </w:div>
    <w:div w:id="1662807913">
      <w:bodyDiv w:val="1"/>
      <w:marLeft w:val="0"/>
      <w:marRight w:val="0"/>
      <w:marTop w:val="0"/>
      <w:marBottom w:val="0"/>
      <w:divBdr>
        <w:top w:val="none" w:sz="0" w:space="0" w:color="auto"/>
        <w:left w:val="none" w:sz="0" w:space="0" w:color="auto"/>
        <w:bottom w:val="none" w:sz="0" w:space="0" w:color="auto"/>
        <w:right w:val="none" w:sz="0" w:space="0" w:color="auto"/>
      </w:divBdr>
    </w:div>
    <w:div w:id="1667634066">
      <w:bodyDiv w:val="1"/>
      <w:marLeft w:val="0"/>
      <w:marRight w:val="0"/>
      <w:marTop w:val="0"/>
      <w:marBottom w:val="0"/>
      <w:divBdr>
        <w:top w:val="none" w:sz="0" w:space="0" w:color="auto"/>
        <w:left w:val="none" w:sz="0" w:space="0" w:color="auto"/>
        <w:bottom w:val="none" w:sz="0" w:space="0" w:color="auto"/>
        <w:right w:val="none" w:sz="0" w:space="0" w:color="auto"/>
      </w:divBdr>
    </w:div>
    <w:div w:id="1669478239">
      <w:bodyDiv w:val="1"/>
      <w:marLeft w:val="0"/>
      <w:marRight w:val="0"/>
      <w:marTop w:val="0"/>
      <w:marBottom w:val="0"/>
      <w:divBdr>
        <w:top w:val="none" w:sz="0" w:space="0" w:color="auto"/>
        <w:left w:val="none" w:sz="0" w:space="0" w:color="auto"/>
        <w:bottom w:val="none" w:sz="0" w:space="0" w:color="auto"/>
        <w:right w:val="none" w:sz="0" w:space="0" w:color="auto"/>
      </w:divBdr>
    </w:div>
    <w:div w:id="1678918269">
      <w:bodyDiv w:val="1"/>
      <w:marLeft w:val="0"/>
      <w:marRight w:val="0"/>
      <w:marTop w:val="0"/>
      <w:marBottom w:val="0"/>
      <w:divBdr>
        <w:top w:val="none" w:sz="0" w:space="0" w:color="auto"/>
        <w:left w:val="none" w:sz="0" w:space="0" w:color="auto"/>
        <w:bottom w:val="none" w:sz="0" w:space="0" w:color="auto"/>
        <w:right w:val="none" w:sz="0" w:space="0" w:color="auto"/>
      </w:divBdr>
    </w:div>
    <w:div w:id="1690983405">
      <w:bodyDiv w:val="1"/>
      <w:marLeft w:val="0"/>
      <w:marRight w:val="0"/>
      <w:marTop w:val="0"/>
      <w:marBottom w:val="0"/>
      <w:divBdr>
        <w:top w:val="none" w:sz="0" w:space="0" w:color="auto"/>
        <w:left w:val="none" w:sz="0" w:space="0" w:color="auto"/>
        <w:bottom w:val="none" w:sz="0" w:space="0" w:color="auto"/>
        <w:right w:val="none" w:sz="0" w:space="0" w:color="auto"/>
      </w:divBdr>
    </w:div>
    <w:div w:id="1692146015">
      <w:bodyDiv w:val="1"/>
      <w:marLeft w:val="0"/>
      <w:marRight w:val="0"/>
      <w:marTop w:val="0"/>
      <w:marBottom w:val="0"/>
      <w:divBdr>
        <w:top w:val="none" w:sz="0" w:space="0" w:color="auto"/>
        <w:left w:val="none" w:sz="0" w:space="0" w:color="auto"/>
        <w:bottom w:val="none" w:sz="0" w:space="0" w:color="auto"/>
        <w:right w:val="none" w:sz="0" w:space="0" w:color="auto"/>
      </w:divBdr>
    </w:div>
    <w:div w:id="1698266994">
      <w:bodyDiv w:val="1"/>
      <w:marLeft w:val="0"/>
      <w:marRight w:val="0"/>
      <w:marTop w:val="0"/>
      <w:marBottom w:val="0"/>
      <w:divBdr>
        <w:top w:val="none" w:sz="0" w:space="0" w:color="auto"/>
        <w:left w:val="none" w:sz="0" w:space="0" w:color="auto"/>
        <w:bottom w:val="none" w:sz="0" w:space="0" w:color="auto"/>
        <w:right w:val="none" w:sz="0" w:space="0" w:color="auto"/>
      </w:divBdr>
    </w:div>
    <w:div w:id="1699967202">
      <w:bodyDiv w:val="1"/>
      <w:marLeft w:val="0"/>
      <w:marRight w:val="0"/>
      <w:marTop w:val="0"/>
      <w:marBottom w:val="0"/>
      <w:divBdr>
        <w:top w:val="none" w:sz="0" w:space="0" w:color="auto"/>
        <w:left w:val="none" w:sz="0" w:space="0" w:color="auto"/>
        <w:bottom w:val="none" w:sz="0" w:space="0" w:color="auto"/>
        <w:right w:val="none" w:sz="0" w:space="0" w:color="auto"/>
      </w:divBdr>
    </w:div>
    <w:div w:id="1701399582">
      <w:bodyDiv w:val="1"/>
      <w:marLeft w:val="0"/>
      <w:marRight w:val="0"/>
      <w:marTop w:val="0"/>
      <w:marBottom w:val="0"/>
      <w:divBdr>
        <w:top w:val="none" w:sz="0" w:space="0" w:color="auto"/>
        <w:left w:val="none" w:sz="0" w:space="0" w:color="auto"/>
        <w:bottom w:val="none" w:sz="0" w:space="0" w:color="auto"/>
        <w:right w:val="none" w:sz="0" w:space="0" w:color="auto"/>
      </w:divBdr>
    </w:div>
    <w:div w:id="1706447329">
      <w:bodyDiv w:val="1"/>
      <w:marLeft w:val="0"/>
      <w:marRight w:val="0"/>
      <w:marTop w:val="0"/>
      <w:marBottom w:val="0"/>
      <w:divBdr>
        <w:top w:val="none" w:sz="0" w:space="0" w:color="auto"/>
        <w:left w:val="none" w:sz="0" w:space="0" w:color="auto"/>
        <w:bottom w:val="none" w:sz="0" w:space="0" w:color="auto"/>
        <w:right w:val="none" w:sz="0" w:space="0" w:color="auto"/>
      </w:divBdr>
    </w:div>
    <w:div w:id="1713381826">
      <w:bodyDiv w:val="1"/>
      <w:marLeft w:val="0"/>
      <w:marRight w:val="0"/>
      <w:marTop w:val="0"/>
      <w:marBottom w:val="0"/>
      <w:divBdr>
        <w:top w:val="none" w:sz="0" w:space="0" w:color="auto"/>
        <w:left w:val="none" w:sz="0" w:space="0" w:color="auto"/>
        <w:bottom w:val="none" w:sz="0" w:space="0" w:color="auto"/>
        <w:right w:val="none" w:sz="0" w:space="0" w:color="auto"/>
      </w:divBdr>
    </w:div>
    <w:div w:id="1716270167">
      <w:bodyDiv w:val="1"/>
      <w:marLeft w:val="0"/>
      <w:marRight w:val="0"/>
      <w:marTop w:val="0"/>
      <w:marBottom w:val="0"/>
      <w:divBdr>
        <w:top w:val="none" w:sz="0" w:space="0" w:color="auto"/>
        <w:left w:val="none" w:sz="0" w:space="0" w:color="auto"/>
        <w:bottom w:val="none" w:sz="0" w:space="0" w:color="auto"/>
        <w:right w:val="none" w:sz="0" w:space="0" w:color="auto"/>
      </w:divBdr>
    </w:div>
    <w:div w:id="1725828335">
      <w:bodyDiv w:val="1"/>
      <w:marLeft w:val="0"/>
      <w:marRight w:val="0"/>
      <w:marTop w:val="0"/>
      <w:marBottom w:val="0"/>
      <w:divBdr>
        <w:top w:val="none" w:sz="0" w:space="0" w:color="auto"/>
        <w:left w:val="none" w:sz="0" w:space="0" w:color="auto"/>
        <w:bottom w:val="none" w:sz="0" w:space="0" w:color="auto"/>
        <w:right w:val="none" w:sz="0" w:space="0" w:color="auto"/>
      </w:divBdr>
    </w:div>
    <w:div w:id="1727802682">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39474414">
      <w:bodyDiv w:val="1"/>
      <w:marLeft w:val="0"/>
      <w:marRight w:val="0"/>
      <w:marTop w:val="0"/>
      <w:marBottom w:val="0"/>
      <w:divBdr>
        <w:top w:val="none" w:sz="0" w:space="0" w:color="auto"/>
        <w:left w:val="none" w:sz="0" w:space="0" w:color="auto"/>
        <w:bottom w:val="none" w:sz="0" w:space="0" w:color="auto"/>
        <w:right w:val="none" w:sz="0" w:space="0" w:color="auto"/>
      </w:divBdr>
    </w:div>
    <w:div w:id="1743795379">
      <w:bodyDiv w:val="1"/>
      <w:marLeft w:val="0"/>
      <w:marRight w:val="0"/>
      <w:marTop w:val="0"/>
      <w:marBottom w:val="0"/>
      <w:divBdr>
        <w:top w:val="none" w:sz="0" w:space="0" w:color="auto"/>
        <w:left w:val="none" w:sz="0" w:space="0" w:color="auto"/>
        <w:bottom w:val="none" w:sz="0" w:space="0" w:color="auto"/>
        <w:right w:val="none" w:sz="0" w:space="0" w:color="auto"/>
      </w:divBdr>
    </w:div>
    <w:div w:id="1748767161">
      <w:bodyDiv w:val="1"/>
      <w:marLeft w:val="0"/>
      <w:marRight w:val="0"/>
      <w:marTop w:val="0"/>
      <w:marBottom w:val="0"/>
      <w:divBdr>
        <w:top w:val="none" w:sz="0" w:space="0" w:color="auto"/>
        <w:left w:val="none" w:sz="0" w:space="0" w:color="auto"/>
        <w:bottom w:val="none" w:sz="0" w:space="0" w:color="auto"/>
        <w:right w:val="none" w:sz="0" w:space="0" w:color="auto"/>
      </w:divBdr>
    </w:div>
    <w:div w:id="1765420434">
      <w:bodyDiv w:val="1"/>
      <w:marLeft w:val="0"/>
      <w:marRight w:val="0"/>
      <w:marTop w:val="0"/>
      <w:marBottom w:val="0"/>
      <w:divBdr>
        <w:top w:val="none" w:sz="0" w:space="0" w:color="auto"/>
        <w:left w:val="none" w:sz="0" w:space="0" w:color="auto"/>
        <w:bottom w:val="none" w:sz="0" w:space="0" w:color="auto"/>
        <w:right w:val="none" w:sz="0" w:space="0" w:color="auto"/>
      </w:divBdr>
    </w:div>
    <w:div w:id="1766146078">
      <w:bodyDiv w:val="1"/>
      <w:marLeft w:val="0"/>
      <w:marRight w:val="0"/>
      <w:marTop w:val="0"/>
      <w:marBottom w:val="0"/>
      <w:divBdr>
        <w:top w:val="none" w:sz="0" w:space="0" w:color="auto"/>
        <w:left w:val="none" w:sz="0" w:space="0" w:color="auto"/>
        <w:bottom w:val="none" w:sz="0" w:space="0" w:color="auto"/>
        <w:right w:val="none" w:sz="0" w:space="0" w:color="auto"/>
      </w:divBdr>
    </w:div>
    <w:div w:id="1776362423">
      <w:bodyDiv w:val="1"/>
      <w:marLeft w:val="0"/>
      <w:marRight w:val="0"/>
      <w:marTop w:val="0"/>
      <w:marBottom w:val="0"/>
      <w:divBdr>
        <w:top w:val="none" w:sz="0" w:space="0" w:color="auto"/>
        <w:left w:val="none" w:sz="0" w:space="0" w:color="auto"/>
        <w:bottom w:val="none" w:sz="0" w:space="0" w:color="auto"/>
        <w:right w:val="none" w:sz="0" w:space="0" w:color="auto"/>
      </w:divBdr>
    </w:div>
    <w:div w:id="1776632582">
      <w:bodyDiv w:val="1"/>
      <w:marLeft w:val="0"/>
      <w:marRight w:val="0"/>
      <w:marTop w:val="0"/>
      <w:marBottom w:val="0"/>
      <w:divBdr>
        <w:top w:val="none" w:sz="0" w:space="0" w:color="auto"/>
        <w:left w:val="none" w:sz="0" w:space="0" w:color="auto"/>
        <w:bottom w:val="none" w:sz="0" w:space="0" w:color="auto"/>
        <w:right w:val="none" w:sz="0" w:space="0" w:color="auto"/>
      </w:divBdr>
    </w:div>
    <w:div w:id="1781339536">
      <w:bodyDiv w:val="1"/>
      <w:marLeft w:val="0"/>
      <w:marRight w:val="0"/>
      <w:marTop w:val="0"/>
      <w:marBottom w:val="0"/>
      <w:divBdr>
        <w:top w:val="none" w:sz="0" w:space="0" w:color="auto"/>
        <w:left w:val="none" w:sz="0" w:space="0" w:color="auto"/>
        <w:bottom w:val="none" w:sz="0" w:space="0" w:color="auto"/>
        <w:right w:val="none" w:sz="0" w:space="0" w:color="auto"/>
      </w:divBdr>
    </w:div>
    <w:div w:id="1788431411">
      <w:bodyDiv w:val="1"/>
      <w:marLeft w:val="0"/>
      <w:marRight w:val="0"/>
      <w:marTop w:val="0"/>
      <w:marBottom w:val="0"/>
      <w:divBdr>
        <w:top w:val="none" w:sz="0" w:space="0" w:color="auto"/>
        <w:left w:val="none" w:sz="0" w:space="0" w:color="auto"/>
        <w:bottom w:val="none" w:sz="0" w:space="0" w:color="auto"/>
        <w:right w:val="none" w:sz="0" w:space="0" w:color="auto"/>
      </w:divBdr>
    </w:div>
    <w:div w:id="179991111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805102">
      <w:bodyDiv w:val="1"/>
      <w:marLeft w:val="0"/>
      <w:marRight w:val="0"/>
      <w:marTop w:val="0"/>
      <w:marBottom w:val="0"/>
      <w:divBdr>
        <w:top w:val="none" w:sz="0" w:space="0" w:color="auto"/>
        <w:left w:val="none" w:sz="0" w:space="0" w:color="auto"/>
        <w:bottom w:val="none" w:sz="0" w:space="0" w:color="auto"/>
        <w:right w:val="none" w:sz="0" w:space="0" w:color="auto"/>
      </w:divBdr>
    </w:div>
    <w:div w:id="1809128727">
      <w:bodyDiv w:val="1"/>
      <w:marLeft w:val="0"/>
      <w:marRight w:val="0"/>
      <w:marTop w:val="0"/>
      <w:marBottom w:val="0"/>
      <w:divBdr>
        <w:top w:val="none" w:sz="0" w:space="0" w:color="auto"/>
        <w:left w:val="none" w:sz="0" w:space="0" w:color="auto"/>
        <w:bottom w:val="none" w:sz="0" w:space="0" w:color="auto"/>
        <w:right w:val="none" w:sz="0" w:space="0" w:color="auto"/>
      </w:divBdr>
    </w:div>
    <w:div w:id="1812357519">
      <w:bodyDiv w:val="1"/>
      <w:marLeft w:val="0"/>
      <w:marRight w:val="0"/>
      <w:marTop w:val="0"/>
      <w:marBottom w:val="0"/>
      <w:divBdr>
        <w:top w:val="none" w:sz="0" w:space="0" w:color="auto"/>
        <w:left w:val="none" w:sz="0" w:space="0" w:color="auto"/>
        <w:bottom w:val="none" w:sz="0" w:space="0" w:color="auto"/>
        <w:right w:val="none" w:sz="0" w:space="0" w:color="auto"/>
      </w:divBdr>
    </w:div>
    <w:div w:id="181301656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0705662">
      <w:bodyDiv w:val="1"/>
      <w:marLeft w:val="0"/>
      <w:marRight w:val="0"/>
      <w:marTop w:val="0"/>
      <w:marBottom w:val="0"/>
      <w:divBdr>
        <w:top w:val="none" w:sz="0" w:space="0" w:color="auto"/>
        <w:left w:val="none" w:sz="0" w:space="0" w:color="auto"/>
        <w:bottom w:val="none" w:sz="0" w:space="0" w:color="auto"/>
        <w:right w:val="none" w:sz="0" w:space="0" w:color="auto"/>
      </w:divBdr>
    </w:div>
    <w:div w:id="1837764551">
      <w:bodyDiv w:val="1"/>
      <w:marLeft w:val="0"/>
      <w:marRight w:val="0"/>
      <w:marTop w:val="0"/>
      <w:marBottom w:val="0"/>
      <w:divBdr>
        <w:top w:val="none" w:sz="0" w:space="0" w:color="auto"/>
        <w:left w:val="none" w:sz="0" w:space="0" w:color="auto"/>
        <w:bottom w:val="none" w:sz="0" w:space="0" w:color="auto"/>
        <w:right w:val="none" w:sz="0" w:space="0" w:color="auto"/>
      </w:divBdr>
    </w:div>
    <w:div w:id="1838691168">
      <w:bodyDiv w:val="1"/>
      <w:marLeft w:val="0"/>
      <w:marRight w:val="0"/>
      <w:marTop w:val="0"/>
      <w:marBottom w:val="0"/>
      <w:divBdr>
        <w:top w:val="none" w:sz="0" w:space="0" w:color="auto"/>
        <w:left w:val="none" w:sz="0" w:space="0" w:color="auto"/>
        <w:bottom w:val="none" w:sz="0" w:space="0" w:color="auto"/>
        <w:right w:val="none" w:sz="0" w:space="0" w:color="auto"/>
      </w:divBdr>
    </w:div>
    <w:div w:id="1840466953">
      <w:bodyDiv w:val="1"/>
      <w:marLeft w:val="0"/>
      <w:marRight w:val="0"/>
      <w:marTop w:val="0"/>
      <w:marBottom w:val="0"/>
      <w:divBdr>
        <w:top w:val="none" w:sz="0" w:space="0" w:color="auto"/>
        <w:left w:val="none" w:sz="0" w:space="0" w:color="auto"/>
        <w:bottom w:val="none" w:sz="0" w:space="0" w:color="auto"/>
        <w:right w:val="none" w:sz="0" w:space="0" w:color="auto"/>
      </w:divBdr>
    </w:div>
    <w:div w:id="1866752908">
      <w:bodyDiv w:val="1"/>
      <w:marLeft w:val="0"/>
      <w:marRight w:val="0"/>
      <w:marTop w:val="0"/>
      <w:marBottom w:val="0"/>
      <w:divBdr>
        <w:top w:val="none" w:sz="0" w:space="0" w:color="auto"/>
        <w:left w:val="none" w:sz="0" w:space="0" w:color="auto"/>
        <w:bottom w:val="none" w:sz="0" w:space="0" w:color="auto"/>
        <w:right w:val="none" w:sz="0" w:space="0" w:color="auto"/>
      </w:divBdr>
    </w:div>
    <w:div w:id="1871528988">
      <w:bodyDiv w:val="1"/>
      <w:marLeft w:val="0"/>
      <w:marRight w:val="0"/>
      <w:marTop w:val="0"/>
      <w:marBottom w:val="0"/>
      <w:divBdr>
        <w:top w:val="none" w:sz="0" w:space="0" w:color="auto"/>
        <w:left w:val="none" w:sz="0" w:space="0" w:color="auto"/>
        <w:bottom w:val="none" w:sz="0" w:space="0" w:color="auto"/>
        <w:right w:val="none" w:sz="0" w:space="0" w:color="auto"/>
      </w:divBdr>
    </w:div>
    <w:div w:id="1874804364">
      <w:bodyDiv w:val="1"/>
      <w:marLeft w:val="0"/>
      <w:marRight w:val="0"/>
      <w:marTop w:val="0"/>
      <w:marBottom w:val="0"/>
      <w:divBdr>
        <w:top w:val="none" w:sz="0" w:space="0" w:color="auto"/>
        <w:left w:val="none" w:sz="0" w:space="0" w:color="auto"/>
        <w:bottom w:val="none" w:sz="0" w:space="0" w:color="auto"/>
        <w:right w:val="none" w:sz="0" w:space="0" w:color="auto"/>
      </w:divBdr>
    </w:div>
    <w:div w:id="1875196123">
      <w:bodyDiv w:val="1"/>
      <w:marLeft w:val="0"/>
      <w:marRight w:val="0"/>
      <w:marTop w:val="0"/>
      <w:marBottom w:val="0"/>
      <w:divBdr>
        <w:top w:val="none" w:sz="0" w:space="0" w:color="auto"/>
        <w:left w:val="none" w:sz="0" w:space="0" w:color="auto"/>
        <w:bottom w:val="none" w:sz="0" w:space="0" w:color="auto"/>
        <w:right w:val="none" w:sz="0" w:space="0" w:color="auto"/>
      </w:divBdr>
    </w:div>
    <w:div w:id="1876893170">
      <w:bodyDiv w:val="1"/>
      <w:marLeft w:val="0"/>
      <w:marRight w:val="0"/>
      <w:marTop w:val="0"/>
      <w:marBottom w:val="0"/>
      <w:divBdr>
        <w:top w:val="none" w:sz="0" w:space="0" w:color="auto"/>
        <w:left w:val="none" w:sz="0" w:space="0" w:color="auto"/>
        <w:bottom w:val="none" w:sz="0" w:space="0" w:color="auto"/>
        <w:right w:val="none" w:sz="0" w:space="0" w:color="auto"/>
      </w:divBdr>
    </w:div>
    <w:div w:id="1877622938">
      <w:bodyDiv w:val="1"/>
      <w:marLeft w:val="0"/>
      <w:marRight w:val="0"/>
      <w:marTop w:val="0"/>
      <w:marBottom w:val="0"/>
      <w:divBdr>
        <w:top w:val="none" w:sz="0" w:space="0" w:color="auto"/>
        <w:left w:val="none" w:sz="0" w:space="0" w:color="auto"/>
        <w:bottom w:val="none" w:sz="0" w:space="0" w:color="auto"/>
        <w:right w:val="none" w:sz="0" w:space="0" w:color="auto"/>
      </w:divBdr>
    </w:div>
    <w:div w:id="1884369084">
      <w:bodyDiv w:val="1"/>
      <w:marLeft w:val="0"/>
      <w:marRight w:val="0"/>
      <w:marTop w:val="0"/>
      <w:marBottom w:val="0"/>
      <w:divBdr>
        <w:top w:val="none" w:sz="0" w:space="0" w:color="auto"/>
        <w:left w:val="none" w:sz="0" w:space="0" w:color="auto"/>
        <w:bottom w:val="none" w:sz="0" w:space="0" w:color="auto"/>
        <w:right w:val="none" w:sz="0" w:space="0" w:color="auto"/>
      </w:divBdr>
    </w:div>
    <w:div w:id="1885829325">
      <w:bodyDiv w:val="1"/>
      <w:marLeft w:val="0"/>
      <w:marRight w:val="0"/>
      <w:marTop w:val="0"/>
      <w:marBottom w:val="0"/>
      <w:divBdr>
        <w:top w:val="none" w:sz="0" w:space="0" w:color="auto"/>
        <w:left w:val="none" w:sz="0" w:space="0" w:color="auto"/>
        <w:bottom w:val="none" w:sz="0" w:space="0" w:color="auto"/>
        <w:right w:val="none" w:sz="0" w:space="0" w:color="auto"/>
      </w:divBdr>
    </w:div>
    <w:div w:id="1890066301">
      <w:bodyDiv w:val="1"/>
      <w:marLeft w:val="0"/>
      <w:marRight w:val="0"/>
      <w:marTop w:val="0"/>
      <w:marBottom w:val="0"/>
      <w:divBdr>
        <w:top w:val="none" w:sz="0" w:space="0" w:color="auto"/>
        <w:left w:val="none" w:sz="0" w:space="0" w:color="auto"/>
        <w:bottom w:val="none" w:sz="0" w:space="0" w:color="auto"/>
        <w:right w:val="none" w:sz="0" w:space="0" w:color="auto"/>
      </w:divBdr>
    </w:div>
    <w:div w:id="1895848292">
      <w:bodyDiv w:val="1"/>
      <w:marLeft w:val="0"/>
      <w:marRight w:val="0"/>
      <w:marTop w:val="0"/>
      <w:marBottom w:val="0"/>
      <w:divBdr>
        <w:top w:val="none" w:sz="0" w:space="0" w:color="auto"/>
        <w:left w:val="none" w:sz="0" w:space="0" w:color="auto"/>
        <w:bottom w:val="none" w:sz="0" w:space="0" w:color="auto"/>
        <w:right w:val="none" w:sz="0" w:space="0" w:color="auto"/>
      </w:divBdr>
    </w:div>
    <w:div w:id="1904442495">
      <w:bodyDiv w:val="1"/>
      <w:marLeft w:val="0"/>
      <w:marRight w:val="0"/>
      <w:marTop w:val="0"/>
      <w:marBottom w:val="0"/>
      <w:divBdr>
        <w:top w:val="none" w:sz="0" w:space="0" w:color="auto"/>
        <w:left w:val="none" w:sz="0" w:space="0" w:color="auto"/>
        <w:bottom w:val="none" w:sz="0" w:space="0" w:color="auto"/>
        <w:right w:val="none" w:sz="0" w:space="0" w:color="auto"/>
      </w:divBdr>
    </w:div>
    <w:div w:id="1907181849">
      <w:bodyDiv w:val="1"/>
      <w:marLeft w:val="0"/>
      <w:marRight w:val="0"/>
      <w:marTop w:val="0"/>
      <w:marBottom w:val="0"/>
      <w:divBdr>
        <w:top w:val="none" w:sz="0" w:space="0" w:color="auto"/>
        <w:left w:val="none" w:sz="0" w:space="0" w:color="auto"/>
        <w:bottom w:val="none" w:sz="0" w:space="0" w:color="auto"/>
        <w:right w:val="none" w:sz="0" w:space="0" w:color="auto"/>
      </w:divBdr>
    </w:div>
    <w:div w:id="1908686032">
      <w:bodyDiv w:val="1"/>
      <w:marLeft w:val="0"/>
      <w:marRight w:val="0"/>
      <w:marTop w:val="0"/>
      <w:marBottom w:val="0"/>
      <w:divBdr>
        <w:top w:val="none" w:sz="0" w:space="0" w:color="auto"/>
        <w:left w:val="none" w:sz="0" w:space="0" w:color="auto"/>
        <w:bottom w:val="none" w:sz="0" w:space="0" w:color="auto"/>
        <w:right w:val="none" w:sz="0" w:space="0" w:color="auto"/>
      </w:divBdr>
    </w:div>
    <w:div w:id="1911504334">
      <w:bodyDiv w:val="1"/>
      <w:marLeft w:val="0"/>
      <w:marRight w:val="0"/>
      <w:marTop w:val="0"/>
      <w:marBottom w:val="0"/>
      <w:divBdr>
        <w:top w:val="none" w:sz="0" w:space="0" w:color="auto"/>
        <w:left w:val="none" w:sz="0" w:space="0" w:color="auto"/>
        <w:bottom w:val="none" w:sz="0" w:space="0" w:color="auto"/>
        <w:right w:val="none" w:sz="0" w:space="0" w:color="auto"/>
      </w:divBdr>
    </w:div>
    <w:div w:id="1911576832">
      <w:bodyDiv w:val="1"/>
      <w:marLeft w:val="0"/>
      <w:marRight w:val="0"/>
      <w:marTop w:val="0"/>
      <w:marBottom w:val="0"/>
      <w:divBdr>
        <w:top w:val="none" w:sz="0" w:space="0" w:color="auto"/>
        <w:left w:val="none" w:sz="0" w:space="0" w:color="auto"/>
        <w:bottom w:val="none" w:sz="0" w:space="0" w:color="auto"/>
        <w:right w:val="none" w:sz="0" w:space="0" w:color="auto"/>
      </w:divBdr>
    </w:div>
    <w:div w:id="1926038185">
      <w:bodyDiv w:val="1"/>
      <w:marLeft w:val="0"/>
      <w:marRight w:val="0"/>
      <w:marTop w:val="0"/>
      <w:marBottom w:val="0"/>
      <w:divBdr>
        <w:top w:val="none" w:sz="0" w:space="0" w:color="auto"/>
        <w:left w:val="none" w:sz="0" w:space="0" w:color="auto"/>
        <w:bottom w:val="none" w:sz="0" w:space="0" w:color="auto"/>
        <w:right w:val="none" w:sz="0" w:space="0" w:color="auto"/>
      </w:divBdr>
    </w:div>
    <w:div w:id="1939828960">
      <w:bodyDiv w:val="1"/>
      <w:marLeft w:val="0"/>
      <w:marRight w:val="0"/>
      <w:marTop w:val="0"/>
      <w:marBottom w:val="0"/>
      <w:divBdr>
        <w:top w:val="none" w:sz="0" w:space="0" w:color="auto"/>
        <w:left w:val="none" w:sz="0" w:space="0" w:color="auto"/>
        <w:bottom w:val="none" w:sz="0" w:space="0" w:color="auto"/>
        <w:right w:val="none" w:sz="0" w:space="0" w:color="auto"/>
      </w:divBdr>
    </w:div>
    <w:div w:id="1940600684">
      <w:bodyDiv w:val="1"/>
      <w:marLeft w:val="0"/>
      <w:marRight w:val="0"/>
      <w:marTop w:val="0"/>
      <w:marBottom w:val="0"/>
      <w:divBdr>
        <w:top w:val="none" w:sz="0" w:space="0" w:color="auto"/>
        <w:left w:val="none" w:sz="0" w:space="0" w:color="auto"/>
        <w:bottom w:val="none" w:sz="0" w:space="0" w:color="auto"/>
        <w:right w:val="none" w:sz="0" w:space="0" w:color="auto"/>
      </w:divBdr>
    </w:div>
    <w:div w:id="1952395914">
      <w:bodyDiv w:val="1"/>
      <w:marLeft w:val="0"/>
      <w:marRight w:val="0"/>
      <w:marTop w:val="0"/>
      <w:marBottom w:val="0"/>
      <w:divBdr>
        <w:top w:val="none" w:sz="0" w:space="0" w:color="auto"/>
        <w:left w:val="none" w:sz="0" w:space="0" w:color="auto"/>
        <w:bottom w:val="none" w:sz="0" w:space="0" w:color="auto"/>
        <w:right w:val="none" w:sz="0" w:space="0" w:color="auto"/>
      </w:divBdr>
    </w:div>
    <w:div w:id="1953127169">
      <w:bodyDiv w:val="1"/>
      <w:marLeft w:val="0"/>
      <w:marRight w:val="0"/>
      <w:marTop w:val="0"/>
      <w:marBottom w:val="0"/>
      <w:divBdr>
        <w:top w:val="none" w:sz="0" w:space="0" w:color="auto"/>
        <w:left w:val="none" w:sz="0" w:space="0" w:color="auto"/>
        <w:bottom w:val="none" w:sz="0" w:space="0" w:color="auto"/>
        <w:right w:val="none" w:sz="0" w:space="0" w:color="auto"/>
      </w:divBdr>
    </w:div>
    <w:div w:id="1955553203">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7971387">
      <w:bodyDiv w:val="1"/>
      <w:marLeft w:val="0"/>
      <w:marRight w:val="0"/>
      <w:marTop w:val="0"/>
      <w:marBottom w:val="0"/>
      <w:divBdr>
        <w:top w:val="none" w:sz="0" w:space="0" w:color="auto"/>
        <w:left w:val="none" w:sz="0" w:space="0" w:color="auto"/>
        <w:bottom w:val="none" w:sz="0" w:space="0" w:color="auto"/>
        <w:right w:val="none" w:sz="0" w:space="0" w:color="auto"/>
      </w:divBdr>
    </w:div>
    <w:div w:id="1995719368">
      <w:bodyDiv w:val="1"/>
      <w:marLeft w:val="0"/>
      <w:marRight w:val="0"/>
      <w:marTop w:val="0"/>
      <w:marBottom w:val="0"/>
      <w:divBdr>
        <w:top w:val="none" w:sz="0" w:space="0" w:color="auto"/>
        <w:left w:val="none" w:sz="0" w:space="0" w:color="auto"/>
        <w:bottom w:val="none" w:sz="0" w:space="0" w:color="auto"/>
        <w:right w:val="none" w:sz="0" w:space="0" w:color="auto"/>
      </w:divBdr>
    </w:div>
    <w:div w:id="2002006539">
      <w:bodyDiv w:val="1"/>
      <w:marLeft w:val="0"/>
      <w:marRight w:val="0"/>
      <w:marTop w:val="0"/>
      <w:marBottom w:val="0"/>
      <w:divBdr>
        <w:top w:val="none" w:sz="0" w:space="0" w:color="auto"/>
        <w:left w:val="none" w:sz="0" w:space="0" w:color="auto"/>
        <w:bottom w:val="none" w:sz="0" w:space="0" w:color="auto"/>
        <w:right w:val="none" w:sz="0" w:space="0" w:color="auto"/>
      </w:divBdr>
    </w:div>
    <w:div w:id="2025785794">
      <w:bodyDiv w:val="1"/>
      <w:marLeft w:val="0"/>
      <w:marRight w:val="0"/>
      <w:marTop w:val="0"/>
      <w:marBottom w:val="0"/>
      <w:divBdr>
        <w:top w:val="none" w:sz="0" w:space="0" w:color="auto"/>
        <w:left w:val="none" w:sz="0" w:space="0" w:color="auto"/>
        <w:bottom w:val="none" w:sz="0" w:space="0" w:color="auto"/>
        <w:right w:val="none" w:sz="0" w:space="0" w:color="auto"/>
      </w:divBdr>
    </w:div>
    <w:div w:id="2026246201">
      <w:bodyDiv w:val="1"/>
      <w:marLeft w:val="0"/>
      <w:marRight w:val="0"/>
      <w:marTop w:val="0"/>
      <w:marBottom w:val="0"/>
      <w:divBdr>
        <w:top w:val="none" w:sz="0" w:space="0" w:color="auto"/>
        <w:left w:val="none" w:sz="0" w:space="0" w:color="auto"/>
        <w:bottom w:val="none" w:sz="0" w:space="0" w:color="auto"/>
        <w:right w:val="none" w:sz="0" w:space="0" w:color="auto"/>
      </w:divBdr>
    </w:div>
    <w:div w:id="2028292215">
      <w:bodyDiv w:val="1"/>
      <w:marLeft w:val="0"/>
      <w:marRight w:val="0"/>
      <w:marTop w:val="0"/>
      <w:marBottom w:val="0"/>
      <w:divBdr>
        <w:top w:val="none" w:sz="0" w:space="0" w:color="auto"/>
        <w:left w:val="none" w:sz="0" w:space="0" w:color="auto"/>
        <w:bottom w:val="none" w:sz="0" w:space="0" w:color="auto"/>
        <w:right w:val="none" w:sz="0" w:space="0" w:color="auto"/>
      </w:divBdr>
    </w:div>
    <w:div w:id="2032412205">
      <w:bodyDiv w:val="1"/>
      <w:marLeft w:val="0"/>
      <w:marRight w:val="0"/>
      <w:marTop w:val="0"/>
      <w:marBottom w:val="0"/>
      <w:divBdr>
        <w:top w:val="none" w:sz="0" w:space="0" w:color="auto"/>
        <w:left w:val="none" w:sz="0" w:space="0" w:color="auto"/>
        <w:bottom w:val="none" w:sz="0" w:space="0" w:color="auto"/>
        <w:right w:val="none" w:sz="0" w:space="0" w:color="auto"/>
      </w:divBdr>
    </w:div>
    <w:div w:id="2034649717">
      <w:bodyDiv w:val="1"/>
      <w:marLeft w:val="0"/>
      <w:marRight w:val="0"/>
      <w:marTop w:val="0"/>
      <w:marBottom w:val="0"/>
      <w:divBdr>
        <w:top w:val="none" w:sz="0" w:space="0" w:color="auto"/>
        <w:left w:val="none" w:sz="0" w:space="0" w:color="auto"/>
        <w:bottom w:val="none" w:sz="0" w:space="0" w:color="auto"/>
        <w:right w:val="none" w:sz="0" w:space="0" w:color="auto"/>
      </w:divBdr>
    </w:div>
    <w:div w:id="2037997061">
      <w:bodyDiv w:val="1"/>
      <w:marLeft w:val="0"/>
      <w:marRight w:val="0"/>
      <w:marTop w:val="0"/>
      <w:marBottom w:val="0"/>
      <w:divBdr>
        <w:top w:val="none" w:sz="0" w:space="0" w:color="auto"/>
        <w:left w:val="none" w:sz="0" w:space="0" w:color="auto"/>
        <w:bottom w:val="none" w:sz="0" w:space="0" w:color="auto"/>
        <w:right w:val="none" w:sz="0" w:space="0" w:color="auto"/>
      </w:divBdr>
    </w:div>
    <w:div w:id="2060666639">
      <w:bodyDiv w:val="1"/>
      <w:marLeft w:val="0"/>
      <w:marRight w:val="0"/>
      <w:marTop w:val="0"/>
      <w:marBottom w:val="0"/>
      <w:divBdr>
        <w:top w:val="none" w:sz="0" w:space="0" w:color="auto"/>
        <w:left w:val="none" w:sz="0" w:space="0" w:color="auto"/>
        <w:bottom w:val="none" w:sz="0" w:space="0" w:color="auto"/>
        <w:right w:val="none" w:sz="0" w:space="0" w:color="auto"/>
      </w:divBdr>
    </w:div>
    <w:div w:id="2067950341">
      <w:bodyDiv w:val="1"/>
      <w:marLeft w:val="0"/>
      <w:marRight w:val="0"/>
      <w:marTop w:val="0"/>
      <w:marBottom w:val="0"/>
      <w:divBdr>
        <w:top w:val="none" w:sz="0" w:space="0" w:color="auto"/>
        <w:left w:val="none" w:sz="0" w:space="0" w:color="auto"/>
        <w:bottom w:val="none" w:sz="0" w:space="0" w:color="auto"/>
        <w:right w:val="none" w:sz="0" w:space="0" w:color="auto"/>
      </w:divBdr>
    </w:div>
    <w:div w:id="2079010014">
      <w:bodyDiv w:val="1"/>
      <w:marLeft w:val="0"/>
      <w:marRight w:val="0"/>
      <w:marTop w:val="0"/>
      <w:marBottom w:val="0"/>
      <w:divBdr>
        <w:top w:val="none" w:sz="0" w:space="0" w:color="auto"/>
        <w:left w:val="none" w:sz="0" w:space="0" w:color="auto"/>
        <w:bottom w:val="none" w:sz="0" w:space="0" w:color="auto"/>
        <w:right w:val="none" w:sz="0" w:space="0" w:color="auto"/>
      </w:divBdr>
    </w:div>
    <w:div w:id="208151847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7169026">
      <w:bodyDiv w:val="1"/>
      <w:marLeft w:val="0"/>
      <w:marRight w:val="0"/>
      <w:marTop w:val="0"/>
      <w:marBottom w:val="0"/>
      <w:divBdr>
        <w:top w:val="none" w:sz="0" w:space="0" w:color="auto"/>
        <w:left w:val="none" w:sz="0" w:space="0" w:color="auto"/>
        <w:bottom w:val="none" w:sz="0" w:space="0" w:color="auto"/>
        <w:right w:val="none" w:sz="0" w:space="0" w:color="auto"/>
      </w:divBdr>
    </w:div>
    <w:div w:id="2101608503">
      <w:bodyDiv w:val="1"/>
      <w:marLeft w:val="0"/>
      <w:marRight w:val="0"/>
      <w:marTop w:val="0"/>
      <w:marBottom w:val="0"/>
      <w:divBdr>
        <w:top w:val="none" w:sz="0" w:space="0" w:color="auto"/>
        <w:left w:val="none" w:sz="0" w:space="0" w:color="auto"/>
        <w:bottom w:val="none" w:sz="0" w:space="0" w:color="auto"/>
        <w:right w:val="none" w:sz="0" w:space="0" w:color="auto"/>
      </w:divBdr>
    </w:div>
    <w:div w:id="2111511353">
      <w:bodyDiv w:val="1"/>
      <w:marLeft w:val="0"/>
      <w:marRight w:val="0"/>
      <w:marTop w:val="0"/>
      <w:marBottom w:val="0"/>
      <w:divBdr>
        <w:top w:val="none" w:sz="0" w:space="0" w:color="auto"/>
        <w:left w:val="none" w:sz="0" w:space="0" w:color="auto"/>
        <w:bottom w:val="none" w:sz="0" w:space="0" w:color="auto"/>
        <w:right w:val="none" w:sz="0" w:space="0" w:color="auto"/>
      </w:divBdr>
    </w:div>
    <w:div w:id="211192719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933569">
      <w:bodyDiv w:val="1"/>
      <w:marLeft w:val="0"/>
      <w:marRight w:val="0"/>
      <w:marTop w:val="0"/>
      <w:marBottom w:val="0"/>
      <w:divBdr>
        <w:top w:val="none" w:sz="0" w:space="0" w:color="auto"/>
        <w:left w:val="none" w:sz="0" w:space="0" w:color="auto"/>
        <w:bottom w:val="none" w:sz="0" w:space="0" w:color="auto"/>
        <w:right w:val="none" w:sz="0" w:space="0" w:color="auto"/>
      </w:divBdr>
    </w:div>
    <w:div w:id="2119445314">
      <w:bodyDiv w:val="1"/>
      <w:marLeft w:val="0"/>
      <w:marRight w:val="0"/>
      <w:marTop w:val="0"/>
      <w:marBottom w:val="0"/>
      <w:divBdr>
        <w:top w:val="none" w:sz="0" w:space="0" w:color="auto"/>
        <w:left w:val="none" w:sz="0" w:space="0" w:color="auto"/>
        <w:bottom w:val="none" w:sz="0" w:space="0" w:color="auto"/>
        <w:right w:val="none" w:sz="0" w:space="0" w:color="auto"/>
      </w:divBdr>
    </w:div>
    <w:div w:id="2119834152">
      <w:bodyDiv w:val="1"/>
      <w:marLeft w:val="0"/>
      <w:marRight w:val="0"/>
      <w:marTop w:val="0"/>
      <w:marBottom w:val="0"/>
      <w:divBdr>
        <w:top w:val="none" w:sz="0" w:space="0" w:color="auto"/>
        <w:left w:val="none" w:sz="0" w:space="0" w:color="auto"/>
        <w:bottom w:val="none" w:sz="0" w:space="0" w:color="auto"/>
        <w:right w:val="none" w:sz="0" w:space="0" w:color="auto"/>
      </w:divBdr>
    </w:div>
    <w:div w:id="212595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onr.org.uk/copyright"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360CF"/>
    <w:rsid w:val="00183F29"/>
    <w:rsid w:val="001935DC"/>
    <w:rsid w:val="00236D83"/>
    <w:rsid w:val="002550FD"/>
    <w:rsid w:val="00261CB9"/>
    <w:rsid w:val="00333F8E"/>
    <w:rsid w:val="00350199"/>
    <w:rsid w:val="00397E8F"/>
    <w:rsid w:val="00460DCA"/>
    <w:rsid w:val="004D1FCD"/>
    <w:rsid w:val="004E6034"/>
    <w:rsid w:val="004F27D6"/>
    <w:rsid w:val="005802C8"/>
    <w:rsid w:val="005D45DF"/>
    <w:rsid w:val="00611F13"/>
    <w:rsid w:val="006966C3"/>
    <w:rsid w:val="006A1F0A"/>
    <w:rsid w:val="006B7F19"/>
    <w:rsid w:val="006F50A4"/>
    <w:rsid w:val="007154C5"/>
    <w:rsid w:val="007C6F8F"/>
    <w:rsid w:val="007D3731"/>
    <w:rsid w:val="00835E07"/>
    <w:rsid w:val="008506BB"/>
    <w:rsid w:val="00863744"/>
    <w:rsid w:val="008E4D5A"/>
    <w:rsid w:val="009F0FDA"/>
    <w:rsid w:val="00B24590"/>
    <w:rsid w:val="00BA186C"/>
    <w:rsid w:val="00C23EDF"/>
    <w:rsid w:val="00C41BCC"/>
    <w:rsid w:val="00C46DB9"/>
    <w:rsid w:val="00C91066"/>
    <w:rsid w:val="00CE4CC8"/>
    <w:rsid w:val="00CF59B8"/>
    <w:rsid w:val="00D11015"/>
    <w:rsid w:val="00D5614C"/>
    <w:rsid w:val="00D57E7C"/>
    <w:rsid w:val="00DC1D16"/>
    <w:rsid w:val="00DC2398"/>
    <w:rsid w:val="00DD7BA4"/>
    <w:rsid w:val="00E318CE"/>
    <w:rsid w:val="00E33213"/>
    <w:rsid w:val="00E646E1"/>
    <w:rsid w:val="00EA6B89"/>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EEE2006OfficeOnline.xsl" StyleName="IEEE" Version="2006">
  <b:Source>
    <b:Tag>Shield</b:Tag>
    <b:SourceType>Book</b:SourceType>
    <b:Guid>{3CD89029-9A0B-4AE7-B84F-FF648F44E8A1}</b:Guid>
    <b:Title>Radiation Protection - Shielding / Dose rate assessment, ONRW-2126615823-2917</b:Title>
    <b:RefOrder>15</b:RefOrder>
  </b:Source>
  <b:Source>
    <b:Tag>Eng1</b:Tag>
    <b:SourceType>Book</b:SourceType>
    <b:Guid>{2F8DC12E-DBEB-4D59-B3F9-4359C38B47A3}</b:Guid>
    <b:Title>GB/3573A/IF Engineering Assessment, CM9: 2022/25476</b:Title>
    <b:RefOrder>8</b:RefOrder>
  </b:Source>
  <b:Source>
    <b:Tag>COA</b:Tag>
    <b:SourceType>Book</b:SourceType>
    <b:Guid>{0FE496B7-A8A0-446A-B586-E77EE9A4CB18}</b:Guid>
    <b:Title>GB/3573/IF (Rev.1) Certificate of Approval, ONRW-2019369590-11521</b:Title>
    <b:RefOrder>18</b:RefOrder>
  </b:Source>
  <b:Source>
    <b:Tag>Crit</b:Tag>
    <b:SourceType>Book</b:SourceType>
    <b:Guid>{17E3180F-2363-41F0-9D24-3EF2F1DCE62A}</b:Guid>
    <b:Title>Criticality Assessment for the UO3 Industrial Fissile (IF) ISO Container – GB/3573A/IF, ONRW-2126615823-2856</b:Title>
    <b:RefOrder>13</b:RefOrder>
  </b:Source>
  <b:Source>
    <b:Tag>CoArev0</b:Tag>
    <b:SourceType>Book</b:SourceType>
    <b:Guid>{BDCEA2E3-1F59-4038-BA06-7A01F7FFF72A}</b:Guid>
    <b:Title>GB/3573/IF-96 Certificate of Approval, ONRW-157424439-217</b:Title>
    <b:RefOrder>3</b:RefOrder>
  </b:Source>
  <b:Source>
    <b:Tag>SSG26</b:Tag>
    <b:SourceType>Book</b:SourceType>
    <b:Guid>{C26C9DBE-7D41-46A8-9339-CAFCDACCC0A9}</b:Guid>
    <b:Title>SSG-26 (Rev. 1) Advisory Material for the IAEA Regulations for the Safe Transport of Radioactive Material (2018 Edition)</b:Title>
    <b:RefOrder>6</b:RefOrder>
  </b:Source>
  <b:Source>
    <b:Tag>P1DR</b:Tag>
    <b:SourceType>Book</b:SourceType>
    <b:Guid>{A4FCB2B1-8FC5-4020-B0E8-FFEC32E986BA}</b:Guid>
    <b:Title>GB/3573/IF Transport Permissioning – ​​ONR assessment of the GB/3573/IF transport package design, ONRW-2019369590-4510 </b:Title>
    <b:RefOrder>7</b:RefOrder>
  </b:Source>
  <b:Source>
    <b:Tag>Shield1</b:Tag>
    <b:SourceType>Book</b:SourceType>
    <b:Guid>{731A2635-3ECF-48C7-A345-40E40E6265A1}</b:Guid>
    <b:Title>Radiation Protection – Shielding / Dose Rate Assessment, ONRW-2126615823-286</b:Title>
    <b:RefOrder>9</b:RefOrder>
  </b:Source>
  <b:Source>
    <b:Tag>Q1AR</b:Tag>
    <b:SourceType>Book</b:SourceType>
    <b:Guid>{008595D2-AE87-4AD2-9A94-51617C2248B4}</b:Guid>
    <b:Title>Q1AR, ONRW-2019369590-7572 </b:Title>
    <b:RefOrder>14</b:RefOrder>
  </b:Source>
  <b:Source>
    <b:Tag>AppLetter2023</b:Tag>
    <b:SourceType>Book</b:SourceType>
    <b:Guid>{4917595D-34FC-40AD-939D-C82E699A6395}</b:Guid>
    <b:Title>PACKAGE DESIGN APPROVAL APPLICATION: INDUSTRIAL FISSILE ISO PACKAGE, ONRW-2019369590-5701</b:Title>
    <b:RefOrder>10</b:RefOrder>
  </b:Source>
  <b:Source>
    <b:Tag>AppLetter2021</b:Tag>
    <b:SourceType>Book</b:SourceType>
    <b:Guid>{AD25E37F-2693-4E8D-B008-15688656F4ED}</b:Guid>
    <b:Title>PACKAGE DESIGN APPROVAL APPLICATION: INDUSTRIAL FISSILE ISO PACKAGE DESIGN No. GB/3573/IF (Contents: UO3 Powder up to 1.193% enrichment), ONRW-2019369590-4511</b:Title>
    <b:RefOrder>4</b:RefOrder>
  </b:Source>
  <b:Source>
    <b:Tag>AppLetter2024</b:Tag>
    <b:SourceType>Book</b:SourceType>
    <b:Guid>{A6038CF0-4E2D-49E6-8DD0-2FCF69CF87C5}</b:Guid>
    <b:Title>PACKAGE DESIGN APPROVAL APPLICATION: INDUSTRIAL FISSILE ISO PACKAGE, ONRW-2019369590-11636</b:Title>
    <b:RefOrder>1</b:RefOrder>
  </b:Source>
  <b:Source>
    <b:Tag>Crit1</b:Tag>
    <b:SourceType>Book</b:SourceType>
    <b:Guid>{E6C14031-D332-4DF1-82A9-E2DAA230E6A6}</b:Guid>
    <b:Title>Radiation Protection - Criticality Assessment - Application of SSG-26 Para 676.2 Guidance to the Criticality Safety Assessment of the GB/3573A/IF Package Design, ONRW-2126615823-1068</b:Title>
    <b:RefOrder>12</b:RefOrder>
  </b:Source>
  <b:Source>
    <b:Tag>P2Plan</b:Tag>
    <b:SourceType>Book</b:SourceType>
    <b:Guid>{83B42B78-CE11-4861-9DD2-4F46B651584C}</b:Guid>
    <b:Title>PR-01544 Permisioning Plan</b:Title>
    <b:RefOrder>16</b:RefOrder>
  </b:Source>
  <b:Source>
    <b:Tag>PDSR1</b:Tag>
    <b:SourceType>Book</b:SourceType>
    <b:Guid>{8B3B09F2-DCAC-43F6-81FD-18EB3D6890FD}</b:Guid>
    <b:Title>TRANSPORT REPORT No. 196 Package Design Safety Report in Support of Application for the Industrial Fissile Package Design No: 3573 Competent Authority No: GB/3573A/IF-96, Issue 1, ONRW-2019369590-4512</b:Title>
    <b:RefOrder>5</b:RefOrder>
  </b:Source>
  <b:Source>
    <b:Tag>PDSR3</b:Tag>
    <b:SourceType>Book</b:SourceType>
    <b:Guid>{7169DC9D-90CB-4C02-AE60-A745F5526A80}</b:Guid>
    <b:Title>TRANSPORT REPORT No. 196 Package Design Safety Report in Support of Application for the Industrial Fissile Package Design No: 3573 Competent Authority No: GB/3573A/IF-96, Issue 3, ONRW-2019369590-11635</b:Title>
    <b:RefOrder>2</b:RefOrder>
  </b:Source>
  <b:Source>
    <b:Tag>PDSR2</b:Tag>
    <b:SourceType>Book</b:SourceType>
    <b:Guid>{BDD87999-7112-4039-9253-F20FC1B2DC0E}</b:Guid>
    <b:Title>TRANSPORT REPORT No. 196 Package Design Safety Report in Support of Application for the Industrial Fissile Package Design No: 3573 Competent Authority No: GB/3573A/IF-96, Issue 2, ONRW-2019369590-5702</b:Title>
    <b:RefOrder>11</b:RefOrder>
  </b:Source>
  <b:Source>
    <b:Tag>PIRev</b:Tag>
    <b:SourceType>Book</b:SourceType>
    <b:Guid>{B4C510EA-D7DA-4684-8E85-26A7D7C5E730}</b:Guid>
    <b:Title>Project Inspector Review, ONRW-2019369590-11999</b:Title>
    <b:RefOrder>17</b:RefOrder>
  </b:Source>
</b:Sourc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ONRW-2019369590-11522</_dlc_DocId>
    <_dlc_DocIdUrl xmlns="f6cfbbfa-3ea0-4d8e-acde-632e83cd9c55">
      <Url>https://prodonrgov.sharepoint.com/_layouts/15/DocIdRedir.aspx?ID=ONRW-2019369590-11522</Url>
      <Description>ONRW-2019369590-11522</Description>
    </_dlc_DocIdUrl>
    <TaxCatchAll xmlns="f6cfbbfa-3ea0-4d8e-acde-632e83cd9c55" xsi:nil="true"/>
    <Document_x0020_Type xmlns="f6cfbbfa-3ea0-4d8e-acde-632e83cd9c55" xsi:nil="true"/>
    <External_x0020_Reference xmlns="f6cfbbfa-3ea0-4d8e-acde-632e83cd9c55" xsi:nil="tru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Record_x0020_Number xmlns="f6cfbbfa-3ea0-4d8e-acde-632e83cd9c55" xsi:nil="true"/>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 xsi:nil="true"/>
    <SharedWithUsers xmlns="f6cfbbfa-3ea0-4d8e-acde-632e83cd9c55">
      <UserInfo>
        <DisplayName>Liam Dunning</DisplayName>
        <AccountId>12</AccountId>
        <AccountType/>
      </UserInfo>
    </SharedWithUsers>
    <Uploadedby xmlns="2b92fa06-69b2-4527-a0e1-9e8803fc1e53" xsi:nil="true"/>
    <Classification xmlns="2b92fa06-69b2-4527-a0e1-9e8803fc1e53"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3.xml><?xml version="1.0" encoding="utf-8"?>
<ds:datastoreItem xmlns:ds="http://schemas.openxmlformats.org/officeDocument/2006/customXml" ds:itemID="{08964D2C-B5F3-4095-87C5-B2FD3C87380A}">
  <ds:schemaRefs>
    <ds:schemaRef ds:uri="http://schemas.openxmlformats.org/officeDocument/2006/bibliography"/>
  </ds:schemaRefs>
</ds:datastoreItem>
</file>

<file path=customXml/itemProps4.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5.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6.xml><?xml version="1.0" encoding="utf-8"?>
<ds:datastoreItem xmlns:ds="http://schemas.openxmlformats.org/officeDocument/2006/customXml" ds:itemID="{FF1E5D93-2F50-4985-8D26-581BDA7B37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14</Pages>
  <Words>2758</Words>
  <Characters>15726</Characters>
  <Application>Microsoft Office Word</Application>
  <DocSecurity>4</DocSecurity>
  <Lines>131</Lines>
  <Paragraphs>36</Paragraphs>
  <ScaleCrop>false</ScaleCrop>
  <HeadingPairs>
    <vt:vector size="2" baseType="variant">
      <vt:variant>
        <vt:lpstr>Title</vt:lpstr>
      </vt:variant>
      <vt:variant>
        <vt:i4>1</vt:i4>
      </vt:variant>
    </vt:vector>
  </HeadingPairs>
  <TitlesOfParts>
    <vt:vector size="1" baseType="lpstr">
      <vt:lpstr>Project assessment report (PAR) for GB/3573A/IF transport package approval</vt:lpstr>
    </vt:vector>
  </TitlesOfParts>
  <Manager>Office for Nuclear Regulation</Manager>
  <Company>Office for Nuclear Regulation</Company>
  <LinksUpToDate>false</LinksUpToDate>
  <CharactersWithSpaces>18448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assessment report for GB/3573A/IF transport package design approval</dc:title>
  <dc:subject>[Subtitle or description]</dc:subject>
  <cp:keywords>[Key words separated by commas]</cp:keywords>
  <dc:description/>
  <cp:revision>2</cp:revision>
  <cp:lastPrinted>2016-11-29T11:35:00Z</cp:lastPrinted>
  <dcterms:created xsi:type="dcterms:W3CDTF">2025-02-06T14:30:00Z</dcterms:created>
  <dcterms:modified xsi:type="dcterms:W3CDTF">2025-02-06T14:30:00Z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f8be2c82-8414-48fb-ab65-e69ae1a8bb31</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