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60CD0A07">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452EAC" w14:paraId="6FF9A0F4" w14:textId="77777777" w:rsidTr="60CD0A07">
        <w:trPr>
          <w:trHeight w:hRule="exact" w:val="4034"/>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1E70C6C" w:rsidR="00595C8C" w:rsidRPr="00452EAC" w:rsidRDefault="00595C8C" w:rsidP="00595C8C">
            <w:pPr>
              <w:pStyle w:val="InnerCoverTitle"/>
              <w:rPr>
                <w:sz w:val="52"/>
                <w:szCs w:val="52"/>
              </w:rPr>
            </w:pPr>
            <w:r w:rsidRPr="00452EAC">
              <w:rPr>
                <w:sz w:val="52"/>
                <w:szCs w:val="52"/>
              </w:rPr>
              <w:t xml:space="preserve">ONR </w:t>
            </w:r>
            <w:r w:rsidR="005A242F" w:rsidRPr="00452EAC">
              <w:rPr>
                <w:sz w:val="52"/>
                <w:szCs w:val="52"/>
              </w:rPr>
              <w:t>Project Assessment Report</w:t>
            </w:r>
          </w:p>
          <w:p w14:paraId="7C4EA414" w14:textId="0F22250F" w:rsidR="00D0226A" w:rsidRPr="00452EAC" w:rsidRDefault="00452EAC" w:rsidP="001E03E1">
            <w:pPr>
              <w:pStyle w:val="CoverTitle"/>
              <w:rPr>
                <w:sz w:val="52"/>
                <w:szCs w:val="52"/>
              </w:rPr>
            </w:pPr>
            <w:r w:rsidRPr="00452EAC">
              <w:rPr>
                <w:sz w:val="52"/>
                <w:szCs w:val="52"/>
              </w:rPr>
              <w:t xml:space="preserve">Transport Package </w:t>
            </w:r>
            <w:r w:rsidR="00BC7C03">
              <w:rPr>
                <w:sz w:val="52"/>
                <w:szCs w:val="52"/>
              </w:rPr>
              <w:t>Design</w:t>
            </w:r>
            <w:r w:rsidR="77DA3289">
              <w:rPr>
                <w:sz w:val="52"/>
                <w:szCs w:val="52"/>
              </w:rPr>
              <w:t xml:space="preserve"> Ap</w:t>
            </w:r>
            <w:r>
              <w:rPr>
                <w:sz w:val="52"/>
                <w:szCs w:val="52"/>
              </w:rPr>
              <w:t>proval</w:t>
            </w:r>
            <w:r w:rsidR="00132BC1" w:rsidRPr="00452EAC">
              <w:rPr>
                <w:sz w:val="52"/>
                <w:szCs w:val="52"/>
              </w:rPr>
              <w:t xml:space="preserve"> – </w:t>
            </w:r>
            <w:sdt>
              <w:sdtPr>
                <w:rPr>
                  <w:sz w:val="52"/>
                  <w:szCs w:val="52"/>
                </w:rPr>
                <w:id w:val="1228188510"/>
                <w:placeholder>
                  <w:docPart w:val="DefaultPlaceholder_-1854013440"/>
                </w:placeholder>
              </w:sdt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A0D8E">
                      <w:rPr>
                        <w:sz w:val="52"/>
                        <w:szCs w:val="52"/>
                      </w:rPr>
                      <w:t xml:space="preserve">GB </w:t>
                    </w:r>
                    <w:r w:rsidR="00BC7C03">
                      <w:rPr>
                        <w:sz w:val="52"/>
                        <w:szCs w:val="52"/>
                      </w:rPr>
                      <w:t>Approval</w:t>
                    </w:r>
                    <w:r w:rsidR="007A0D8E">
                      <w:rPr>
                        <w:sz w:val="52"/>
                        <w:szCs w:val="52"/>
                      </w:rPr>
                      <w:t xml:space="preserve"> of </w:t>
                    </w:r>
                    <w:r w:rsidR="00BC7C03">
                      <w:rPr>
                        <w:sz w:val="52"/>
                        <w:szCs w:val="52"/>
                      </w:rPr>
                      <w:t>Type B</w:t>
                    </w:r>
                    <w:r w:rsidR="007A0D8E">
                      <w:rPr>
                        <w:sz w:val="52"/>
                        <w:szCs w:val="52"/>
                      </w:rPr>
                      <w:t xml:space="preserve"> Package Design</w:t>
                    </w:r>
                    <w:r w:rsidR="00BC7C03">
                      <w:rPr>
                        <w:sz w:val="52"/>
                        <w:szCs w:val="52"/>
                      </w:rPr>
                      <w:t xml:space="preserve"> GB/2799E/B(U)</w:t>
                    </w:r>
                  </w:sdtContent>
                </w:sdt>
              </w:sdtContent>
            </w:sdt>
          </w:p>
        </w:tc>
      </w:tr>
    </w:tbl>
    <w:p w14:paraId="56A09D10" w14:textId="07342F1E" w:rsidR="00D0226A" w:rsidRPr="00452EAC" w:rsidRDefault="00D0226A">
      <w:pPr>
        <w:spacing w:after="0"/>
        <w:rPr>
          <w:sz w:val="52"/>
          <w:szCs w:val="52"/>
        </w:rPr>
      </w:pPr>
    </w:p>
    <w:p w14:paraId="6AB6425B" w14:textId="12028EFD" w:rsidR="00D0226A" w:rsidRPr="00452EAC" w:rsidRDefault="00881B6F">
      <w:pPr>
        <w:spacing w:after="0"/>
        <w:rPr>
          <w:sz w:val="52"/>
          <w:szCs w:val="52"/>
        </w:rPr>
      </w:pPr>
      <w:r w:rsidRPr="00452EAC">
        <w:rPr>
          <w:noProof/>
          <w:sz w:val="52"/>
          <w:szCs w:val="52"/>
        </w:rPr>
        <w:drawing>
          <wp:anchor distT="0" distB="0" distL="114300" distR="114300" simplePos="0" relativeHeight="251658240" behindDoc="1" locked="0" layoutInCell="1" allowOverlap="1" wp14:anchorId="10B0A4AA" wp14:editId="3FF068D6">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452EAC" w:rsidRDefault="00267815">
      <w:pPr>
        <w:spacing w:after="0"/>
        <w:rPr>
          <w:sz w:val="52"/>
          <w:szCs w:val="52"/>
        </w:rPr>
      </w:pPr>
      <w:r w:rsidRPr="00452EAC">
        <w:rPr>
          <w:sz w:val="52"/>
          <w:szCs w:val="52"/>
        </w:rPr>
        <w:br w:type="page"/>
      </w:r>
    </w:p>
    <w:p w14:paraId="108F43C7" w14:textId="165E557A" w:rsidR="00004C16" w:rsidRPr="00004C16" w:rsidRDefault="00004C16" w:rsidP="00004C16">
      <w:pPr>
        <w:rPr>
          <w:color w:val="005F63"/>
          <w:sz w:val="36"/>
          <w:szCs w:val="36"/>
        </w:rPr>
      </w:pPr>
      <w:r w:rsidRPr="00004C16">
        <w:rPr>
          <w:color w:val="005F63"/>
          <w:sz w:val="36"/>
          <w:szCs w:val="36"/>
        </w:rPr>
        <w:lastRenderedPageBreak/>
        <w:t xml:space="preserve">ONR </w:t>
      </w:r>
      <w:r w:rsidR="008E5D60">
        <w:rPr>
          <w:color w:val="005F63"/>
          <w:sz w:val="36"/>
          <w:szCs w:val="36"/>
        </w:rPr>
        <w:t>Project Assessment Report</w:t>
      </w:r>
    </w:p>
    <w:p w14:paraId="3E340E1B" w14:textId="67689885" w:rsidR="008E5D60" w:rsidRDefault="008E5D60" w:rsidP="008E5D60">
      <w:r>
        <w:rPr>
          <w:rStyle w:val="Style2"/>
        </w:rPr>
        <w:t xml:space="preserve">Project Name: </w:t>
      </w:r>
      <w:r w:rsidR="00591F07" w:rsidRPr="00452EAC">
        <w:rPr>
          <w:sz w:val="52"/>
          <w:szCs w:val="52"/>
        </w:rPr>
        <w:t xml:space="preserve">Transport Package </w:t>
      </w:r>
      <w:r w:rsidR="00591F07">
        <w:rPr>
          <w:sz w:val="52"/>
          <w:szCs w:val="52"/>
        </w:rPr>
        <w:t>Validation Approval</w:t>
      </w:r>
    </w:p>
    <w:p w14:paraId="297D790E" w14:textId="5CE62786" w:rsidR="00004C16" w:rsidRDefault="008E5D60" w:rsidP="008E5D60">
      <w:r>
        <w:rPr>
          <w:rStyle w:val="Style2"/>
        </w:rPr>
        <w:t xml:space="preserve">Report Title: </w:t>
      </w: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C7C03">
            <w:rPr>
              <w:rStyle w:val="Style2"/>
            </w:rPr>
            <w:t>GB Approval of Type B Package Design GB/2799E/B(U)</w:t>
          </w:r>
        </w:sdtContent>
      </w:sdt>
    </w:p>
    <w:p w14:paraId="61A25C0F" w14:textId="39EC7DBA" w:rsidR="00004C16" w:rsidRDefault="00004C16" w:rsidP="00004C16">
      <w:pPr>
        <w:rPr>
          <w:sz w:val="28"/>
          <w:szCs w:val="28"/>
        </w:rPr>
      </w:pPr>
    </w:p>
    <w:p w14:paraId="4D99E381" w14:textId="2AE79467" w:rsidR="00004C16" w:rsidRPr="00004C16" w:rsidRDefault="00F15409" w:rsidP="00004C16">
      <w:pPr>
        <w:rPr>
          <w:sz w:val="28"/>
          <w:szCs w:val="28"/>
        </w:rPr>
      </w:pPr>
      <w:r>
        <w:rPr>
          <w:sz w:val="28"/>
          <w:szCs w:val="28"/>
        </w:rPr>
        <w:t>Dutyholder/Applicant</w:t>
      </w:r>
      <w:r w:rsidR="003A7E1C">
        <w:rPr>
          <w:sz w:val="28"/>
          <w:szCs w:val="28"/>
        </w:rPr>
        <w:t>:</w:t>
      </w:r>
      <w:r w:rsidR="00004C16" w:rsidRPr="00004C16">
        <w:rPr>
          <w:sz w:val="28"/>
          <w:szCs w:val="28"/>
        </w:rPr>
        <w:t xml:space="preserve"> </w:t>
      </w:r>
      <w:r w:rsidR="00BC7C03">
        <w:rPr>
          <w:sz w:val="28"/>
          <w:szCs w:val="28"/>
        </w:rPr>
        <w:t>Croft Associat</w:t>
      </w:r>
      <w:r w:rsidR="00FC1A65">
        <w:rPr>
          <w:sz w:val="28"/>
          <w:szCs w:val="28"/>
        </w:rPr>
        <w:t>es</w:t>
      </w:r>
      <w:r w:rsidR="00BC7C03">
        <w:rPr>
          <w:sz w:val="28"/>
          <w:szCs w:val="28"/>
        </w:rPr>
        <w:t xml:space="preserve"> Ltd</w:t>
      </w:r>
    </w:p>
    <w:p w14:paraId="6E8CD0EB" w14:textId="77777777" w:rsidR="005663B3" w:rsidRDefault="005663B3" w:rsidP="00004C16">
      <w:pPr>
        <w:rPr>
          <w:sz w:val="28"/>
          <w:szCs w:val="28"/>
        </w:rPr>
      </w:pPr>
    </w:p>
    <w:p w14:paraId="6480458D" w14:textId="5BFDAC57" w:rsidR="00D745D1" w:rsidRDefault="00D745D1" w:rsidP="00D745D1">
      <w:pPr>
        <w:rPr>
          <w:sz w:val="28"/>
          <w:szCs w:val="28"/>
        </w:rPr>
      </w:pPr>
      <w:r>
        <w:rPr>
          <w:sz w:val="28"/>
          <w:szCs w:val="28"/>
        </w:rPr>
        <w:t xml:space="preserve">ONR Report </w:t>
      </w:r>
      <w:r w:rsidRPr="00004C16">
        <w:rPr>
          <w:sz w:val="28"/>
          <w:szCs w:val="28"/>
        </w:rPr>
        <w:t xml:space="preserve">Ref. No.: </w:t>
      </w:r>
      <w:r w:rsidR="002C3D0D" w:rsidRPr="002C3D0D">
        <w:rPr>
          <w:sz w:val="28"/>
          <w:szCs w:val="28"/>
        </w:rPr>
        <w:t>ONRW-</w:t>
      </w:r>
      <w:r w:rsidR="00F449C0">
        <w:rPr>
          <w:sz w:val="28"/>
          <w:szCs w:val="28"/>
        </w:rPr>
        <w:t>2019369590-2539</w:t>
      </w:r>
    </w:p>
    <w:p w14:paraId="247E3769" w14:textId="307EADD2" w:rsidR="00004C16" w:rsidRPr="00004C16" w:rsidRDefault="00D5528D" w:rsidP="00004C16">
      <w:pPr>
        <w:rPr>
          <w:sz w:val="28"/>
          <w:szCs w:val="28"/>
        </w:rPr>
      </w:pPr>
      <w:r>
        <w:rPr>
          <w:sz w:val="28"/>
          <w:szCs w:val="28"/>
        </w:rPr>
        <w:t xml:space="preserve">Report </w:t>
      </w:r>
      <w:r w:rsidR="00004C16"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452EAC">
            <w:rPr>
              <w:sz w:val="28"/>
              <w:szCs w:val="28"/>
            </w:rPr>
            <w:t>0</w:t>
          </w:r>
        </w:sdtContent>
      </w:sdt>
    </w:p>
    <w:p w14:paraId="19206F45" w14:textId="360BDA21" w:rsidR="00004C16" w:rsidRDefault="00004C16" w:rsidP="00004C16">
      <w:pPr>
        <w:rPr>
          <w:sz w:val="28"/>
          <w:szCs w:val="28"/>
        </w:rPr>
      </w:pPr>
      <w:r w:rsidRPr="00004C16">
        <w:rPr>
          <w:sz w:val="28"/>
          <w:szCs w:val="28"/>
        </w:rPr>
        <w:t xml:space="preserve">Publication Date: </w:t>
      </w:r>
      <w:r w:rsidR="00BB76B7">
        <w:rPr>
          <w:sz w:val="28"/>
          <w:szCs w:val="28"/>
        </w:rPr>
        <w:t>09/23</w:t>
      </w:r>
    </w:p>
    <w:p w14:paraId="2BDE6E98" w14:textId="77777777" w:rsidR="000F293F" w:rsidRPr="000F293F" w:rsidRDefault="000F293F" w:rsidP="00323E71">
      <w:pPr>
        <w:rPr>
          <w:sz w:val="28"/>
          <w:szCs w:val="28"/>
        </w:rPr>
      </w:pPr>
    </w:p>
    <w:p w14:paraId="3A2805DC" w14:textId="77777777" w:rsidR="003C2C5D" w:rsidRDefault="003C2C5D" w:rsidP="003C2C5D"/>
    <w:p w14:paraId="133274F1" w14:textId="77777777" w:rsidR="00BB76B7" w:rsidRDefault="00BB76B7" w:rsidP="003C2C5D"/>
    <w:p w14:paraId="1A081418" w14:textId="77777777" w:rsidR="00BB76B7" w:rsidRDefault="00BB76B7" w:rsidP="003C2C5D"/>
    <w:p w14:paraId="32B36E2D" w14:textId="77777777" w:rsidR="00BB76B7" w:rsidRDefault="00BB76B7" w:rsidP="003C2C5D"/>
    <w:p w14:paraId="31586A71" w14:textId="77777777" w:rsidR="00BB76B7" w:rsidRDefault="00BB76B7" w:rsidP="003C2C5D"/>
    <w:p w14:paraId="77D1875D" w14:textId="77777777" w:rsidR="00BB76B7" w:rsidRDefault="00BB76B7" w:rsidP="003C2C5D"/>
    <w:p w14:paraId="7041D20D" w14:textId="77777777" w:rsidR="00BB76B7" w:rsidRDefault="00BB76B7" w:rsidP="003C2C5D"/>
    <w:p w14:paraId="38BDFB55" w14:textId="77777777" w:rsidR="003C2C5D" w:rsidRDefault="003C2C5D" w:rsidP="003C2C5D"/>
    <w:p w14:paraId="5084FFCE" w14:textId="77777777" w:rsidR="003C2C5D" w:rsidRDefault="003C2C5D" w:rsidP="003C2C5D"/>
    <w:p w14:paraId="440A84E0" w14:textId="531C0EC9" w:rsidR="003C2C5D" w:rsidRDefault="004E6E34" w:rsidP="003C2C5D">
      <w:r>
        <w:t>© Office for Nuclear Regulation, [</w:t>
      </w:r>
      <w:r w:rsidR="00DA304D">
        <w:t>2023</w:t>
      </w:r>
      <w:r>
        <w:t>]</w:t>
      </w:r>
    </w:p>
    <w:p w14:paraId="4EB0285F" w14:textId="715A9247" w:rsidR="003C2C5D" w:rsidRDefault="004E6E34" w:rsidP="003C2C5D">
      <w:r>
        <w:t>For published documents, the electronic copy on the ONR website remains the most current publicly available version and copying or printing renders this document uncontrolled.</w:t>
      </w:r>
      <w:r w:rsidR="003C2C5D">
        <w:t xml:space="preserve"> If you wish to reuse this information visit </w:t>
      </w:r>
      <w:hyperlink r:id="rId15" w:history="1">
        <w:r w:rsidR="003C2C5D" w:rsidRPr="00EE2D14">
          <w:rPr>
            <w:rStyle w:val="Hyperlink"/>
          </w:rPr>
          <w:t>www.onr.org.uk/copyright</w:t>
        </w:r>
      </w:hyperlink>
      <w:r w:rsidR="003C2C5D">
        <w:t xml:space="preserve"> for details. </w:t>
      </w:r>
    </w:p>
    <w:p w14:paraId="1FDB4B56" w14:textId="5709B0B5" w:rsidR="00595C8C" w:rsidRDefault="00595C8C" w:rsidP="004E6E34">
      <w:pPr>
        <w:sectPr w:rsidR="00595C8C" w:rsidSect="004C489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397" w:footer="397" w:gutter="0"/>
          <w:cols w:space="312"/>
          <w:titlePg/>
          <w:docGrid w:linePitch="360"/>
        </w:sectPr>
      </w:pPr>
    </w:p>
    <w:p w14:paraId="27EE63D0" w14:textId="77777777" w:rsidR="00202152" w:rsidRPr="003A47D9" w:rsidRDefault="00202152" w:rsidP="00410423">
      <w:pPr>
        <w:pStyle w:val="Heading1"/>
        <w:numPr>
          <w:ilvl w:val="0"/>
          <w:numId w:val="0"/>
        </w:numPr>
        <w:ind w:left="851" w:hanging="851"/>
        <w:rPr>
          <w:color w:val="22413A"/>
        </w:rPr>
      </w:pPr>
      <w:bookmarkStart w:id="1" w:name="_Toc118892109"/>
      <w:bookmarkStart w:id="2" w:name="_Toc136960991"/>
      <w:bookmarkStart w:id="3" w:name="_Toc109727646"/>
      <w:bookmarkEnd w:id="0"/>
      <w:r w:rsidRPr="003A47D9">
        <w:rPr>
          <w:color w:val="22413A"/>
        </w:rPr>
        <w:lastRenderedPageBreak/>
        <w:t>Executive Summary</w:t>
      </w:r>
      <w:bookmarkEnd w:id="1"/>
      <w:bookmarkEnd w:id="2"/>
    </w:p>
    <w:p w14:paraId="67D54AE4" w14:textId="2AF007EC" w:rsidR="009B2969" w:rsidRDefault="00B3649D" w:rsidP="00193C5E">
      <w:r>
        <w:t>Croft Associate</w:t>
      </w:r>
      <w:r w:rsidR="00C43955">
        <w:t>s</w:t>
      </w:r>
      <w:r>
        <w:t xml:space="preserve"> Ltd (Croft)</w:t>
      </w:r>
      <w:r w:rsidR="001E3532" w:rsidRPr="001E3532">
        <w:t xml:space="preserve"> have applied to the Office for Nuclear Regulation (ONR) for </w:t>
      </w:r>
      <w:r w:rsidR="00EE2433">
        <w:t xml:space="preserve">the </w:t>
      </w:r>
      <w:r w:rsidR="008F770E">
        <w:t xml:space="preserve">renewal of transport package design </w:t>
      </w:r>
      <w:r w:rsidR="00EE2433">
        <w:t>certificate GB/2799E/B(U)</w:t>
      </w:r>
      <w:r w:rsidR="001E3532" w:rsidRPr="001E3532">
        <w:t>. The package ha</w:t>
      </w:r>
      <w:r w:rsidR="00EE2433">
        <w:t>s</w:t>
      </w:r>
      <w:r w:rsidR="001E3532" w:rsidRPr="001E3532">
        <w:t xml:space="preserve"> been approved </w:t>
      </w:r>
      <w:r w:rsidR="00EE2433">
        <w:t>multiple time</w:t>
      </w:r>
      <w:r w:rsidR="00526799">
        <w:t>s</w:t>
      </w:r>
      <w:r w:rsidR="00EE2433">
        <w:t xml:space="preserve"> by </w:t>
      </w:r>
      <w:r w:rsidR="0079194F">
        <w:t xml:space="preserve">ONR; the most recent </w:t>
      </w:r>
      <w:r w:rsidR="00526799">
        <w:t xml:space="preserve">design </w:t>
      </w:r>
      <w:r w:rsidR="0079194F">
        <w:t>modification approval being in</w:t>
      </w:r>
      <w:r w:rsidR="0064488C">
        <w:t xml:space="preserve"> </w:t>
      </w:r>
      <w:r w:rsidR="000A3D40">
        <w:t>February 2022</w:t>
      </w:r>
      <w:r w:rsidR="001E3532">
        <w:t>.</w:t>
      </w:r>
      <w:r w:rsidR="00886CAD">
        <w:t xml:space="preserve"> </w:t>
      </w:r>
    </w:p>
    <w:p w14:paraId="5B45E6F9" w14:textId="6291BAD5" w:rsidR="002A7E80" w:rsidRDefault="00193C5E" w:rsidP="002A7E80">
      <w:r w:rsidRPr="00193C5E">
        <w:t xml:space="preserve">This report presents the basis of the regulatory decision by the ONR as Great Britain (GB) </w:t>
      </w:r>
      <w:r w:rsidR="00100DEF">
        <w:t>Transport Competent Authority (T</w:t>
      </w:r>
      <w:r w:rsidRPr="00193C5E">
        <w:t>CA</w:t>
      </w:r>
      <w:r w:rsidR="00100DEF">
        <w:t>)</w:t>
      </w:r>
      <w:r w:rsidRPr="00193C5E">
        <w:t xml:space="preserve"> for the transport of Class 7 (radioactive material) dangerous goods. The statutory duty is given to ONR through The Carriage of Dangerous Goods and Use of Transportable Pressure Equipment Regulations</w:t>
      </w:r>
      <w:r>
        <w:t xml:space="preserve"> (CDG).</w:t>
      </w:r>
    </w:p>
    <w:p w14:paraId="44B9A7BD" w14:textId="0AFEA73E" w:rsidR="00F27F76" w:rsidRDefault="009B2969" w:rsidP="009B2969">
      <w:r w:rsidRPr="2BAD5405">
        <w:rPr>
          <w:rFonts w:eastAsia="Times New Roman"/>
          <w:color w:val="000000" w:themeColor="text2"/>
          <w:lang w:eastAsia="en-GB" w:bidi="ar-SA"/>
        </w:rPr>
        <w:t xml:space="preserve">The </w:t>
      </w:r>
      <w:r w:rsidR="001F5540">
        <w:rPr>
          <w:rFonts w:eastAsia="Times New Roman"/>
          <w:color w:val="000000" w:themeColor="text2"/>
          <w:lang w:eastAsia="en-GB" w:bidi="ar-SA"/>
        </w:rPr>
        <w:t>outer packaging</w:t>
      </w:r>
      <w:r w:rsidRPr="2BAD5405">
        <w:rPr>
          <w:rFonts w:eastAsia="Times New Roman"/>
          <w:color w:val="000000" w:themeColor="text2"/>
          <w:lang w:eastAsia="en-GB" w:bidi="ar-SA"/>
        </w:rPr>
        <w:t xml:space="preserve"> </w:t>
      </w:r>
      <w:r w:rsidR="0076068B" w:rsidRPr="2BAD5405">
        <w:rPr>
          <w:rFonts w:eastAsia="Times New Roman"/>
          <w:color w:val="000000" w:themeColor="text2"/>
          <w:lang w:eastAsia="en-GB" w:bidi="ar-SA"/>
        </w:rPr>
        <w:t xml:space="preserve">is </w:t>
      </w:r>
      <w:r w:rsidR="00786080">
        <w:rPr>
          <w:rFonts w:eastAsia="Times New Roman"/>
          <w:color w:val="000000" w:themeColor="text2"/>
          <w:lang w:eastAsia="en-GB" w:bidi="ar-SA"/>
        </w:rPr>
        <w:t xml:space="preserve">cylindrical </w:t>
      </w:r>
      <w:r w:rsidR="00B25BCC" w:rsidRPr="00B25BCC">
        <w:rPr>
          <w:rFonts w:eastAsia="Times New Roman"/>
          <w:color w:val="000000" w:themeColor="text2"/>
          <w:lang w:eastAsia="en-GB" w:bidi="ar-SA"/>
        </w:rPr>
        <w:t>stainless-steel ke</w:t>
      </w:r>
      <w:r w:rsidR="00E422C4">
        <w:rPr>
          <w:rFonts w:eastAsia="Times New Roman"/>
          <w:color w:val="000000" w:themeColor="text2"/>
          <w:lang w:eastAsia="en-GB" w:bidi="ar-SA"/>
        </w:rPr>
        <w:t>g</w:t>
      </w:r>
      <w:r w:rsidR="002F0B5A">
        <w:t xml:space="preserve"> design with f</w:t>
      </w:r>
      <w:r w:rsidR="00335237">
        <w:t>oam and cork liners provid</w:t>
      </w:r>
      <w:r w:rsidR="00BB31A0">
        <w:t>ing</w:t>
      </w:r>
      <w:r w:rsidR="00335237">
        <w:t xml:space="preserve"> impact and thermal protection</w:t>
      </w:r>
      <w:r w:rsidR="00E422C4">
        <w:t xml:space="preserve"> to the containment vessel</w:t>
      </w:r>
      <w:r w:rsidR="00CC59D0">
        <w:rPr>
          <w:rFonts w:eastAsia="Times New Roman"/>
          <w:color w:val="000000" w:themeColor="text2"/>
          <w:lang w:eastAsia="en-GB" w:bidi="ar-SA"/>
        </w:rPr>
        <w:t xml:space="preserve">. </w:t>
      </w:r>
      <w:r w:rsidR="00E422C4">
        <w:rPr>
          <w:rFonts w:eastAsia="Times New Roman"/>
          <w:color w:val="000000" w:themeColor="text2"/>
          <w:lang w:eastAsia="en-GB" w:bidi="ar-SA"/>
        </w:rPr>
        <w:t>A</w:t>
      </w:r>
      <w:r w:rsidR="00B25BCC" w:rsidRPr="00B25BCC">
        <w:rPr>
          <w:rFonts w:eastAsia="Times New Roman"/>
          <w:color w:val="000000" w:themeColor="text2"/>
          <w:lang w:eastAsia="en-GB" w:bidi="ar-SA"/>
        </w:rPr>
        <w:t xml:space="preserve"> variety of spacers and lead pots </w:t>
      </w:r>
      <w:r w:rsidR="00F27F76">
        <w:rPr>
          <w:rFonts w:eastAsia="Times New Roman"/>
          <w:color w:val="000000" w:themeColor="text2"/>
          <w:lang w:eastAsia="en-GB" w:bidi="ar-SA"/>
        </w:rPr>
        <w:t>position</w:t>
      </w:r>
      <w:r w:rsidR="00B25BCC" w:rsidRPr="00B25BCC">
        <w:rPr>
          <w:rFonts w:eastAsia="Times New Roman"/>
          <w:color w:val="000000" w:themeColor="text2"/>
          <w:lang w:eastAsia="en-GB" w:bidi="ar-SA"/>
        </w:rPr>
        <w:t xml:space="preserve"> and provide additional shielding of the radioactive contents</w:t>
      </w:r>
      <w:r w:rsidR="004E4229">
        <w:rPr>
          <w:rFonts w:eastAsia="Times New Roman"/>
          <w:color w:val="000000" w:themeColor="text2"/>
          <w:lang w:eastAsia="en-GB" w:bidi="ar-SA"/>
        </w:rPr>
        <w:t xml:space="preserve"> (</w:t>
      </w:r>
      <w:r w:rsidR="004E4229">
        <w:t>radiopharmaceuticals Ac</w:t>
      </w:r>
      <w:r w:rsidR="00463665">
        <w:t xml:space="preserve">tinium </w:t>
      </w:r>
      <w:r w:rsidR="004E4229">
        <w:t>227 and Ac</w:t>
      </w:r>
      <w:r w:rsidR="00463665">
        <w:t xml:space="preserve">tinium </w:t>
      </w:r>
      <w:r w:rsidR="004E4229">
        <w:t>225 in solid powder form</w:t>
      </w:r>
      <w:r w:rsidR="00BB31A0">
        <w:rPr>
          <w:rFonts w:eastAsia="Times New Roman"/>
          <w:color w:val="000000" w:themeColor="text2"/>
          <w:lang w:eastAsia="en-GB" w:bidi="ar-SA"/>
        </w:rPr>
        <w:t xml:space="preserve">, </w:t>
      </w:r>
      <w:r w:rsidR="00B25BCC" w:rsidRPr="00B25BCC">
        <w:rPr>
          <w:rFonts w:eastAsia="Times New Roman"/>
          <w:color w:val="000000" w:themeColor="text2"/>
          <w:lang w:eastAsia="en-GB" w:bidi="ar-SA"/>
        </w:rPr>
        <w:t xml:space="preserve">held in </w:t>
      </w:r>
      <w:commentRangeStart w:id="4"/>
      <w:r w:rsidR="00B25BCC" w:rsidRPr="00B25BCC">
        <w:rPr>
          <w:rFonts w:eastAsia="Times New Roman"/>
          <w:color w:val="000000" w:themeColor="text2"/>
          <w:lang w:eastAsia="en-GB" w:bidi="ar-SA"/>
        </w:rPr>
        <w:t>primary</w:t>
      </w:r>
      <w:commentRangeEnd w:id="4"/>
      <w:r w:rsidR="00463665">
        <w:rPr>
          <w:rStyle w:val="CommentReference"/>
          <w:rFonts w:asciiTheme="minorHAnsi" w:eastAsiaTheme="minorHAnsi" w:hAnsiTheme="minorHAnsi" w:cstheme="minorBidi"/>
          <w:lang w:bidi="ar-SA"/>
        </w:rPr>
        <w:commentReference w:id="4"/>
      </w:r>
      <w:r w:rsidR="00B25BCC" w:rsidRPr="00B25BCC">
        <w:rPr>
          <w:rFonts w:eastAsia="Times New Roman"/>
          <w:color w:val="000000" w:themeColor="text2"/>
          <w:lang w:eastAsia="en-GB" w:bidi="ar-SA"/>
        </w:rPr>
        <w:t xml:space="preserve"> vials and capsules</w:t>
      </w:r>
      <w:r w:rsidR="001F5540">
        <w:rPr>
          <w:rFonts w:eastAsia="Times New Roman"/>
          <w:color w:val="000000" w:themeColor="text2"/>
          <w:lang w:eastAsia="en-GB" w:bidi="ar-SA"/>
        </w:rPr>
        <w:t>)</w:t>
      </w:r>
      <w:r w:rsidR="00B97348">
        <w:rPr>
          <w:rFonts w:eastAsia="Times New Roman"/>
          <w:color w:val="000000" w:themeColor="text2"/>
          <w:lang w:eastAsia="en-GB" w:bidi="ar-SA"/>
        </w:rPr>
        <w:t>.</w:t>
      </w:r>
      <w:r w:rsidR="002F0B5A">
        <w:rPr>
          <w:rFonts w:eastAsia="Times New Roman"/>
          <w:color w:val="000000" w:themeColor="text2"/>
          <w:lang w:eastAsia="en-GB" w:bidi="ar-SA"/>
        </w:rPr>
        <w:t xml:space="preserve"> </w:t>
      </w:r>
      <w:r w:rsidR="002F0B5A">
        <w:t>There are three acceptable designs of innermost packaging/content arrangements.</w:t>
      </w:r>
    </w:p>
    <w:p w14:paraId="17575603" w14:textId="24471BDA" w:rsidR="007D5F20" w:rsidRDefault="009B2969" w:rsidP="009B2969">
      <w:r w:rsidRPr="00A01185">
        <w:t xml:space="preserve">ONR </w:t>
      </w:r>
      <w:r w:rsidR="00ED2598">
        <w:t>has undertaken</w:t>
      </w:r>
      <w:r w:rsidRPr="00A01185">
        <w:t xml:space="preserve"> a programme of </w:t>
      </w:r>
      <w:r w:rsidR="00ED2598">
        <w:t>work</w:t>
      </w:r>
      <w:r w:rsidRPr="00A01185">
        <w:t xml:space="preserve"> </w:t>
      </w:r>
      <w:r w:rsidR="0062527F">
        <w:t>to asses</w:t>
      </w:r>
      <w:r w:rsidR="00F828CC">
        <w:t>s</w:t>
      </w:r>
      <w:r w:rsidR="00271A89">
        <w:t xml:space="preserve"> </w:t>
      </w:r>
      <w:r w:rsidRPr="00A01185">
        <w:t xml:space="preserve">the </w:t>
      </w:r>
      <w:r w:rsidR="00545DAD">
        <w:t>Package Design Safety Report</w:t>
      </w:r>
      <w:r w:rsidRPr="00A01185">
        <w:t>, its claims, arguments, supporting documentation and evidence.</w:t>
      </w:r>
      <w:r>
        <w:t xml:space="preserve"> </w:t>
      </w:r>
      <w:r w:rsidRPr="00A01185">
        <w:t xml:space="preserve">ONR has considered the engineering, </w:t>
      </w:r>
      <w:r w:rsidR="00FD58CA">
        <w:t xml:space="preserve">radiation </w:t>
      </w:r>
      <w:r w:rsidRPr="00A01185">
        <w:t xml:space="preserve">shielding and safety case requirements aspects of the safety submission in respect of compliance with </w:t>
      </w:r>
      <w:r>
        <w:t>the relevant transport regulations</w:t>
      </w:r>
      <w:r w:rsidRPr="00A01185">
        <w:t>.</w:t>
      </w:r>
      <w:r>
        <w:t xml:space="preserve"> </w:t>
      </w:r>
    </w:p>
    <w:p w14:paraId="3E539DFC" w14:textId="04A70180" w:rsidR="009B2969" w:rsidRPr="007D5F20" w:rsidRDefault="009B2969" w:rsidP="007D5F20">
      <w:r w:rsidRPr="00E032BC">
        <w:t xml:space="preserve">ONR assessments of all </w:t>
      </w:r>
      <w:r w:rsidR="002A7E80">
        <w:t>three</w:t>
      </w:r>
      <w:r w:rsidRPr="00E032BC">
        <w:t xml:space="preserve"> </w:t>
      </w:r>
      <w:r w:rsidR="007D5F20">
        <w:t>specialist areas</w:t>
      </w:r>
      <w:r w:rsidRPr="00E032BC">
        <w:t xml:space="preserve"> recommended </w:t>
      </w:r>
      <w:r>
        <w:t>approval of the</w:t>
      </w:r>
      <w:r w:rsidRPr="00E032BC">
        <w:t xml:space="preserve"> package design.</w:t>
      </w:r>
      <w:r w:rsidR="007D5F20">
        <w:t xml:space="preserve"> I </w:t>
      </w:r>
      <w:r w:rsidR="003600FF">
        <w:t xml:space="preserve">judge that </w:t>
      </w:r>
      <w:r w:rsidR="007D5F20">
        <w:t>t</w:t>
      </w:r>
      <w:r>
        <w:t xml:space="preserve">he </w:t>
      </w:r>
      <w:r w:rsidR="000A3847">
        <w:t xml:space="preserve">Package Design Safety Report </w:t>
      </w:r>
      <w:r w:rsidR="00EF496C">
        <w:t xml:space="preserve">submitted by </w:t>
      </w:r>
      <w:r w:rsidRPr="00C30949">
        <w:t xml:space="preserve">the </w:t>
      </w:r>
      <w:r>
        <w:t>A</w:t>
      </w:r>
      <w:r w:rsidRPr="00C30949">
        <w:t>pplicant, together with supporting documentation provided to ONR</w:t>
      </w:r>
      <w:r>
        <w:t xml:space="preserve"> </w:t>
      </w:r>
      <w:r w:rsidR="0066061B">
        <w:t>during</w:t>
      </w:r>
      <w:r>
        <w:t xml:space="preserve"> the assessment process</w:t>
      </w:r>
      <w:r w:rsidRPr="00C30949">
        <w:t xml:space="preserve">, </w:t>
      </w:r>
      <w:r w:rsidR="00EB3AA8">
        <w:t xml:space="preserve">is </w:t>
      </w:r>
      <w:r w:rsidR="003600FF">
        <w:t xml:space="preserve">safe and </w:t>
      </w:r>
      <w:r w:rsidR="00EB3AA8">
        <w:t>compliant with the</w:t>
      </w:r>
      <w:r w:rsidRPr="00C30949">
        <w:t xml:space="preserve"> applicable regulatory requirements</w:t>
      </w:r>
      <w:r w:rsidR="003600FF">
        <w:t>.</w:t>
      </w:r>
    </w:p>
    <w:p w14:paraId="57BFAAED" w14:textId="1785820D" w:rsidR="00193C5E" w:rsidRDefault="00AE75E3" w:rsidP="00193C5E">
      <w:r w:rsidRPr="00AE75E3">
        <w:t xml:space="preserve">I recommend that the ONR TCA grants approval of the SAFKEG Package design No 2799E by renewing the GB certificate of approval to </w:t>
      </w:r>
      <w:r w:rsidR="00D60A22">
        <w:t xml:space="preserve">revision 8 of </w:t>
      </w:r>
      <w:r w:rsidRPr="00AE75E3">
        <w:t>GB/2799E/B(U), to be valid for a period of five years.</w:t>
      </w:r>
    </w:p>
    <w:p w14:paraId="68D38639" w14:textId="77777777" w:rsidR="00193C5E" w:rsidRDefault="00193C5E" w:rsidP="00193C5E"/>
    <w:p w14:paraId="14F4662B" w14:textId="77777777" w:rsidR="00193C5E" w:rsidRDefault="00193C5E" w:rsidP="00193C5E"/>
    <w:p w14:paraId="44A1242B" w14:textId="37A9FDB1" w:rsidR="00813F5F" w:rsidRDefault="00813F5F">
      <w:pPr>
        <w:spacing w:after="0" w:line="240" w:lineRule="auto"/>
      </w:pPr>
      <w:r>
        <w:br w:type="page"/>
      </w:r>
    </w:p>
    <w:p w14:paraId="3E3D25AC" w14:textId="235B2ED3" w:rsidR="00495CAF" w:rsidRPr="00495CAF" w:rsidRDefault="00495CAF" w:rsidP="00813F5F">
      <w:pPr>
        <w:pStyle w:val="Heading1"/>
        <w:numPr>
          <w:ilvl w:val="0"/>
          <w:numId w:val="0"/>
        </w:numPr>
        <w:rPr>
          <w:color w:val="22413A"/>
        </w:rPr>
      </w:pPr>
      <w:bookmarkStart w:id="5" w:name="_Toc119060033"/>
      <w:bookmarkStart w:id="6" w:name="_Toc136960992"/>
      <w:r w:rsidRPr="00495CAF">
        <w:rPr>
          <w:color w:val="22413A"/>
        </w:rPr>
        <w:lastRenderedPageBreak/>
        <w:t>List of Abbreviations</w:t>
      </w:r>
      <w:bookmarkEnd w:id="5"/>
      <w:bookmarkEnd w:id="6"/>
    </w:p>
    <w:p w14:paraId="377C890C" w14:textId="02618307" w:rsidR="00B6050F" w:rsidRPr="006A0133" w:rsidRDefault="00B6050F" w:rsidP="00B6050F">
      <w:pPr>
        <w:tabs>
          <w:tab w:val="left" w:pos="1440"/>
        </w:tabs>
        <w:spacing w:after="120"/>
        <w:ind w:left="1440" w:hanging="1440"/>
      </w:pPr>
      <w:r w:rsidRPr="006A0133">
        <w:t>ADR</w:t>
      </w:r>
      <w:r w:rsidRPr="006A0133">
        <w:tab/>
        <w:t>European Agreement concerning the International Carriage of Dangerous Goods by Road</w:t>
      </w:r>
    </w:p>
    <w:p w14:paraId="3FA267D4" w14:textId="77777777" w:rsidR="00B6050F" w:rsidRDefault="00B6050F" w:rsidP="00B6050F">
      <w:pPr>
        <w:tabs>
          <w:tab w:val="left" w:pos="1440"/>
        </w:tabs>
        <w:spacing w:after="120"/>
      </w:pPr>
      <w:r w:rsidRPr="006A0133">
        <w:t>CA</w:t>
      </w:r>
      <w:r w:rsidRPr="006A0133">
        <w:tab/>
        <w:t>Competent Authority</w:t>
      </w:r>
    </w:p>
    <w:p w14:paraId="5475FB05" w14:textId="77777777" w:rsidR="00B6050F" w:rsidRPr="006A0133" w:rsidRDefault="00B6050F" w:rsidP="00B6050F">
      <w:pPr>
        <w:tabs>
          <w:tab w:val="left" w:pos="1440"/>
        </w:tabs>
        <w:spacing w:after="120"/>
        <w:ind w:left="1440" w:hanging="1440"/>
      </w:pPr>
      <w:r>
        <w:t>CDG</w:t>
      </w:r>
      <w:r>
        <w:tab/>
      </w:r>
      <w:r w:rsidRPr="00995BA1">
        <w:t>The Carriage of Dangerous Goods and Use of Transportable Pressure Equipment Regulations</w:t>
      </w:r>
    </w:p>
    <w:p w14:paraId="44739D21" w14:textId="00C370A6" w:rsidR="00B6050F" w:rsidRDefault="00B6050F" w:rsidP="00B6050F">
      <w:pPr>
        <w:tabs>
          <w:tab w:val="left" w:pos="1440"/>
        </w:tabs>
        <w:spacing w:after="120"/>
      </w:pPr>
      <w:r w:rsidRPr="006A0133">
        <w:t>GB</w:t>
      </w:r>
      <w:r w:rsidRPr="006A0133">
        <w:tab/>
        <w:t>Great Britain</w:t>
      </w:r>
    </w:p>
    <w:p w14:paraId="008F2CC5" w14:textId="78EB37B0" w:rsidR="00E567AE" w:rsidRDefault="00B6050F" w:rsidP="00B6050F">
      <w:pPr>
        <w:tabs>
          <w:tab w:val="left" w:pos="1440"/>
        </w:tabs>
        <w:spacing w:after="120"/>
        <w:ind w:left="1440" w:hanging="1440"/>
      </w:pPr>
      <w:r w:rsidRPr="006A0133">
        <w:t>IAEA</w:t>
      </w:r>
      <w:r w:rsidRPr="006A0133">
        <w:tab/>
        <w:t>The International Atomic Energy Agency IMDG</w:t>
      </w:r>
      <w:r w:rsidRPr="006A0133">
        <w:tab/>
        <w:t>International Maritime Dangerous Goods Code</w:t>
      </w:r>
    </w:p>
    <w:p w14:paraId="5944067A" w14:textId="77777777" w:rsidR="00B6050F" w:rsidRPr="006A0133" w:rsidRDefault="00B6050F" w:rsidP="00B6050F">
      <w:pPr>
        <w:tabs>
          <w:tab w:val="left" w:pos="1440"/>
        </w:tabs>
        <w:spacing w:after="120"/>
      </w:pPr>
      <w:r w:rsidRPr="006A0133">
        <w:t>ONR</w:t>
      </w:r>
      <w:r w:rsidRPr="006A0133">
        <w:tab/>
        <w:t>Office for Nuclear Regulation</w:t>
      </w:r>
    </w:p>
    <w:p w14:paraId="58B6A8C9" w14:textId="02389A72" w:rsidR="00A52429" w:rsidRDefault="00B6050F" w:rsidP="00B6050F">
      <w:pPr>
        <w:tabs>
          <w:tab w:val="left" w:pos="1440"/>
        </w:tabs>
        <w:spacing w:after="120"/>
      </w:pPr>
      <w:r w:rsidRPr="006A0133">
        <w:t>PAR</w:t>
      </w:r>
      <w:r w:rsidRPr="006A0133">
        <w:tab/>
        <w:t>Project Assessment Report</w:t>
      </w:r>
    </w:p>
    <w:p w14:paraId="7A3D31A3" w14:textId="401847ED" w:rsidR="00E567AE" w:rsidRDefault="00B6050F" w:rsidP="00B6050F">
      <w:pPr>
        <w:tabs>
          <w:tab w:val="left" w:pos="1440"/>
        </w:tabs>
        <w:spacing w:after="120"/>
      </w:pPr>
      <w:r>
        <w:t>PDSR</w:t>
      </w:r>
      <w:r>
        <w:tab/>
        <w:t>Package Design Safety Report</w:t>
      </w:r>
    </w:p>
    <w:p w14:paraId="71AADE71" w14:textId="77777777" w:rsidR="00B6050F" w:rsidRDefault="00B6050F" w:rsidP="00B6050F">
      <w:pPr>
        <w:tabs>
          <w:tab w:val="left" w:pos="1440"/>
        </w:tabs>
        <w:spacing w:after="120"/>
        <w:ind w:left="1440" w:hanging="1440"/>
      </w:pPr>
      <w:r w:rsidRPr="006A0133">
        <w:t>RID</w:t>
      </w:r>
      <w:r w:rsidRPr="006A0133">
        <w:tab/>
        <w:t>Regulations concerning the International Carriage of Dangerous Goods by Rail</w:t>
      </w:r>
    </w:p>
    <w:p w14:paraId="6DE34BE8" w14:textId="77777777" w:rsidR="00B6050F" w:rsidRDefault="00B6050F" w:rsidP="00B6050F">
      <w:pPr>
        <w:tabs>
          <w:tab w:val="left" w:pos="1440"/>
        </w:tabs>
        <w:spacing w:after="120"/>
      </w:pPr>
      <w:r w:rsidRPr="006A0133">
        <w:t>SCR</w:t>
      </w:r>
      <w:r w:rsidRPr="006A0133">
        <w:tab/>
        <w:t>Safety Case Requirements (Assessment)</w:t>
      </w:r>
    </w:p>
    <w:p w14:paraId="787B21D3" w14:textId="77777777" w:rsidR="00B6050F" w:rsidRPr="006A0133" w:rsidRDefault="00B6050F" w:rsidP="00B6050F">
      <w:pPr>
        <w:tabs>
          <w:tab w:val="left" w:pos="1440"/>
        </w:tabs>
        <w:spacing w:after="120"/>
      </w:pPr>
      <w:r w:rsidRPr="006A0133">
        <w:t>SSR</w:t>
      </w:r>
      <w:r w:rsidRPr="006A0133">
        <w:tab/>
        <w:t>(IAEA) Specific Safety Requirements</w:t>
      </w:r>
    </w:p>
    <w:p w14:paraId="35AAD74B" w14:textId="77777777" w:rsidR="00B6050F" w:rsidRPr="006A0133" w:rsidRDefault="00B6050F" w:rsidP="00B6050F">
      <w:pPr>
        <w:tabs>
          <w:tab w:val="left" w:pos="1440"/>
        </w:tabs>
        <w:spacing w:after="120"/>
      </w:pPr>
      <w:r>
        <w:t>TCA</w:t>
      </w:r>
      <w:r>
        <w:tab/>
        <w:t>Transport Competent Authority</w:t>
      </w:r>
    </w:p>
    <w:p w14:paraId="76122DF6" w14:textId="77777777" w:rsidR="00B6050F" w:rsidRPr="006A0133" w:rsidRDefault="00B6050F" w:rsidP="00B6050F">
      <w:pPr>
        <w:tabs>
          <w:tab w:val="left" w:pos="1440"/>
        </w:tabs>
        <w:spacing w:after="120"/>
      </w:pPr>
      <w:r w:rsidRPr="006A0133">
        <w:t>UK</w:t>
      </w:r>
      <w:r w:rsidRPr="006A0133">
        <w:tab/>
        <w:t>United Kingdom</w:t>
      </w:r>
    </w:p>
    <w:p w14:paraId="327A2EC7" w14:textId="77777777" w:rsidR="00B6050F" w:rsidRPr="009F44C0" w:rsidRDefault="00B6050F" w:rsidP="00B6050F">
      <w:pPr>
        <w:tabs>
          <w:tab w:val="left" w:pos="1440"/>
        </w:tabs>
        <w:spacing w:after="120"/>
      </w:pPr>
      <w:r w:rsidRPr="006A0133">
        <w:t>UNECE</w:t>
      </w:r>
      <w:r w:rsidRPr="006A0133">
        <w:tab/>
        <w:t>United Nations Economic Commission for Europe</w:t>
      </w:r>
    </w:p>
    <w:p w14:paraId="39673A40" w14:textId="501D899A" w:rsidR="00070862" w:rsidRPr="006A0133" w:rsidRDefault="00070862" w:rsidP="00070862">
      <w:pPr>
        <w:ind w:left="1134" w:hanging="1134"/>
        <w:contextualSpacing/>
      </w:pPr>
    </w:p>
    <w:p w14:paraId="0EB01AD5" w14:textId="77777777" w:rsidR="00070862" w:rsidRDefault="00070862" w:rsidP="0087685C">
      <w:pPr>
        <w:contextualSpacing/>
      </w:pPr>
    </w:p>
    <w:p w14:paraId="698B6148" w14:textId="77777777" w:rsidR="00A110C1" w:rsidRDefault="00A110C1" w:rsidP="0087685C">
      <w:pPr>
        <w:contextualSpacing/>
      </w:pPr>
    </w:p>
    <w:p w14:paraId="19D09F42" w14:textId="77777777" w:rsidR="00A110C1" w:rsidRDefault="00A110C1" w:rsidP="0087685C">
      <w:pPr>
        <w:contextualSpacing/>
      </w:pPr>
    </w:p>
    <w:p w14:paraId="00BD78C6" w14:textId="6B9192C7" w:rsidR="00A110C1" w:rsidRDefault="00A110C1" w:rsidP="0087685C">
      <w:pPr>
        <w:contextualSpacing/>
        <w:sectPr w:rsidR="00A110C1" w:rsidSect="00B82646">
          <w:headerReference w:type="even" r:id="rId26"/>
          <w:headerReference w:type="default" r:id="rId27"/>
          <w:footerReference w:type="even" r:id="rId28"/>
          <w:footerReference w:type="default" r:id="rId29"/>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1323543837"/>
        <w:docPartObj>
          <w:docPartGallery w:val="Table of Contents"/>
          <w:docPartUnique/>
        </w:docPartObj>
      </w:sdtPr>
      <w:sdtEndPr>
        <w:rPr>
          <w:b/>
          <w:bCs/>
          <w:noProof/>
        </w:rPr>
      </w:sdtEndPr>
      <w:sdtContent>
        <w:p w14:paraId="0D61861F" w14:textId="65090E2E" w:rsidR="00CC4BF3" w:rsidRDefault="00CC4BF3">
          <w:pPr>
            <w:pStyle w:val="TOCHeading"/>
          </w:pPr>
          <w:r>
            <w:t>Contents</w:t>
          </w:r>
        </w:p>
        <w:p w14:paraId="4FE1ED30" w14:textId="1A4CCA6A" w:rsidR="001429F6" w:rsidRDefault="00CC4BF3">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36960991" w:history="1">
            <w:r w:rsidR="001429F6" w:rsidRPr="00BA36E8">
              <w:rPr>
                <w:rStyle w:val="Hyperlink"/>
              </w:rPr>
              <w:t>Executive Summary</w:t>
            </w:r>
            <w:r w:rsidR="001429F6">
              <w:rPr>
                <w:webHidden/>
              </w:rPr>
              <w:tab/>
            </w:r>
            <w:r w:rsidR="001429F6">
              <w:rPr>
                <w:webHidden/>
              </w:rPr>
              <w:fldChar w:fldCharType="begin"/>
            </w:r>
            <w:r w:rsidR="001429F6">
              <w:rPr>
                <w:webHidden/>
              </w:rPr>
              <w:instrText xml:space="preserve"> PAGEREF _Toc136960991 \h </w:instrText>
            </w:r>
            <w:r w:rsidR="001429F6">
              <w:rPr>
                <w:webHidden/>
              </w:rPr>
            </w:r>
            <w:r w:rsidR="001429F6">
              <w:rPr>
                <w:webHidden/>
              </w:rPr>
              <w:fldChar w:fldCharType="separate"/>
            </w:r>
            <w:r w:rsidR="001429F6">
              <w:rPr>
                <w:webHidden/>
              </w:rPr>
              <w:t>4</w:t>
            </w:r>
            <w:r w:rsidR="001429F6">
              <w:rPr>
                <w:webHidden/>
              </w:rPr>
              <w:fldChar w:fldCharType="end"/>
            </w:r>
          </w:hyperlink>
        </w:p>
        <w:p w14:paraId="29552C4C" w14:textId="3BC4A98D" w:rsidR="001429F6" w:rsidRDefault="00000000">
          <w:pPr>
            <w:pStyle w:val="TOC1"/>
            <w:rPr>
              <w:rFonts w:asciiTheme="minorHAnsi" w:eastAsiaTheme="minorEastAsia" w:hAnsiTheme="minorHAnsi" w:cstheme="minorBidi"/>
              <w:sz w:val="22"/>
              <w:lang w:eastAsia="en-GB" w:bidi="ar-SA"/>
            </w:rPr>
          </w:pPr>
          <w:hyperlink w:anchor="_Toc136960992" w:history="1">
            <w:r w:rsidR="001429F6" w:rsidRPr="00BA36E8">
              <w:rPr>
                <w:rStyle w:val="Hyperlink"/>
              </w:rPr>
              <w:t>List of Abbreviations</w:t>
            </w:r>
            <w:r w:rsidR="001429F6">
              <w:rPr>
                <w:webHidden/>
              </w:rPr>
              <w:tab/>
            </w:r>
            <w:r w:rsidR="001429F6">
              <w:rPr>
                <w:webHidden/>
              </w:rPr>
              <w:fldChar w:fldCharType="begin"/>
            </w:r>
            <w:r w:rsidR="001429F6">
              <w:rPr>
                <w:webHidden/>
              </w:rPr>
              <w:instrText xml:space="preserve"> PAGEREF _Toc136960992 \h </w:instrText>
            </w:r>
            <w:r w:rsidR="001429F6">
              <w:rPr>
                <w:webHidden/>
              </w:rPr>
            </w:r>
            <w:r w:rsidR="001429F6">
              <w:rPr>
                <w:webHidden/>
              </w:rPr>
              <w:fldChar w:fldCharType="separate"/>
            </w:r>
            <w:r w:rsidR="001429F6">
              <w:rPr>
                <w:webHidden/>
              </w:rPr>
              <w:t>5</w:t>
            </w:r>
            <w:r w:rsidR="001429F6">
              <w:rPr>
                <w:webHidden/>
              </w:rPr>
              <w:fldChar w:fldCharType="end"/>
            </w:r>
          </w:hyperlink>
        </w:p>
        <w:p w14:paraId="43911BA1" w14:textId="2488157B" w:rsidR="001429F6" w:rsidRDefault="00000000">
          <w:pPr>
            <w:pStyle w:val="TOC1"/>
            <w:tabs>
              <w:tab w:val="left" w:pos="720"/>
            </w:tabs>
            <w:rPr>
              <w:rFonts w:asciiTheme="minorHAnsi" w:eastAsiaTheme="minorEastAsia" w:hAnsiTheme="minorHAnsi" w:cstheme="minorBidi"/>
              <w:sz w:val="22"/>
              <w:lang w:eastAsia="en-GB" w:bidi="ar-SA"/>
            </w:rPr>
          </w:pPr>
          <w:hyperlink w:anchor="_Toc136960993" w:history="1">
            <w:r w:rsidR="001429F6" w:rsidRPr="00BA36E8">
              <w:rPr>
                <w:rStyle w:val="Hyperlink"/>
              </w:rPr>
              <w:t>1.</w:t>
            </w:r>
            <w:r w:rsidR="001429F6">
              <w:rPr>
                <w:rFonts w:asciiTheme="minorHAnsi" w:eastAsiaTheme="minorEastAsia" w:hAnsiTheme="minorHAnsi" w:cstheme="minorBidi"/>
                <w:sz w:val="22"/>
                <w:lang w:eastAsia="en-GB" w:bidi="ar-SA"/>
              </w:rPr>
              <w:tab/>
            </w:r>
            <w:r w:rsidR="001429F6" w:rsidRPr="00BA36E8">
              <w:rPr>
                <w:rStyle w:val="Hyperlink"/>
              </w:rPr>
              <w:t>Permission Requested</w:t>
            </w:r>
            <w:r w:rsidR="001429F6">
              <w:rPr>
                <w:webHidden/>
              </w:rPr>
              <w:tab/>
            </w:r>
            <w:r w:rsidR="001429F6">
              <w:rPr>
                <w:webHidden/>
              </w:rPr>
              <w:fldChar w:fldCharType="begin"/>
            </w:r>
            <w:r w:rsidR="001429F6">
              <w:rPr>
                <w:webHidden/>
              </w:rPr>
              <w:instrText xml:space="preserve"> PAGEREF _Toc136960993 \h </w:instrText>
            </w:r>
            <w:r w:rsidR="001429F6">
              <w:rPr>
                <w:webHidden/>
              </w:rPr>
            </w:r>
            <w:r w:rsidR="001429F6">
              <w:rPr>
                <w:webHidden/>
              </w:rPr>
              <w:fldChar w:fldCharType="separate"/>
            </w:r>
            <w:r w:rsidR="001429F6">
              <w:rPr>
                <w:webHidden/>
              </w:rPr>
              <w:t>7</w:t>
            </w:r>
            <w:r w:rsidR="001429F6">
              <w:rPr>
                <w:webHidden/>
              </w:rPr>
              <w:fldChar w:fldCharType="end"/>
            </w:r>
          </w:hyperlink>
        </w:p>
        <w:p w14:paraId="30DDB5EC" w14:textId="29ED5404" w:rsidR="001429F6" w:rsidRDefault="00000000">
          <w:pPr>
            <w:pStyle w:val="TOC1"/>
            <w:tabs>
              <w:tab w:val="left" w:pos="720"/>
            </w:tabs>
            <w:rPr>
              <w:rFonts w:asciiTheme="minorHAnsi" w:eastAsiaTheme="minorEastAsia" w:hAnsiTheme="minorHAnsi" w:cstheme="minorBidi"/>
              <w:sz w:val="22"/>
              <w:lang w:eastAsia="en-GB" w:bidi="ar-SA"/>
            </w:rPr>
          </w:pPr>
          <w:hyperlink w:anchor="_Toc136960994" w:history="1">
            <w:r w:rsidR="001429F6" w:rsidRPr="00BA36E8">
              <w:rPr>
                <w:rStyle w:val="Hyperlink"/>
              </w:rPr>
              <w:t>2.</w:t>
            </w:r>
            <w:r w:rsidR="001429F6">
              <w:rPr>
                <w:rFonts w:asciiTheme="minorHAnsi" w:eastAsiaTheme="minorEastAsia" w:hAnsiTheme="minorHAnsi" w:cstheme="minorBidi"/>
                <w:sz w:val="22"/>
                <w:lang w:eastAsia="en-GB" w:bidi="ar-SA"/>
              </w:rPr>
              <w:tab/>
            </w:r>
            <w:r w:rsidR="001429F6" w:rsidRPr="00BA36E8">
              <w:rPr>
                <w:rStyle w:val="Hyperlink"/>
              </w:rPr>
              <w:t>Background</w:t>
            </w:r>
            <w:r w:rsidR="001429F6">
              <w:rPr>
                <w:webHidden/>
              </w:rPr>
              <w:tab/>
            </w:r>
            <w:r w:rsidR="001429F6">
              <w:rPr>
                <w:webHidden/>
              </w:rPr>
              <w:fldChar w:fldCharType="begin"/>
            </w:r>
            <w:r w:rsidR="001429F6">
              <w:rPr>
                <w:webHidden/>
              </w:rPr>
              <w:instrText xml:space="preserve"> PAGEREF _Toc136960994 \h </w:instrText>
            </w:r>
            <w:r w:rsidR="001429F6">
              <w:rPr>
                <w:webHidden/>
              </w:rPr>
            </w:r>
            <w:r w:rsidR="001429F6">
              <w:rPr>
                <w:webHidden/>
              </w:rPr>
              <w:fldChar w:fldCharType="separate"/>
            </w:r>
            <w:r w:rsidR="001429F6">
              <w:rPr>
                <w:webHidden/>
              </w:rPr>
              <w:t>7</w:t>
            </w:r>
            <w:r w:rsidR="001429F6">
              <w:rPr>
                <w:webHidden/>
              </w:rPr>
              <w:fldChar w:fldCharType="end"/>
            </w:r>
          </w:hyperlink>
        </w:p>
        <w:p w14:paraId="4498EEAF" w14:textId="68D56AE8" w:rsidR="001429F6" w:rsidRDefault="00000000">
          <w:pPr>
            <w:pStyle w:val="TOC2"/>
            <w:tabs>
              <w:tab w:val="left" w:pos="1100"/>
            </w:tabs>
            <w:rPr>
              <w:rFonts w:asciiTheme="minorHAnsi" w:eastAsiaTheme="minorEastAsia" w:hAnsiTheme="minorHAnsi" w:cstheme="minorBidi"/>
              <w:sz w:val="22"/>
              <w:lang w:eastAsia="en-GB" w:bidi="ar-SA"/>
            </w:rPr>
          </w:pPr>
          <w:hyperlink w:anchor="_Toc136960995" w:history="1">
            <w:r w:rsidR="001429F6" w:rsidRPr="00BA36E8">
              <w:rPr>
                <w:rStyle w:val="Hyperlink"/>
              </w:rPr>
              <w:t>2.1.</w:t>
            </w:r>
            <w:r w:rsidR="001429F6">
              <w:rPr>
                <w:rFonts w:asciiTheme="minorHAnsi" w:eastAsiaTheme="minorEastAsia" w:hAnsiTheme="minorHAnsi" w:cstheme="minorBidi"/>
                <w:sz w:val="22"/>
                <w:lang w:eastAsia="en-GB" w:bidi="ar-SA"/>
              </w:rPr>
              <w:tab/>
            </w:r>
            <w:r w:rsidR="001429F6" w:rsidRPr="00BA36E8">
              <w:rPr>
                <w:rStyle w:val="Hyperlink"/>
              </w:rPr>
              <w:t>Legislation</w:t>
            </w:r>
            <w:r w:rsidR="001429F6">
              <w:rPr>
                <w:webHidden/>
              </w:rPr>
              <w:tab/>
            </w:r>
            <w:r w:rsidR="001429F6">
              <w:rPr>
                <w:webHidden/>
              </w:rPr>
              <w:fldChar w:fldCharType="begin"/>
            </w:r>
            <w:r w:rsidR="001429F6">
              <w:rPr>
                <w:webHidden/>
              </w:rPr>
              <w:instrText xml:space="preserve"> PAGEREF _Toc136960995 \h </w:instrText>
            </w:r>
            <w:r w:rsidR="001429F6">
              <w:rPr>
                <w:webHidden/>
              </w:rPr>
            </w:r>
            <w:r w:rsidR="001429F6">
              <w:rPr>
                <w:webHidden/>
              </w:rPr>
              <w:fldChar w:fldCharType="separate"/>
            </w:r>
            <w:r w:rsidR="001429F6">
              <w:rPr>
                <w:webHidden/>
              </w:rPr>
              <w:t>7</w:t>
            </w:r>
            <w:r w:rsidR="001429F6">
              <w:rPr>
                <w:webHidden/>
              </w:rPr>
              <w:fldChar w:fldCharType="end"/>
            </w:r>
          </w:hyperlink>
        </w:p>
        <w:p w14:paraId="3A098225" w14:textId="1062CD66" w:rsidR="001429F6" w:rsidRDefault="00000000">
          <w:pPr>
            <w:pStyle w:val="TOC2"/>
            <w:tabs>
              <w:tab w:val="left" w:pos="1100"/>
            </w:tabs>
            <w:rPr>
              <w:rFonts w:asciiTheme="minorHAnsi" w:eastAsiaTheme="minorEastAsia" w:hAnsiTheme="minorHAnsi" w:cstheme="minorBidi"/>
              <w:sz w:val="22"/>
              <w:lang w:eastAsia="en-GB" w:bidi="ar-SA"/>
            </w:rPr>
          </w:pPr>
          <w:hyperlink w:anchor="_Toc136960996" w:history="1">
            <w:r w:rsidR="001429F6" w:rsidRPr="00BA36E8">
              <w:rPr>
                <w:rStyle w:val="Hyperlink"/>
              </w:rPr>
              <w:t>2.2.</w:t>
            </w:r>
            <w:r w:rsidR="001429F6">
              <w:rPr>
                <w:rFonts w:asciiTheme="minorHAnsi" w:eastAsiaTheme="minorEastAsia" w:hAnsiTheme="minorHAnsi" w:cstheme="minorBidi"/>
                <w:sz w:val="22"/>
                <w:lang w:eastAsia="en-GB" w:bidi="ar-SA"/>
              </w:rPr>
              <w:tab/>
            </w:r>
            <w:r w:rsidR="001429F6" w:rsidRPr="00BA36E8">
              <w:rPr>
                <w:rStyle w:val="Hyperlink"/>
              </w:rPr>
              <w:t>History</w:t>
            </w:r>
            <w:r w:rsidR="001429F6">
              <w:rPr>
                <w:webHidden/>
              </w:rPr>
              <w:tab/>
            </w:r>
            <w:r w:rsidR="001429F6">
              <w:rPr>
                <w:webHidden/>
              </w:rPr>
              <w:fldChar w:fldCharType="begin"/>
            </w:r>
            <w:r w:rsidR="001429F6">
              <w:rPr>
                <w:webHidden/>
              </w:rPr>
              <w:instrText xml:space="preserve"> PAGEREF _Toc136960996 \h </w:instrText>
            </w:r>
            <w:r w:rsidR="001429F6">
              <w:rPr>
                <w:webHidden/>
              </w:rPr>
            </w:r>
            <w:r w:rsidR="001429F6">
              <w:rPr>
                <w:webHidden/>
              </w:rPr>
              <w:fldChar w:fldCharType="separate"/>
            </w:r>
            <w:r w:rsidR="001429F6">
              <w:rPr>
                <w:webHidden/>
              </w:rPr>
              <w:t>7</w:t>
            </w:r>
            <w:r w:rsidR="001429F6">
              <w:rPr>
                <w:webHidden/>
              </w:rPr>
              <w:fldChar w:fldCharType="end"/>
            </w:r>
          </w:hyperlink>
        </w:p>
        <w:p w14:paraId="19D2A5BA" w14:textId="73260730" w:rsidR="001429F6" w:rsidRDefault="00000000">
          <w:pPr>
            <w:pStyle w:val="TOC2"/>
            <w:tabs>
              <w:tab w:val="left" w:pos="1100"/>
            </w:tabs>
            <w:rPr>
              <w:rFonts w:asciiTheme="minorHAnsi" w:eastAsiaTheme="minorEastAsia" w:hAnsiTheme="minorHAnsi" w:cstheme="minorBidi"/>
              <w:sz w:val="22"/>
              <w:lang w:eastAsia="en-GB" w:bidi="ar-SA"/>
            </w:rPr>
          </w:pPr>
          <w:hyperlink w:anchor="_Toc136960997" w:history="1">
            <w:r w:rsidR="001429F6" w:rsidRPr="00BA36E8">
              <w:rPr>
                <w:rStyle w:val="Hyperlink"/>
              </w:rPr>
              <w:t>2.3.</w:t>
            </w:r>
            <w:r w:rsidR="001429F6">
              <w:rPr>
                <w:rFonts w:asciiTheme="minorHAnsi" w:eastAsiaTheme="minorEastAsia" w:hAnsiTheme="minorHAnsi" w:cstheme="minorBidi"/>
                <w:sz w:val="22"/>
                <w:lang w:eastAsia="en-GB" w:bidi="ar-SA"/>
              </w:rPr>
              <w:tab/>
            </w:r>
            <w:r w:rsidR="001429F6" w:rsidRPr="00BA36E8">
              <w:rPr>
                <w:rStyle w:val="Hyperlink"/>
              </w:rPr>
              <w:t>Package Design</w:t>
            </w:r>
            <w:r w:rsidR="001429F6">
              <w:rPr>
                <w:webHidden/>
              </w:rPr>
              <w:tab/>
            </w:r>
            <w:r w:rsidR="001429F6">
              <w:rPr>
                <w:webHidden/>
              </w:rPr>
              <w:fldChar w:fldCharType="begin"/>
            </w:r>
            <w:r w:rsidR="001429F6">
              <w:rPr>
                <w:webHidden/>
              </w:rPr>
              <w:instrText xml:space="preserve"> PAGEREF _Toc136960997 \h </w:instrText>
            </w:r>
            <w:r w:rsidR="001429F6">
              <w:rPr>
                <w:webHidden/>
              </w:rPr>
            </w:r>
            <w:r w:rsidR="001429F6">
              <w:rPr>
                <w:webHidden/>
              </w:rPr>
              <w:fldChar w:fldCharType="separate"/>
            </w:r>
            <w:r w:rsidR="001429F6">
              <w:rPr>
                <w:webHidden/>
              </w:rPr>
              <w:t>7</w:t>
            </w:r>
            <w:r w:rsidR="001429F6">
              <w:rPr>
                <w:webHidden/>
              </w:rPr>
              <w:fldChar w:fldCharType="end"/>
            </w:r>
          </w:hyperlink>
        </w:p>
        <w:p w14:paraId="412C93B5" w14:textId="7738E529" w:rsidR="001429F6" w:rsidRDefault="00000000">
          <w:pPr>
            <w:pStyle w:val="TOC1"/>
            <w:tabs>
              <w:tab w:val="left" w:pos="720"/>
            </w:tabs>
            <w:rPr>
              <w:rFonts w:asciiTheme="minorHAnsi" w:eastAsiaTheme="minorEastAsia" w:hAnsiTheme="minorHAnsi" w:cstheme="minorBidi"/>
              <w:sz w:val="22"/>
              <w:lang w:eastAsia="en-GB" w:bidi="ar-SA"/>
            </w:rPr>
          </w:pPr>
          <w:hyperlink w:anchor="_Toc136960998" w:history="1">
            <w:r w:rsidR="001429F6" w:rsidRPr="00BA36E8">
              <w:rPr>
                <w:rStyle w:val="Hyperlink"/>
              </w:rPr>
              <w:t>3.</w:t>
            </w:r>
            <w:r w:rsidR="001429F6">
              <w:rPr>
                <w:rFonts w:asciiTheme="minorHAnsi" w:eastAsiaTheme="minorEastAsia" w:hAnsiTheme="minorHAnsi" w:cstheme="minorBidi"/>
                <w:sz w:val="22"/>
                <w:lang w:eastAsia="en-GB" w:bidi="ar-SA"/>
              </w:rPr>
              <w:tab/>
            </w:r>
            <w:r w:rsidR="001429F6" w:rsidRPr="00BA36E8">
              <w:rPr>
                <w:rStyle w:val="Hyperlink"/>
              </w:rPr>
              <w:t>Assessment and Inspection Work Carried out by ONR in Consideration of this Request</w:t>
            </w:r>
            <w:r w:rsidR="001429F6">
              <w:rPr>
                <w:webHidden/>
              </w:rPr>
              <w:tab/>
            </w:r>
            <w:r w:rsidR="001429F6">
              <w:rPr>
                <w:webHidden/>
              </w:rPr>
              <w:fldChar w:fldCharType="begin"/>
            </w:r>
            <w:r w:rsidR="001429F6">
              <w:rPr>
                <w:webHidden/>
              </w:rPr>
              <w:instrText xml:space="preserve"> PAGEREF _Toc136960998 \h </w:instrText>
            </w:r>
            <w:r w:rsidR="001429F6">
              <w:rPr>
                <w:webHidden/>
              </w:rPr>
            </w:r>
            <w:r w:rsidR="001429F6">
              <w:rPr>
                <w:webHidden/>
              </w:rPr>
              <w:fldChar w:fldCharType="separate"/>
            </w:r>
            <w:r w:rsidR="001429F6">
              <w:rPr>
                <w:webHidden/>
              </w:rPr>
              <w:t>8</w:t>
            </w:r>
            <w:r w:rsidR="001429F6">
              <w:rPr>
                <w:webHidden/>
              </w:rPr>
              <w:fldChar w:fldCharType="end"/>
            </w:r>
          </w:hyperlink>
        </w:p>
        <w:p w14:paraId="662B5700" w14:textId="600C72D8" w:rsidR="001429F6" w:rsidRDefault="00000000">
          <w:pPr>
            <w:pStyle w:val="TOC1"/>
            <w:tabs>
              <w:tab w:val="left" w:pos="720"/>
            </w:tabs>
            <w:rPr>
              <w:rFonts w:asciiTheme="minorHAnsi" w:eastAsiaTheme="minorEastAsia" w:hAnsiTheme="minorHAnsi" w:cstheme="minorBidi"/>
              <w:sz w:val="22"/>
              <w:lang w:eastAsia="en-GB" w:bidi="ar-SA"/>
            </w:rPr>
          </w:pPr>
          <w:hyperlink w:anchor="_Toc136960999" w:history="1">
            <w:r w:rsidR="001429F6" w:rsidRPr="00BA36E8">
              <w:rPr>
                <w:rStyle w:val="Hyperlink"/>
              </w:rPr>
              <w:t>4.</w:t>
            </w:r>
            <w:r w:rsidR="001429F6">
              <w:rPr>
                <w:rFonts w:asciiTheme="minorHAnsi" w:eastAsiaTheme="minorEastAsia" w:hAnsiTheme="minorHAnsi" w:cstheme="minorBidi"/>
                <w:sz w:val="22"/>
                <w:lang w:eastAsia="en-GB" w:bidi="ar-SA"/>
              </w:rPr>
              <w:tab/>
            </w:r>
            <w:r w:rsidR="001429F6" w:rsidRPr="00BA36E8">
              <w:rPr>
                <w:rStyle w:val="Hyperlink"/>
              </w:rPr>
              <w:t>Matters Arising from ONRs Work</w:t>
            </w:r>
            <w:r w:rsidR="001429F6">
              <w:rPr>
                <w:webHidden/>
              </w:rPr>
              <w:tab/>
            </w:r>
            <w:r w:rsidR="001429F6">
              <w:rPr>
                <w:webHidden/>
              </w:rPr>
              <w:fldChar w:fldCharType="begin"/>
            </w:r>
            <w:r w:rsidR="001429F6">
              <w:rPr>
                <w:webHidden/>
              </w:rPr>
              <w:instrText xml:space="preserve"> PAGEREF _Toc136960999 \h </w:instrText>
            </w:r>
            <w:r w:rsidR="001429F6">
              <w:rPr>
                <w:webHidden/>
              </w:rPr>
            </w:r>
            <w:r w:rsidR="001429F6">
              <w:rPr>
                <w:webHidden/>
              </w:rPr>
              <w:fldChar w:fldCharType="separate"/>
            </w:r>
            <w:r w:rsidR="001429F6">
              <w:rPr>
                <w:webHidden/>
              </w:rPr>
              <w:t>10</w:t>
            </w:r>
            <w:r w:rsidR="001429F6">
              <w:rPr>
                <w:webHidden/>
              </w:rPr>
              <w:fldChar w:fldCharType="end"/>
            </w:r>
          </w:hyperlink>
        </w:p>
        <w:p w14:paraId="27B58972" w14:textId="0EF2D784" w:rsidR="001429F6" w:rsidRDefault="00000000">
          <w:pPr>
            <w:pStyle w:val="TOC1"/>
            <w:tabs>
              <w:tab w:val="left" w:pos="720"/>
            </w:tabs>
            <w:rPr>
              <w:rFonts w:asciiTheme="minorHAnsi" w:eastAsiaTheme="minorEastAsia" w:hAnsiTheme="minorHAnsi" w:cstheme="minorBidi"/>
              <w:sz w:val="22"/>
              <w:lang w:eastAsia="en-GB" w:bidi="ar-SA"/>
            </w:rPr>
          </w:pPr>
          <w:hyperlink w:anchor="_Toc136961000" w:history="1">
            <w:r w:rsidR="001429F6" w:rsidRPr="00BA36E8">
              <w:rPr>
                <w:rStyle w:val="Hyperlink"/>
              </w:rPr>
              <w:t>5.</w:t>
            </w:r>
            <w:r w:rsidR="001429F6">
              <w:rPr>
                <w:rFonts w:asciiTheme="minorHAnsi" w:eastAsiaTheme="minorEastAsia" w:hAnsiTheme="minorHAnsi" w:cstheme="minorBidi"/>
                <w:sz w:val="22"/>
                <w:lang w:eastAsia="en-GB" w:bidi="ar-SA"/>
              </w:rPr>
              <w:tab/>
            </w:r>
            <w:r w:rsidR="001429F6" w:rsidRPr="00BA36E8">
              <w:rPr>
                <w:rStyle w:val="Hyperlink"/>
              </w:rPr>
              <w:t>Conclusions</w:t>
            </w:r>
            <w:r w:rsidR="001429F6">
              <w:rPr>
                <w:webHidden/>
              </w:rPr>
              <w:tab/>
            </w:r>
            <w:r w:rsidR="001429F6">
              <w:rPr>
                <w:webHidden/>
              </w:rPr>
              <w:fldChar w:fldCharType="begin"/>
            </w:r>
            <w:r w:rsidR="001429F6">
              <w:rPr>
                <w:webHidden/>
              </w:rPr>
              <w:instrText xml:space="preserve"> PAGEREF _Toc136961000 \h </w:instrText>
            </w:r>
            <w:r w:rsidR="001429F6">
              <w:rPr>
                <w:webHidden/>
              </w:rPr>
            </w:r>
            <w:r w:rsidR="001429F6">
              <w:rPr>
                <w:webHidden/>
              </w:rPr>
              <w:fldChar w:fldCharType="separate"/>
            </w:r>
            <w:r w:rsidR="001429F6">
              <w:rPr>
                <w:webHidden/>
              </w:rPr>
              <w:t>10</w:t>
            </w:r>
            <w:r w:rsidR="001429F6">
              <w:rPr>
                <w:webHidden/>
              </w:rPr>
              <w:fldChar w:fldCharType="end"/>
            </w:r>
          </w:hyperlink>
        </w:p>
        <w:p w14:paraId="7A66AA36" w14:textId="7670C576" w:rsidR="001429F6" w:rsidRDefault="00000000">
          <w:pPr>
            <w:pStyle w:val="TOC1"/>
            <w:tabs>
              <w:tab w:val="left" w:pos="720"/>
            </w:tabs>
            <w:rPr>
              <w:rFonts w:asciiTheme="minorHAnsi" w:eastAsiaTheme="minorEastAsia" w:hAnsiTheme="minorHAnsi" w:cstheme="minorBidi"/>
              <w:sz w:val="22"/>
              <w:lang w:eastAsia="en-GB" w:bidi="ar-SA"/>
            </w:rPr>
          </w:pPr>
          <w:hyperlink w:anchor="_Toc136961001" w:history="1">
            <w:r w:rsidR="001429F6" w:rsidRPr="00BA36E8">
              <w:rPr>
                <w:rStyle w:val="Hyperlink"/>
              </w:rPr>
              <w:t>6.</w:t>
            </w:r>
            <w:r w:rsidR="001429F6">
              <w:rPr>
                <w:rFonts w:asciiTheme="minorHAnsi" w:eastAsiaTheme="minorEastAsia" w:hAnsiTheme="minorHAnsi" w:cstheme="minorBidi"/>
                <w:sz w:val="22"/>
                <w:lang w:eastAsia="en-GB" w:bidi="ar-SA"/>
              </w:rPr>
              <w:tab/>
            </w:r>
            <w:r w:rsidR="001429F6" w:rsidRPr="00BA36E8">
              <w:rPr>
                <w:rStyle w:val="Hyperlink"/>
              </w:rPr>
              <w:t>Recommendations</w:t>
            </w:r>
            <w:r w:rsidR="001429F6">
              <w:rPr>
                <w:webHidden/>
              </w:rPr>
              <w:tab/>
            </w:r>
            <w:r w:rsidR="001429F6">
              <w:rPr>
                <w:webHidden/>
              </w:rPr>
              <w:fldChar w:fldCharType="begin"/>
            </w:r>
            <w:r w:rsidR="001429F6">
              <w:rPr>
                <w:webHidden/>
              </w:rPr>
              <w:instrText xml:space="preserve"> PAGEREF _Toc136961001 \h </w:instrText>
            </w:r>
            <w:r w:rsidR="001429F6">
              <w:rPr>
                <w:webHidden/>
              </w:rPr>
            </w:r>
            <w:r w:rsidR="001429F6">
              <w:rPr>
                <w:webHidden/>
              </w:rPr>
              <w:fldChar w:fldCharType="separate"/>
            </w:r>
            <w:r w:rsidR="001429F6">
              <w:rPr>
                <w:webHidden/>
              </w:rPr>
              <w:t>10</w:t>
            </w:r>
            <w:r w:rsidR="001429F6">
              <w:rPr>
                <w:webHidden/>
              </w:rPr>
              <w:fldChar w:fldCharType="end"/>
            </w:r>
          </w:hyperlink>
        </w:p>
        <w:p w14:paraId="4F9CC49D" w14:textId="7D65ECB9" w:rsidR="001429F6" w:rsidRDefault="00000000">
          <w:pPr>
            <w:pStyle w:val="TOC1"/>
            <w:rPr>
              <w:rFonts w:asciiTheme="minorHAnsi" w:eastAsiaTheme="minorEastAsia" w:hAnsiTheme="minorHAnsi" w:cstheme="minorBidi"/>
              <w:sz w:val="22"/>
              <w:lang w:eastAsia="en-GB" w:bidi="ar-SA"/>
            </w:rPr>
          </w:pPr>
          <w:hyperlink w:anchor="_Toc136961002" w:history="1">
            <w:r w:rsidR="001429F6" w:rsidRPr="00BA36E8">
              <w:rPr>
                <w:rStyle w:val="Hyperlink"/>
              </w:rPr>
              <w:t>References</w:t>
            </w:r>
            <w:r w:rsidR="001429F6">
              <w:rPr>
                <w:webHidden/>
              </w:rPr>
              <w:tab/>
            </w:r>
            <w:r w:rsidR="001429F6">
              <w:rPr>
                <w:webHidden/>
              </w:rPr>
              <w:fldChar w:fldCharType="begin"/>
            </w:r>
            <w:r w:rsidR="001429F6">
              <w:rPr>
                <w:webHidden/>
              </w:rPr>
              <w:instrText xml:space="preserve"> PAGEREF _Toc136961002 \h </w:instrText>
            </w:r>
            <w:r w:rsidR="001429F6">
              <w:rPr>
                <w:webHidden/>
              </w:rPr>
            </w:r>
            <w:r w:rsidR="001429F6">
              <w:rPr>
                <w:webHidden/>
              </w:rPr>
              <w:fldChar w:fldCharType="separate"/>
            </w:r>
            <w:r w:rsidR="001429F6">
              <w:rPr>
                <w:webHidden/>
              </w:rPr>
              <w:t>11</w:t>
            </w:r>
            <w:r w:rsidR="001429F6">
              <w:rPr>
                <w:webHidden/>
              </w:rPr>
              <w:fldChar w:fldCharType="end"/>
            </w:r>
          </w:hyperlink>
        </w:p>
        <w:p w14:paraId="716305D6" w14:textId="4C2FA38F" w:rsidR="00CC4BF3" w:rsidRDefault="00CC4BF3">
          <w:r>
            <w:rPr>
              <w:b/>
              <w:bCs/>
              <w:noProof/>
            </w:rPr>
            <w:fldChar w:fldCharType="end"/>
          </w:r>
        </w:p>
      </w:sdtContent>
    </w:sdt>
    <w:p w14:paraId="2E5AA3A1" w14:textId="77777777" w:rsidR="00AC2E98" w:rsidRDefault="00AC2E98" w:rsidP="004D7C64">
      <w:pPr>
        <w:pStyle w:val="Bulletlist1"/>
        <w:numPr>
          <w:ilvl w:val="0"/>
          <w:numId w:val="0"/>
        </w:numPr>
        <w:ind w:left="916"/>
      </w:pPr>
    </w:p>
    <w:p w14:paraId="0CAD6143" w14:textId="0E970D63" w:rsidR="00886CAD" w:rsidRDefault="00886CAD" w:rsidP="00674807">
      <w:pPr>
        <w:pStyle w:val="Bulletlist1"/>
        <w:numPr>
          <w:ilvl w:val="0"/>
          <w:numId w:val="0"/>
        </w:numPr>
        <w:ind w:left="1276" w:hanging="360"/>
        <w:sectPr w:rsidR="00886CAD" w:rsidSect="00B82646">
          <w:pgSz w:w="11906" w:h="16838" w:code="9"/>
          <w:pgMar w:top="1440" w:right="1080" w:bottom="1440" w:left="1080" w:header="397" w:footer="397" w:gutter="0"/>
          <w:cols w:space="312"/>
          <w:docGrid w:linePitch="360"/>
        </w:sectPr>
      </w:pPr>
      <w:r>
        <w:t xml:space="preserve">  </w:t>
      </w:r>
    </w:p>
    <w:p w14:paraId="4A9F4FE3" w14:textId="05FB45A3" w:rsidR="0038766B" w:rsidRPr="00C86D4A" w:rsidRDefault="0038766B" w:rsidP="00C86D4A">
      <w:pPr>
        <w:pStyle w:val="Heading1"/>
        <w:ind w:left="851" w:hanging="851"/>
        <w:rPr>
          <w:color w:val="22413A"/>
        </w:rPr>
      </w:pPr>
      <w:bookmarkStart w:id="7" w:name="_Toc136960993"/>
      <w:bookmarkStart w:id="8" w:name="_Toc109727647"/>
      <w:r w:rsidRPr="00C86D4A">
        <w:rPr>
          <w:color w:val="22413A"/>
        </w:rPr>
        <w:lastRenderedPageBreak/>
        <w:t>Permission Requested</w:t>
      </w:r>
      <w:bookmarkEnd w:id="7"/>
    </w:p>
    <w:p w14:paraId="591D1602" w14:textId="21A42ED1" w:rsidR="00590C5D" w:rsidRDefault="00505C9A" w:rsidP="00E35CD7">
      <w:pPr>
        <w:pStyle w:val="NumList1"/>
      </w:pPr>
      <w:r>
        <w:t>Croft Associates Ltd</w:t>
      </w:r>
      <w:r w:rsidR="00E51C65" w:rsidRPr="001E3532">
        <w:t xml:space="preserve"> have applied</w:t>
      </w:r>
      <w:sdt>
        <w:sdtPr>
          <w:id w:val="-2009667786"/>
          <w:citation/>
        </w:sdtPr>
        <w:sdtContent>
          <w:r w:rsidR="00C03B64">
            <w:fldChar w:fldCharType="begin"/>
          </w:r>
          <w:r w:rsidR="00C03B64">
            <w:instrText xml:space="preserve"> CITATION AppRequest \l 2057 </w:instrText>
          </w:r>
          <w:r w:rsidR="00C03B64">
            <w:fldChar w:fldCharType="separate"/>
          </w:r>
          <w:r w:rsidR="001429F6">
            <w:t xml:space="preserve"> </w:t>
          </w:r>
          <w:r w:rsidR="001429F6" w:rsidRPr="001429F6">
            <w:t>[1]</w:t>
          </w:r>
          <w:r w:rsidR="00C03B64">
            <w:fldChar w:fldCharType="end"/>
          </w:r>
        </w:sdtContent>
      </w:sdt>
      <w:r w:rsidR="00807D71">
        <w:t xml:space="preserve"> </w:t>
      </w:r>
      <w:r w:rsidR="00E51C65" w:rsidRPr="001E3532">
        <w:t>to the Office for Nuclea</w:t>
      </w:r>
      <w:r w:rsidR="00353F9A">
        <w:t>r</w:t>
      </w:r>
      <w:r w:rsidR="00E51C65" w:rsidRPr="001E3532">
        <w:t xml:space="preserve"> Regulation (ONR) for </w:t>
      </w:r>
      <w:r>
        <w:t>renewal</w:t>
      </w:r>
      <w:r w:rsidR="00E51C65" w:rsidRPr="001E3532">
        <w:t xml:space="preserve"> of</w:t>
      </w:r>
      <w:r w:rsidR="00B43FE5">
        <w:t xml:space="preserve"> </w:t>
      </w:r>
      <w:r w:rsidR="00B43FE5" w:rsidRPr="00B43FE5">
        <w:t>SAFKEG Package design No 2799E</w:t>
      </w:r>
      <w:r w:rsidR="00E51C65" w:rsidRPr="001E3532">
        <w:t>. The package ha</w:t>
      </w:r>
      <w:r w:rsidR="00B43FE5">
        <w:t>s</w:t>
      </w:r>
      <w:r w:rsidR="00E51C65" w:rsidRPr="001E3532">
        <w:t xml:space="preserve"> been approved </w:t>
      </w:r>
      <w:r w:rsidR="00180E7B">
        <w:t>on multiple occasions</w:t>
      </w:r>
      <w:r w:rsidR="00AD6E9B">
        <w:t xml:space="preserve"> by </w:t>
      </w:r>
      <w:r w:rsidR="00180E7B">
        <w:t>ON</w:t>
      </w:r>
      <w:r w:rsidR="00B860F6">
        <w:t>R</w:t>
      </w:r>
      <w:r w:rsidR="00A8302F">
        <w:t xml:space="preserve"> as GB/2799E/B(</w:t>
      </w:r>
      <w:r w:rsidR="006D2EF3">
        <w:t>U)</w:t>
      </w:r>
      <w:r w:rsidR="00180E7B">
        <w:t xml:space="preserve">, the last </w:t>
      </w:r>
      <w:r w:rsidR="003F7FB3">
        <w:t>modification</w:t>
      </w:r>
      <w:r w:rsidR="00180E7B">
        <w:t xml:space="preserve"> </w:t>
      </w:r>
      <w:r w:rsidR="009A51EE">
        <w:t>approval being</w:t>
      </w:r>
      <w:r w:rsidR="008075E3">
        <w:t xml:space="preserve"> in </w:t>
      </w:r>
      <w:r w:rsidR="00714834">
        <w:t xml:space="preserve">June 2021 </w:t>
      </w:r>
      <w:sdt>
        <w:sdtPr>
          <w:id w:val="581115258"/>
          <w:citation/>
        </w:sdtPr>
        <w:sdtContent>
          <w:r w:rsidR="00D87124">
            <w:fldChar w:fldCharType="begin"/>
          </w:r>
          <w:r w:rsidR="00D87124">
            <w:instrText xml:space="preserve"> CITATION 2799CN070 \l 2057 </w:instrText>
          </w:r>
          <w:r w:rsidR="00D87124">
            <w:fldChar w:fldCharType="separate"/>
          </w:r>
          <w:r w:rsidR="001429F6" w:rsidRPr="001429F6">
            <w:t>[2]</w:t>
          </w:r>
          <w:r w:rsidR="00D87124">
            <w:fldChar w:fldCharType="end"/>
          </w:r>
        </w:sdtContent>
      </w:sdt>
      <w:r w:rsidR="00D87124">
        <w:t>.</w:t>
      </w:r>
    </w:p>
    <w:p w14:paraId="64179168" w14:textId="78765AB7" w:rsidR="00336284" w:rsidRDefault="00336284" w:rsidP="00E35CD7">
      <w:pPr>
        <w:pStyle w:val="NumList1"/>
      </w:pPr>
      <w:r w:rsidRPr="00336284">
        <w:t xml:space="preserve">This report presents the basis of the regulatory decision by the ONR as Great Britain (GB) </w:t>
      </w:r>
      <w:r w:rsidR="00D0670C">
        <w:t>Competent Authority (</w:t>
      </w:r>
      <w:r w:rsidRPr="00336284">
        <w:t>CA</w:t>
      </w:r>
      <w:r w:rsidR="00D0670C">
        <w:t>)</w:t>
      </w:r>
      <w:r w:rsidRPr="00336284">
        <w:t xml:space="preserve"> for the transport of Class 7 (radioactive material) dangerous goods.</w:t>
      </w:r>
    </w:p>
    <w:p w14:paraId="26411602" w14:textId="54BD131E" w:rsidR="00A83048" w:rsidRPr="00336284" w:rsidRDefault="00590C5D" w:rsidP="00A83048">
      <w:pPr>
        <w:pStyle w:val="Heading1"/>
        <w:ind w:left="851" w:hanging="851"/>
        <w:rPr>
          <w:color w:val="22413A"/>
        </w:rPr>
      </w:pPr>
      <w:bookmarkStart w:id="9" w:name="_Toc136960994"/>
      <w:r w:rsidRPr="00C86D4A">
        <w:rPr>
          <w:color w:val="22413A"/>
        </w:rPr>
        <w:t>Background</w:t>
      </w:r>
      <w:bookmarkEnd w:id="9"/>
    </w:p>
    <w:p w14:paraId="191B679A" w14:textId="2576239C" w:rsidR="007D4A18" w:rsidRDefault="007D4A18" w:rsidP="007D4A18">
      <w:pPr>
        <w:pStyle w:val="Heading2"/>
      </w:pPr>
      <w:bookmarkStart w:id="10" w:name="_Toc136960995"/>
      <w:r>
        <w:t>Legislation</w:t>
      </w:r>
      <w:bookmarkEnd w:id="10"/>
    </w:p>
    <w:p w14:paraId="64F25B4F" w14:textId="09A457DC" w:rsidR="007D4A18" w:rsidRDefault="007D4A18" w:rsidP="007D4A18">
      <w:pPr>
        <w:pStyle w:val="NumList1"/>
      </w:pPr>
      <w:r w:rsidRPr="00193C5E">
        <w:t>The statutory duty is given to ONR through The Carriage of Dangerous Goods and Use of Transportable Pressure Equipment Regulations</w:t>
      </w:r>
      <w:r>
        <w:t xml:space="preserve"> (CDG) </w:t>
      </w:r>
      <w:sdt>
        <w:sdtPr>
          <w:id w:val="1425995898"/>
          <w:citation/>
        </w:sdtPr>
        <w:sdtContent>
          <w:r>
            <w:fldChar w:fldCharType="begin"/>
          </w:r>
          <w:r>
            <w:instrText xml:space="preserve"> CITATION CDG \l 2057 </w:instrText>
          </w:r>
          <w:r>
            <w:fldChar w:fldCharType="separate"/>
          </w:r>
          <w:r w:rsidR="001429F6" w:rsidRPr="001429F6">
            <w:t>[3]</w:t>
          </w:r>
          <w:r>
            <w:fldChar w:fldCharType="end"/>
          </w:r>
        </w:sdtContent>
      </w:sdt>
      <w:r>
        <w:t>.</w:t>
      </w:r>
    </w:p>
    <w:p w14:paraId="541A1B94" w14:textId="644244F7" w:rsidR="007D4A18" w:rsidRPr="008E5C07" w:rsidRDefault="007D4A18" w:rsidP="007D4A18">
      <w:pPr>
        <w:pStyle w:val="NumList1"/>
      </w:pPr>
      <w:r w:rsidRPr="008E5C07">
        <w:t>The following modal regulations apply to allow transport by road</w:t>
      </w:r>
      <w:r w:rsidR="007A0C34">
        <w:t xml:space="preserve">, </w:t>
      </w:r>
      <w:r w:rsidRPr="008E5C07">
        <w:t>rail</w:t>
      </w:r>
      <w:r w:rsidR="007A0C34">
        <w:t>, sea and air</w:t>
      </w:r>
      <w:r w:rsidRPr="008E5C07">
        <w:t>:</w:t>
      </w:r>
    </w:p>
    <w:p w14:paraId="08A0D69C" w14:textId="70525033" w:rsidR="007D4A18" w:rsidRDefault="006A6BD6" w:rsidP="006A6BD6">
      <w:pPr>
        <w:pStyle w:val="TSBullet1Square"/>
        <w:tabs>
          <w:tab w:val="clear" w:pos="-31680"/>
        </w:tabs>
      </w:pPr>
      <w:r w:rsidRPr="00A32BF3">
        <w:t>Agreement concerning the International Carriage of Dangerous Goods by Road (ADR) 2021 Edition (until end June 2023) or Agreement concerning the International Carriage of Dangerous Goods by Road (ADR) 2023 Edition</w:t>
      </w:r>
      <w:sdt>
        <w:sdtPr>
          <w:id w:val="595295392"/>
          <w:citation/>
        </w:sdtPr>
        <w:sdtContent>
          <w:r w:rsidR="007D4A18" w:rsidRPr="008E5C07">
            <w:fldChar w:fldCharType="begin"/>
          </w:r>
          <w:r w:rsidR="007D4A18" w:rsidRPr="008E5C07">
            <w:instrText xml:space="preserve"> CITATION Placeholder2 \l 2057 </w:instrText>
          </w:r>
          <w:r w:rsidR="007D4A18" w:rsidRPr="008E5C07">
            <w:fldChar w:fldCharType="separate"/>
          </w:r>
          <w:r w:rsidR="001429F6">
            <w:rPr>
              <w:noProof/>
            </w:rPr>
            <w:t xml:space="preserve"> [4]</w:t>
          </w:r>
          <w:r w:rsidR="007D4A18" w:rsidRPr="008E5C07">
            <w:fldChar w:fldCharType="end"/>
          </w:r>
        </w:sdtContent>
      </w:sdt>
      <w:r w:rsidR="007D4A18" w:rsidRPr="008E5C07">
        <w:t>;</w:t>
      </w:r>
    </w:p>
    <w:p w14:paraId="3379E2E0" w14:textId="174DFEE2" w:rsidR="007D4A18" w:rsidRDefault="00E071EA" w:rsidP="00E071EA">
      <w:pPr>
        <w:pStyle w:val="TSBullet1Square"/>
      </w:pPr>
      <w:r w:rsidRPr="00017A88">
        <w:t>Regulations concerning the International Carriage of Dangerous Goods by Rail (RID) 2021 Edition (until end June 2023) or Regulations concerning the International Carriage of Dangerous Goods by Rail (RID) 2023 Edition</w:t>
      </w:r>
      <w:sdt>
        <w:sdtPr>
          <w:id w:val="1695352759"/>
          <w:citation/>
        </w:sdtPr>
        <w:sdtContent>
          <w:r w:rsidR="007D4A18" w:rsidRPr="008E5C07">
            <w:fldChar w:fldCharType="begin"/>
          </w:r>
          <w:r w:rsidR="007D4A18" w:rsidRPr="008E5C07">
            <w:instrText xml:space="preserve"> CITATION Placeholder3 \l 2057 </w:instrText>
          </w:r>
          <w:r w:rsidR="007D4A18" w:rsidRPr="008E5C07">
            <w:fldChar w:fldCharType="separate"/>
          </w:r>
          <w:r w:rsidR="001429F6">
            <w:rPr>
              <w:noProof/>
            </w:rPr>
            <w:t xml:space="preserve"> [5]</w:t>
          </w:r>
          <w:r w:rsidR="007D4A18" w:rsidRPr="008E5C07">
            <w:fldChar w:fldCharType="end"/>
          </w:r>
        </w:sdtContent>
      </w:sdt>
      <w:r w:rsidR="007F350C">
        <w:t>;</w:t>
      </w:r>
    </w:p>
    <w:p w14:paraId="25589ED8" w14:textId="4A26E8F9" w:rsidR="00031000" w:rsidRPr="00276816" w:rsidRDefault="00031000" w:rsidP="00031000">
      <w:pPr>
        <w:pStyle w:val="TSBullet1Square"/>
      </w:pPr>
      <w:r w:rsidRPr="00276816">
        <w:t>International Maritime Dangerous Goods (IMDG) Code 2020 Edition incorporating Amendment 40-20</w:t>
      </w:r>
      <w:r>
        <w:t xml:space="preserve"> </w:t>
      </w:r>
      <w:sdt>
        <w:sdtPr>
          <w:id w:val="-2141323246"/>
          <w:citation/>
        </w:sdtPr>
        <w:sdtContent>
          <w:r>
            <w:fldChar w:fldCharType="begin"/>
          </w:r>
          <w:r>
            <w:instrText xml:space="preserve"> CITATION IMDG \l 2057 </w:instrText>
          </w:r>
          <w:r>
            <w:fldChar w:fldCharType="separate"/>
          </w:r>
          <w:r w:rsidR="001429F6">
            <w:rPr>
              <w:noProof/>
            </w:rPr>
            <w:t>[6]</w:t>
          </w:r>
          <w:r>
            <w:fldChar w:fldCharType="end"/>
          </w:r>
        </w:sdtContent>
      </w:sdt>
      <w:r w:rsidR="007F350C">
        <w:t>;</w:t>
      </w:r>
    </w:p>
    <w:p w14:paraId="2CC1251C" w14:textId="657929D9" w:rsidR="005B0EA3" w:rsidRPr="00276816" w:rsidRDefault="005B0EA3" w:rsidP="005B0EA3">
      <w:pPr>
        <w:pStyle w:val="TSBullet1Square"/>
      </w:pPr>
      <w:r w:rsidRPr="00276816">
        <w:t>Technical Instructions for the Safe Transport of Dangerous Goods by Air 202</w:t>
      </w:r>
      <w:r>
        <w:t>3</w:t>
      </w:r>
      <w:r w:rsidRPr="00276816">
        <w:t>-202</w:t>
      </w:r>
      <w:r>
        <w:t>4</w:t>
      </w:r>
      <w:r w:rsidRPr="00276816">
        <w:t xml:space="preserve"> Edition</w:t>
      </w:r>
      <w:r w:rsidR="00031000">
        <w:t xml:space="preserve"> </w:t>
      </w:r>
      <w:sdt>
        <w:sdtPr>
          <w:id w:val="-1508672289"/>
          <w:citation/>
        </w:sdtPr>
        <w:sdtContent>
          <w:r w:rsidR="00031000">
            <w:fldChar w:fldCharType="begin"/>
          </w:r>
          <w:r w:rsidR="00031000">
            <w:instrText xml:space="preserve"> CITATION ICAO \l 2057 </w:instrText>
          </w:r>
          <w:r w:rsidR="00031000">
            <w:fldChar w:fldCharType="separate"/>
          </w:r>
          <w:r w:rsidR="001429F6">
            <w:rPr>
              <w:noProof/>
            </w:rPr>
            <w:t>[7]</w:t>
          </w:r>
          <w:r w:rsidR="00031000">
            <w:fldChar w:fldCharType="end"/>
          </w:r>
        </w:sdtContent>
      </w:sdt>
      <w:r w:rsidR="007F350C">
        <w:t>.</w:t>
      </w:r>
    </w:p>
    <w:p w14:paraId="3AE5975F" w14:textId="328AC871" w:rsidR="007D4A18" w:rsidRDefault="007D4A18" w:rsidP="007D4A18">
      <w:pPr>
        <w:pStyle w:val="Heading2"/>
      </w:pPr>
      <w:bookmarkStart w:id="11" w:name="_Toc136960996"/>
      <w:r>
        <w:t>History</w:t>
      </w:r>
      <w:bookmarkEnd w:id="11"/>
    </w:p>
    <w:p w14:paraId="07FB4580" w14:textId="19BAE1FC" w:rsidR="007D4A18" w:rsidRDefault="007D4A18" w:rsidP="007D4A18">
      <w:pPr>
        <w:pStyle w:val="NumList1"/>
      </w:pPr>
      <w:r>
        <w:t xml:space="preserve">The last ONR </w:t>
      </w:r>
      <w:r w:rsidR="00602607">
        <w:t>five</w:t>
      </w:r>
      <w:r>
        <w:t xml:space="preserve">-year renewal of GB/2799E was in 2017. Since then, ONR have approved </w:t>
      </w:r>
      <w:r w:rsidR="00602607">
        <w:t>three</w:t>
      </w:r>
      <w:r>
        <w:t xml:space="preserve"> modifications to the package (CN048, CN066, CN070</w:t>
      </w:r>
      <w:r w:rsidR="00C52CB3">
        <w:t xml:space="preserve"> </w:t>
      </w:r>
      <w:sdt>
        <w:sdtPr>
          <w:id w:val="19202005"/>
          <w:citation/>
        </w:sdtPr>
        <w:sdtContent>
          <w:r w:rsidR="00C52CB3">
            <w:fldChar w:fldCharType="begin"/>
          </w:r>
          <w:r w:rsidR="00C52CB3">
            <w:instrText xml:space="preserve"> CITATION 2799CN070 \l 2057 </w:instrText>
          </w:r>
          <w:r w:rsidR="00C52CB3">
            <w:fldChar w:fldCharType="separate"/>
          </w:r>
          <w:r w:rsidR="001429F6" w:rsidRPr="001429F6">
            <w:t>[2]</w:t>
          </w:r>
          <w:r w:rsidR="00C52CB3">
            <w:fldChar w:fldCharType="end"/>
          </w:r>
        </w:sdtContent>
      </w:sdt>
      <w:r>
        <w:t xml:space="preserve">). </w:t>
      </w:r>
    </w:p>
    <w:p w14:paraId="4E767224" w14:textId="29A551BD" w:rsidR="000C4DD4" w:rsidRPr="000C4DD4" w:rsidRDefault="007D4A18" w:rsidP="007D4A18">
      <w:pPr>
        <w:pStyle w:val="Heading2"/>
      </w:pPr>
      <w:bookmarkStart w:id="12" w:name="_Toc136960997"/>
      <w:r>
        <w:t>Package Design</w:t>
      </w:r>
      <w:bookmarkEnd w:id="12"/>
    </w:p>
    <w:p w14:paraId="413FAFDF" w14:textId="438878D0" w:rsidR="00B37C33" w:rsidRDefault="000D5111" w:rsidP="00AF6A3F">
      <w:pPr>
        <w:pStyle w:val="NumList1"/>
        <w:rPr>
          <w:lang w:eastAsia="en-GB"/>
        </w:rPr>
      </w:pPr>
      <w:r w:rsidRPr="009B2969">
        <w:rPr>
          <w:lang w:eastAsia="en-GB"/>
        </w:rPr>
        <w:t xml:space="preserve">The package transports </w:t>
      </w:r>
      <w:r w:rsidR="00905B30">
        <w:rPr>
          <w:lang w:eastAsia="en-GB"/>
        </w:rPr>
        <w:t>r</w:t>
      </w:r>
      <w:r w:rsidR="00905B30" w:rsidRPr="00905B30">
        <w:rPr>
          <w:lang w:eastAsia="en-GB"/>
        </w:rPr>
        <w:t>adiopharmaceuticals Ac</w:t>
      </w:r>
      <w:r w:rsidR="00463665">
        <w:rPr>
          <w:lang w:eastAsia="en-GB"/>
        </w:rPr>
        <w:t xml:space="preserve">tinium </w:t>
      </w:r>
      <w:r w:rsidR="00905B30" w:rsidRPr="00905B30">
        <w:rPr>
          <w:lang w:eastAsia="en-GB"/>
        </w:rPr>
        <w:t>227 and Ac</w:t>
      </w:r>
      <w:r w:rsidR="00463665">
        <w:rPr>
          <w:lang w:eastAsia="en-GB"/>
        </w:rPr>
        <w:t xml:space="preserve">tinium </w:t>
      </w:r>
      <w:r w:rsidR="00905B30" w:rsidRPr="00905B30">
        <w:rPr>
          <w:lang w:eastAsia="en-GB"/>
        </w:rPr>
        <w:t>225 in solid powder form and Type B</w:t>
      </w:r>
      <w:r w:rsidR="003C09A1">
        <w:rPr>
          <w:lang w:eastAsia="en-GB"/>
        </w:rPr>
        <w:t xml:space="preserve"> quantities.</w:t>
      </w:r>
    </w:p>
    <w:p w14:paraId="3300CF84" w14:textId="76A108EB" w:rsidR="00823E1E" w:rsidRDefault="00450BC4" w:rsidP="00823E1E">
      <w:pPr>
        <w:pStyle w:val="NumList1"/>
        <w:rPr>
          <w:lang w:eastAsia="en-GB"/>
        </w:rPr>
      </w:pPr>
      <w:r>
        <w:t xml:space="preserve">The SAFKEG series of packages use a keg based on a range of stainless steel rolled sections and carry either one or two resealable, leak-testable </w:t>
      </w:r>
      <w:r w:rsidR="005040B7">
        <w:t>containment vessels</w:t>
      </w:r>
      <w:r w:rsidR="009D4791">
        <w:t xml:space="preserve"> (CV)</w:t>
      </w:r>
      <w:r>
        <w:t>. This packaging consists of a keg, design No 2799 which is 541 mm long and 425 mm diameter, and carries a single containment vessel design No</w:t>
      </w:r>
      <w:r w:rsidR="00D21EB0">
        <w:t>.</w:t>
      </w:r>
      <w:r>
        <w:t xml:space="preserve"> 2812. The 2799 packaging</w:t>
      </w:r>
      <w:r w:rsidR="00D67101">
        <w:t xml:space="preserve"> </w:t>
      </w:r>
      <w:r>
        <w:t xml:space="preserve">consists of </w:t>
      </w:r>
      <w:r w:rsidR="00D67101">
        <w:t>a</w:t>
      </w:r>
      <w:r>
        <w:t xml:space="preserve"> double skin insulated keg</w:t>
      </w:r>
      <w:r w:rsidR="00D67101">
        <w:t>. Bolted to thi</w:t>
      </w:r>
      <w:r w:rsidR="009D4791">
        <w:t xml:space="preserve">s is </w:t>
      </w:r>
      <w:r>
        <w:t xml:space="preserve">a flat stainless-steel lid and an internal insulating cork liner, designed to provide </w:t>
      </w:r>
      <w:r>
        <w:lastRenderedPageBreak/>
        <w:t xml:space="preserve">both impact and thermal protection to the inner CV during regulatory impact and thermal test requirements. The interspace between the double skin of the 2799 keg is filled with </w:t>
      </w:r>
      <w:r w:rsidR="00D21EB0">
        <w:t>foam</w:t>
      </w:r>
      <w:r>
        <w:t xml:space="preserve"> </w:t>
      </w:r>
      <w:r w:rsidR="00401C10">
        <w:t>and</w:t>
      </w:r>
      <w:r>
        <w:t xml:space="preserve"> normally sealed but will vent through the fusible plug at the bottom of the keg during accident conditions of transport. </w:t>
      </w:r>
      <w:r w:rsidR="00823E1E">
        <w:rPr>
          <w:lang w:eastAsia="en-GB"/>
        </w:rPr>
        <w:t xml:space="preserve">See </w:t>
      </w:r>
      <w:r w:rsidR="00AC4679">
        <w:rPr>
          <w:lang w:eastAsia="en-GB"/>
        </w:rPr>
        <w:t>Appendix</w:t>
      </w:r>
      <w:r w:rsidR="00823E1E">
        <w:rPr>
          <w:lang w:eastAsia="en-GB"/>
        </w:rPr>
        <w:t xml:space="preserve"> 1 for package illustration.</w:t>
      </w:r>
    </w:p>
    <w:p w14:paraId="20F2B7A7" w14:textId="34D96C91" w:rsidR="006B744A" w:rsidRDefault="00823E1E" w:rsidP="00823E1E">
      <w:pPr>
        <w:pStyle w:val="NumList1"/>
        <w:rPr>
          <w:lang w:eastAsia="en-GB"/>
        </w:rPr>
      </w:pPr>
      <w:r>
        <w:t>The containment boundary for the CV consists of the body, lid and inner O-ring.</w:t>
      </w:r>
    </w:p>
    <w:p w14:paraId="2EEC461E" w14:textId="77777777" w:rsidR="006B744A" w:rsidRDefault="00450BC4" w:rsidP="00AF6A3F">
      <w:pPr>
        <w:pStyle w:val="NumList1"/>
        <w:rPr>
          <w:lang w:eastAsia="en-GB"/>
        </w:rPr>
      </w:pPr>
      <w:r>
        <w:t>The tare mass of the packaging is nominally 56 kg (excluding contents) with a maximum contents mass of 11.5 kg. This gives a gross package mass of 67.5 kg.</w:t>
      </w:r>
    </w:p>
    <w:p w14:paraId="3B00BF04" w14:textId="224D7D8D" w:rsidR="00233F55" w:rsidRDefault="00FD16B4" w:rsidP="00C429BE">
      <w:pPr>
        <w:pStyle w:val="NumList1"/>
        <w:rPr>
          <w:lang w:eastAsia="en-GB"/>
        </w:rPr>
      </w:pPr>
      <w:r>
        <w:rPr>
          <w:lang w:eastAsia="en-GB"/>
        </w:rPr>
        <w:t xml:space="preserve">There are three acceptable designs of innermost packaging arrangements. The contents are held centrally within the containment vessel by aluminium spacers and are shielded by a lead pot. The innermost packaging parts identified in </w:t>
      </w:r>
      <w:r w:rsidR="00602607">
        <w:rPr>
          <w:lang w:eastAsia="en-GB"/>
        </w:rPr>
        <w:t xml:space="preserve">the first </w:t>
      </w:r>
      <w:r>
        <w:rPr>
          <w:lang w:eastAsia="en-GB"/>
        </w:rPr>
        <w:t xml:space="preserve">arrangement  are not interchangeable with those of </w:t>
      </w:r>
      <w:r w:rsidR="00602607">
        <w:rPr>
          <w:lang w:eastAsia="en-GB"/>
        </w:rPr>
        <w:t xml:space="preserve">the second and third </w:t>
      </w:r>
      <w:r>
        <w:rPr>
          <w:lang w:eastAsia="en-GB"/>
        </w:rPr>
        <w:t xml:space="preserve">packing arrangements. The lead pot, aluminium spacers and aluminium can </w:t>
      </w:r>
      <w:r w:rsidR="00602607">
        <w:rPr>
          <w:lang w:eastAsia="en-GB"/>
        </w:rPr>
        <w:t xml:space="preserve">of the second and third innermost packing arrangement </w:t>
      </w:r>
      <w:r>
        <w:rPr>
          <w:lang w:eastAsia="en-GB"/>
        </w:rPr>
        <w:t>are interchangeable</w:t>
      </w:r>
      <w:r w:rsidR="009F1181">
        <w:rPr>
          <w:lang w:eastAsia="en-GB"/>
        </w:rPr>
        <w:t>.</w:t>
      </w:r>
      <w:r>
        <w:rPr>
          <w:lang w:eastAsia="en-GB"/>
        </w:rPr>
        <w:t xml:space="preserve"> </w:t>
      </w:r>
    </w:p>
    <w:p w14:paraId="4A4B131A" w14:textId="20718C9A" w:rsidR="0038766B" w:rsidRPr="00C86D4A" w:rsidRDefault="00B37C33" w:rsidP="00C86D4A">
      <w:pPr>
        <w:pStyle w:val="Heading1"/>
        <w:ind w:left="851" w:hanging="851"/>
        <w:rPr>
          <w:color w:val="22413A"/>
        </w:rPr>
      </w:pPr>
      <w:bookmarkStart w:id="13" w:name="_Toc136960998"/>
      <w:r w:rsidRPr="00C86D4A">
        <w:rPr>
          <w:color w:val="22413A"/>
        </w:rPr>
        <w:t>Assessment and Inspection Work Carried out by ONR in Consideration of this Request</w:t>
      </w:r>
      <w:bookmarkEnd w:id="13"/>
    </w:p>
    <w:p w14:paraId="621F4212" w14:textId="6A701B9B" w:rsidR="009C7533" w:rsidRPr="009C7533" w:rsidRDefault="009C7533" w:rsidP="00BD66A3">
      <w:pPr>
        <w:pStyle w:val="NumList1"/>
      </w:pPr>
      <w:r>
        <w:t>An</w:t>
      </w:r>
      <w:r w:rsidR="00A846F0">
        <w:t xml:space="preserve"> ONR</w:t>
      </w:r>
      <w:r>
        <w:t xml:space="preserve"> assessment of the </w:t>
      </w:r>
      <w:r w:rsidR="00464AAB">
        <w:rPr>
          <w:rFonts w:ascii="Arial" w:hAnsi="Arial" w:cs="Arial"/>
          <w:color w:val="000000"/>
        </w:rPr>
        <w:t>P</w:t>
      </w:r>
      <w:r w:rsidR="00A846F0">
        <w:rPr>
          <w:rFonts w:ascii="Arial" w:hAnsi="Arial" w:cs="Arial"/>
          <w:color w:val="000000"/>
        </w:rPr>
        <w:t xml:space="preserve">ackage </w:t>
      </w:r>
      <w:r w:rsidR="00464AAB">
        <w:rPr>
          <w:rFonts w:ascii="Arial" w:hAnsi="Arial" w:cs="Arial"/>
          <w:color w:val="000000"/>
        </w:rPr>
        <w:t>D</w:t>
      </w:r>
      <w:r w:rsidR="00A846F0">
        <w:rPr>
          <w:rFonts w:ascii="Arial" w:hAnsi="Arial" w:cs="Arial"/>
          <w:color w:val="000000"/>
        </w:rPr>
        <w:t xml:space="preserve">esign </w:t>
      </w:r>
      <w:r w:rsidR="00464AAB">
        <w:rPr>
          <w:rFonts w:ascii="Arial" w:hAnsi="Arial" w:cs="Arial"/>
          <w:color w:val="000000"/>
        </w:rPr>
        <w:t>S</w:t>
      </w:r>
      <w:r w:rsidR="00A846F0">
        <w:rPr>
          <w:rFonts w:ascii="Arial" w:hAnsi="Arial" w:cs="Arial"/>
          <w:color w:val="000000"/>
        </w:rPr>
        <w:t xml:space="preserve">afety </w:t>
      </w:r>
      <w:r w:rsidR="00464AAB">
        <w:rPr>
          <w:rFonts w:ascii="Arial" w:hAnsi="Arial" w:cs="Arial"/>
          <w:color w:val="000000"/>
        </w:rPr>
        <w:t>R</w:t>
      </w:r>
      <w:r w:rsidR="00A846F0">
        <w:rPr>
          <w:rFonts w:ascii="Arial" w:hAnsi="Arial" w:cs="Arial"/>
          <w:color w:val="000000"/>
        </w:rPr>
        <w:t xml:space="preserve">eport (PDSR) </w:t>
      </w:r>
      <w:sdt>
        <w:sdtPr>
          <w:rPr>
            <w:rFonts w:ascii="Arial" w:hAnsi="Arial" w:cs="Arial"/>
            <w:color w:val="000000"/>
          </w:rPr>
          <w:id w:val="-170565797"/>
          <w:citation/>
        </w:sdtPr>
        <w:sdtContent>
          <w:r w:rsidR="00A846F0">
            <w:rPr>
              <w:rFonts w:ascii="Arial" w:hAnsi="Arial" w:cs="Arial"/>
              <w:color w:val="000000"/>
            </w:rPr>
            <w:fldChar w:fldCharType="begin"/>
          </w:r>
          <w:r w:rsidR="00A846F0">
            <w:rPr>
              <w:rFonts w:ascii="Arial" w:hAnsi="Arial" w:cs="Arial"/>
              <w:color w:val="000000"/>
            </w:rPr>
            <w:instrText xml:space="preserve"> CITATION 2799PDSR \l 2057 </w:instrText>
          </w:r>
          <w:r w:rsidR="00A846F0">
            <w:rPr>
              <w:rFonts w:ascii="Arial" w:hAnsi="Arial" w:cs="Arial"/>
              <w:color w:val="000000"/>
            </w:rPr>
            <w:fldChar w:fldCharType="separate"/>
          </w:r>
          <w:r w:rsidR="001429F6" w:rsidRPr="001429F6">
            <w:rPr>
              <w:rFonts w:ascii="Arial" w:hAnsi="Arial" w:cs="Arial"/>
              <w:color w:val="000000"/>
            </w:rPr>
            <w:t>[8]</w:t>
          </w:r>
          <w:r w:rsidR="00A846F0">
            <w:rPr>
              <w:rFonts w:ascii="Arial" w:hAnsi="Arial" w:cs="Arial"/>
              <w:color w:val="000000"/>
            </w:rPr>
            <w:fldChar w:fldCharType="end"/>
          </w:r>
        </w:sdtContent>
      </w:sdt>
      <w:r w:rsidR="00A846F0">
        <w:rPr>
          <w:rFonts w:ascii="Arial" w:hAnsi="Arial" w:cs="Arial"/>
          <w:color w:val="000000"/>
        </w:rPr>
        <w:t xml:space="preserve"> has been undertaken in accordance with ONR </w:t>
      </w:r>
      <w:r w:rsidR="00031415">
        <w:rPr>
          <w:rFonts w:ascii="Arial" w:hAnsi="Arial" w:cs="Arial"/>
          <w:color w:val="000000"/>
        </w:rPr>
        <w:t>transport guidance</w:t>
      </w:r>
      <w:r w:rsidR="00A846F0">
        <w:rPr>
          <w:rFonts w:ascii="Arial" w:hAnsi="Arial" w:cs="Arial"/>
          <w:color w:val="000000"/>
        </w:rPr>
        <w:t xml:space="preserve"> </w:t>
      </w:r>
      <w:sdt>
        <w:sdtPr>
          <w:rPr>
            <w:rFonts w:ascii="Arial" w:hAnsi="Arial" w:cs="Arial"/>
            <w:color w:val="000000"/>
          </w:rPr>
          <w:id w:val="-1607348336"/>
          <w:citation/>
        </w:sdtPr>
        <w:sdtContent>
          <w:r w:rsidR="00A846F0">
            <w:rPr>
              <w:rFonts w:ascii="Arial" w:hAnsi="Arial" w:cs="Arial"/>
              <w:color w:val="000000"/>
            </w:rPr>
            <w:fldChar w:fldCharType="begin"/>
          </w:r>
          <w:r w:rsidR="00A846F0">
            <w:rPr>
              <w:rFonts w:ascii="Arial" w:hAnsi="Arial" w:cs="Arial"/>
              <w:color w:val="000000"/>
            </w:rPr>
            <w:instrText xml:space="preserve"> CITATION ONR001 \l 2057 </w:instrText>
          </w:r>
          <w:r w:rsidR="00A846F0">
            <w:rPr>
              <w:rFonts w:ascii="Arial" w:hAnsi="Arial" w:cs="Arial"/>
              <w:color w:val="000000"/>
            </w:rPr>
            <w:fldChar w:fldCharType="separate"/>
          </w:r>
          <w:r w:rsidR="001429F6" w:rsidRPr="001429F6">
            <w:rPr>
              <w:rFonts w:ascii="Arial" w:hAnsi="Arial" w:cs="Arial"/>
              <w:color w:val="000000"/>
            </w:rPr>
            <w:t>[9]</w:t>
          </w:r>
          <w:r w:rsidR="00A846F0">
            <w:rPr>
              <w:rFonts w:ascii="Arial" w:hAnsi="Arial" w:cs="Arial"/>
              <w:color w:val="000000"/>
            </w:rPr>
            <w:fldChar w:fldCharType="end"/>
          </w:r>
        </w:sdtContent>
      </w:sdt>
      <w:r w:rsidR="00A846F0">
        <w:rPr>
          <w:rFonts w:ascii="Arial" w:hAnsi="Arial" w:cs="Arial"/>
          <w:color w:val="000000"/>
        </w:rPr>
        <w:t>.</w:t>
      </w:r>
      <w:r w:rsidR="00A64598">
        <w:rPr>
          <w:rFonts w:ascii="Arial" w:hAnsi="Arial" w:cs="Arial"/>
          <w:color w:val="000000"/>
        </w:rPr>
        <w:t xml:space="preserve"> Regu</w:t>
      </w:r>
      <w:r w:rsidR="00031415">
        <w:rPr>
          <w:rFonts w:ascii="Arial" w:hAnsi="Arial" w:cs="Arial"/>
          <w:color w:val="000000"/>
        </w:rPr>
        <w:t>lat</w:t>
      </w:r>
      <w:r w:rsidR="00A64598">
        <w:rPr>
          <w:rFonts w:ascii="Arial" w:hAnsi="Arial" w:cs="Arial"/>
          <w:color w:val="000000"/>
        </w:rPr>
        <w:t xml:space="preserve">ory questions were raised using the Q1AR form </w:t>
      </w:r>
      <w:sdt>
        <w:sdtPr>
          <w:rPr>
            <w:rFonts w:ascii="Arial" w:hAnsi="Arial" w:cs="Arial"/>
            <w:color w:val="000000"/>
          </w:rPr>
          <w:id w:val="-969363665"/>
          <w:citation/>
        </w:sdtPr>
        <w:sdtContent>
          <w:r w:rsidR="00974800">
            <w:rPr>
              <w:rFonts w:ascii="Arial" w:hAnsi="Arial" w:cs="Arial"/>
              <w:color w:val="000000"/>
            </w:rPr>
            <w:fldChar w:fldCharType="begin"/>
          </w:r>
          <w:r w:rsidR="00974800">
            <w:rPr>
              <w:rFonts w:ascii="Arial" w:hAnsi="Arial" w:cs="Arial"/>
              <w:color w:val="000000"/>
            </w:rPr>
            <w:instrText xml:space="preserve"> CITATION 2799Q1AR \l 2057 </w:instrText>
          </w:r>
          <w:r w:rsidR="00974800">
            <w:rPr>
              <w:rFonts w:ascii="Arial" w:hAnsi="Arial" w:cs="Arial"/>
              <w:color w:val="000000"/>
            </w:rPr>
            <w:fldChar w:fldCharType="separate"/>
          </w:r>
          <w:r w:rsidR="001429F6" w:rsidRPr="001429F6">
            <w:rPr>
              <w:rFonts w:ascii="Arial" w:hAnsi="Arial" w:cs="Arial"/>
              <w:color w:val="000000"/>
            </w:rPr>
            <w:t>[10]</w:t>
          </w:r>
          <w:r w:rsidR="00974800">
            <w:rPr>
              <w:rFonts w:ascii="Arial" w:hAnsi="Arial" w:cs="Arial"/>
              <w:color w:val="000000"/>
            </w:rPr>
            <w:fldChar w:fldCharType="end"/>
          </w:r>
        </w:sdtContent>
      </w:sdt>
      <w:r w:rsidR="00974800">
        <w:rPr>
          <w:rFonts w:ascii="Arial" w:hAnsi="Arial" w:cs="Arial"/>
          <w:color w:val="000000"/>
        </w:rPr>
        <w:t>.</w:t>
      </w:r>
    </w:p>
    <w:p w14:paraId="15D692DB" w14:textId="28ED5444" w:rsidR="00BD66A3" w:rsidRPr="002F66CD" w:rsidRDefault="00BD66A3" w:rsidP="00BD66A3">
      <w:pPr>
        <w:pStyle w:val="NumList1"/>
      </w:pPr>
      <w:r>
        <w:rPr>
          <w:rFonts w:ascii="Arial" w:hAnsi="Arial" w:cs="Arial"/>
          <w:color w:val="000000"/>
        </w:rPr>
        <w:t>There was no requirement to unde</w:t>
      </w:r>
      <w:r w:rsidR="00031415">
        <w:rPr>
          <w:rFonts w:ascii="Arial" w:hAnsi="Arial" w:cs="Arial"/>
          <w:color w:val="000000"/>
        </w:rPr>
        <w:t>r</w:t>
      </w:r>
      <w:r>
        <w:rPr>
          <w:rFonts w:ascii="Arial" w:hAnsi="Arial" w:cs="Arial"/>
          <w:color w:val="000000"/>
        </w:rPr>
        <w:t xml:space="preserve">take an inspection </w:t>
      </w:r>
      <w:r w:rsidR="000A4363">
        <w:rPr>
          <w:rFonts w:ascii="Arial" w:hAnsi="Arial" w:cs="Arial"/>
          <w:color w:val="000000"/>
        </w:rPr>
        <w:t>to support this approval</w:t>
      </w:r>
      <w:r>
        <w:rPr>
          <w:rFonts w:ascii="Arial" w:hAnsi="Arial" w:cs="Arial"/>
          <w:color w:val="000000"/>
        </w:rPr>
        <w:t xml:space="preserve">. Croft were inspected by ONR in 2022 </w:t>
      </w:r>
      <w:sdt>
        <w:sdtPr>
          <w:rPr>
            <w:rFonts w:ascii="Arial" w:hAnsi="Arial" w:cs="Arial"/>
            <w:color w:val="000000"/>
          </w:rPr>
          <w:id w:val="-51085782"/>
          <w:citation/>
        </w:sdtPr>
        <w:sdtContent>
          <w:r w:rsidR="007C0B8B">
            <w:rPr>
              <w:rFonts w:ascii="Arial" w:hAnsi="Arial" w:cs="Arial"/>
              <w:color w:val="000000"/>
            </w:rPr>
            <w:fldChar w:fldCharType="begin"/>
          </w:r>
          <w:r w:rsidR="007C0B8B">
            <w:rPr>
              <w:rFonts w:ascii="Arial" w:hAnsi="Arial" w:cs="Arial"/>
              <w:color w:val="000000"/>
            </w:rPr>
            <w:instrText xml:space="preserve"> CITATION CroftInspection \l 2057 </w:instrText>
          </w:r>
          <w:r w:rsidR="007C0B8B">
            <w:rPr>
              <w:rFonts w:ascii="Arial" w:hAnsi="Arial" w:cs="Arial"/>
              <w:color w:val="000000"/>
            </w:rPr>
            <w:fldChar w:fldCharType="separate"/>
          </w:r>
          <w:r w:rsidR="001429F6" w:rsidRPr="001429F6">
            <w:rPr>
              <w:rFonts w:ascii="Arial" w:hAnsi="Arial" w:cs="Arial"/>
              <w:color w:val="000000"/>
            </w:rPr>
            <w:t>[11]</w:t>
          </w:r>
          <w:r w:rsidR="007C0B8B">
            <w:rPr>
              <w:rFonts w:ascii="Arial" w:hAnsi="Arial" w:cs="Arial"/>
              <w:color w:val="000000"/>
            </w:rPr>
            <w:fldChar w:fldCharType="end"/>
          </w:r>
        </w:sdtContent>
      </w:sdt>
      <w:r>
        <w:rPr>
          <w:rFonts w:ascii="Arial" w:hAnsi="Arial" w:cs="Arial"/>
          <w:color w:val="000000"/>
        </w:rPr>
        <w:t xml:space="preserve">. The inspection rating was amber and </w:t>
      </w:r>
      <w:r w:rsidR="009F1181">
        <w:rPr>
          <w:rFonts w:ascii="Arial" w:hAnsi="Arial" w:cs="Arial"/>
          <w:color w:val="000000"/>
        </w:rPr>
        <w:t>two</w:t>
      </w:r>
      <w:r>
        <w:rPr>
          <w:rFonts w:ascii="Arial" w:hAnsi="Arial" w:cs="Arial"/>
          <w:color w:val="000000"/>
        </w:rPr>
        <w:t xml:space="preserve"> regulatory issues were raised with respect to management systems and training/competence. </w:t>
      </w:r>
      <w:r w:rsidR="00634F84">
        <w:rPr>
          <w:rFonts w:ascii="Arial" w:hAnsi="Arial" w:cs="Arial"/>
          <w:color w:val="000000"/>
        </w:rPr>
        <w:t>Although these</w:t>
      </w:r>
      <w:r>
        <w:rPr>
          <w:rFonts w:ascii="Arial" w:hAnsi="Arial" w:cs="Arial"/>
          <w:color w:val="000000"/>
        </w:rPr>
        <w:t xml:space="preserve"> issues relate to package </w:t>
      </w:r>
      <w:r w:rsidR="00634F84">
        <w:rPr>
          <w:rFonts w:ascii="Arial" w:hAnsi="Arial" w:cs="Arial"/>
          <w:color w:val="000000"/>
        </w:rPr>
        <w:t>design</w:t>
      </w:r>
      <w:r w:rsidR="0020024A">
        <w:rPr>
          <w:rFonts w:ascii="Arial" w:hAnsi="Arial" w:cs="Arial"/>
          <w:color w:val="000000"/>
        </w:rPr>
        <w:t>, it was judged that</w:t>
      </w:r>
      <w:r w:rsidR="009143D2">
        <w:rPr>
          <w:rFonts w:ascii="Arial" w:hAnsi="Arial" w:cs="Arial"/>
          <w:color w:val="000000"/>
        </w:rPr>
        <w:t xml:space="preserve"> they d</w:t>
      </w:r>
      <w:r w:rsidR="00D93BB6">
        <w:rPr>
          <w:rFonts w:ascii="Arial" w:hAnsi="Arial" w:cs="Arial"/>
          <w:color w:val="000000"/>
        </w:rPr>
        <w:t>o not impact the safety or com</w:t>
      </w:r>
      <w:r w:rsidR="00031415">
        <w:rPr>
          <w:rFonts w:ascii="Arial" w:hAnsi="Arial" w:cs="Arial"/>
          <w:color w:val="000000"/>
        </w:rPr>
        <w:t>p</w:t>
      </w:r>
      <w:r w:rsidR="00D93BB6">
        <w:rPr>
          <w:rFonts w:ascii="Arial" w:hAnsi="Arial" w:cs="Arial"/>
          <w:color w:val="000000"/>
        </w:rPr>
        <w:t xml:space="preserve">liance of </w:t>
      </w:r>
      <w:r w:rsidR="009143D2">
        <w:rPr>
          <w:rFonts w:ascii="Arial" w:hAnsi="Arial" w:cs="Arial"/>
          <w:color w:val="000000"/>
        </w:rPr>
        <w:t>the GB/2799E</w:t>
      </w:r>
      <w:r w:rsidR="00D93BB6">
        <w:rPr>
          <w:rFonts w:ascii="Arial" w:hAnsi="Arial" w:cs="Arial"/>
          <w:color w:val="000000"/>
        </w:rPr>
        <w:t xml:space="preserve"> (see </w:t>
      </w:r>
      <w:r w:rsidR="0020024A">
        <w:rPr>
          <w:rFonts w:ascii="Arial" w:hAnsi="Arial" w:cs="Arial"/>
          <w:color w:val="000000"/>
        </w:rPr>
        <w:t xml:space="preserve">paragraph </w:t>
      </w:r>
      <w:r w:rsidR="00525B90">
        <w:rPr>
          <w:rFonts w:ascii="Arial" w:hAnsi="Arial" w:cs="Arial"/>
          <w:color w:val="000000"/>
        </w:rPr>
        <w:fldChar w:fldCharType="begin"/>
      </w:r>
      <w:r w:rsidR="00525B90">
        <w:rPr>
          <w:rFonts w:ascii="Arial" w:hAnsi="Arial" w:cs="Arial"/>
          <w:color w:val="000000"/>
        </w:rPr>
        <w:instrText xml:space="preserve"> REF _Ref136957006 \r \h </w:instrText>
      </w:r>
      <w:r w:rsidR="00525B90">
        <w:rPr>
          <w:rFonts w:ascii="Arial" w:hAnsi="Arial" w:cs="Arial"/>
          <w:color w:val="000000"/>
        </w:rPr>
      </w:r>
      <w:r w:rsidR="00525B90">
        <w:rPr>
          <w:rFonts w:ascii="Arial" w:hAnsi="Arial" w:cs="Arial"/>
          <w:color w:val="000000"/>
        </w:rPr>
        <w:fldChar w:fldCharType="separate"/>
      </w:r>
      <w:r w:rsidR="001429F6">
        <w:rPr>
          <w:rFonts w:ascii="Arial" w:hAnsi="Arial" w:cs="Arial"/>
          <w:color w:val="000000"/>
        </w:rPr>
        <w:t>27</w:t>
      </w:r>
      <w:r w:rsidR="00525B90">
        <w:rPr>
          <w:rFonts w:ascii="Arial" w:hAnsi="Arial" w:cs="Arial"/>
          <w:color w:val="000000"/>
        </w:rPr>
        <w:fldChar w:fldCharType="end"/>
      </w:r>
      <w:r w:rsidR="00525B90">
        <w:rPr>
          <w:rFonts w:ascii="Arial" w:hAnsi="Arial" w:cs="Arial"/>
          <w:color w:val="000000"/>
        </w:rPr>
        <w:t>).</w:t>
      </w:r>
    </w:p>
    <w:p w14:paraId="3D895776" w14:textId="34F18DB6" w:rsidR="002F66CD" w:rsidRDefault="002F66CD" w:rsidP="00BD66A3">
      <w:pPr>
        <w:pStyle w:val="NumList1"/>
      </w:pPr>
      <w:r>
        <w:rPr>
          <w:rFonts w:ascii="Arial" w:hAnsi="Arial" w:cs="Arial"/>
          <w:color w:val="000000"/>
        </w:rPr>
        <w:t xml:space="preserve">The Application is a </w:t>
      </w:r>
      <w:r w:rsidR="009143D2">
        <w:rPr>
          <w:rFonts w:ascii="Arial" w:hAnsi="Arial" w:cs="Arial"/>
          <w:color w:val="000000"/>
        </w:rPr>
        <w:t>‘</w:t>
      </w:r>
      <w:r>
        <w:rPr>
          <w:rFonts w:ascii="Arial" w:hAnsi="Arial" w:cs="Arial"/>
          <w:color w:val="000000"/>
        </w:rPr>
        <w:t>no-change renewal</w:t>
      </w:r>
      <w:r w:rsidR="009143D2">
        <w:rPr>
          <w:rFonts w:ascii="Arial" w:hAnsi="Arial" w:cs="Arial"/>
          <w:color w:val="000000"/>
        </w:rPr>
        <w:t>’</w:t>
      </w:r>
      <w:r>
        <w:rPr>
          <w:rFonts w:ascii="Arial" w:hAnsi="Arial" w:cs="Arial"/>
          <w:color w:val="000000"/>
        </w:rPr>
        <w:t xml:space="preserve">. </w:t>
      </w:r>
      <w:r w:rsidR="007073E4">
        <w:rPr>
          <w:rFonts w:ascii="Arial" w:hAnsi="Arial" w:cs="Arial"/>
          <w:color w:val="000000"/>
        </w:rPr>
        <w:t>There have been no design changes to the package and the changes to the</w:t>
      </w:r>
      <w:r w:rsidR="008E3C60">
        <w:rPr>
          <w:rFonts w:ascii="Arial" w:hAnsi="Arial" w:cs="Arial"/>
          <w:color w:val="000000"/>
        </w:rPr>
        <w:t xml:space="preserve"> </w:t>
      </w:r>
      <w:r w:rsidR="007073E4">
        <w:rPr>
          <w:rFonts w:ascii="Arial" w:hAnsi="Arial" w:cs="Arial"/>
          <w:color w:val="000000"/>
        </w:rPr>
        <w:t xml:space="preserve">PDSR (as specified in the </w:t>
      </w:r>
      <w:r w:rsidR="00154314">
        <w:rPr>
          <w:rFonts w:ascii="Arial" w:hAnsi="Arial" w:cs="Arial"/>
          <w:color w:val="000000"/>
        </w:rPr>
        <w:t>periodic des</w:t>
      </w:r>
      <w:r w:rsidR="00815519">
        <w:rPr>
          <w:rFonts w:ascii="Arial" w:hAnsi="Arial" w:cs="Arial"/>
          <w:color w:val="000000"/>
        </w:rPr>
        <w:t>ig</w:t>
      </w:r>
      <w:r w:rsidR="00154314">
        <w:rPr>
          <w:rFonts w:ascii="Arial" w:hAnsi="Arial" w:cs="Arial"/>
          <w:color w:val="000000"/>
        </w:rPr>
        <w:t xml:space="preserve">n </w:t>
      </w:r>
      <w:r w:rsidR="007073E4">
        <w:rPr>
          <w:rFonts w:ascii="Arial" w:hAnsi="Arial" w:cs="Arial"/>
          <w:color w:val="000000"/>
        </w:rPr>
        <w:t xml:space="preserve">review) relate mainly to </w:t>
      </w:r>
      <w:r w:rsidR="00037F0C">
        <w:rPr>
          <w:rFonts w:ascii="Arial" w:hAnsi="Arial" w:cs="Arial"/>
          <w:color w:val="000000"/>
        </w:rPr>
        <w:t>reg</w:t>
      </w:r>
      <w:r w:rsidR="00815519">
        <w:rPr>
          <w:rFonts w:ascii="Arial" w:hAnsi="Arial" w:cs="Arial"/>
          <w:color w:val="000000"/>
        </w:rPr>
        <w:t>ula</w:t>
      </w:r>
      <w:r w:rsidR="00037F0C">
        <w:rPr>
          <w:rFonts w:ascii="Arial" w:hAnsi="Arial" w:cs="Arial"/>
          <w:color w:val="000000"/>
        </w:rPr>
        <w:t>tory</w:t>
      </w:r>
      <w:r w:rsidR="007073E4">
        <w:rPr>
          <w:rFonts w:ascii="Arial" w:hAnsi="Arial" w:cs="Arial"/>
          <w:color w:val="000000"/>
        </w:rPr>
        <w:t xml:space="preserve"> changes</w:t>
      </w:r>
      <w:r w:rsidR="00037F0C">
        <w:rPr>
          <w:rFonts w:ascii="Arial" w:hAnsi="Arial" w:cs="Arial"/>
          <w:color w:val="000000"/>
        </w:rPr>
        <w:t xml:space="preserve">, </w:t>
      </w:r>
      <w:r w:rsidR="007073E4">
        <w:rPr>
          <w:rFonts w:ascii="Arial" w:hAnsi="Arial" w:cs="Arial"/>
          <w:color w:val="000000"/>
        </w:rPr>
        <w:t>in</w:t>
      </w:r>
      <w:r w:rsidR="00C70301">
        <w:rPr>
          <w:rFonts w:ascii="Arial" w:hAnsi="Arial" w:cs="Arial"/>
          <w:color w:val="000000"/>
        </w:rPr>
        <w:t>tegration of approved modifications</w:t>
      </w:r>
      <w:r w:rsidR="00037F0C">
        <w:rPr>
          <w:rFonts w:ascii="Arial" w:hAnsi="Arial" w:cs="Arial"/>
          <w:color w:val="000000"/>
        </w:rPr>
        <w:t xml:space="preserve"> and </w:t>
      </w:r>
      <w:r w:rsidR="005220F9">
        <w:rPr>
          <w:rFonts w:ascii="Arial" w:hAnsi="Arial" w:cs="Arial"/>
          <w:color w:val="000000"/>
        </w:rPr>
        <w:t xml:space="preserve">revised operating methods </w:t>
      </w:r>
      <w:r w:rsidR="00355492">
        <w:rPr>
          <w:rFonts w:ascii="Arial" w:hAnsi="Arial" w:cs="Arial"/>
          <w:color w:val="000000"/>
        </w:rPr>
        <w:t>implementing</w:t>
      </w:r>
      <w:r w:rsidR="005220F9">
        <w:rPr>
          <w:rFonts w:ascii="Arial" w:hAnsi="Arial" w:cs="Arial"/>
          <w:color w:val="000000"/>
        </w:rPr>
        <w:t xml:space="preserve"> human factors learning from </w:t>
      </w:r>
      <w:r w:rsidR="00AB727E">
        <w:rPr>
          <w:rFonts w:ascii="Arial" w:hAnsi="Arial" w:cs="Arial"/>
          <w:color w:val="000000"/>
        </w:rPr>
        <w:t>recent</w:t>
      </w:r>
      <w:r w:rsidR="005220F9">
        <w:rPr>
          <w:rFonts w:ascii="Arial" w:hAnsi="Arial" w:cs="Arial"/>
          <w:color w:val="000000"/>
        </w:rPr>
        <w:t xml:space="preserve"> ONR approvals. </w:t>
      </w:r>
    </w:p>
    <w:p w14:paraId="0B8C3DD3" w14:textId="20556968" w:rsidR="005478AB" w:rsidRDefault="00723E8D" w:rsidP="003C2D3E">
      <w:pPr>
        <w:pStyle w:val="NumList1"/>
      </w:pPr>
      <w:r>
        <w:t xml:space="preserve">A regulatory permissioning plan was </w:t>
      </w:r>
      <w:r w:rsidR="00C83DCA">
        <w:t>devised and agreed with the Transport Competent Authority (TCA) lead. In accordance with this plan</w:t>
      </w:r>
      <w:r w:rsidR="003C2D3E">
        <w:t xml:space="preserve"> and ONR transport </w:t>
      </w:r>
      <w:r w:rsidR="009F1181">
        <w:t>permissioning</w:t>
      </w:r>
      <w:r w:rsidR="003C2D3E">
        <w:t xml:space="preserve"> guidance</w:t>
      </w:r>
      <w:r w:rsidR="00B23C47">
        <w:t xml:space="preserve"> </w:t>
      </w:r>
      <w:sdt>
        <w:sdtPr>
          <w:id w:val="1203215219"/>
          <w:citation/>
        </w:sdtPr>
        <w:sdtContent>
          <w:r w:rsidR="00B23C47">
            <w:fldChar w:fldCharType="begin"/>
          </w:r>
          <w:r w:rsidR="00B23C47">
            <w:instrText xml:space="preserve"> CITATION ONR001 \l 2057 </w:instrText>
          </w:r>
          <w:r w:rsidR="00B23C47">
            <w:fldChar w:fldCharType="separate"/>
          </w:r>
          <w:r w:rsidR="001429F6" w:rsidRPr="001429F6">
            <w:t>[9]</w:t>
          </w:r>
          <w:r w:rsidR="00B23C47">
            <w:fldChar w:fldCharType="end"/>
          </w:r>
        </w:sdtContent>
      </w:sdt>
      <w:r w:rsidR="004D13B9">
        <w:t>, a</w:t>
      </w:r>
      <w:r w:rsidR="000E265A">
        <w:t xml:space="preserve"> targeted and </w:t>
      </w:r>
      <w:r w:rsidR="00E40FE4">
        <w:t>proportionate</w:t>
      </w:r>
      <w:r w:rsidR="000E265A">
        <w:t xml:space="preserve"> assessment of the</w:t>
      </w:r>
      <w:r w:rsidR="005478AB">
        <w:t xml:space="preserve"> PDSR</w:t>
      </w:r>
      <w:r w:rsidR="000E265A">
        <w:t xml:space="preserve"> was undertaken</w:t>
      </w:r>
      <w:r w:rsidR="0067768A">
        <w:t xml:space="preserve">, </w:t>
      </w:r>
      <w:r w:rsidR="00CC4CCA">
        <w:t xml:space="preserve">taking into account </w:t>
      </w:r>
      <w:r w:rsidR="00D505B7">
        <w:t xml:space="preserve">the no-change nature ot the design, </w:t>
      </w:r>
      <w:r w:rsidR="00A52D07">
        <w:t xml:space="preserve">the outcome of the recent inspection and </w:t>
      </w:r>
      <w:r w:rsidR="0067768A">
        <w:t>previous ONR approvals</w:t>
      </w:r>
      <w:r w:rsidR="00A52D07">
        <w:t xml:space="preserve"> of this (and other) Croft package designs. </w:t>
      </w:r>
      <w:r w:rsidR="00D863F3">
        <w:t>Radiation shiel</w:t>
      </w:r>
      <w:r w:rsidR="00815519">
        <w:t>ding</w:t>
      </w:r>
      <w:r w:rsidR="00D863F3">
        <w:t xml:space="preserve">, engineering and Safety Case </w:t>
      </w:r>
      <w:r w:rsidR="00D863F3">
        <w:lastRenderedPageBreak/>
        <w:t>Requir</w:t>
      </w:r>
      <w:r w:rsidR="00815519">
        <w:t>e</w:t>
      </w:r>
      <w:r w:rsidR="00D863F3">
        <w:t xml:space="preserve">ments </w:t>
      </w:r>
      <w:r w:rsidR="00433DA3">
        <w:t xml:space="preserve">(SCR) </w:t>
      </w:r>
      <w:r w:rsidR="00D863F3">
        <w:t xml:space="preserve">assessments were undertaken. </w:t>
      </w:r>
      <w:r w:rsidR="00A52D07">
        <w:t xml:space="preserve">As the package is non-fissile, there is no requirement to undertake an ONR criticality assessment. </w:t>
      </w:r>
    </w:p>
    <w:p w14:paraId="6957BAED" w14:textId="67DA76DD" w:rsidR="00525C9C" w:rsidRDefault="00525C9C" w:rsidP="00525C9C">
      <w:pPr>
        <w:pStyle w:val="NumList1"/>
        <w:numPr>
          <w:ilvl w:val="0"/>
          <w:numId w:val="0"/>
        </w:numPr>
        <w:ind w:left="851"/>
        <w:rPr>
          <w:i/>
          <w:iCs/>
          <w:u w:val="single"/>
        </w:rPr>
      </w:pPr>
      <w:r w:rsidRPr="00525C9C">
        <w:rPr>
          <w:i/>
          <w:iCs/>
          <w:u w:val="single"/>
        </w:rPr>
        <w:t>Radiation Shieldi</w:t>
      </w:r>
      <w:r w:rsidR="00E1511D">
        <w:rPr>
          <w:i/>
          <w:iCs/>
          <w:u w:val="single"/>
        </w:rPr>
        <w:t>ng</w:t>
      </w:r>
      <w:r w:rsidRPr="00525C9C">
        <w:rPr>
          <w:i/>
          <w:iCs/>
          <w:u w:val="single"/>
        </w:rPr>
        <w:t xml:space="preserve"> </w:t>
      </w:r>
      <w:r w:rsidRPr="00F42158">
        <w:rPr>
          <w:i/>
          <w:iCs/>
          <w:u w:val="single"/>
        </w:rPr>
        <w:t>Assessment</w:t>
      </w:r>
      <w:r w:rsidR="00F42158" w:rsidRPr="00F42158">
        <w:rPr>
          <w:i/>
          <w:iCs/>
          <w:u w:val="single"/>
        </w:rPr>
        <w:t xml:space="preserve"> </w:t>
      </w:r>
      <w:sdt>
        <w:sdtPr>
          <w:rPr>
            <w:i/>
            <w:iCs/>
            <w:u w:val="single"/>
          </w:rPr>
          <w:id w:val="1387145573"/>
          <w:citation/>
        </w:sdtPr>
        <w:sdtContent>
          <w:r w:rsidR="00F42158" w:rsidRPr="00F42158">
            <w:rPr>
              <w:i/>
              <w:iCs/>
              <w:u w:val="single"/>
            </w:rPr>
            <w:fldChar w:fldCharType="begin"/>
          </w:r>
          <w:r w:rsidR="00F42158" w:rsidRPr="00F42158">
            <w:rPr>
              <w:i/>
              <w:iCs/>
              <w:u w:val="single"/>
            </w:rPr>
            <w:instrText xml:space="preserve"> CITATION 2799Shield \l 2057 </w:instrText>
          </w:r>
          <w:r w:rsidR="00F42158" w:rsidRPr="00F42158">
            <w:rPr>
              <w:i/>
              <w:iCs/>
              <w:u w:val="single"/>
            </w:rPr>
            <w:fldChar w:fldCharType="separate"/>
          </w:r>
          <w:r w:rsidR="001429F6" w:rsidRPr="001429F6">
            <w:t>[12]</w:t>
          </w:r>
          <w:r w:rsidR="00F42158" w:rsidRPr="00F42158">
            <w:rPr>
              <w:i/>
              <w:iCs/>
              <w:u w:val="single"/>
            </w:rPr>
            <w:fldChar w:fldCharType="end"/>
          </w:r>
        </w:sdtContent>
      </w:sdt>
    </w:p>
    <w:p w14:paraId="685EBF7F" w14:textId="7ACE3CF5" w:rsidR="00220BEC" w:rsidRDefault="00220BEC" w:rsidP="00220BEC">
      <w:pPr>
        <w:pStyle w:val="NumList1"/>
      </w:pPr>
      <w:r>
        <w:t xml:space="preserve">A proportionate and targeted assessment was undertaken in accordance with </w:t>
      </w:r>
      <w:r w:rsidR="00F42158">
        <w:t>ONR transport guidance</w:t>
      </w:r>
      <w:r w:rsidR="00433DA3">
        <w:t xml:space="preserve"> </w:t>
      </w:r>
      <w:r w:rsidR="00E567AE">
        <w:t>NS-TAST-GD-100</w:t>
      </w:r>
      <w:r w:rsidR="009D7E1E">
        <w:t xml:space="preserve"> </w:t>
      </w:r>
      <w:sdt>
        <w:sdtPr>
          <w:id w:val="-755814646"/>
          <w:citation/>
        </w:sdtPr>
        <w:sdtContent>
          <w:r w:rsidR="00F42158">
            <w:fldChar w:fldCharType="begin"/>
          </w:r>
          <w:r w:rsidR="00F42158">
            <w:instrText xml:space="preserve"> CITATION TAGshld \l 2057 </w:instrText>
          </w:r>
          <w:r w:rsidR="00F42158">
            <w:fldChar w:fldCharType="separate"/>
          </w:r>
          <w:r w:rsidR="001429F6" w:rsidRPr="001429F6">
            <w:t>[13]</w:t>
          </w:r>
          <w:r w:rsidR="00F42158">
            <w:fldChar w:fldCharType="end"/>
          </w:r>
        </w:sdtContent>
      </w:sdt>
      <w:r>
        <w:t xml:space="preserve">. </w:t>
      </w:r>
    </w:p>
    <w:p w14:paraId="6D356046" w14:textId="1F6B9CEF" w:rsidR="00220BEC" w:rsidRDefault="00220BEC" w:rsidP="00220BEC">
      <w:pPr>
        <w:pStyle w:val="NumList1"/>
      </w:pPr>
      <w:r>
        <w:t xml:space="preserve">The ONR radiation shielding assessment </w:t>
      </w:r>
      <w:r w:rsidR="006B3974">
        <w:t>focused</w:t>
      </w:r>
      <w:r>
        <w:t xml:space="preserve"> on the package arrangement with the lowest margins of safety aga</w:t>
      </w:r>
      <w:r w:rsidR="006B3974">
        <w:t>i</w:t>
      </w:r>
      <w:r>
        <w:t>n</w:t>
      </w:r>
      <w:r w:rsidR="006B3974">
        <w:t>s</w:t>
      </w:r>
      <w:r>
        <w:t xml:space="preserve">t the </w:t>
      </w:r>
      <w:r w:rsidR="006B3974">
        <w:t>regulatory</w:t>
      </w:r>
      <w:r>
        <w:t xml:space="preserve"> dose rate criteria. An asses</w:t>
      </w:r>
      <w:r w:rsidR="00F06BB7">
        <w:t>s</w:t>
      </w:r>
      <w:r>
        <w:t xml:space="preserve">ment </w:t>
      </w:r>
      <w:r w:rsidRPr="003A3049">
        <w:t xml:space="preserve">of the methods used to derive a bounding source term and calculate dose rates </w:t>
      </w:r>
      <w:r>
        <w:t>during</w:t>
      </w:r>
      <w:r w:rsidRPr="003A3049">
        <w:t xml:space="preserve"> Routine Conditions of Transport, Normal Conditions of Transport and Accident Conditions of Transport</w:t>
      </w:r>
      <w:r>
        <w:t xml:space="preserve"> was undertaken.</w:t>
      </w:r>
    </w:p>
    <w:p w14:paraId="185AC49C" w14:textId="31705904" w:rsidR="00220BEC" w:rsidRDefault="00FD3DE2" w:rsidP="00220BEC">
      <w:pPr>
        <w:pStyle w:val="NumList1"/>
      </w:pPr>
      <w:r>
        <w:t xml:space="preserve">The ONR radiation </w:t>
      </w:r>
      <w:r w:rsidR="00F06BB7">
        <w:t>shielding</w:t>
      </w:r>
      <w:r>
        <w:t xml:space="preserve"> inspector raised </w:t>
      </w:r>
      <w:r w:rsidR="00E567AE">
        <w:t>four</w:t>
      </w:r>
      <w:r>
        <w:t xml:space="preserve"> que</w:t>
      </w:r>
      <w:r w:rsidR="00F06BB7">
        <w:t>sti</w:t>
      </w:r>
      <w:r>
        <w:t>ons during the assessment. All were adequately closed out with supporting argument and/or evide</w:t>
      </w:r>
      <w:r w:rsidR="00327FCE">
        <w:t>nc</w:t>
      </w:r>
      <w:r>
        <w:t>e provided by the Applicant</w:t>
      </w:r>
      <w:r w:rsidR="00C844F1">
        <w:t xml:space="preserve"> and ONR engineering assessor. </w:t>
      </w:r>
    </w:p>
    <w:p w14:paraId="3B6A3C0D" w14:textId="0BF2438F" w:rsidR="009507B8" w:rsidRDefault="008D1F8D" w:rsidP="00BC659F">
      <w:pPr>
        <w:pStyle w:val="NumList1"/>
      </w:pPr>
      <w:r>
        <w:t>The ONR radiation shielding assessor judged that</w:t>
      </w:r>
      <w:r w:rsidR="00FD3DE2">
        <w:t xml:space="preserve"> the GB/2799E/B(U) </w:t>
      </w:r>
      <w:r w:rsidR="00AE7415">
        <w:t>package</w:t>
      </w:r>
      <w:r w:rsidR="00FD3DE2">
        <w:t xml:space="preserve"> design is</w:t>
      </w:r>
      <w:r w:rsidR="00AE7415">
        <w:t xml:space="preserve"> safe</w:t>
      </w:r>
      <w:r w:rsidR="00FF51BE">
        <w:t xml:space="preserve"> and compliant </w:t>
      </w:r>
      <w:r w:rsidR="001D6E2E">
        <w:t xml:space="preserve">with the </w:t>
      </w:r>
      <w:r w:rsidR="0C61E315">
        <w:t>relevant</w:t>
      </w:r>
      <w:r w:rsidR="001D6E2E">
        <w:t xml:space="preserve"> transport regulations </w:t>
      </w:r>
      <w:r w:rsidR="00FF51BE">
        <w:t xml:space="preserve">from a radiation shielding perspective. </w:t>
      </w:r>
    </w:p>
    <w:p w14:paraId="0299F1DD" w14:textId="1624733B" w:rsidR="00C02C06" w:rsidRDefault="00C02C06" w:rsidP="00C02C06">
      <w:pPr>
        <w:pStyle w:val="NumList1"/>
      </w:pPr>
      <w:r>
        <w:t>A recom</w:t>
      </w:r>
      <w:r w:rsidR="00693565">
        <w:t>m</w:t>
      </w:r>
      <w:r>
        <w:t xml:space="preserve">endation was made to </w:t>
      </w:r>
      <w:r w:rsidR="00FD3DE2">
        <w:t>renew the GB/2799E/B(U) transport certificate.</w:t>
      </w:r>
    </w:p>
    <w:p w14:paraId="6582705C" w14:textId="60C7DF19" w:rsidR="00C02C06" w:rsidRPr="00D04E5A" w:rsidRDefault="00C02C06" w:rsidP="00C02C06">
      <w:pPr>
        <w:pStyle w:val="NumList1"/>
        <w:numPr>
          <w:ilvl w:val="0"/>
          <w:numId w:val="0"/>
        </w:numPr>
        <w:ind w:left="851"/>
        <w:rPr>
          <w:i/>
          <w:iCs/>
          <w:u w:val="single"/>
        </w:rPr>
      </w:pPr>
      <w:r w:rsidRPr="00D04E5A">
        <w:rPr>
          <w:i/>
          <w:iCs/>
          <w:u w:val="single"/>
        </w:rPr>
        <w:t>Engineering</w:t>
      </w:r>
      <w:r w:rsidR="00C81426" w:rsidRPr="00D04E5A">
        <w:rPr>
          <w:i/>
          <w:iCs/>
          <w:u w:val="single"/>
        </w:rPr>
        <w:t xml:space="preserve"> </w:t>
      </w:r>
      <w:sdt>
        <w:sdtPr>
          <w:rPr>
            <w:i/>
            <w:iCs/>
            <w:u w:val="single"/>
          </w:rPr>
          <w:id w:val="302977668"/>
          <w:citation/>
        </w:sdtPr>
        <w:sdtContent>
          <w:r w:rsidR="00D04E5A" w:rsidRPr="00D04E5A">
            <w:rPr>
              <w:i/>
              <w:iCs/>
              <w:u w:val="single"/>
            </w:rPr>
            <w:fldChar w:fldCharType="begin"/>
          </w:r>
          <w:r w:rsidR="00D04E5A" w:rsidRPr="00D04E5A">
            <w:rPr>
              <w:i/>
              <w:iCs/>
              <w:u w:val="single"/>
            </w:rPr>
            <w:instrText xml:space="preserve"> CITATION 2799Eng1 \l 2057 </w:instrText>
          </w:r>
          <w:r w:rsidR="00A846F0">
            <w:rPr>
              <w:i/>
              <w:iCs/>
              <w:u w:val="single"/>
            </w:rPr>
            <w:instrText xml:space="preserve"> \m 2799Eng2</w:instrText>
          </w:r>
          <w:r w:rsidR="00D04E5A" w:rsidRPr="00D04E5A">
            <w:rPr>
              <w:i/>
              <w:iCs/>
              <w:u w:val="single"/>
            </w:rPr>
            <w:fldChar w:fldCharType="separate"/>
          </w:r>
          <w:r w:rsidR="001429F6" w:rsidRPr="001429F6">
            <w:t>[14, 15]</w:t>
          </w:r>
          <w:r w:rsidR="00D04E5A" w:rsidRPr="00D04E5A">
            <w:rPr>
              <w:i/>
              <w:iCs/>
              <w:u w:val="single"/>
            </w:rPr>
            <w:fldChar w:fldCharType="end"/>
          </w:r>
        </w:sdtContent>
      </w:sdt>
    </w:p>
    <w:p w14:paraId="1AED5130" w14:textId="47D86E97" w:rsidR="001967C6" w:rsidRDefault="001967C6" w:rsidP="001967C6">
      <w:pPr>
        <w:pStyle w:val="NumList1"/>
      </w:pPr>
      <w:r>
        <w:t xml:space="preserve">A proportionate and targeted assessment was undertaken in accordance with </w:t>
      </w:r>
      <w:r w:rsidR="009F4ABC">
        <w:t xml:space="preserve">NS-TAST-GD-099 </w:t>
      </w:r>
      <w:sdt>
        <w:sdtPr>
          <w:id w:val="-1949151982"/>
          <w:citation/>
        </w:sdtPr>
        <w:sdtContent>
          <w:r w:rsidR="00D04E5A">
            <w:fldChar w:fldCharType="begin"/>
          </w:r>
          <w:r w:rsidR="00D04E5A">
            <w:instrText xml:space="preserve"> CITATION TAGeng \l 2057 </w:instrText>
          </w:r>
          <w:r w:rsidR="00D04E5A">
            <w:fldChar w:fldCharType="separate"/>
          </w:r>
          <w:r w:rsidR="001429F6" w:rsidRPr="001429F6">
            <w:t>[16]</w:t>
          </w:r>
          <w:r w:rsidR="00D04E5A">
            <w:fldChar w:fldCharType="end"/>
          </w:r>
        </w:sdtContent>
      </w:sdt>
      <w:r>
        <w:t xml:space="preserve">. </w:t>
      </w:r>
    </w:p>
    <w:p w14:paraId="7ED0C7C0" w14:textId="13328D35" w:rsidR="00116110" w:rsidRDefault="00B018A0" w:rsidP="00626717">
      <w:pPr>
        <w:pStyle w:val="NumList1"/>
      </w:pPr>
      <w:r>
        <w:t xml:space="preserve">The ONR engineering assessment focused on the changes made since the previous ONR approval identified in the Applicant’s </w:t>
      </w:r>
      <w:r w:rsidR="009F4ABC">
        <w:t>P</w:t>
      </w:r>
      <w:r w:rsidR="000950BA">
        <w:t>eriodic</w:t>
      </w:r>
      <w:r>
        <w:t xml:space="preserve"> </w:t>
      </w:r>
      <w:r w:rsidR="009F4ABC">
        <w:t>D</w:t>
      </w:r>
      <w:r>
        <w:t xml:space="preserve">esign </w:t>
      </w:r>
      <w:r w:rsidR="009F4ABC">
        <w:t>R</w:t>
      </w:r>
      <w:r>
        <w:t>eview</w:t>
      </w:r>
      <w:r w:rsidR="00742FF0">
        <w:t xml:space="preserve">, and in </w:t>
      </w:r>
      <w:r w:rsidR="000950BA">
        <w:t>particular</w:t>
      </w:r>
      <w:r w:rsidR="00742FF0">
        <w:t xml:space="preserve"> the changes in regulatory standards over this period.</w:t>
      </w:r>
      <w:r w:rsidR="00626717">
        <w:t xml:space="preserve"> </w:t>
      </w:r>
      <w:r w:rsidR="00116110">
        <w:t xml:space="preserve">No </w:t>
      </w:r>
      <w:r w:rsidR="000950BA">
        <w:t xml:space="preserve">regulatory </w:t>
      </w:r>
      <w:r w:rsidR="00116110">
        <w:t>questi</w:t>
      </w:r>
      <w:r w:rsidR="000950BA">
        <w:t>on</w:t>
      </w:r>
      <w:r w:rsidR="00116110">
        <w:t>s were raised with the Applicant.</w:t>
      </w:r>
    </w:p>
    <w:p w14:paraId="5722CE1C" w14:textId="75E7CB3D" w:rsidR="00102640" w:rsidRDefault="00102640" w:rsidP="001967C6">
      <w:pPr>
        <w:pStyle w:val="NumList1"/>
      </w:pPr>
      <w:r>
        <w:t>During the assessment</w:t>
      </w:r>
      <w:r w:rsidR="00D404DD">
        <w:t>, the</w:t>
      </w:r>
      <w:r w:rsidR="009C0AA6">
        <w:t xml:space="preserve"> ONR</w:t>
      </w:r>
      <w:r>
        <w:t xml:space="preserve"> </w:t>
      </w:r>
      <w:r w:rsidR="000950BA">
        <w:t>radiation shielding</w:t>
      </w:r>
      <w:r w:rsidR="00D404DD">
        <w:t xml:space="preserve"> nassessor raised </w:t>
      </w:r>
      <w:r w:rsidR="009F4ABC">
        <w:t>one</w:t>
      </w:r>
      <w:r w:rsidR="000950BA">
        <w:t xml:space="preserve"> question</w:t>
      </w:r>
      <w:r>
        <w:t xml:space="preserve"> </w:t>
      </w:r>
      <w:r w:rsidR="00C373A6">
        <w:t>to the ONR engineering assessor</w:t>
      </w:r>
      <w:r>
        <w:t xml:space="preserve"> with respect to </w:t>
      </w:r>
      <w:r w:rsidR="00C844F1">
        <w:t>the pote</w:t>
      </w:r>
      <w:r w:rsidR="00FE6895">
        <w:t>n</w:t>
      </w:r>
      <w:r w:rsidR="00C844F1">
        <w:t xml:space="preserve">tial for </w:t>
      </w:r>
      <w:r>
        <w:t>lead slumping</w:t>
      </w:r>
      <w:r w:rsidR="00C844F1">
        <w:t xml:space="preserve"> </w:t>
      </w:r>
      <w:r w:rsidR="005A614E">
        <w:t>duirng routine or accident conditions of transport</w:t>
      </w:r>
      <w:r>
        <w:t xml:space="preserve">. </w:t>
      </w:r>
      <w:r w:rsidR="007C0E2A">
        <w:t xml:space="preserve">The ONR engineering assessor confirmed </w:t>
      </w:r>
      <w:sdt>
        <w:sdtPr>
          <w:id w:val="-1676027060"/>
          <w:citation/>
        </w:sdtPr>
        <w:sdtContent>
          <w:r w:rsidR="00430538">
            <w:fldChar w:fldCharType="begin"/>
          </w:r>
          <w:r w:rsidR="00430538">
            <w:instrText xml:space="preserve"> CITATION 2799Eng2 \l 2057 </w:instrText>
          </w:r>
          <w:r w:rsidR="00430538">
            <w:fldChar w:fldCharType="separate"/>
          </w:r>
          <w:r w:rsidR="001429F6" w:rsidRPr="001429F6">
            <w:t>[15]</w:t>
          </w:r>
          <w:r w:rsidR="00430538">
            <w:fldChar w:fldCharType="end"/>
          </w:r>
        </w:sdtContent>
      </w:sdt>
      <w:r w:rsidR="00EC7C19">
        <w:t xml:space="preserve"> </w:t>
      </w:r>
      <w:r w:rsidR="007C0E2A">
        <w:t xml:space="preserve">that </w:t>
      </w:r>
      <w:r w:rsidR="00FE6895">
        <w:t>additional</w:t>
      </w:r>
      <w:r w:rsidR="00D93E70">
        <w:t xml:space="preserve"> justifica</w:t>
      </w:r>
      <w:r w:rsidR="00FE6895">
        <w:t>ti</w:t>
      </w:r>
      <w:r w:rsidR="00D93E70">
        <w:t xml:space="preserve">on </w:t>
      </w:r>
      <w:r w:rsidR="007C0E2A">
        <w:t>provided by</w:t>
      </w:r>
      <w:r w:rsidR="00D93E70">
        <w:t xml:space="preserve"> the Applicant </w:t>
      </w:r>
      <w:r w:rsidR="007C0E2A">
        <w:t xml:space="preserve">demonstrated </w:t>
      </w:r>
      <w:r w:rsidR="00A50879">
        <w:t>that lead slumping will not occur due to long-term creep</w:t>
      </w:r>
      <w:r w:rsidR="00C7029C">
        <w:t xml:space="preserve"> of lead</w:t>
      </w:r>
      <w:r w:rsidR="002666E1">
        <w:t>,</w:t>
      </w:r>
      <w:r w:rsidR="00C7029C">
        <w:t xml:space="preserve"> and that long-term lead slumping is unlikely </w:t>
      </w:r>
      <w:r w:rsidR="00B66AF4">
        <w:t>to occur following accident condition o</w:t>
      </w:r>
      <w:r w:rsidR="005645E6">
        <w:t>f</w:t>
      </w:r>
      <w:r w:rsidR="00B66AF4">
        <w:t xml:space="preserve"> transport testing.</w:t>
      </w:r>
      <w:r w:rsidR="005645E6">
        <w:t xml:space="preserve"> Therefore, compliance with dose rate requirements will not be challenged</w:t>
      </w:r>
      <w:r w:rsidR="002666E1">
        <w:t xml:space="preserve"> and the radiation shielding question was closed-out.</w:t>
      </w:r>
    </w:p>
    <w:p w14:paraId="06FF2820" w14:textId="6E597FFB" w:rsidR="00116110" w:rsidRDefault="00116110" w:rsidP="00116110">
      <w:pPr>
        <w:pStyle w:val="NumList1"/>
      </w:pPr>
      <w:r>
        <w:t xml:space="preserve">The ONR engineering assessor judged that the GB/2799E/B(U) package design is safe and compliant with the relevant transport regulations from a </w:t>
      </w:r>
      <w:r w:rsidR="00A05E0E">
        <w:t>mechanical and thermal safety perspective.</w:t>
      </w:r>
      <w:r>
        <w:t xml:space="preserve"> </w:t>
      </w:r>
    </w:p>
    <w:p w14:paraId="05B3181D" w14:textId="1907B559" w:rsidR="00116110" w:rsidRDefault="00116110" w:rsidP="00116110">
      <w:pPr>
        <w:pStyle w:val="NumList1"/>
      </w:pPr>
      <w:r>
        <w:t>A recommendation was made to renew the GB/2799E/B(U) transport certificate.</w:t>
      </w:r>
    </w:p>
    <w:p w14:paraId="57C4E8EE" w14:textId="77777777" w:rsidR="009F4ABC" w:rsidRDefault="009F4ABC" w:rsidP="00732CC7">
      <w:pPr>
        <w:pStyle w:val="NumList1"/>
        <w:numPr>
          <w:ilvl w:val="0"/>
          <w:numId w:val="0"/>
        </w:numPr>
        <w:ind w:left="851"/>
      </w:pPr>
    </w:p>
    <w:p w14:paraId="2BDFAC34" w14:textId="175A20CD" w:rsidR="0068104C" w:rsidRPr="0068104C" w:rsidRDefault="0068104C" w:rsidP="0068104C">
      <w:pPr>
        <w:pStyle w:val="NumList1"/>
        <w:numPr>
          <w:ilvl w:val="0"/>
          <w:numId w:val="0"/>
        </w:numPr>
        <w:ind w:left="851"/>
        <w:rPr>
          <w:i/>
          <w:iCs/>
          <w:u w:val="single"/>
        </w:rPr>
      </w:pPr>
      <w:r w:rsidRPr="0068104C">
        <w:rPr>
          <w:i/>
          <w:iCs/>
          <w:u w:val="single"/>
        </w:rPr>
        <w:lastRenderedPageBreak/>
        <w:t xml:space="preserve">Safety </w:t>
      </w:r>
      <w:r w:rsidRPr="001C1DB6">
        <w:rPr>
          <w:i/>
          <w:iCs/>
          <w:u w:val="single"/>
        </w:rPr>
        <w:t>Case Requirements</w:t>
      </w:r>
      <w:r w:rsidR="00BC5E2C" w:rsidRPr="001C1DB6">
        <w:rPr>
          <w:i/>
          <w:iCs/>
          <w:u w:val="single"/>
        </w:rPr>
        <w:t xml:space="preserve"> (SCR)</w:t>
      </w:r>
      <w:r w:rsidR="00B87E10" w:rsidRPr="001C1DB6">
        <w:rPr>
          <w:i/>
          <w:iCs/>
          <w:u w:val="single"/>
        </w:rPr>
        <w:t xml:space="preserve"> </w:t>
      </w:r>
      <w:sdt>
        <w:sdtPr>
          <w:rPr>
            <w:i/>
            <w:iCs/>
            <w:u w:val="single"/>
          </w:rPr>
          <w:id w:val="-236865833"/>
          <w:citation/>
        </w:sdtPr>
        <w:sdtContent>
          <w:r w:rsidR="001C1DB6" w:rsidRPr="001C1DB6">
            <w:rPr>
              <w:i/>
              <w:iCs/>
              <w:u w:val="single"/>
            </w:rPr>
            <w:fldChar w:fldCharType="begin"/>
          </w:r>
          <w:r w:rsidR="001C1DB6" w:rsidRPr="001C1DB6">
            <w:rPr>
              <w:i/>
              <w:iCs/>
              <w:u w:val="single"/>
            </w:rPr>
            <w:instrText xml:space="preserve"> CITATION 2799SCR \l 2057 </w:instrText>
          </w:r>
          <w:r w:rsidR="001C1DB6" w:rsidRPr="001C1DB6">
            <w:rPr>
              <w:i/>
              <w:iCs/>
              <w:u w:val="single"/>
            </w:rPr>
            <w:fldChar w:fldCharType="separate"/>
          </w:r>
          <w:r w:rsidR="001429F6" w:rsidRPr="001429F6">
            <w:t>[17]</w:t>
          </w:r>
          <w:r w:rsidR="001C1DB6" w:rsidRPr="001C1DB6">
            <w:rPr>
              <w:i/>
              <w:iCs/>
              <w:u w:val="single"/>
            </w:rPr>
            <w:fldChar w:fldCharType="end"/>
          </w:r>
        </w:sdtContent>
      </w:sdt>
    </w:p>
    <w:p w14:paraId="507FC6B3" w14:textId="508215F7" w:rsidR="009F3FFD" w:rsidRDefault="009F3FFD" w:rsidP="00324F8B">
      <w:pPr>
        <w:pStyle w:val="NumList1"/>
      </w:pPr>
      <w:r w:rsidRPr="001B7BA1">
        <w:t xml:space="preserve">An ONR SCR assessment addresses the non-engineering means of achieving compliance </w:t>
      </w:r>
      <w:r>
        <w:t xml:space="preserve">with </w:t>
      </w:r>
      <w:r w:rsidRPr="001B7BA1">
        <w:t>the requirements of SSR-6, such as in the use, operation and maintenance of the approved package design</w:t>
      </w:r>
      <w:r w:rsidR="0056665E">
        <w:t>.</w:t>
      </w:r>
    </w:p>
    <w:p w14:paraId="257C4A5B" w14:textId="4D2493FD" w:rsidR="004F38F4" w:rsidRDefault="00F504FF" w:rsidP="00626717">
      <w:pPr>
        <w:pStyle w:val="NumList1"/>
      </w:pPr>
      <w:r>
        <w:t xml:space="preserve">The assessment focused on the changes to the PDSR since the last ONR approval. </w:t>
      </w:r>
      <w:r w:rsidR="004F38F4">
        <w:t xml:space="preserve">No </w:t>
      </w:r>
      <w:r w:rsidR="00FE6895">
        <w:t xml:space="preserve">regulatory </w:t>
      </w:r>
      <w:r w:rsidR="004F38F4">
        <w:t>questions were raised with the Applicant.</w:t>
      </w:r>
    </w:p>
    <w:p w14:paraId="12B1DCD1" w14:textId="552FF6CB" w:rsidR="004F38F4" w:rsidRDefault="00796C40" w:rsidP="004F38F4">
      <w:pPr>
        <w:pStyle w:val="NumList1"/>
      </w:pPr>
      <w:bookmarkStart w:id="14" w:name="_Ref136957006"/>
      <w:r>
        <w:t xml:space="preserve">Although a recent </w:t>
      </w:r>
      <w:r w:rsidR="00FE6895">
        <w:t>inspection</w:t>
      </w:r>
      <w:r>
        <w:t xml:space="preserve"> of Croft has iden</w:t>
      </w:r>
      <w:r w:rsidR="00AB42BE">
        <w:t>tified some shortfalls with respect to management arrangements, th</w:t>
      </w:r>
      <w:r w:rsidR="001C1DB6">
        <w:t xml:space="preserve">e SCR </w:t>
      </w:r>
      <w:r w:rsidR="00AB42BE">
        <w:t xml:space="preserve">assessment </w:t>
      </w:r>
      <w:sdt>
        <w:sdtPr>
          <w:id w:val="-856578458"/>
          <w:citation/>
        </w:sdtPr>
        <w:sdtContent>
          <w:r w:rsidR="00EC5D0D">
            <w:fldChar w:fldCharType="begin"/>
          </w:r>
          <w:r w:rsidR="00EC5D0D">
            <w:instrText xml:space="preserve"> CITATION 2799SCR \l 2057 </w:instrText>
          </w:r>
          <w:r w:rsidR="00EC5D0D">
            <w:fldChar w:fldCharType="separate"/>
          </w:r>
          <w:r w:rsidR="001429F6" w:rsidRPr="001429F6">
            <w:t>[17]</w:t>
          </w:r>
          <w:r w:rsidR="00EC5D0D">
            <w:fldChar w:fldCharType="end"/>
          </w:r>
        </w:sdtContent>
      </w:sdt>
      <w:r w:rsidR="00EC5D0D">
        <w:t xml:space="preserve"> </w:t>
      </w:r>
      <w:r w:rsidR="00AB42BE">
        <w:t xml:space="preserve">confirmed that </w:t>
      </w:r>
      <w:r w:rsidR="009F4ABC">
        <w:t xml:space="preserve">safety and compliance of </w:t>
      </w:r>
      <w:r w:rsidR="00AB42BE">
        <w:t xml:space="preserve">GB/2799E </w:t>
      </w:r>
      <w:r w:rsidR="009F4ABC">
        <w:t xml:space="preserve">with relevent transport </w:t>
      </w:r>
      <w:r w:rsidR="00860FEA">
        <w:t>regulations</w:t>
      </w:r>
      <w:r w:rsidR="009F4ABC">
        <w:t xml:space="preserve"> would</w:t>
      </w:r>
      <w:r w:rsidR="00AB42BE">
        <w:t xml:space="preserve"> </w:t>
      </w:r>
      <w:r w:rsidR="008322E5">
        <w:t>not be impacted</w:t>
      </w:r>
      <w:r w:rsidR="00EC5D0D">
        <w:t>, and</w:t>
      </w:r>
      <w:r w:rsidR="00E420F7">
        <w:t xml:space="preserve"> as such this should not delay issuing the certificate.</w:t>
      </w:r>
      <w:r w:rsidR="00EC5D0D">
        <w:t xml:space="preserve"> </w:t>
      </w:r>
      <w:r w:rsidR="008322E5">
        <w:t xml:space="preserve">A </w:t>
      </w:r>
      <w:r w:rsidR="00FE6895">
        <w:t xml:space="preserve">regulatory </w:t>
      </w:r>
      <w:r w:rsidR="008322E5">
        <w:t xml:space="preserve">issue </w:t>
      </w:r>
      <w:r w:rsidR="009F4ABC">
        <w:t xml:space="preserve">was </w:t>
      </w:r>
      <w:r w:rsidR="008322E5">
        <w:t>raised</w:t>
      </w:r>
      <w:r w:rsidR="00E420F7">
        <w:t xml:space="preserve"> to manage the</w:t>
      </w:r>
      <w:r w:rsidR="001B26A3">
        <w:t>se</w:t>
      </w:r>
      <w:r w:rsidR="00E420F7">
        <w:t xml:space="preserve"> shortfalls</w:t>
      </w:r>
      <w:r w:rsidR="008322E5">
        <w:t xml:space="preserve"> </w:t>
      </w:r>
      <w:r w:rsidR="009F4ABC">
        <w:t>following the last inspection</w:t>
      </w:r>
      <w:r w:rsidR="008322E5">
        <w:t xml:space="preserve"> and Cro</w:t>
      </w:r>
      <w:r w:rsidR="0008588D">
        <w:t>f</w:t>
      </w:r>
      <w:r w:rsidR="008322E5">
        <w:t xml:space="preserve">t are </w:t>
      </w:r>
      <w:r w:rsidR="00E420F7">
        <w:t>curren</w:t>
      </w:r>
      <w:r w:rsidR="00FE6895">
        <w:t>t</w:t>
      </w:r>
      <w:r w:rsidR="00E420F7">
        <w:t>ly worki</w:t>
      </w:r>
      <w:r w:rsidR="00FE6895">
        <w:t>ng</w:t>
      </w:r>
      <w:r w:rsidR="00E420F7">
        <w:t xml:space="preserve"> towards </w:t>
      </w:r>
      <w:r w:rsidR="00FE6895">
        <w:t>rectifying</w:t>
      </w:r>
      <w:r w:rsidR="00E420F7">
        <w:t xml:space="preserve"> these</w:t>
      </w:r>
      <w:r w:rsidR="00091313">
        <w:t>.</w:t>
      </w:r>
      <w:bookmarkEnd w:id="14"/>
      <w:r w:rsidR="00EC5D0D">
        <w:t xml:space="preserve"> </w:t>
      </w:r>
    </w:p>
    <w:p w14:paraId="248649CD" w14:textId="05C0A4A1" w:rsidR="00626717" w:rsidRDefault="00626717" w:rsidP="00626717">
      <w:pPr>
        <w:pStyle w:val="NumList1"/>
      </w:pPr>
      <w:r>
        <w:t xml:space="preserve">The ONR SCR assessor judged that the GB/2799E/B(U) package design is safe and compliant with the relevant transport regulations. </w:t>
      </w:r>
    </w:p>
    <w:p w14:paraId="3D9F723C" w14:textId="3423578D" w:rsidR="003643D9" w:rsidRDefault="00626717" w:rsidP="00626717">
      <w:pPr>
        <w:pStyle w:val="NumList1"/>
      </w:pPr>
      <w:r>
        <w:t>A recommendation was made to renew the GB/2799E/B(U) transport certificate.</w:t>
      </w:r>
    </w:p>
    <w:p w14:paraId="59A5C587" w14:textId="3AD39F18" w:rsidR="0038766B" w:rsidRPr="00C86D4A" w:rsidRDefault="000F617C" w:rsidP="00C86D4A">
      <w:pPr>
        <w:pStyle w:val="Heading1"/>
        <w:ind w:left="851" w:hanging="851"/>
        <w:rPr>
          <w:color w:val="22413A"/>
        </w:rPr>
      </w:pPr>
      <w:bookmarkStart w:id="15" w:name="_Toc136960999"/>
      <w:r w:rsidRPr="00C86D4A">
        <w:rPr>
          <w:color w:val="22413A"/>
        </w:rPr>
        <w:t>Matters Arising from ONRs Work</w:t>
      </w:r>
      <w:bookmarkEnd w:id="15"/>
    </w:p>
    <w:p w14:paraId="5428DC2B" w14:textId="67513EBE" w:rsidR="000F617C" w:rsidRPr="0038766B" w:rsidRDefault="00E700C8" w:rsidP="00A07AD3">
      <w:pPr>
        <w:pStyle w:val="NumList1"/>
      </w:pPr>
      <w:r>
        <w:t>None</w:t>
      </w:r>
      <w:r w:rsidR="00A07AD3">
        <w:t>.</w:t>
      </w:r>
    </w:p>
    <w:p w14:paraId="669047B6" w14:textId="77777777" w:rsidR="00777BCE" w:rsidRPr="00C86D4A" w:rsidRDefault="00777BCE" w:rsidP="00C86D4A">
      <w:pPr>
        <w:pStyle w:val="Heading1"/>
        <w:ind w:left="851" w:hanging="851"/>
        <w:rPr>
          <w:color w:val="22413A"/>
        </w:rPr>
      </w:pPr>
      <w:bookmarkStart w:id="16" w:name="_Toc136961000"/>
      <w:r w:rsidRPr="00C86D4A">
        <w:rPr>
          <w:color w:val="22413A"/>
        </w:rPr>
        <w:t>Conclusions</w:t>
      </w:r>
      <w:bookmarkEnd w:id="16"/>
    </w:p>
    <w:p w14:paraId="054B2A42" w14:textId="2EBB9384" w:rsidR="00777BCE" w:rsidRPr="0038766B" w:rsidRDefault="001C6DFD" w:rsidP="001C6DFD">
      <w:pPr>
        <w:pStyle w:val="NumList1"/>
      </w:pPr>
      <w:r w:rsidRPr="001C6DFD">
        <w:t>The safety submission from the Applicant, together with supporting documentation provided to ONR throughout the assessment process, meets the applicable regulatory requirements and the package design is judged to be safe and compliant with the relevant transport regulations.</w:t>
      </w:r>
    </w:p>
    <w:p w14:paraId="3AD06306" w14:textId="16D2DEFB" w:rsidR="0038766B" w:rsidRPr="00C86D4A" w:rsidRDefault="00777BCE" w:rsidP="00C86D4A">
      <w:pPr>
        <w:pStyle w:val="Heading1"/>
        <w:ind w:left="851" w:hanging="851"/>
        <w:rPr>
          <w:color w:val="22413A"/>
        </w:rPr>
      </w:pPr>
      <w:bookmarkStart w:id="17" w:name="_Toc136961001"/>
      <w:r w:rsidRPr="00C86D4A">
        <w:rPr>
          <w:color w:val="22413A"/>
        </w:rPr>
        <w:t>Recommendations</w:t>
      </w:r>
      <w:bookmarkEnd w:id="17"/>
    </w:p>
    <w:p w14:paraId="05E1807B" w14:textId="1A834FFA" w:rsidR="0059276A" w:rsidRDefault="000B1BA6" w:rsidP="00D855FB">
      <w:pPr>
        <w:pStyle w:val="NumList1"/>
      </w:pPr>
      <w:bookmarkStart w:id="18" w:name="_Hlk136955482"/>
      <w:r>
        <w:rPr>
          <w:rFonts w:cs="Arial"/>
        </w:rPr>
        <w:t xml:space="preserve">I recommend that the ONR TCA grants approval of the </w:t>
      </w:r>
      <w:r w:rsidR="00C15DEE" w:rsidRPr="00C15DEE">
        <w:rPr>
          <w:rFonts w:cs="Arial"/>
        </w:rPr>
        <w:t>SAFKEG Package design No 2799E</w:t>
      </w:r>
      <w:r w:rsidR="00C15DEE">
        <w:rPr>
          <w:rFonts w:cs="Arial"/>
        </w:rPr>
        <w:t xml:space="preserve"> </w:t>
      </w:r>
      <w:r>
        <w:rPr>
          <w:rFonts w:cs="Arial"/>
        </w:rPr>
        <w:t xml:space="preserve">by </w:t>
      </w:r>
      <w:r w:rsidR="00C15DEE">
        <w:rPr>
          <w:rFonts w:cs="Arial"/>
        </w:rPr>
        <w:t>re</w:t>
      </w:r>
      <w:r w:rsidR="00644803">
        <w:rPr>
          <w:rFonts w:cs="Arial"/>
        </w:rPr>
        <w:t>newing the</w:t>
      </w:r>
      <w:r w:rsidRPr="00DA3566">
        <w:rPr>
          <w:rFonts w:cs="Arial"/>
        </w:rPr>
        <w:t xml:space="preserve"> GB certificate</w:t>
      </w:r>
      <w:r>
        <w:rPr>
          <w:rFonts w:cs="Arial"/>
        </w:rPr>
        <w:t xml:space="preserve"> of approval</w:t>
      </w:r>
      <w:r w:rsidRPr="00DA3566">
        <w:rPr>
          <w:rFonts w:cs="Arial"/>
        </w:rPr>
        <w:t xml:space="preserve"> </w:t>
      </w:r>
      <w:r w:rsidR="00644803">
        <w:rPr>
          <w:rFonts w:cs="Arial"/>
        </w:rPr>
        <w:t>to GB</w:t>
      </w:r>
      <w:r w:rsidR="00644803" w:rsidRPr="00DA3566">
        <w:rPr>
          <w:rFonts w:cs="Arial"/>
        </w:rPr>
        <w:t>/</w:t>
      </w:r>
      <w:r w:rsidR="00644803">
        <w:rPr>
          <w:rFonts w:cs="Arial"/>
        </w:rPr>
        <w:t>2799E/B(U)</w:t>
      </w:r>
      <w:r w:rsidR="00644803" w:rsidRPr="00DA3566">
        <w:rPr>
          <w:rFonts w:cs="Arial"/>
        </w:rPr>
        <w:t xml:space="preserve"> (Rev.</w:t>
      </w:r>
      <w:r w:rsidR="00644803">
        <w:rPr>
          <w:rFonts w:cs="Arial"/>
        </w:rPr>
        <w:t>8</w:t>
      </w:r>
      <w:r w:rsidR="00644803" w:rsidRPr="00DA3566">
        <w:rPr>
          <w:rFonts w:cs="Arial"/>
        </w:rPr>
        <w:t>)</w:t>
      </w:r>
      <w:r w:rsidR="00974800">
        <w:rPr>
          <w:rFonts w:cs="Arial"/>
        </w:rPr>
        <w:t xml:space="preserve"> </w:t>
      </w:r>
      <w:sdt>
        <w:sdtPr>
          <w:rPr>
            <w:rFonts w:cs="Arial"/>
          </w:rPr>
          <w:id w:val="1109705183"/>
          <w:citation/>
        </w:sdtPr>
        <w:sdtContent>
          <w:r w:rsidR="00974800">
            <w:rPr>
              <w:rFonts w:cs="Arial"/>
            </w:rPr>
            <w:fldChar w:fldCharType="begin"/>
          </w:r>
          <w:r w:rsidR="00974800">
            <w:rPr>
              <w:rFonts w:cs="Arial"/>
            </w:rPr>
            <w:instrText xml:space="preserve"> CITATION 2799CoA \l 2057 </w:instrText>
          </w:r>
          <w:r w:rsidR="00974800">
            <w:rPr>
              <w:rFonts w:cs="Arial"/>
            </w:rPr>
            <w:fldChar w:fldCharType="separate"/>
          </w:r>
          <w:r w:rsidR="001429F6" w:rsidRPr="001429F6">
            <w:rPr>
              <w:rFonts w:cs="Arial"/>
            </w:rPr>
            <w:t>[18]</w:t>
          </w:r>
          <w:r w:rsidR="00974800">
            <w:rPr>
              <w:rFonts w:cs="Arial"/>
            </w:rPr>
            <w:fldChar w:fldCharType="end"/>
          </w:r>
        </w:sdtContent>
      </w:sdt>
      <w:r w:rsidRPr="00DA3566">
        <w:rPr>
          <w:rFonts w:cs="Arial"/>
        </w:rPr>
        <w:t>, to be valid for a period of five years</w:t>
      </w:r>
      <w:bookmarkEnd w:id="8"/>
      <w:r w:rsidR="00AE75E3">
        <w:rPr>
          <w:rFonts w:cs="Arial"/>
        </w:rPr>
        <w:t>.</w:t>
      </w:r>
    </w:p>
    <w:bookmarkEnd w:id="18"/>
    <w:p w14:paraId="4DDEF1F4" w14:textId="77777777" w:rsidR="008C19E5" w:rsidRDefault="008C19E5" w:rsidP="0059276A">
      <w:pPr>
        <w:pStyle w:val="NumList1"/>
        <w:numPr>
          <w:ilvl w:val="0"/>
          <w:numId w:val="0"/>
        </w:numPr>
        <w:ind w:left="851" w:hanging="851"/>
      </w:pPr>
    </w:p>
    <w:p w14:paraId="7A972664" w14:textId="0A8C928D" w:rsidR="008C19E5" w:rsidRDefault="008C19E5" w:rsidP="0059276A">
      <w:pPr>
        <w:pStyle w:val="NumList1"/>
        <w:numPr>
          <w:ilvl w:val="0"/>
          <w:numId w:val="0"/>
        </w:numPr>
        <w:ind w:left="851" w:hanging="851"/>
        <w:sectPr w:rsidR="008C19E5" w:rsidSect="00B82646">
          <w:pgSz w:w="11906" w:h="16838" w:code="9"/>
          <w:pgMar w:top="1440" w:right="1080" w:bottom="1440" w:left="1080" w:header="397" w:footer="397" w:gutter="0"/>
          <w:cols w:space="312"/>
          <w:docGrid w:linePitch="360"/>
        </w:sectPr>
      </w:pPr>
    </w:p>
    <w:bookmarkStart w:id="19" w:name="_Toc136961002" w:displacedByCustomXml="next"/>
    <w:sdt>
      <w:sdtPr>
        <w:rPr>
          <w:sz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19"/>
        </w:p>
        <w:sdt>
          <w:sdtPr>
            <w:id w:val="-573587230"/>
            <w:bibliography/>
          </w:sdtPr>
          <w:sdtContent>
            <w:p w14:paraId="0D5E94FE" w14:textId="77777777" w:rsidR="001429F6" w:rsidRDefault="00AC2E98" w:rsidP="004B052D">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1429F6" w14:paraId="2BD7DAE5" w14:textId="77777777">
                <w:trPr>
                  <w:divId w:val="1387996530"/>
                  <w:tblCellSpacing w:w="15" w:type="dxa"/>
                </w:trPr>
                <w:tc>
                  <w:tcPr>
                    <w:tcW w:w="50" w:type="pct"/>
                    <w:hideMark/>
                  </w:tcPr>
                  <w:p w14:paraId="157E67D6" w14:textId="6418255F" w:rsidR="001429F6" w:rsidRDefault="001429F6">
                    <w:pPr>
                      <w:pStyle w:val="Bibliography"/>
                      <w:rPr>
                        <w:noProof/>
                        <w:szCs w:val="24"/>
                      </w:rPr>
                    </w:pPr>
                    <w:r>
                      <w:rPr>
                        <w:noProof/>
                      </w:rPr>
                      <w:t xml:space="preserve">[1] </w:t>
                    </w:r>
                  </w:p>
                </w:tc>
                <w:tc>
                  <w:tcPr>
                    <w:tcW w:w="0" w:type="auto"/>
                    <w:hideMark/>
                  </w:tcPr>
                  <w:p w14:paraId="2D6236AA" w14:textId="77777777" w:rsidR="001429F6" w:rsidRDefault="001429F6">
                    <w:pPr>
                      <w:pStyle w:val="Bibliography"/>
                      <w:rPr>
                        <w:noProof/>
                      </w:rPr>
                    </w:pPr>
                    <w:r>
                      <w:rPr>
                        <w:noProof/>
                      </w:rPr>
                      <w:t xml:space="preserve">ONRW-2019369590-143, PR-01042 Application Request. </w:t>
                    </w:r>
                  </w:p>
                </w:tc>
              </w:tr>
              <w:tr w:rsidR="001429F6" w14:paraId="4BEC8E26" w14:textId="77777777">
                <w:trPr>
                  <w:divId w:val="1387996530"/>
                  <w:tblCellSpacing w:w="15" w:type="dxa"/>
                </w:trPr>
                <w:tc>
                  <w:tcPr>
                    <w:tcW w:w="50" w:type="pct"/>
                    <w:hideMark/>
                  </w:tcPr>
                  <w:p w14:paraId="12F55371" w14:textId="77777777" w:rsidR="001429F6" w:rsidRDefault="001429F6">
                    <w:pPr>
                      <w:pStyle w:val="Bibliography"/>
                      <w:rPr>
                        <w:noProof/>
                      </w:rPr>
                    </w:pPr>
                    <w:r>
                      <w:rPr>
                        <w:noProof/>
                      </w:rPr>
                      <w:t xml:space="preserve">[2] </w:t>
                    </w:r>
                  </w:p>
                </w:tc>
                <w:tc>
                  <w:tcPr>
                    <w:tcW w:w="0" w:type="auto"/>
                    <w:hideMark/>
                  </w:tcPr>
                  <w:p w14:paraId="688EDE21" w14:textId="77777777" w:rsidR="001429F6" w:rsidRDefault="001429F6">
                    <w:pPr>
                      <w:pStyle w:val="Bibliography"/>
                      <w:rPr>
                        <w:noProof/>
                      </w:rPr>
                    </w:pPr>
                    <w:r>
                      <w:rPr>
                        <w:noProof/>
                      </w:rPr>
                      <w:t xml:space="preserve">GB/2799E (TCA000024) - Signed CN070 sheet, CM9: 2021/44219. </w:t>
                    </w:r>
                  </w:p>
                </w:tc>
              </w:tr>
              <w:tr w:rsidR="001429F6" w14:paraId="2B238163" w14:textId="77777777">
                <w:trPr>
                  <w:divId w:val="1387996530"/>
                  <w:tblCellSpacing w:w="15" w:type="dxa"/>
                </w:trPr>
                <w:tc>
                  <w:tcPr>
                    <w:tcW w:w="50" w:type="pct"/>
                    <w:hideMark/>
                  </w:tcPr>
                  <w:p w14:paraId="4D1632CD" w14:textId="77777777" w:rsidR="001429F6" w:rsidRDefault="001429F6">
                    <w:pPr>
                      <w:pStyle w:val="Bibliography"/>
                      <w:rPr>
                        <w:noProof/>
                      </w:rPr>
                    </w:pPr>
                    <w:r>
                      <w:rPr>
                        <w:noProof/>
                      </w:rPr>
                      <w:t xml:space="preserve">[3] </w:t>
                    </w:r>
                  </w:p>
                </w:tc>
                <w:tc>
                  <w:tcPr>
                    <w:tcW w:w="0" w:type="auto"/>
                    <w:hideMark/>
                  </w:tcPr>
                  <w:p w14:paraId="67A7CAFF" w14:textId="77777777" w:rsidR="001429F6" w:rsidRDefault="001429F6">
                    <w:pPr>
                      <w:pStyle w:val="Bibliography"/>
                      <w:rPr>
                        <w:noProof/>
                      </w:rPr>
                    </w:pPr>
                    <w:r>
                      <w:rPr>
                        <w:noProof/>
                      </w:rPr>
                      <w:t xml:space="preserve">The Carriage of Dangerous Goods and Use of Transportable Pressure Equipment Regulations (CDG) 2009. (SI 2009 No. 1348). </w:t>
                    </w:r>
                  </w:p>
                </w:tc>
              </w:tr>
              <w:tr w:rsidR="001429F6" w14:paraId="022E2056" w14:textId="77777777">
                <w:trPr>
                  <w:divId w:val="1387996530"/>
                  <w:tblCellSpacing w:w="15" w:type="dxa"/>
                </w:trPr>
                <w:tc>
                  <w:tcPr>
                    <w:tcW w:w="50" w:type="pct"/>
                    <w:hideMark/>
                  </w:tcPr>
                  <w:p w14:paraId="0C278A43" w14:textId="77777777" w:rsidR="001429F6" w:rsidRDefault="001429F6">
                    <w:pPr>
                      <w:pStyle w:val="Bibliography"/>
                      <w:rPr>
                        <w:noProof/>
                      </w:rPr>
                    </w:pPr>
                    <w:r>
                      <w:rPr>
                        <w:noProof/>
                      </w:rPr>
                      <w:t xml:space="preserve">[4] </w:t>
                    </w:r>
                  </w:p>
                </w:tc>
                <w:tc>
                  <w:tcPr>
                    <w:tcW w:w="0" w:type="auto"/>
                    <w:hideMark/>
                  </w:tcPr>
                  <w:p w14:paraId="63EFD0E7" w14:textId="77777777" w:rsidR="001429F6" w:rsidRDefault="001429F6">
                    <w:pPr>
                      <w:pStyle w:val="Bibliography"/>
                      <w:rPr>
                        <w:noProof/>
                      </w:rPr>
                    </w:pPr>
                    <w:r>
                      <w:rPr>
                        <w:noProof/>
                      </w:rPr>
                      <w:t xml:space="preserve">United Nations Economic Commission for Europe (UNECE), European Agreement concerning the International Carriage of Dangerous Goods by Road (ADR) 2021 Edition. www.unece.org. </w:t>
                    </w:r>
                  </w:p>
                </w:tc>
              </w:tr>
              <w:tr w:rsidR="001429F6" w14:paraId="0DCFCBE7" w14:textId="77777777">
                <w:trPr>
                  <w:divId w:val="1387996530"/>
                  <w:tblCellSpacing w:w="15" w:type="dxa"/>
                </w:trPr>
                <w:tc>
                  <w:tcPr>
                    <w:tcW w:w="50" w:type="pct"/>
                    <w:hideMark/>
                  </w:tcPr>
                  <w:p w14:paraId="3E9B44BB" w14:textId="77777777" w:rsidR="001429F6" w:rsidRDefault="001429F6">
                    <w:pPr>
                      <w:pStyle w:val="Bibliography"/>
                      <w:rPr>
                        <w:noProof/>
                      </w:rPr>
                    </w:pPr>
                    <w:r>
                      <w:rPr>
                        <w:noProof/>
                      </w:rPr>
                      <w:t xml:space="preserve">[5] </w:t>
                    </w:r>
                  </w:p>
                </w:tc>
                <w:tc>
                  <w:tcPr>
                    <w:tcW w:w="0" w:type="auto"/>
                    <w:hideMark/>
                  </w:tcPr>
                  <w:p w14:paraId="65A88A55" w14:textId="77777777" w:rsidR="001429F6" w:rsidRDefault="001429F6">
                    <w:pPr>
                      <w:pStyle w:val="Bibliography"/>
                      <w:rPr>
                        <w:noProof/>
                      </w:rPr>
                    </w:pPr>
                    <w:r>
                      <w:rPr>
                        <w:noProof/>
                      </w:rPr>
                      <w:t xml:space="preserve">Intergovernmental Organisation for International Carriage by Rail (OTIF), Regulations concerning the International Carriage of Dangerous Goods by Rail (RID) 2021 Edition. www.otif.org. </w:t>
                    </w:r>
                  </w:p>
                </w:tc>
              </w:tr>
              <w:tr w:rsidR="001429F6" w14:paraId="0F83CB2E" w14:textId="77777777">
                <w:trPr>
                  <w:divId w:val="1387996530"/>
                  <w:tblCellSpacing w:w="15" w:type="dxa"/>
                </w:trPr>
                <w:tc>
                  <w:tcPr>
                    <w:tcW w:w="50" w:type="pct"/>
                    <w:hideMark/>
                  </w:tcPr>
                  <w:p w14:paraId="77CE1B68" w14:textId="77777777" w:rsidR="001429F6" w:rsidRDefault="001429F6">
                    <w:pPr>
                      <w:pStyle w:val="Bibliography"/>
                      <w:rPr>
                        <w:noProof/>
                      </w:rPr>
                    </w:pPr>
                    <w:r>
                      <w:rPr>
                        <w:noProof/>
                      </w:rPr>
                      <w:t xml:space="preserve">[6] </w:t>
                    </w:r>
                  </w:p>
                </w:tc>
                <w:tc>
                  <w:tcPr>
                    <w:tcW w:w="0" w:type="auto"/>
                    <w:hideMark/>
                  </w:tcPr>
                  <w:p w14:paraId="38FE515A" w14:textId="77777777" w:rsidR="001429F6" w:rsidRDefault="001429F6">
                    <w:pPr>
                      <w:pStyle w:val="Bibliography"/>
                      <w:rPr>
                        <w:noProof/>
                      </w:rPr>
                    </w:pPr>
                    <w:r>
                      <w:rPr>
                        <w:noProof/>
                      </w:rPr>
                      <w:t xml:space="preserve">International Maritime Dangerous Goods Code (IMDG) 2020 Edition incorporating Amendment 40-20. </w:t>
                    </w:r>
                  </w:p>
                </w:tc>
              </w:tr>
              <w:tr w:rsidR="001429F6" w14:paraId="7AD609F4" w14:textId="77777777">
                <w:trPr>
                  <w:divId w:val="1387996530"/>
                  <w:tblCellSpacing w:w="15" w:type="dxa"/>
                </w:trPr>
                <w:tc>
                  <w:tcPr>
                    <w:tcW w:w="50" w:type="pct"/>
                    <w:hideMark/>
                  </w:tcPr>
                  <w:p w14:paraId="4E166340" w14:textId="77777777" w:rsidR="001429F6" w:rsidRDefault="001429F6">
                    <w:pPr>
                      <w:pStyle w:val="Bibliography"/>
                      <w:rPr>
                        <w:noProof/>
                      </w:rPr>
                    </w:pPr>
                    <w:r>
                      <w:rPr>
                        <w:noProof/>
                      </w:rPr>
                      <w:t xml:space="preserve">[7] </w:t>
                    </w:r>
                  </w:p>
                </w:tc>
                <w:tc>
                  <w:tcPr>
                    <w:tcW w:w="0" w:type="auto"/>
                    <w:hideMark/>
                  </w:tcPr>
                  <w:p w14:paraId="4BEA694A" w14:textId="77777777" w:rsidR="001429F6" w:rsidRDefault="001429F6">
                    <w:pPr>
                      <w:pStyle w:val="Bibliography"/>
                      <w:rPr>
                        <w:noProof/>
                      </w:rPr>
                    </w:pPr>
                    <w:r>
                      <w:rPr>
                        <w:noProof/>
                      </w:rPr>
                      <w:t xml:space="preserve">Technical Instructions for the Safe Transport of Dangerous Goods by Air 2021-2022 Edition. </w:t>
                    </w:r>
                  </w:p>
                </w:tc>
              </w:tr>
              <w:tr w:rsidR="001429F6" w14:paraId="0B04E041" w14:textId="77777777">
                <w:trPr>
                  <w:divId w:val="1387996530"/>
                  <w:tblCellSpacing w:w="15" w:type="dxa"/>
                </w:trPr>
                <w:tc>
                  <w:tcPr>
                    <w:tcW w:w="50" w:type="pct"/>
                    <w:hideMark/>
                  </w:tcPr>
                  <w:p w14:paraId="0048E030" w14:textId="77777777" w:rsidR="001429F6" w:rsidRDefault="001429F6">
                    <w:pPr>
                      <w:pStyle w:val="Bibliography"/>
                      <w:rPr>
                        <w:noProof/>
                      </w:rPr>
                    </w:pPr>
                    <w:r>
                      <w:rPr>
                        <w:noProof/>
                      </w:rPr>
                      <w:t xml:space="preserve">[8] </w:t>
                    </w:r>
                  </w:p>
                </w:tc>
                <w:tc>
                  <w:tcPr>
                    <w:tcW w:w="0" w:type="auto"/>
                    <w:hideMark/>
                  </w:tcPr>
                  <w:p w14:paraId="06CD3F5F" w14:textId="77777777" w:rsidR="001429F6" w:rsidRDefault="001429F6">
                    <w:pPr>
                      <w:pStyle w:val="Bibliography"/>
                      <w:rPr>
                        <w:noProof/>
                      </w:rPr>
                    </w:pPr>
                    <w:r>
                      <w:rPr>
                        <w:noProof/>
                      </w:rPr>
                      <w:t xml:space="preserve">ONRW-2019369590-142, PR-01042 Package Design Safety Report. </w:t>
                    </w:r>
                  </w:p>
                </w:tc>
              </w:tr>
              <w:tr w:rsidR="001429F6" w14:paraId="036C1437" w14:textId="77777777">
                <w:trPr>
                  <w:divId w:val="1387996530"/>
                  <w:tblCellSpacing w:w="15" w:type="dxa"/>
                </w:trPr>
                <w:tc>
                  <w:tcPr>
                    <w:tcW w:w="50" w:type="pct"/>
                    <w:hideMark/>
                  </w:tcPr>
                  <w:p w14:paraId="551BDD11" w14:textId="77777777" w:rsidR="001429F6" w:rsidRDefault="001429F6">
                    <w:pPr>
                      <w:pStyle w:val="Bibliography"/>
                      <w:rPr>
                        <w:noProof/>
                      </w:rPr>
                    </w:pPr>
                    <w:r>
                      <w:rPr>
                        <w:noProof/>
                      </w:rPr>
                      <w:t xml:space="preserve">[9] </w:t>
                    </w:r>
                  </w:p>
                </w:tc>
                <w:tc>
                  <w:tcPr>
                    <w:tcW w:w="0" w:type="auto"/>
                    <w:hideMark/>
                  </w:tcPr>
                  <w:p w14:paraId="28FCC05A" w14:textId="77777777" w:rsidR="001429F6" w:rsidRDefault="001429F6">
                    <w:pPr>
                      <w:pStyle w:val="Bibliography"/>
                      <w:rPr>
                        <w:noProof/>
                      </w:rPr>
                    </w:pPr>
                    <w:r>
                      <w:rPr>
                        <w:noProof/>
                      </w:rPr>
                      <w:t xml:space="preserve">ONR Guide TRA-PER-GD-001 Revision 3 “ONR Transport Permissioning Process Guide” CM9: 2021/14609. </w:t>
                    </w:r>
                  </w:p>
                </w:tc>
              </w:tr>
              <w:tr w:rsidR="001429F6" w14:paraId="7191FDFD" w14:textId="77777777">
                <w:trPr>
                  <w:divId w:val="1387996530"/>
                  <w:tblCellSpacing w:w="15" w:type="dxa"/>
                </w:trPr>
                <w:tc>
                  <w:tcPr>
                    <w:tcW w:w="50" w:type="pct"/>
                    <w:hideMark/>
                  </w:tcPr>
                  <w:p w14:paraId="64503B73" w14:textId="77777777" w:rsidR="001429F6" w:rsidRDefault="001429F6">
                    <w:pPr>
                      <w:pStyle w:val="Bibliography"/>
                      <w:rPr>
                        <w:noProof/>
                      </w:rPr>
                    </w:pPr>
                    <w:r>
                      <w:rPr>
                        <w:noProof/>
                      </w:rPr>
                      <w:t xml:space="preserve">[10] </w:t>
                    </w:r>
                  </w:p>
                </w:tc>
                <w:tc>
                  <w:tcPr>
                    <w:tcW w:w="0" w:type="auto"/>
                    <w:hideMark/>
                  </w:tcPr>
                  <w:p w14:paraId="750590D4" w14:textId="77777777" w:rsidR="001429F6" w:rsidRDefault="001429F6">
                    <w:pPr>
                      <w:pStyle w:val="Bibliography"/>
                      <w:rPr>
                        <w:noProof/>
                      </w:rPr>
                    </w:pPr>
                    <w:r>
                      <w:rPr>
                        <w:noProof/>
                      </w:rPr>
                      <w:t xml:space="preserve">ONRW-2019369590-2203, Q1AR. </w:t>
                    </w:r>
                  </w:p>
                </w:tc>
              </w:tr>
              <w:tr w:rsidR="001429F6" w14:paraId="3BA39099" w14:textId="77777777">
                <w:trPr>
                  <w:divId w:val="1387996530"/>
                  <w:tblCellSpacing w:w="15" w:type="dxa"/>
                </w:trPr>
                <w:tc>
                  <w:tcPr>
                    <w:tcW w:w="50" w:type="pct"/>
                    <w:hideMark/>
                  </w:tcPr>
                  <w:p w14:paraId="08C9BF2F" w14:textId="77777777" w:rsidR="001429F6" w:rsidRDefault="001429F6">
                    <w:pPr>
                      <w:pStyle w:val="Bibliography"/>
                      <w:rPr>
                        <w:noProof/>
                      </w:rPr>
                    </w:pPr>
                    <w:r>
                      <w:rPr>
                        <w:noProof/>
                      </w:rPr>
                      <w:t xml:space="preserve">[11] </w:t>
                    </w:r>
                  </w:p>
                </w:tc>
                <w:tc>
                  <w:tcPr>
                    <w:tcW w:w="0" w:type="auto"/>
                    <w:hideMark/>
                  </w:tcPr>
                  <w:p w14:paraId="3EB833AF" w14:textId="77777777" w:rsidR="001429F6" w:rsidRDefault="001429F6">
                    <w:pPr>
                      <w:pStyle w:val="Bibliography"/>
                      <w:rPr>
                        <w:noProof/>
                      </w:rPr>
                    </w:pPr>
                    <w:r>
                      <w:rPr>
                        <w:noProof/>
                      </w:rPr>
                      <w:t xml:space="preserve">ONRW-932509302-1271, Intervention Record. </w:t>
                    </w:r>
                  </w:p>
                </w:tc>
              </w:tr>
              <w:tr w:rsidR="001429F6" w14:paraId="5E53051B" w14:textId="77777777">
                <w:trPr>
                  <w:divId w:val="1387996530"/>
                  <w:tblCellSpacing w:w="15" w:type="dxa"/>
                </w:trPr>
                <w:tc>
                  <w:tcPr>
                    <w:tcW w:w="50" w:type="pct"/>
                    <w:hideMark/>
                  </w:tcPr>
                  <w:p w14:paraId="0CEF1720" w14:textId="77777777" w:rsidR="001429F6" w:rsidRDefault="001429F6">
                    <w:pPr>
                      <w:pStyle w:val="Bibliography"/>
                      <w:rPr>
                        <w:noProof/>
                      </w:rPr>
                    </w:pPr>
                    <w:r>
                      <w:rPr>
                        <w:noProof/>
                      </w:rPr>
                      <w:t xml:space="preserve">[12] </w:t>
                    </w:r>
                  </w:p>
                </w:tc>
                <w:tc>
                  <w:tcPr>
                    <w:tcW w:w="0" w:type="auto"/>
                    <w:hideMark/>
                  </w:tcPr>
                  <w:p w14:paraId="4B56DC6C" w14:textId="77777777" w:rsidR="001429F6" w:rsidRDefault="001429F6">
                    <w:pPr>
                      <w:pStyle w:val="Bibliography"/>
                      <w:rPr>
                        <w:noProof/>
                      </w:rPr>
                    </w:pPr>
                    <w:r>
                      <w:rPr>
                        <w:noProof/>
                      </w:rPr>
                      <w:t xml:space="preserve">ONRW-2126615823-308, GB-2799E Transport Package Shielding Assessment Report. </w:t>
                    </w:r>
                  </w:p>
                </w:tc>
              </w:tr>
              <w:tr w:rsidR="001429F6" w14:paraId="21B6E85E" w14:textId="77777777">
                <w:trPr>
                  <w:divId w:val="1387996530"/>
                  <w:tblCellSpacing w:w="15" w:type="dxa"/>
                </w:trPr>
                <w:tc>
                  <w:tcPr>
                    <w:tcW w:w="50" w:type="pct"/>
                    <w:hideMark/>
                  </w:tcPr>
                  <w:p w14:paraId="31F7CFE6" w14:textId="77777777" w:rsidR="001429F6" w:rsidRDefault="001429F6">
                    <w:pPr>
                      <w:pStyle w:val="Bibliography"/>
                      <w:rPr>
                        <w:noProof/>
                      </w:rPr>
                    </w:pPr>
                    <w:r>
                      <w:rPr>
                        <w:noProof/>
                      </w:rPr>
                      <w:t xml:space="preserve">[13] </w:t>
                    </w:r>
                  </w:p>
                </w:tc>
                <w:tc>
                  <w:tcPr>
                    <w:tcW w:w="0" w:type="auto"/>
                    <w:hideMark/>
                  </w:tcPr>
                  <w:p w14:paraId="0AEF8466" w14:textId="77777777" w:rsidR="001429F6" w:rsidRDefault="001429F6">
                    <w:pPr>
                      <w:pStyle w:val="Bibliography"/>
                      <w:rPr>
                        <w:noProof/>
                      </w:rPr>
                    </w:pPr>
                    <w:r>
                      <w:rPr>
                        <w:noProof/>
                      </w:rPr>
                      <w:t xml:space="preserve">NS-TAST-GD-100 Revision 2 'Shielding and Dose Rate Assessment of Transport Packages'. </w:t>
                    </w:r>
                  </w:p>
                </w:tc>
              </w:tr>
              <w:tr w:rsidR="001429F6" w14:paraId="23440828" w14:textId="77777777">
                <w:trPr>
                  <w:divId w:val="1387996530"/>
                  <w:tblCellSpacing w:w="15" w:type="dxa"/>
                </w:trPr>
                <w:tc>
                  <w:tcPr>
                    <w:tcW w:w="50" w:type="pct"/>
                    <w:hideMark/>
                  </w:tcPr>
                  <w:p w14:paraId="00FD112E" w14:textId="77777777" w:rsidR="001429F6" w:rsidRDefault="001429F6">
                    <w:pPr>
                      <w:pStyle w:val="Bibliography"/>
                      <w:rPr>
                        <w:noProof/>
                      </w:rPr>
                    </w:pPr>
                    <w:r>
                      <w:rPr>
                        <w:noProof/>
                      </w:rPr>
                      <w:t xml:space="preserve">[14] </w:t>
                    </w:r>
                  </w:p>
                </w:tc>
                <w:tc>
                  <w:tcPr>
                    <w:tcW w:w="0" w:type="auto"/>
                    <w:hideMark/>
                  </w:tcPr>
                  <w:p w14:paraId="0788B994" w14:textId="77777777" w:rsidR="001429F6" w:rsidRDefault="001429F6">
                    <w:pPr>
                      <w:pStyle w:val="Bibliography"/>
                      <w:rPr>
                        <w:noProof/>
                      </w:rPr>
                    </w:pPr>
                    <w:r>
                      <w:rPr>
                        <w:noProof/>
                      </w:rPr>
                      <w:t xml:space="preserve">ONRW-2126615823-582, GB 2799 (PR-01042 TCA000053) - FN-Croft- 5-year Renewal of GB 2799E B(U) Package design - Engineering Assessment Note. </w:t>
                    </w:r>
                  </w:p>
                </w:tc>
              </w:tr>
              <w:tr w:rsidR="001429F6" w14:paraId="2829B2E9" w14:textId="77777777">
                <w:trPr>
                  <w:divId w:val="1387996530"/>
                  <w:tblCellSpacing w:w="15" w:type="dxa"/>
                </w:trPr>
                <w:tc>
                  <w:tcPr>
                    <w:tcW w:w="50" w:type="pct"/>
                    <w:hideMark/>
                  </w:tcPr>
                  <w:p w14:paraId="03F9BE04" w14:textId="77777777" w:rsidR="001429F6" w:rsidRDefault="001429F6">
                    <w:pPr>
                      <w:pStyle w:val="Bibliography"/>
                      <w:rPr>
                        <w:noProof/>
                      </w:rPr>
                    </w:pPr>
                    <w:r>
                      <w:rPr>
                        <w:noProof/>
                      </w:rPr>
                      <w:t xml:space="preserve">[15] </w:t>
                    </w:r>
                  </w:p>
                </w:tc>
                <w:tc>
                  <w:tcPr>
                    <w:tcW w:w="0" w:type="auto"/>
                    <w:hideMark/>
                  </w:tcPr>
                  <w:p w14:paraId="1EFB4242" w14:textId="77777777" w:rsidR="001429F6" w:rsidRDefault="001429F6">
                    <w:pPr>
                      <w:pStyle w:val="Bibliography"/>
                      <w:rPr>
                        <w:noProof/>
                      </w:rPr>
                    </w:pPr>
                    <w:r>
                      <w:rPr>
                        <w:noProof/>
                      </w:rPr>
                      <w:t xml:space="preserve">ONRW-2126615823-628, GB 2799 (PR-01042 TCA000053) - FN-Croft- 5-year Renewal of GB 2799E B(U) Package design - Engineering Assessment of Lead Slumping case. </w:t>
                    </w:r>
                  </w:p>
                </w:tc>
              </w:tr>
              <w:tr w:rsidR="001429F6" w14:paraId="6BD5955C" w14:textId="77777777">
                <w:trPr>
                  <w:divId w:val="1387996530"/>
                  <w:tblCellSpacing w:w="15" w:type="dxa"/>
                </w:trPr>
                <w:tc>
                  <w:tcPr>
                    <w:tcW w:w="50" w:type="pct"/>
                    <w:hideMark/>
                  </w:tcPr>
                  <w:p w14:paraId="62C15711" w14:textId="77777777" w:rsidR="001429F6" w:rsidRDefault="001429F6">
                    <w:pPr>
                      <w:pStyle w:val="Bibliography"/>
                      <w:rPr>
                        <w:noProof/>
                      </w:rPr>
                    </w:pPr>
                    <w:r>
                      <w:rPr>
                        <w:noProof/>
                      </w:rPr>
                      <w:lastRenderedPageBreak/>
                      <w:t xml:space="preserve">[16] </w:t>
                    </w:r>
                  </w:p>
                </w:tc>
                <w:tc>
                  <w:tcPr>
                    <w:tcW w:w="0" w:type="auto"/>
                    <w:hideMark/>
                  </w:tcPr>
                  <w:p w14:paraId="2E361522" w14:textId="77777777" w:rsidR="001429F6" w:rsidRDefault="001429F6">
                    <w:pPr>
                      <w:pStyle w:val="Bibliography"/>
                      <w:rPr>
                        <w:noProof/>
                      </w:rPr>
                    </w:pPr>
                    <w:r>
                      <w:rPr>
                        <w:noProof/>
                      </w:rPr>
                      <w:t xml:space="preserve">NS-TAST-GD-099 Issue 2.1 'Transport Engineering Assessment'. </w:t>
                    </w:r>
                  </w:p>
                </w:tc>
              </w:tr>
              <w:tr w:rsidR="001429F6" w14:paraId="49625962" w14:textId="77777777">
                <w:trPr>
                  <w:divId w:val="1387996530"/>
                  <w:tblCellSpacing w:w="15" w:type="dxa"/>
                </w:trPr>
                <w:tc>
                  <w:tcPr>
                    <w:tcW w:w="50" w:type="pct"/>
                    <w:hideMark/>
                  </w:tcPr>
                  <w:p w14:paraId="7BCFECB8" w14:textId="77777777" w:rsidR="001429F6" w:rsidRDefault="001429F6">
                    <w:pPr>
                      <w:pStyle w:val="Bibliography"/>
                      <w:rPr>
                        <w:noProof/>
                      </w:rPr>
                    </w:pPr>
                    <w:r>
                      <w:rPr>
                        <w:noProof/>
                      </w:rPr>
                      <w:t xml:space="preserve">[17] </w:t>
                    </w:r>
                  </w:p>
                </w:tc>
                <w:tc>
                  <w:tcPr>
                    <w:tcW w:w="0" w:type="auto"/>
                    <w:hideMark/>
                  </w:tcPr>
                  <w:p w14:paraId="72B94A3F" w14:textId="77777777" w:rsidR="001429F6" w:rsidRDefault="001429F6">
                    <w:pPr>
                      <w:pStyle w:val="Bibliography"/>
                      <w:rPr>
                        <w:noProof/>
                      </w:rPr>
                    </w:pPr>
                    <w:r>
                      <w:rPr>
                        <w:noProof/>
                      </w:rPr>
                      <w:t xml:space="preserve">ONRW-2019369590-2480, Safety Case Requirements. </w:t>
                    </w:r>
                  </w:p>
                </w:tc>
              </w:tr>
              <w:tr w:rsidR="001429F6" w14:paraId="29488DF9" w14:textId="77777777">
                <w:trPr>
                  <w:divId w:val="1387996530"/>
                  <w:tblCellSpacing w:w="15" w:type="dxa"/>
                </w:trPr>
                <w:tc>
                  <w:tcPr>
                    <w:tcW w:w="50" w:type="pct"/>
                    <w:hideMark/>
                  </w:tcPr>
                  <w:p w14:paraId="5D0BE03D" w14:textId="77777777" w:rsidR="001429F6" w:rsidRDefault="001429F6">
                    <w:pPr>
                      <w:pStyle w:val="Bibliography"/>
                      <w:rPr>
                        <w:noProof/>
                      </w:rPr>
                    </w:pPr>
                    <w:r>
                      <w:rPr>
                        <w:noProof/>
                      </w:rPr>
                      <w:t xml:space="preserve">[18] </w:t>
                    </w:r>
                  </w:p>
                </w:tc>
                <w:tc>
                  <w:tcPr>
                    <w:tcW w:w="0" w:type="auto"/>
                    <w:hideMark/>
                  </w:tcPr>
                  <w:p w14:paraId="2BA6639F" w14:textId="77777777" w:rsidR="001429F6" w:rsidRDefault="001429F6">
                    <w:pPr>
                      <w:pStyle w:val="Bibliography"/>
                      <w:rPr>
                        <w:noProof/>
                      </w:rPr>
                    </w:pPr>
                    <w:r>
                      <w:rPr>
                        <w:noProof/>
                      </w:rPr>
                      <w:t xml:space="preserve">ONRW-2019369590-2494, PR-01042 Design Certificate. </w:t>
                    </w:r>
                  </w:p>
                </w:tc>
              </w:tr>
            </w:tbl>
            <w:p w14:paraId="5F7B60AC" w14:textId="77777777" w:rsidR="001429F6" w:rsidRDefault="001429F6">
              <w:pPr>
                <w:divId w:val="1387996530"/>
                <w:rPr>
                  <w:rFonts w:eastAsia="Times New Roman"/>
                  <w:noProof/>
                </w:rPr>
              </w:pPr>
            </w:p>
            <w:p w14:paraId="0EF235D9" w14:textId="6BAB6175" w:rsidR="00F73532" w:rsidRDefault="00AC2E98" w:rsidP="004B052D">
              <w:pPr>
                <w:sectPr w:rsidR="00F73532" w:rsidSect="00B82646">
                  <w:pgSz w:w="11906" w:h="16838" w:code="9"/>
                  <w:pgMar w:top="1440" w:right="1080" w:bottom="1440" w:left="1080" w:header="397" w:footer="397" w:gutter="0"/>
                  <w:cols w:space="312"/>
                  <w:docGrid w:linePitch="360"/>
                </w:sectPr>
              </w:pPr>
              <w:r>
                <w:rPr>
                  <w:b/>
                  <w:bCs/>
                  <w:noProof/>
                </w:rPr>
                <w:fldChar w:fldCharType="end"/>
              </w:r>
            </w:p>
          </w:sdtContent>
        </w:sdt>
      </w:sdtContent>
    </w:sdt>
    <w:p w14:paraId="06D4567B" w14:textId="36A6095A" w:rsidR="005E04D8" w:rsidRDefault="00211F07" w:rsidP="00E763D2">
      <w:pPr>
        <w:pStyle w:val="NumList1"/>
        <w:numPr>
          <w:ilvl w:val="0"/>
          <w:numId w:val="0"/>
        </w:numPr>
      </w:pPr>
      <w:r>
        <w:rPr>
          <w:b/>
          <w:bCs/>
        </w:rPr>
        <w:lastRenderedPageBreak/>
        <w:t>Appendix</w:t>
      </w:r>
      <w:r w:rsidR="00F75A3B" w:rsidRPr="00F75A3B">
        <w:rPr>
          <w:b/>
          <w:bCs/>
        </w:rPr>
        <w:t xml:space="preserve"> </w:t>
      </w:r>
      <w:r w:rsidR="00F75A3B" w:rsidRPr="00C67934">
        <w:rPr>
          <w:b/>
          <w:bCs/>
        </w:rPr>
        <w:t>1</w:t>
      </w:r>
      <w:r w:rsidR="00F75A3B" w:rsidRPr="00F75A3B">
        <w:rPr>
          <w:b/>
          <w:bCs/>
        </w:rPr>
        <w:t>:</w:t>
      </w:r>
      <w:r w:rsidR="00F75A3B">
        <w:t xml:space="preserve"> Package Illustration</w:t>
      </w:r>
    </w:p>
    <w:p w14:paraId="573B11D8" w14:textId="77777777" w:rsidR="00F75A3B" w:rsidRDefault="00F75A3B" w:rsidP="00E763D2">
      <w:pPr>
        <w:pStyle w:val="NumList1"/>
        <w:numPr>
          <w:ilvl w:val="0"/>
          <w:numId w:val="0"/>
        </w:numPr>
      </w:pPr>
    </w:p>
    <w:p w14:paraId="7CF0A942" w14:textId="379A4A3B" w:rsidR="00F75A3B" w:rsidRDefault="00F75A3B" w:rsidP="00E763D2">
      <w:pPr>
        <w:pStyle w:val="NumList1"/>
        <w:numPr>
          <w:ilvl w:val="0"/>
          <w:numId w:val="0"/>
        </w:numPr>
      </w:pPr>
      <w:r>
        <w:rPr>
          <w:lang w:eastAsia="en-GB"/>
        </w:rPr>
        <w:drawing>
          <wp:inline distT="0" distB="0" distL="0" distR="0" wp14:anchorId="351E79A6" wp14:editId="4A0A3E53">
            <wp:extent cx="6188710" cy="655944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8710" cy="6559449"/>
                    </a:xfrm>
                    <a:prstGeom prst="rect">
                      <a:avLst/>
                    </a:prstGeom>
                    <a:noFill/>
                    <a:ln>
                      <a:noFill/>
                    </a:ln>
                  </pic:spPr>
                </pic:pic>
              </a:graphicData>
            </a:graphic>
          </wp:inline>
        </w:drawing>
      </w:r>
    </w:p>
    <w:sectPr w:rsidR="00F75A3B" w:rsidSect="00B82646">
      <w:pgSz w:w="11906" w:h="16838" w:code="9"/>
      <w:pgMar w:top="1440" w:right="1080" w:bottom="1440" w:left="108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Zahid Riaz" w:date="2023-06-08T11:52:00Z" w:initials="ZR">
    <w:p w14:paraId="18B867E9" w14:textId="2048796A" w:rsidR="00463665" w:rsidRDefault="00463665">
      <w:pPr>
        <w:pStyle w:val="CommentText"/>
      </w:pPr>
      <w:r>
        <w:rPr>
          <w:rStyle w:val="CommentReference"/>
        </w:rPr>
        <w:annotationRef/>
      </w:r>
      <w:r>
        <w:t>Pedantic I know – made as same as certificate – assume non-scientific reader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B867E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C3F83" w16cex:dateUtc="2023-06-08T1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B867E9" w16cid:durableId="282C3F83"/>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9071E" w14:textId="77777777" w:rsidR="00FC4749" w:rsidRDefault="00FC4749" w:rsidP="007D199A">
      <w:pPr>
        <w:spacing w:after="0"/>
      </w:pPr>
      <w:r>
        <w:separator/>
      </w:r>
    </w:p>
    <w:p w14:paraId="5FB2F4E5" w14:textId="77777777" w:rsidR="00FC4749" w:rsidRDefault="00FC4749"/>
  </w:endnote>
  <w:endnote w:type="continuationSeparator" w:id="0">
    <w:p w14:paraId="4B6B9E3B" w14:textId="77777777" w:rsidR="00FC4749" w:rsidRDefault="00FC4749" w:rsidP="007D199A">
      <w:pPr>
        <w:spacing w:after="0"/>
      </w:pPr>
      <w:r>
        <w:continuationSeparator/>
      </w:r>
    </w:p>
    <w:p w14:paraId="7AA214DF" w14:textId="77777777" w:rsidR="00FC4749" w:rsidRDefault="00FC4749"/>
  </w:endnote>
  <w:endnote w:type="continuationNotice" w:id="1">
    <w:p w14:paraId="3CB4447C" w14:textId="77777777" w:rsidR="00FC4749" w:rsidRDefault="00FC4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E825" w14:textId="77777777" w:rsidR="003057A6" w:rsidRDefault="00305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2F6819E" w:rsidR="007C3C1D" w:rsidRPr="006A525B" w:rsidRDefault="006A525B" w:rsidP="007C3C1D">
    <w:pPr>
      <w:pStyle w:val="Footer"/>
      <w:jc w:val="left"/>
      <w:rPr>
        <w:szCs w:val="24"/>
      </w:rPr>
    </w:pPr>
    <w:r w:rsidRPr="006A525B">
      <w:rPr>
        <w:szCs w:val="24"/>
      </w:rPr>
      <w:t>ONR-DOC-TEMP-</w:t>
    </w:r>
    <w:r w:rsidR="00410423">
      <w:rPr>
        <w:szCs w:val="24"/>
      </w:rPr>
      <w:t>0</w:t>
    </w:r>
    <w:r w:rsidR="00D5528D">
      <w:rPr>
        <w:szCs w:val="24"/>
      </w:rPr>
      <w:t>05</w:t>
    </w:r>
    <w:r w:rsidRPr="006A525B">
      <w:rPr>
        <w:szCs w:val="24"/>
      </w:rPr>
      <w:t xml:space="preserve"> (Issue </w:t>
    </w:r>
    <w:r w:rsidR="00410423">
      <w:rPr>
        <w:szCs w:val="24"/>
      </w:rPr>
      <w:t>16</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48FD" w14:textId="77777777" w:rsidR="003057A6" w:rsidRDefault="003057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5FD6AF3A" w:rsidR="004D16D7" w:rsidRPr="004D16D7" w:rsidRDefault="004D16D7" w:rsidP="004D16D7">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A5699" w14:textId="77777777" w:rsidR="00FC4749" w:rsidRPr="005E0344" w:rsidRDefault="00FC4749" w:rsidP="005E0344">
      <w:pPr>
        <w:spacing w:after="120"/>
        <w:rPr>
          <w:color w:val="000000" w:themeColor="text2"/>
        </w:rPr>
      </w:pPr>
      <w:r w:rsidRPr="005E0344">
        <w:rPr>
          <w:color w:val="000000" w:themeColor="text2"/>
        </w:rPr>
        <w:separator/>
      </w:r>
    </w:p>
  </w:footnote>
  <w:footnote w:type="continuationSeparator" w:id="0">
    <w:p w14:paraId="2E18AFD7" w14:textId="77777777" w:rsidR="00FC4749" w:rsidRPr="005E0344" w:rsidRDefault="00FC4749" w:rsidP="0090581D">
      <w:pPr>
        <w:spacing w:after="120"/>
        <w:rPr>
          <w:color w:val="000000" w:themeColor="text2"/>
        </w:rPr>
      </w:pPr>
      <w:r w:rsidRPr="005E0344">
        <w:rPr>
          <w:color w:val="000000" w:themeColor="text2"/>
        </w:rPr>
        <w:continuationSeparator/>
      </w:r>
    </w:p>
    <w:p w14:paraId="041E9DAE" w14:textId="77777777" w:rsidR="00FC4749" w:rsidRDefault="00FC4749"/>
  </w:footnote>
  <w:footnote w:type="continuationNotice" w:id="1">
    <w:p w14:paraId="338A997D" w14:textId="77777777" w:rsidR="00FC4749" w:rsidRDefault="00FC4749">
      <w:pPr>
        <w:spacing w:after="0"/>
      </w:pPr>
    </w:p>
    <w:p w14:paraId="672F20A8" w14:textId="77777777" w:rsidR="00FC4749" w:rsidRDefault="00FC47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08C1E" w14:textId="77777777" w:rsidR="003057A6" w:rsidRDefault="00305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D96A" w14:textId="77777777" w:rsidR="003057A6" w:rsidRDefault="003057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E3591A0" w:rsidR="00177666" w:rsidRPr="003A7E1C" w:rsidRDefault="002613B4" w:rsidP="009E0E52">
    <w:pPr>
      <w:pStyle w:val="Header"/>
      <w:rPr>
        <w:sz w:val="20"/>
        <w:szCs w:val="24"/>
      </w:rPr>
    </w:pPr>
    <w:r w:rsidRPr="001966D1">
      <w:rPr>
        <w:sz w:val="20"/>
        <w:szCs w:val="20"/>
      </w:rPr>
      <w:t>Report Title:</w:t>
    </w:r>
    <w:r>
      <w:rPr>
        <w:sz w:val="20"/>
        <w:szCs w:val="20"/>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BC7C03">
          <w:rPr>
            <w:sz w:val="20"/>
            <w:szCs w:val="24"/>
          </w:rPr>
          <w:t>GB Approval of Type B Package Design GB/2799E/B(U)</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452EAC">
          <w:rPr>
            <w:sz w:val="20"/>
            <w:szCs w:val="24"/>
          </w:rPr>
          <w:t>0</w:t>
        </w:r>
      </w:sdtContent>
    </w:sdt>
  </w:p>
</w:hdr>
</file>

<file path=word/intelligence2.xml><?xml version="1.0" encoding="utf-8"?>
<int2:intelligence xmlns:int2="http://schemas.microsoft.com/office/intelligence/2020/intelligence" xmlns:oel="http://schemas.microsoft.com/office/2019/extlst">
  <int2:observations>
    <int2:textHash int2:hashCode="TSK+GWn79ObcTf" int2:id="CFx3YnE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9C3821"/>
    <w:multiLevelType w:val="multilevel"/>
    <w:tmpl w:val="2B5AA7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5A0C4F"/>
    <w:multiLevelType w:val="multilevel"/>
    <w:tmpl w:val="EF9245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706A39"/>
    <w:multiLevelType w:val="multilevel"/>
    <w:tmpl w:val="F92463EA"/>
    <w:lvl w:ilvl="0">
      <w:start w:val="1"/>
      <w:numFmt w:val="decimal"/>
      <w:pStyle w:val="TSNumberedParagraph1"/>
      <w:lvlText w:val="%1."/>
      <w:lvlJc w:val="left"/>
      <w:pPr>
        <w:tabs>
          <w:tab w:val="num" w:pos="-31680"/>
        </w:tabs>
        <w:ind w:left="720" w:hanging="720"/>
      </w:pPr>
      <w:rPr>
        <w:rFonts w:hint="default"/>
        <w:b w:val="0"/>
        <w:bCs/>
        <w:sz w:val="24"/>
        <w:szCs w:val="24"/>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41347F"/>
    <w:multiLevelType w:val="hybridMultilevel"/>
    <w:tmpl w:val="607E1B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57FF16D6"/>
    <w:multiLevelType w:val="multilevel"/>
    <w:tmpl w:val="A9B89F8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9553110"/>
    <w:multiLevelType w:val="hybridMultilevel"/>
    <w:tmpl w:val="DA3E3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tentative="1">
      <w:start w:val="1"/>
      <w:numFmt w:val="bullet"/>
      <w:lvlText w:val="o"/>
      <w:lvlJc w:val="left"/>
      <w:pPr>
        <w:tabs>
          <w:tab w:val="num" w:pos="1440"/>
        </w:tabs>
        <w:ind w:left="1440" w:hanging="360"/>
      </w:pPr>
      <w:rPr>
        <w:rFonts w:ascii="Courier New" w:hAnsi="Courier New" w:cs="Courier New" w:hint="default"/>
      </w:rPr>
    </w:lvl>
    <w:lvl w:ilvl="2" w:tplc="F2CC0ECE" w:tentative="1">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863EDD"/>
    <w:multiLevelType w:val="multilevel"/>
    <w:tmpl w:val="97F877EC"/>
    <w:lvl w:ilvl="0">
      <w:start w:val="1"/>
      <w:numFmt w:val="decimal"/>
      <w:pStyle w:val="NumberedParagraph0"/>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51513100">
    <w:abstractNumId w:val="9"/>
  </w:num>
  <w:num w:numId="2" w16cid:durableId="1387948134">
    <w:abstractNumId w:val="7"/>
  </w:num>
  <w:num w:numId="3" w16cid:durableId="270284194">
    <w:abstractNumId w:val="6"/>
  </w:num>
  <w:num w:numId="4" w16cid:durableId="1127554044">
    <w:abstractNumId w:val="5"/>
  </w:num>
  <w:num w:numId="5" w16cid:durableId="637809237">
    <w:abstractNumId w:val="4"/>
  </w:num>
  <w:num w:numId="6" w16cid:durableId="629551110">
    <w:abstractNumId w:val="8"/>
  </w:num>
  <w:num w:numId="7" w16cid:durableId="599333321">
    <w:abstractNumId w:val="3"/>
  </w:num>
  <w:num w:numId="8" w16cid:durableId="1625312628">
    <w:abstractNumId w:val="2"/>
  </w:num>
  <w:num w:numId="9" w16cid:durableId="1887402843">
    <w:abstractNumId w:val="1"/>
  </w:num>
  <w:num w:numId="10" w16cid:durableId="1684164109">
    <w:abstractNumId w:val="0"/>
  </w:num>
  <w:num w:numId="11" w16cid:durableId="241649031">
    <w:abstractNumId w:val="10"/>
  </w:num>
  <w:num w:numId="12" w16cid:durableId="1455101446">
    <w:abstractNumId w:val="26"/>
  </w:num>
  <w:num w:numId="13" w16cid:durableId="2085177039">
    <w:abstractNumId w:val="18"/>
  </w:num>
  <w:num w:numId="14" w16cid:durableId="1974678198">
    <w:abstractNumId w:val="13"/>
  </w:num>
  <w:num w:numId="15" w16cid:durableId="1654523473">
    <w:abstractNumId w:val="26"/>
    <w:lvlOverride w:ilvl="0">
      <w:startOverride w:val="1"/>
    </w:lvlOverride>
  </w:num>
  <w:num w:numId="16" w16cid:durableId="1344280355">
    <w:abstractNumId w:val="18"/>
    <w:lvlOverride w:ilvl="0">
      <w:startOverride w:val="1"/>
    </w:lvlOverride>
  </w:num>
  <w:num w:numId="17" w16cid:durableId="318582910">
    <w:abstractNumId w:val="13"/>
    <w:lvlOverride w:ilvl="0">
      <w:startOverride w:val="1"/>
    </w:lvlOverride>
  </w:num>
  <w:num w:numId="18" w16cid:durableId="1255475423">
    <w:abstractNumId w:val="25"/>
  </w:num>
  <w:num w:numId="19" w16cid:durableId="1536387365">
    <w:abstractNumId w:val="19"/>
  </w:num>
  <w:num w:numId="20" w16cid:durableId="508063543">
    <w:abstractNumId w:val="17"/>
  </w:num>
  <w:num w:numId="21" w16cid:durableId="377583571">
    <w:abstractNumId w:val="22"/>
  </w:num>
  <w:num w:numId="22" w16cid:durableId="1075320699">
    <w:abstractNumId w:val="16"/>
  </w:num>
  <w:num w:numId="23" w16cid:durableId="842817483">
    <w:abstractNumId w:val="26"/>
  </w:num>
  <w:num w:numId="24" w16cid:durableId="1686133180">
    <w:abstractNumId w:val="25"/>
  </w:num>
  <w:num w:numId="25" w16cid:durableId="2090694153">
    <w:abstractNumId w:val="25"/>
  </w:num>
  <w:num w:numId="26" w16cid:durableId="1469394406">
    <w:abstractNumId w:val="25"/>
  </w:num>
  <w:num w:numId="27" w16cid:durableId="598954015">
    <w:abstractNumId w:val="17"/>
  </w:num>
  <w:num w:numId="28" w16cid:durableId="2034843089">
    <w:abstractNumId w:val="17"/>
  </w:num>
  <w:num w:numId="29" w16cid:durableId="1440248898">
    <w:abstractNumId w:val="17"/>
  </w:num>
  <w:num w:numId="30" w16cid:durableId="1655601645">
    <w:abstractNumId w:val="17"/>
  </w:num>
  <w:num w:numId="31" w16cid:durableId="1416976169">
    <w:abstractNumId w:val="17"/>
  </w:num>
  <w:num w:numId="32" w16cid:durableId="4290436">
    <w:abstractNumId w:val="17"/>
  </w:num>
  <w:num w:numId="33" w16cid:durableId="1958873534">
    <w:abstractNumId w:val="17"/>
  </w:num>
  <w:num w:numId="34" w16cid:durableId="364987007">
    <w:abstractNumId w:val="11"/>
  </w:num>
  <w:num w:numId="35" w16cid:durableId="558981368">
    <w:abstractNumId w:val="11"/>
    <w:lvlOverride w:ilvl="0">
      <w:startOverride w:val="1"/>
    </w:lvlOverride>
  </w:num>
  <w:num w:numId="36" w16cid:durableId="19006312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63875254">
    <w:abstractNumId w:val="15"/>
  </w:num>
  <w:num w:numId="38" w16cid:durableId="1282760409">
    <w:abstractNumId w:val="27"/>
  </w:num>
  <w:num w:numId="39" w16cid:durableId="2017145284">
    <w:abstractNumId w:val="23"/>
  </w:num>
  <w:num w:numId="40" w16cid:durableId="2038774295">
    <w:abstractNumId w:val="20"/>
  </w:num>
  <w:num w:numId="41" w16cid:durableId="1846167650">
    <w:abstractNumId w:val="21"/>
  </w:num>
  <w:num w:numId="42" w16cid:durableId="465515314">
    <w:abstractNumId w:val="14"/>
  </w:num>
  <w:num w:numId="43" w16cid:durableId="1442646866">
    <w:abstractNumId w:val="24"/>
  </w:num>
  <w:num w:numId="44" w16cid:durableId="1057785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E6D"/>
    <w:rsid w:val="00002389"/>
    <w:rsid w:val="00002F03"/>
    <w:rsid w:val="000044F0"/>
    <w:rsid w:val="00004C16"/>
    <w:rsid w:val="00006A46"/>
    <w:rsid w:val="00011177"/>
    <w:rsid w:val="00014814"/>
    <w:rsid w:val="000201D2"/>
    <w:rsid w:val="00024522"/>
    <w:rsid w:val="00024B2E"/>
    <w:rsid w:val="00024FA5"/>
    <w:rsid w:val="000256E2"/>
    <w:rsid w:val="000266F5"/>
    <w:rsid w:val="00027F4F"/>
    <w:rsid w:val="00030430"/>
    <w:rsid w:val="0003078E"/>
    <w:rsid w:val="00031000"/>
    <w:rsid w:val="00031415"/>
    <w:rsid w:val="00031B89"/>
    <w:rsid w:val="00032DBB"/>
    <w:rsid w:val="0003398D"/>
    <w:rsid w:val="00035CA1"/>
    <w:rsid w:val="0003693D"/>
    <w:rsid w:val="00037F0C"/>
    <w:rsid w:val="00037FF3"/>
    <w:rsid w:val="00040955"/>
    <w:rsid w:val="00042495"/>
    <w:rsid w:val="0004417F"/>
    <w:rsid w:val="0004440F"/>
    <w:rsid w:val="00052C8A"/>
    <w:rsid w:val="00054690"/>
    <w:rsid w:val="000548C8"/>
    <w:rsid w:val="00070862"/>
    <w:rsid w:val="000721A0"/>
    <w:rsid w:val="00072B7F"/>
    <w:rsid w:val="000734C2"/>
    <w:rsid w:val="00075605"/>
    <w:rsid w:val="00075C66"/>
    <w:rsid w:val="000817D4"/>
    <w:rsid w:val="00081E2D"/>
    <w:rsid w:val="00082879"/>
    <w:rsid w:val="0008588D"/>
    <w:rsid w:val="00091313"/>
    <w:rsid w:val="00091EEA"/>
    <w:rsid w:val="000923C5"/>
    <w:rsid w:val="00092C57"/>
    <w:rsid w:val="000950BA"/>
    <w:rsid w:val="0009530E"/>
    <w:rsid w:val="000A105C"/>
    <w:rsid w:val="000A1294"/>
    <w:rsid w:val="000A3847"/>
    <w:rsid w:val="000A3D40"/>
    <w:rsid w:val="000A4363"/>
    <w:rsid w:val="000B1BA6"/>
    <w:rsid w:val="000C2DDC"/>
    <w:rsid w:val="000C3115"/>
    <w:rsid w:val="000C4DD4"/>
    <w:rsid w:val="000D2FD4"/>
    <w:rsid w:val="000D38FE"/>
    <w:rsid w:val="000D5111"/>
    <w:rsid w:val="000E153C"/>
    <w:rsid w:val="000E265A"/>
    <w:rsid w:val="000E3811"/>
    <w:rsid w:val="000E4235"/>
    <w:rsid w:val="000E5D7A"/>
    <w:rsid w:val="000E7FC4"/>
    <w:rsid w:val="000F105B"/>
    <w:rsid w:val="000F1B7B"/>
    <w:rsid w:val="000F22C5"/>
    <w:rsid w:val="000F293F"/>
    <w:rsid w:val="000F2ED4"/>
    <w:rsid w:val="000F617C"/>
    <w:rsid w:val="00100C64"/>
    <w:rsid w:val="00100DEF"/>
    <w:rsid w:val="00102640"/>
    <w:rsid w:val="001028E8"/>
    <w:rsid w:val="001042CA"/>
    <w:rsid w:val="00110F1C"/>
    <w:rsid w:val="001112EF"/>
    <w:rsid w:val="001113F2"/>
    <w:rsid w:val="00116110"/>
    <w:rsid w:val="00122FCC"/>
    <w:rsid w:val="00124C2B"/>
    <w:rsid w:val="00125749"/>
    <w:rsid w:val="00126752"/>
    <w:rsid w:val="00130B30"/>
    <w:rsid w:val="00132BC1"/>
    <w:rsid w:val="00140E1C"/>
    <w:rsid w:val="001429F6"/>
    <w:rsid w:val="00147AE4"/>
    <w:rsid w:val="00152C92"/>
    <w:rsid w:val="0015381A"/>
    <w:rsid w:val="00154314"/>
    <w:rsid w:val="001558DD"/>
    <w:rsid w:val="001568DE"/>
    <w:rsid w:val="001571E5"/>
    <w:rsid w:val="001636CC"/>
    <w:rsid w:val="0016376F"/>
    <w:rsid w:val="001653DA"/>
    <w:rsid w:val="00172306"/>
    <w:rsid w:val="00174C7E"/>
    <w:rsid w:val="00177666"/>
    <w:rsid w:val="00180E7B"/>
    <w:rsid w:val="001849CA"/>
    <w:rsid w:val="00185410"/>
    <w:rsid w:val="00192352"/>
    <w:rsid w:val="00193C5E"/>
    <w:rsid w:val="00193E01"/>
    <w:rsid w:val="00195B68"/>
    <w:rsid w:val="00195D2E"/>
    <w:rsid w:val="001967C6"/>
    <w:rsid w:val="001A0829"/>
    <w:rsid w:val="001A6A09"/>
    <w:rsid w:val="001B26A3"/>
    <w:rsid w:val="001C1DB6"/>
    <w:rsid w:val="001C4D63"/>
    <w:rsid w:val="001C6DFD"/>
    <w:rsid w:val="001D0DE0"/>
    <w:rsid w:val="001D5AFF"/>
    <w:rsid w:val="001D69CB"/>
    <w:rsid w:val="001D6E2E"/>
    <w:rsid w:val="001D74B4"/>
    <w:rsid w:val="001E03E1"/>
    <w:rsid w:val="001E1B18"/>
    <w:rsid w:val="001E3532"/>
    <w:rsid w:val="001F059F"/>
    <w:rsid w:val="001F5540"/>
    <w:rsid w:val="001F6CA0"/>
    <w:rsid w:val="0020024A"/>
    <w:rsid w:val="00200811"/>
    <w:rsid w:val="00200CA1"/>
    <w:rsid w:val="00202152"/>
    <w:rsid w:val="0020484B"/>
    <w:rsid w:val="00211F07"/>
    <w:rsid w:val="0021338D"/>
    <w:rsid w:val="00214D43"/>
    <w:rsid w:val="00220BEC"/>
    <w:rsid w:val="00223090"/>
    <w:rsid w:val="002238B4"/>
    <w:rsid w:val="002306D8"/>
    <w:rsid w:val="002319AB"/>
    <w:rsid w:val="002319AC"/>
    <w:rsid w:val="00233D28"/>
    <w:rsid w:val="00233F55"/>
    <w:rsid w:val="00234342"/>
    <w:rsid w:val="00236AF5"/>
    <w:rsid w:val="00236EBB"/>
    <w:rsid w:val="0024040D"/>
    <w:rsid w:val="00242D97"/>
    <w:rsid w:val="00251843"/>
    <w:rsid w:val="00251CD7"/>
    <w:rsid w:val="0025208F"/>
    <w:rsid w:val="002528D3"/>
    <w:rsid w:val="00255FA3"/>
    <w:rsid w:val="00257288"/>
    <w:rsid w:val="002613B4"/>
    <w:rsid w:val="00261FB6"/>
    <w:rsid w:val="002629F8"/>
    <w:rsid w:val="00263396"/>
    <w:rsid w:val="002659FA"/>
    <w:rsid w:val="002666E1"/>
    <w:rsid w:val="00267815"/>
    <w:rsid w:val="00271A89"/>
    <w:rsid w:val="00276F74"/>
    <w:rsid w:val="00280DDF"/>
    <w:rsid w:val="00281F40"/>
    <w:rsid w:val="0028246A"/>
    <w:rsid w:val="00283068"/>
    <w:rsid w:val="00285E6D"/>
    <w:rsid w:val="002917FF"/>
    <w:rsid w:val="00292ADF"/>
    <w:rsid w:val="00294058"/>
    <w:rsid w:val="002955E4"/>
    <w:rsid w:val="00295CDC"/>
    <w:rsid w:val="00296F20"/>
    <w:rsid w:val="002977CB"/>
    <w:rsid w:val="002A0DEC"/>
    <w:rsid w:val="002A7798"/>
    <w:rsid w:val="002A7E80"/>
    <w:rsid w:val="002B0A98"/>
    <w:rsid w:val="002B1C53"/>
    <w:rsid w:val="002B5BCF"/>
    <w:rsid w:val="002C0CB5"/>
    <w:rsid w:val="002C3D0D"/>
    <w:rsid w:val="002C5566"/>
    <w:rsid w:val="002C67B8"/>
    <w:rsid w:val="002C7B55"/>
    <w:rsid w:val="002D2323"/>
    <w:rsid w:val="002D7921"/>
    <w:rsid w:val="002D79AA"/>
    <w:rsid w:val="002D7F44"/>
    <w:rsid w:val="002E0BE4"/>
    <w:rsid w:val="002E3B58"/>
    <w:rsid w:val="002E3E8A"/>
    <w:rsid w:val="002E6A6A"/>
    <w:rsid w:val="002E6E1D"/>
    <w:rsid w:val="002F0B5A"/>
    <w:rsid w:val="002F0D11"/>
    <w:rsid w:val="002F3397"/>
    <w:rsid w:val="002F5FAB"/>
    <w:rsid w:val="002F66CD"/>
    <w:rsid w:val="003006E8"/>
    <w:rsid w:val="0030380D"/>
    <w:rsid w:val="003057A6"/>
    <w:rsid w:val="00307389"/>
    <w:rsid w:val="00311E7B"/>
    <w:rsid w:val="00312411"/>
    <w:rsid w:val="0032053C"/>
    <w:rsid w:val="00323E71"/>
    <w:rsid w:val="00324F8B"/>
    <w:rsid w:val="00325507"/>
    <w:rsid w:val="00326F77"/>
    <w:rsid w:val="0032731B"/>
    <w:rsid w:val="00327FCE"/>
    <w:rsid w:val="00331AB8"/>
    <w:rsid w:val="0033509B"/>
    <w:rsid w:val="00335237"/>
    <w:rsid w:val="003358A4"/>
    <w:rsid w:val="00336284"/>
    <w:rsid w:val="003401B0"/>
    <w:rsid w:val="00340F6D"/>
    <w:rsid w:val="003428F9"/>
    <w:rsid w:val="003460BC"/>
    <w:rsid w:val="00346C8E"/>
    <w:rsid w:val="003474AC"/>
    <w:rsid w:val="00352970"/>
    <w:rsid w:val="00353F9A"/>
    <w:rsid w:val="00355492"/>
    <w:rsid w:val="003600FF"/>
    <w:rsid w:val="00361D01"/>
    <w:rsid w:val="00362885"/>
    <w:rsid w:val="003643D9"/>
    <w:rsid w:val="0036647C"/>
    <w:rsid w:val="00367BD5"/>
    <w:rsid w:val="00372777"/>
    <w:rsid w:val="0037572F"/>
    <w:rsid w:val="00380968"/>
    <w:rsid w:val="0038766B"/>
    <w:rsid w:val="00390327"/>
    <w:rsid w:val="00393066"/>
    <w:rsid w:val="00393B78"/>
    <w:rsid w:val="00394247"/>
    <w:rsid w:val="00395634"/>
    <w:rsid w:val="003956A2"/>
    <w:rsid w:val="00396460"/>
    <w:rsid w:val="003965DE"/>
    <w:rsid w:val="003A01E9"/>
    <w:rsid w:val="003A2289"/>
    <w:rsid w:val="003A3049"/>
    <w:rsid w:val="003A451B"/>
    <w:rsid w:val="003A47D9"/>
    <w:rsid w:val="003A7E1C"/>
    <w:rsid w:val="003B0385"/>
    <w:rsid w:val="003B04B7"/>
    <w:rsid w:val="003C0306"/>
    <w:rsid w:val="003C0467"/>
    <w:rsid w:val="003C09A1"/>
    <w:rsid w:val="003C114C"/>
    <w:rsid w:val="003C2C5D"/>
    <w:rsid w:val="003C2D3E"/>
    <w:rsid w:val="003C43D2"/>
    <w:rsid w:val="003C465D"/>
    <w:rsid w:val="003D0BC4"/>
    <w:rsid w:val="003D495D"/>
    <w:rsid w:val="003E098E"/>
    <w:rsid w:val="003E1E13"/>
    <w:rsid w:val="003E2FAE"/>
    <w:rsid w:val="003E785B"/>
    <w:rsid w:val="003F0224"/>
    <w:rsid w:val="003F2C90"/>
    <w:rsid w:val="003F7FB3"/>
    <w:rsid w:val="00401C10"/>
    <w:rsid w:val="00402CB4"/>
    <w:rsid w:val="00406A58"/>
    <w:rsid w:val="00407CF7"/>
    <w:rsid w:val="00410423"/>
    <w:rsid w:val="00415ED6"/>
    <w:rsid w:val="00417CAF"/>
    <w:rsid w:val="00420A11"/>
    <w:rsid w:val="00422265"/>
    <w:rsid w:val="00430538"/>
    <w:rsid w:val="00430859"/>
    <w:rsid w:val="00433DA3"/>
    <w:rsid w:val="004373A7"/>
    <w:rsid w:val="00437D94"/>
    <w:rsid w:val="00437DC8"/>
    <w:rsid w:val="0044030C"/>
    <w:rsid w:val="00450BC4"/>
    <w:rsid w:val="004523DB"/>
    <w:rsid w:val="00452EAC"/>
    <w:rsid w:val="00455334"/>
    <w:rsid w:val="0045707A"/>
    <w:rsid w:val="00461BF6"/>
    <w:rsid w:val="00463665"/>
    <w:rsid w:val="004648A4"/>
    <w:rsid w:val="00464AAB"/>
    <w:rsid w:val="00471380"/>
    <w:rsid w:val="004747EB"/>
    <w:rsid w:val="004811FD"/>
    <w:rsid w:val="004936E8"/>
    <w:rsid w:val="00494F0D"/>
    <w:rsid w:val="00495389"/>
    <w:rsid w:val="00495CAF"/>
    <w:rsid w:val="00496BFD"/>
    <w:rsid w:val="004A3DF2"/>
    <w:rsid w:val="004A50CD"/>
    <w:rsid w:val="004A71EB"/>
    <w:rsid w:val="004B052D"/>
    <w:rsid w:val="004B2B55"/>
    <w:rsid w:val="004B7F08"/>
    <w:rsid w:val="004C04C5"/>
    <w:rsid w:val="004C0A50"/>
    <w:rsid w:val="004C361D"/>
    <w:rsid w:val="004C4891"/>
    <w:rsid w:val="004D0A25"/>
    <w:rsid w:val="004D13B9"/>
    <w:rsid w:val="004D16D7"/>
    <w:rsid w:val="004D2B37"/>
    <w:rsid w:val="004D2C89"/>
    <w:rsid w:val="004D6EF8"/>
    <w:rsid w:val="004D7C14"/>
    <w:rsid w:val="004D7C64"/>
    <w:rsid w:val="004E0F31"/>
    <w:rsid w:val="004E3932"/>
    <w:rsid w:val="004E4229"/>
    <w:rsid w:val="004E4AEA"/>
    <w:rsid w:val="004E685A"/>
    <w:rsid w:val="004E6E34"/>
    <w:rsid w:val="004F1E79"/>
    <w:rsid w:val="004F38F4"/>
    <w:rsid w:val="004F3B8F"/>
    <w:rsid w:val="004F4774"/>
    <w:rsid w:val="004F5F33"/>
    <w:rsid w:val="004F6995"/>
    <w:rsid w:val="0050103A"/>
    <w:rsid w:val="00502A1D"/>
    <w:rsid w:val="005040B7"/>
    <w:rsid w:val="00505C9A"/>
    <w:rsid w:val="00510573"/>
    <w:rsid w:val="00511B0F"/>
    <w:rsid w:val="005220F9"/>
    <w:rsid w:val="0052351D"/>
    <w:rsid w:val="0052419A"/>
    <w:rsid w:val="00525B90"/>
    <w:rsid w:val="00525C9C"/>
    <w:rsid w:val="00526799"/>
    <w:rsid w:val="00540987"/>
    <w:rsid w:val="00545DAD"/>
    <w:rsid w:val="0054680C"/>
    <w:rsid w:val="005478AB"/>
    <w:rsid w:val="00551E2C"/>
    <w:rsid w:val="00553104"/>
    <w:rsid w:val="0055373E"/>
    <w:rsid w:val="0055388E"/>
    <w:rsid w:val="00555059"/>
    <w:rsid w:val="005578E0"/>
    <w:rsid w:val="005612D4"/>
    <w:rsid w:val="00561894"/>
    <w:rsid w:val="00562897"/>
    <w:rsid w:val="00563019"/>
    <w:rsid w:val="005645E6"/>
    <w:rsid w:val="005663B3"/>
    <w:rsid w:val="0056665E"/>
    <w:rsid w:val="00573B42"/>
    <w:rsid w:val="005754AE"/>
    <w:rsid w:val="00577FB5"/>
    <w:rsid w:val="005852D1"/>
    <w:rsid w:val="00587A22"/>
    <w:rsid w:val="00590C5D"/>
    <w:rsid w:val="00591D92"/>
    <w:rsid w:val="00591F07"/>
    <w:rsid w:val="0059276A"/>
    <w:rsid w:val="0059299D"/>
    <w:rsid w:val="00595C8C"/>
    <w:rsid w:val="00597747"/>
    <w:rsid w:val="005A242F"/>
    <w:rsid w:val="005A4CDD"/>
    <w:rsid w:val="005A5F26"/>
    <w:rsid w:val="005A614E"/>
    <w:rsid w:val="005A7B6B"/>
    <w:rsid w:val="005B0EA3"/>
    <w:rsid w:val="005B1600"/>
    <w:rsid w:val="005B516B"/>
    <w:rsid w:val="005B57E4"/>
    <w:rsid w:val="005B5ABD"/>
    <w:rsid w:val="005C0BA3"/>
    <w:rsid w:val="005C140A"/>
    <w:rsid w:val="005C1E52"/>
    <w:rsid w:val="005C3466"/>
    <w:rsid w:val="005C385D"/>
    <w:rsid w:val="005C6763"/>
    <w:rsid w:val="005D3164"/>
    <w:rsid w:val="005D36EF"/>
    <w:rsid w:val="005D59C4"/>
    <w:rsid w:val="005E0344"/>
    <w:rsid w:val="005E04D8"/>
    <w:rsid w:val="005E1400"/>
    <w:rsid w:val="005E3F80"/>
    <w:rsid w:val="005E440B"/>
    <w:rsid w:val="005E4884"/>
    <w:rsid w:val="005E4B21"/>
    <w:rsid w:val="005E6711"/>
    <w:rsid w:val="005E729E"/>
    <w:rsid w:val="005F14FE"/>
    <w:rsid w:val="005F25E5"/>
    <w:rsid w:val="005F2C85"/>
    <w:rsid w:val="005F46C0"/>
    <w:rsid w:val="00602607"/>
    <w:rsid w:val="0060376A"/>
    <w:rsid w:val="00605ADB"/>
    <w:rsid w:val="00611C9F"/>
    <w:rsid w:val="006248DE"/>
    <w:rsid w:val="0062527F"/>
    <w:rsid w:val="00626717"/>
    <w:rsid w:val="00627177"/>
    <w:rsid w:val="00627555"/>
    <w:rsid w:val="006322A0"/>
    <w:rsid w:val="00632B02"/>
    <w:rsid w:val="00634F84"/>
    <w:rsid w:val="006361FD"/>
    <w:rsid w:val="00636257"/>
    <w:rsid w:val="0064226F"/>
    <w:rsid w:val="00642DDB"/>
    <w:rsid w:val="00644803"/>
    <w:rsid w:val="0064488C"/>
    <w:rsid w:val="00645A02"/>
    <w:rsid w:val="00653298"/>
    <w:rsid w:val="006546C5"/>
    <w:rsid w:val="006573AF"/>
    <w:rsid w:val="00657EA4"/>
    <w:rsid w:val="0066061B"/>
    <w:rsid w:val="00663A7C"/>
    <w:rsid w:val="00667DF2"/>
    <w:rsid w:val="00670DF1"/>
    <w:rsid w:val="00671345"/>
    <w:rsid w:val="00672A9B"/>
    <w:rsid w:val="00674807"/>
    <w:rsid w:val="00675884"/>
    <w:rsid w:val="0067768A"/>
    <w:rsid w:val="0068104C"/>
    <w:rsid w:val="0068483F"/>
    <w:rsid w:val="00693565"/>
    <w:rsid w:val="00696EE0"/>
    <w:rsid w:val="00697980"/>
    <w:rsid w:val="00697EBC"/>
    <w:rsid w:val="006A19EF"/>
    <w:rsid w:val="006A43D5"/>
    <w:rsid w:val="006A4709"/>
    <w:rsid w:val="006A525B"/>
    <w:rsid w:val="006A68C8"/>
    <w:rsid w:val="006A6A25"/>
    <w:rsid w:val="006A6BD6"/>
    <w:rsid w:val="006B3974"/>
    <w:rsid w:val="006B744A"/>
    <w:rsid w:val="006C045F"/>
    <w:rsid w:val="006C29D7"/>
    <w:rsid w:val="006C4196"/>
    <w:rsid w:val="006C63B0"/>
    <w:rsid w:val="006C76A2"/>
    <w:rsid w:val="006C792E"/>
    <w:rsid w:val="006D1103"/>
    <w:rsid w:val="006D116C"/>
    <w:rsid w:val="006D2EF3"/>
    <w:rsid w:val="006D4AFA"/>
    <w:rsid w:val="006D59CB"/>
    <w:rsid w:val="006D6B0D"/>
    <w:rsid w:val="006E78E7"/>
    <w:rsid w:val="006E7C42"/>
    <w:rsid w:val="006F168A"/>
    <w:rsid w:val="006F4419"/>
    <w:rsid w:val="006F5076"/>
    <w:rsid w:val="006F525B"/>
    <w:rsid w:val="006F6009"/>
    <w:rsid w:val="0070321D"/>
    <w:rsid w:val="007068BA"/>
    <w:rsid w:val="007073E4"/>
    <w:rsid w:val="007100F8"/>
    <w:rsid w:val="00713CC6"/>
    <w:rsid w:val="00714834"/>
    <w:rsid w:val="007154C5"/>
    <w:rsid w:val="00716AB1"/>
    <w:rsid w:val="00720721"/>
    <w:rsid w:val="00721D63"/>
    <w:rsid w:val="007229DD"/>
    <w:rsid w:val="00723E8D"/>
    <w:rsid w:val="00725D93"/>
    <w:rsid w:val="00732C7B"/>
    <w:rsid w:val="00732CC7"/>
    <w:rsid w:val="00734D2B"/>
    <w:rsid w:val="00737705"/>
    <w:rsid w:val="007408D4"/>
    <w:rsid w:val="007420AC"/>
    <w:rsid w:val="00742617"/>
    <w:rsid w:val="00742FF0"/>
    <w:rsid w:val="00744958"/>
    <w:rsid w:val="00751F59"/>
    <w:rsid w:val="00760556"/>
    <w:rsid w:val="0076068B"/>
    <w:rsid w:val="00764561"/>
    <w:rsid w:val="007678C3"/>
    <w:rsid w:val="007775C4"/>
    <w:rsid w:val="0077791A"/>
    <w:rsid w:val="00777BCE"/>
    <w:rsid w:val="00783AFA"/>
    <w:rsid w:val="00785427"/>
    <w:rsid w:val="00786080"/>
    <w:rsid w:val="00786171"/>
    <w:rsid w:val="00790540"/>
    <w:rsid w:val="0079142A"/>
    <w:rsid w:val="0079194F"/>
    <w:rsid w:val="007968CA"/>
    <w:rsid w:val="00796C40"/>
    <w:rsid w:val="00796E90"/>
    <w:rsid w:val="007A0C34"/>
    <w:rsid w:val="007A0D8E"/>
    <w:rsid w:val="007A14B2"/>
    <w:rsid w:val="007A1A38"/>
    <w:rsid w:val="007A299D"/>
    <w:rsid w:val="007A43FF"/>
    <w:rsid w:val="007A540E"/>
    <w:rsid w:val="007B3918"/>
    <w:rsid w:val="007B6DA8"/>
    <w:rsid w:val="007C0B8B"/>
    <w:rsid w:val="007C0D19"/>
    <w:rsid w:val="007C0E2A"/>
    <w:rsid w:val="007C2F0D"/>
    <w:rsid w:val="007C3C1D"/>
    <w:rsid w:val="007D0923"/>
    <w:rsid w:val="007D199A"/>
    <w:rsid w:val="007D2EBE"/>
    <w:rsid w:val="007D4A18"/>
    <w:rsid w:val="007D57B2"/>
    <w:rsid w:val="007D5F20"/>
    <w:rsid w:val="007E1C07"/>
    <w:rsid w:val="007E3286"/>
    <w:rsid w:val="007E7235"/>
    <w:rsid w:val="007F24B6"/>
    <w:rsid w:val="007F350C"/>
    <w:rsid w:val="0080322C"/>
    <w:rsid w:val="00803D94"/>
    <w:rsid w:val="008075E3"/>
    <w:rsid w:val="00807D71"/>
    <w:rsid w:val="00810B3A"/>
    <w:rsid w:val="008123D1"/>
    <w:rsid w:val="00813F5F"/>
    <w:rsid w:val="00815519"/>
    <w:rsid w:val="00820285"/>
    <w:rsid w:val="008229BA"/>
    <w:rsid w:val="00823E1E"/>
    <w:rsid w:val="00824151"/>
    <w:rsid w:val="008322E5"/>
    <w:rsid w:val="00832B6C"/>
    <w:rsid w:val="00836F61"/>
    <w:rsid w:val="008414C6"/>
    <w:rsid w:val="00844D53"/>
    <w:rsid w:val="00845390"/>
    <w:rsid w:val="0084601B"/>
    <w:rsid w:val="008469CA"/>
    <w:rsid w:val="008606F0"/>
    <w:rsid w:val="00860FEA"/>
    <w:rsid w:val="00862C09"/>
    <w:rsid w:val="00865489"/>
    <w:rsid w:val="0086553D"/>
    <w:rsid w:val="00874FEB"/>
    <w:rsid w:val="00875F75"/>
    <w:rsid w:val="0087685C"/>
    <w:rsid w:val="00881B6F"/>
    <w:rsid w:val="00882AA4"/>
    <w:rsid w:val="00883E22"/>
    <w:rsid w:val="00884E43"/>
    <w:rsid w:val="00886CAD"/>
    <w:rsid w:val="00887EC6"/>
    <w:rsid w:val="008906F0"/>
    <w:rsid w:val="0089084C"/>
    <w:rsid w:val="00893409"/>
    <w:rsid w:val="00893D9F"/>
    <w:rsid w:val="00896B2D"/>
    <w:rsid w:val="008A0D6F"/>
    <w:rsid w:val="008A17E1"/>
    <w:rsid w:val="008A2379"/>
    <w:rsid w:val="008A2F0A"/>
    <w:rsid w:val="008A4329"/>
    <w:rsid w:val="008A578E"/>
    <w:rsid w:val="008B03E6"/>
    <w:rsid w:val="008B1519"/>
    <w:rsid w:val="008B1561"/>
    <w:rsid w:val="008B2309"/>
    <w:rsid w:val="008B3423"/>
    <w:rsid w:val="008B455B"/>
    <w:rsid w:val="008B4E9F"/>
    <w:rsid w:val="008B7BCC"/>
    <w:rsid w:val="008C170A"/>
    <w:rsid w:val="008C19E5"/>
    <w:rsid w:val="008C36DD"/>
    <w:rsid w:val="008C42C1"/>
    <w:rsid w:val="008C50C3"/>
    <w:rsid w:val="008C65F6"/>
    <w:rsid w:val="008C7094"/>
    <w:rsid w:val="008D1F8D"/>
    <w:rsid w:val="008D2B97"/>
    <w:rsid w:val="008D49A5"/>
    <w:rsid w:val="008D6C81"/>
    <w:rsid w:val="008E1775"/>
    <w:rsid w:val="008E2CF9"/>
    <w:rsid w:val="008E3C60"/>
    <w:rsid w:val="008E5D60"/>
    <w:rsid w:val="008E6CF0"/>
    <w:rsid w:val="008F1439"/>
    <w:rsid w:val="008F6348"/>
    <w:rsid w:val="008F7051"/>
    <w:rsid w:val="008F770E"/>
    <w:rsid w:val="009028C2"/>
    <w:rsid w:val="009033A9"/>
    <w:rsid w:val="0090581D"/>
    <w:rsid w:val="00905B30"/>
    <w:rsid w:val="00911542"/>
    <w:rsid w:val="0091439C"/>
    <w:rsid w:val="009143D2"/>
    <w:rsid w:val="00915021"/>
    <w:rsid w:val="009162E2"/>
    <w:rsid w:val="00916629"/>
    <w:rsid w:val="00920572"/>
    <w:rsid w:val="00920BF2"/>
    <w:rsid w:val="0092502C"/>
    <w:rsid w:val="009300AE"/>
    <w:rsid w:val="00933977"/>
    <w:rsid w:val="009349A9"/>
    <w:rsid w:val="00935B72"/>
    <w:rsid w:val="00936C52"/>
    <w:rsid w:val="00937621"/>
    <w:rsid w:val="00943D15"/>
    <w:rsid w:val="009448B8"/>
    <w:rsid w:val="00945372"/>
    <w:rsid w:val="009507B8"/>
    <w:rsid w:val="00954894"/>
    <w:rsid w:val="0095489B"/>
    <w:rsid w:val="00954D77"/>
    <w:rsid w:val="00957CC0"/>
    <w:rsid w:val="00957EE2"/>
    <w:rsid w:val="0096448D"/>
    <w:rsid w:val="00966FB9"/>
    <w:rsid w:val="009671CD"/>
    <w:rsid w:val="00972F49"/>
    <w:rsid w:val="00974800"/>
    <w:rsid w:val="009751A9"/>
    <w:rsid w:val="00980F9C"/>
    <w:rsid w:val="0098121E"/>
    <w:rsid w:val="00981A02"/>
    <w:rsid w:val="009834C1"/>
    <w:rsid w:val="0098632B"/>
    <w:rsid w:val="009906C0"/>
    <w:rsid w:val="00997BFB"/>
    <w:rsid w:val="009A51EE"/>
    <w:rsid w:val="009A7348"/>
    <w:rsid w:val="009B2969"/>
    <w:rsid w:val="009B462C"/>
    <w:rsid w:val="009C0AA6"/>
    <w:rsid w:val="009C15F3"/>
    <w:rsid w:val="009C1FB4"/>
    <w:rsid w:val="009C3689"/>
    <w:rsid w:val="009C59F7"/>
    <w:rsid w:val="009C67EE"/>
    <w:rsid w:val="009C7195"/>
    <w:rsid w:val="009C71BB"/>
    <w:rsid w:val="009C7533"/>
    <w:rsid w:val="009D2309"/>
    <w:rsid w:val="009D32AF"/>
    <w:rsid w:val="009D4791"/>
    <w:rsid w:val="009D75B8"/>
    <w:rsid w:val="009D7E1E"/>
    <w:rsid w:val="009E00EA"/>
    <w:rsid w:val="009E0578"/>
    <w:rsid w:val="009E07C2"/>
    <w:rsid w:val="009E0E52"/>
    <w:rsid w:val="009E5D6B"/>
    <w:rsid w:val="009F1181"/>
    <w:rsid w:val="009F3D55"/>
    <w:rsid w:val="009F3FFD"/>
    <w:rsid w:val="009F4ABC"/>
    <w:rsid w:val="009F6926"/>
    <w:rsid w:val="009F72F9"/>
    <w:rsid w:val="00A00205"/>
    <w:rsid w:val="00A00AF0"/>
    <w:rsid w:val="00A05E0E"/>
    <w:rsid w:val="00A07AD3"/>
    <w:rsid w:val="00A110C1"/>
    <w:rsid w:val="00A13F09"/>
    <w:rsid w:val="00A14B5A"/>
    <w:rsid w:val="00A35578"/>
    <w:rsid w:val="00A355F2"/>
    <w:rsid w:val="00A3567F"/>
    <w:rsid w:val="00A37698"/>
    <w:rsid w:val="00A41BBA"/>
    <w:rsid w:val="00A41ED3"/>
    <w:rsid w:val="00A50879"/>
    <w:rsid w:val="00A51ED9"/>
    <w:rsid w:val="00A52429"/>
    <w:rsid w:val="00A52D07"/>
    <w:rsid w:val="00A64598"/>
    <w:rsid w:val="00A81D82"/>
    <w:rsid w:val="00A81F6F"/>
    <w:rsid w:val="00A8302F"/>
    <w:rsid w:val="00A83048"/>
    <w:rsid w:val="00A846F0"/>
    <w:rsid w:val="00A9118F"/>
    <w:rsid w:val="00A92017"/>
    <w:rsid w:val="00A93E33"/>
    <w:rsid w:val="00AA581D"/>
    <w:rsid w:val="00AA7F6F"/>
    <w:rsid w:val="00AB1B51"/>
    <w:rsid w:val="00AB3B28"/>
    <w:rsid w:val="00AB42BE"/>
    <w:rsid w:val="00AB6970"/>
    <w:rsid w:val="00AB727E"/>
    <w:rsid w:val="00AC13FD"/>
    <w:rsid w:val="00AC1939"/>
    <w:rsid w:val="00AC2ADD"/>
    <w:rsid w:val="00AC2E98"/>
    <w:rsid w:val="00AC4679"/>
    <w:rsid w:val="00AC5061"/>
    <w:rsid w:val="00AC6E47"/>
    <w:rsid w:val="00AC7C05"/>
    <w:rsid w:val="00AD081D"/>
    <w:rsid w:val="00AD167C"/>
    <w:rsid w:val="00AD17C7"/>
    <w:rsid w:val="00AD4041"/>
    <w:rsid w:val="00AD4740"/>
    <w:rsid w:val="00AD5D34"/>
    <w:rsid w:val="00AD6E9B"/>
    <w:rsid w:val="00AD7B05"/>
    <w:rsid w:val="00AE302B"/>
    <w:rsid w:val="00AE5363"/>
    <w:rsid w:val="00AE6D14"/>
    <w:rsid w:val="00AE7415"/>
    <w:rsid w:val="00AE75E3"/>
    <w:rsid w:val="00AF6A3F"/>
    <w:rsid w:val="00B018A0"/>
    <w:rsid w:val="00B04359"/>
    <w:rsid w:val="00B06665"/>
    <w:rsid w:val="00B138F6"/>
    <w:rsid w:val="00B16BE5"/>
    <w:rsid w:val="00B23C47"/>
    <w:rsid w:val="00B240B1"/>
    <w:rsid w:val="00B259DF"/>
    <w:rsid w:val="00B25BCC"/>
    <w:rsid w:val="00B320C7"/>
    <w:rsid w:val="00B361B8"/>
    <w:rsid w:val="00B3649D"/>
    <w:rsid w:val="00B37C33"/>
    <w:rsid w:val="00B419C9"/>
    <w:rsid w:val="00B42037"/>
    <w:rsid w:val="00B42247"/>
    <w:rsid w:val="00B43FE5"/>
    <w:rsid w:val="00B44B1F"/>
    <w:rsid w:val="00B476D9"/>
    <w:rsid w:val="00B53317"/>
    <w:rsid w:val="00B56FA2"/>
    <w:rsid w:val="00B6050F"/>
    <w:rsid w:val="00B6114A"/>
    <w:rsid w:val="00B616B6"/>
    <w:rsid w:val="00B64141"/>
    <w:rsid w:val="00B64E72"/>
    <w:rsid w:val="00B64F63"/>
    <w:rsid w:val="00B6600B"/>
    <w:rsid w:val="00B660B5"/>
    <w:rsid w:val="00B66467"/>
    <w:rsid w:val="00B66A77"/>
    <w:rsid w:val="00B66AF4"/>
    <w:rsid w:val="00B72BAE"/>
    <w:rsid w:val="00B77913"/>
    <w:rsid w:val="00B824FB"/>
    <w:rsid w:val="00B82646"/>
    <w:rsid w:val="00B82A40"/>
    <w:rsid w:val="00B84254"/>
    <w:rsid w:val="00B8440E"/>
    <w:rsid w:val="00B860F6"/>
    <w:rsid w:val="00B8721B"/>
    <w:rsid w:val="00B87E10"/>
    <w:rsid w:val="00B97348"/>
    <w:rsid w:val="00B97359"/>
    <w:rsid w:val="00B97A8F"/>
    <w:rsid w:val="00BA0AF8"/>
    <w:rsid w:val="00BA4E58"/>
    <w:rsid w:val="00BA7074"/>
    <w:rsid w:val="00BB054F"/>
    <w:rsid w:val="00BB21AC"/>
    <w:rsid w:val="00BB31A0"/>
    <w:rsid w:val="00BB76B7"/>
    <w:rsid w:val="00BB7829"/>
    <w:rsid w:val="00BB7EDA"/>
    <w:rsid w:val="00BC0F27"/>
    <w:rsid w:val="00BC46C0"/>
    <w:rsid w:val="00BC5E2C"/>
    <w:rsid w:val="00BC659F"/>
    <w:rsid w:val="00BC7C03"/>
    <w:rsid w:val="00BD1457"/>
    <w:rsid w:val="00BD66A3"/>
    <w:rsid w:val="00BE0CB7"/>
    <w:rsid w:val="00BE19EA"/>
    <w:rsid w:val="00BE2933"/>
    <w:rsid w:val="00BE2AD9"/>
    <w:rsid w:val="00BE3265"/>
    <w:rsid w:val="00BE5AB5"/>
    <w:rsid w:val="00BE7DBF"/>
    <w:rsid w:val="00BF152D"/>
    <w:rsid w:val="00BF1EBD"/>
    <w:rsid w:val="00BF27FE"/>
    <w:rsid w:val="00BF58AD"/>
    <w:rsid w:val="00BF619E"/>
    <w:rsid w:val="00C026F4"/>
    <w:rsid w:val="00C02C06"/>
    <w:rsid w:val="00C03B64"/>
    <w:rsid w:val="00C043B3"/>
    <w:rsid w:val="00C079AB"/>
    <w:rsid w:val="00C10E61"/>
    <w:rsid w:val="00C14787"/>
    <w:rsid w:val="00C1596D"/>
    <w:rsid w:val="00C15B8D"/>
    <w:rsid w:val="00C15DEE"/>
    <w:rsid w:val="00C17010"/>
    <w:rsid w:val="00C20562"/>
    <w:rsid w:val="00C215C3"/>
    <w:rsid w:val="00C23A96"/>
    <w:rsid w:val="00C249C6"/>
    <w:rsid w:val="00C32CC1"/>
    <w:rsid w:val="00C32E7D"/>
    <w:rsid w:val="00C34353"/>
    <w:rsid w:val="00C373A6"/>
    <w:rsid w:val="00C426EC"/>
    <w:rsid w:val="00C429BE"/>
    <w:rsid w:val="00C4370F"/>
    <w:rsid w:val="00C43955"/>
    <w:rsid w:val="00C45EB0"/>
    <w:rsid w:val="00C4661D"/>
    <w:rsid w:val="00C52CB3"/>
    <w:rsid w:val="00C54191"/>
    <w:rsid w:val="00C57453"/>
    <w:rsid w:val="00C63A7C"/>
    <w:rsid w:val="00C6483C"/>
    <w:rsid w:val="00C64AE9"/>
    <w:rsid w:val="00C660C5"/>
    <w:rsid w:val="00C67934"/>
    <w:rsid w:val="00C67A8F"/>
    <w:rsid w:val="00C7029C"/>
    <w:rsid w:val="00C70301"/>
    <w:rsid w:val="00C70CFF"/>
    <w:rsid w:val="00C718FE"/>
    <w:rsid w:val="00C74917"/>
    <w:rsid w:val="00C8022D"/>
    <w:rsid w:val="00C81426"/>
    <w:rsid w:val="00C81459"/>
    <w:rsid w:val="00C83DCA"/>
    <w:rsid w:val="00C844F1"/>
    <w:rsid w:val="00C86CEC"/>
    <w:rsid w:val="00C86D4A"/>
    <w:rsid w:val="00C8773D"/>
    <w:rsid w:val="00C87ABB"/>
    <w:rsid w:val="00C90062"/>
    <w:rsid w:val="00C9007D"/>
    <w:rsid w:val="00C91831"/>
    <w:rsid w:val="00C953DF"/>
    <w:rsid w:val="00C95F2C"/>
    <w:rsid w:val="00CA3896"/>
    <w:rsid w:val="00CB318A"/>
    <w:rsid w:val="00CC0835"/>
    <w:rsid w:val="00CC0CE7"/>
    <w:rsid w:val="00CC327C"/>
    <w:rsid w:val="00CC4BF3"/>
    <w:rsid w:val="00CC4CCA"/>
    <w:rsid w:val="00CC59D0"/>
    <w:rsid w:val="00CD1043"/>
    <w:rsid w:val="00CD4F3B"/>
    <w:rsid w:val="00CD5401"/>
    <w:rsid w:val="00CD64C6"/>
    <w:rsid w:val="00CE2709"/>
    <w:rsid w:val="00CE2D64"/>
    <w:rsid w:val="00CE2F13"/>
    <w:rsid w:val="00CE4062"/>
    <w:rsid w:val="00CE5635"/>
    <w:rsid w:val="00CE6198"/>
    <w:rsid w:val="00CE74EA"/>
    <w:rsid w:val="00CF3F9F"/>
    <w:rsid w:val="00CF6230"/>
    <w:rsid w:val="00CF633E"/>
    <w:rsid w:val="00CF6E67"/>
    <w:rsid w:val="00D017FC"/>
    <w:rsid w:val="00D0226A"/>
    <w:rsid w:val="00D04E5A"/>
    <w:rsid w:val="00D0670C"/>
    <w:rsid w:val="00D108DD"/>
    <w:rsid w:val="00D13147"/>
    <w:rsid w:val="00D134B9"/>
    <w:rsid w:val="00D166B2"/>
    <w:rsid w:val="00D205C5"/>
    <w:rsid w:val="00D21EB0"/>
    <w:rsid w:val="00D3306C"/>
    <w:rsid w:val="00D3556B"/>
    <w:rsid w:val="00D361B2"/>
    <w:rsid w:val="00D404DD"/>
    <w:rsid w:val="00D4050E"/>
    <w:rsid w:val="00D463FF"/>
    <w:rsid w:val="00D505B7"/>
    <w:rsid w:val="00D5528D"/>
    <w:rsid w:val="00D56D28"/>
    <w:rsid w:val="00D5715A"/>
    <w:rsid w:val="00D57DD2"/>
    <w:rsid w:val="00D60A22"/>
    <w:rsid w:val="00D61BB5"/>
    <w:rsid w:val="00D67101"/>
    <w:rsid w:val="00D71687"/>
    <w:rsid w:val="00D745D1"/>
    <w:rsid w:val="00D74813"/>
    <w:rsid w:val="00D855FB"/>
    <w:rsid w:val="00D863F3"/>
    <w:rsid w:val="00D87124"/>
    <w:rsid w:val="00D93BB6"/>
    <w:rsid w:val="00D93E70"/>
    <w:rsid w:val="00D961E8"/>
    <w:rsid w:val="00D97533"/>
    <w:rsid w:val="00DA02D6"/>
    <w:rsid w:val="00DA2C20"/>
    <w:rsid w:val="00DA304D"/>
    <w:rsid w:val="00DA30BC"/>
    <w:rsid w:val="00DA69C2"/>
    <w:rsid w:val="00DA6D70"/>
    <w:rsid w:val="00DA787A"/>
    <w:rsid w:val="00DB4F47"/>
    <w:rsid w:val="00DB5C13"/>
    <w:rsid w:val="00DB6050"/>
    <w:rsid w:val="00DC2C34"/>
    <w:rsid w:val="00DC759A"/>
    <w:rsid w:val="00DD0F02"/>
    <w:rsid w:val="00DD2709"/>
    <w:rsid w:val="00DD73ED"/>
    <w:rsid w:val="00DE2C87"/>
    <w:rsid w:val="00DE38AB"/>
    <w:rsid w:val="00DE459A"/>
    <w:rsid w:val="00DE521A"/>
    <w:rsid w:val="00DF27DA"/>
    <w:rsid w:val="00DF337D"/>
    <w:rsid w:val="00DF4DBE"/>
    <w:rsid w:val="00DF7D3B"/>
    <w:rsid w:val="00E0493F"/>
    <w:rsid w:val="00E04A2D"/>
    <w:rsid w:val="00E071EA"/>
    <w:rsid w:val="00E1438C"/>
    <w:rsid w:val="00E1511D"/>
    <w:rsid w:val="00E237B7"/>
    <w:rsid w:val="00E27969"/>
    <w:rsid w:val="00E33C28"/>
    <w:rsid w:val="00E349BC"/>
    <w:rsid w:val="00E35CD7"/>
    <w:rsid w:val="00E376C5"/>
    <w:rsid w:val="00E40820"/>
    <w:rsid w:val="00E40FE4"/>
    <w:rsid w:val="00E420F7"/>
    <w:rsid w:val="00E422C4"/>
    <w:rsid w:val="00E45864"/>
    <w:rsid w:val="00E45BB5"/>
    <w:rsid w:val="00E4658F"/>
    <w:rsid w:val="00E51C65"/>
    <w:rsid w:val="00E54A67"/>
    <w:rsid w:val="00E567AE"/>
    <w:rsid w:val="00E61C0D"/>
    <w:rsid w:val="00E63EB4"/>
    <w:rsid w:val="00E66160"/>
    <w:rsid w:val="00E66DEF"/>
    <w:rsid w:val="00E700C8"/>
    <w:rsid w:val="00E7103F"/>
    <w:rsid w:val="00E71329"/>
    <w:rsid w:val="00E72D51"/>
    <w:rsid w:val="00E73A74"/>
    <w:rsid w:val="00E763D2"/>
    <w:rsid w:val="00E80D8D"/>
    <w:rsid w:val="00E829BA"/>
    <w:rsid w:val="00E8363B"/>
    <w:rsid w:val="00E84966"/>
    <w:rsid w:val="00E84E0C"/>
    <w:rsid w:val="00E9054F"/>
    <w:rsid w:val="00E92383"/>
    <w:rsid w:val="00E96273"/>
    <w:rsid w:val="00EA1B3A"/>
    <w:rsid w:val="00EA2109"/>
    <w:rsid w:val="00EB1CCA"/>
    <w:rsid w:val="00EB3AA8"/>
    <w:rsid w:val="00EC5D0D"/>
    <w:rsid w:val="00EC5F8F"/>
    <w:rsid w:val="00EC7C19"/>
    <w:rsid w:val="00ED2598"/>
    <w:rsid w:val="00ED279C"/>
    <w:rsid w:val="00ED4D4E"/>
    <w:rsid w:val="00ED671B"/>
    <w:rsid w:val="00ED6F16"/>
    <w:rsid w:val="00EE0C77"/>
    <w:rsid w:val="00EE2433"/>
    <w:rsid w:val="00EE25BE"/>
    <w:rsid w:val="00EE32D2"/>
    <w:rsid w:val="00EE4E54"/>
    <w:rsid w:val="00EE554F"/>
    <w:rsid w:val="00EF1F02"/>
    <w:rsid w:val="00EF4066"/>
    <w:rsid w:val="00EF4334"/>
    <w:rsid w:val="00EF496C"/>
    <w:rsid w:val="00EF7CCD"/>
    <w:rsid w:val="00F02501"/>
    <w:rsid w:val="00F0460D"/>
    <w:rsid w:val="00F058F8"/>
    <w:rsid w:val="00F06BB7"/>
    <w:rsid w:val="00F11849"/>
    <w:rsid w:val="00F125A3"/>
    <w:rsid w:val="00F13AB1"/>
    <w:rsid w:val="00F13B8A"/>
    <w:rsid w:val="00F15409"/>
    <w:rsid w:val="00F21152"/>
    <w:rsid w:val="00F2392D"/>
    <w:rsid w:val="00F27F76"/>
    <w:rsid w:val="00F30769"/>
    <w:rsid w:val="00F33A8C"/>
    <w:rsid w:val="00F33D23"/>
    <w:rsid w:val="00F3631F"/>
    <w:rsid w:val="00F40CBA"/>
    <w:rsid w:val="00F41CD8"/>
    <w:rsid w:val="00F42158"/>
    <w:rsid w:val="00F436BB"/>
    <w:rsid w:val="00F43921"/>
    <w:rsid w:val="00F449C0"/>
    <w:rsid w:val="00F47145"/>
    <w:rsid w:val="00F47489"/>
    <w:rsid w:val="00F47FBB"/>
    <w:rsid w:val="00F504FF"/>
    <w:rsid w:val="00F51C57"/>
    <w:rsid w:val="00F521C8"/>
    <w:rsid w:val="00F545BF"/>
    <w:rsid w:val="00F56717"/>
    <w:rsid w:val="00F56F07"/>
    <w:rsid w:val="00F61BF2"/>
    <w:rsid w:val="00F648D3"/>
    <w:rsid w:val="00F65EBA"/>
    <w:rsid w:val="00F71B56"/>
    <w:rsid w:val="00F73532"/>
    <w:rsid w:val="00F75A3B"/>
    <w:rsid w:val="00F817AB"/>
    <w:rsid w:val="00F828CC"/>
    <w:rsid w:val="00F82ED7"/>
    <w:rsid w:val="00F832C8"/>
    <w:rsid w:val="00F84463"/>
    <w:rsid w:val="00F848E2"/>
    <w:rsid w:val="00F84FCC"/>
    <w:rsid w:val="00F8500A"/>
    <w:rsid w:val="00F873B3"/>
    <w:rsid w:val="00F94CD8"/>
    <w:rsid w:val="00FA33FE"/>
    <w:rsid w:val="00FA3CD7"/>
    <w:rsid w:val="00FA42B9"/>
    <w:rsid w:val="00FA755A"/>
    <w:rsid w:val="00FB0CE0"/>
    <w:rsid w:val="00FB2854"/>
    <w:rsid w:val="00FB2B0F"/>
    <w:rsid w:val="00FB4DC4"/>
    <w:rsid w:val="00FB4F6B"/>
    <w:rsid w:val="00FB5A90"/>
    <w:rsid w:val="00FB5FE1"/>
    <w:rsid w:val="00FC0E8D"/>
    <w:rsid w:val="00FC1A65"/>
    <w:rsid w:val="00FC46EF"/>
    <w:rsid w:val="00FC4749"/>
    <w:rsid w:val="00FD0CC6"/>
    <w:rsid w:val="00FD16B4"/>
    <w:rsid w:val="00FD31B3"/>
    <w:rsid w:val="00FD3DE2"/>
    <w:rsid w:val="00FD4204"/>
    <w:rsid w:val="00FD58CA"/>
    <w:rsid w:val="00FD7D17"/>
    <w:rsid w:val="00FE5D1D"/>
    <w:rsid w:val="00FE6895"/>
    <w:rsid w:val="00FF0156"/>
    <w:rsid w:val="00FF1C37"/>
    <w:rsid w:val="00FF1DB4"/>
    <w:rsid w:val="00FF2BE5"/>
    <w:rsid w:val="00FF3CCB"/>
    <w:rsid w:val="00FF51BE"/>
    <w:rsid w:val="00FF57B5"/>
    <w:rsid w:val="01521A05"/>
    <w:rsid w:val="02D156F2"/>
    <w:rsid w:val="070C135E"/>
    <w:rsid w:val="0733DCD6"/>
    <w:rsid w:val="07DFB310"/>
    <w:rsid w:val="0C61E315"/>
    <w:rsid w:val="0DF127A3"/>
    <w:rsid w:val="0EDA22B9"/>
    <w:rsid w:val="0EED91AD"/>
    <w:rsid w:val="0F2A7D9E"/>
    <w:rsid w:val="11BA9DFC"/>
    <w:rsid w:val="13043E20"/>
    <w:rsid w:val="1CCF195D"/>
    <w:rsid w:val="1DD36C21"/>
    <w:rsid w:val="237F84EE"/>
    <w:rsid w:val="25684F05"/>
    <w:rsid w:val="2BAD5405"/>
    <w:rsid w:val="2D9D90BF"/>
    <w:rsid w:val="2E78A3DD"/>
    <w:rsid w:val="33203D0A"/>
    <w:rsid w:val="355D40B3"/>
    <w:rsid w:val="3A5B11DE"/>
    <w:rsid w:val="3F6B4795"/>
    <w:rsid w:val="44230491"/>
    <w:rsid w:val="44B75778"/>
    <w:rsid w:val="47AB1F87"/>
    <w:rsid w:val="47B11AF2"/>
    <w:rsid w:val="4816FD78"/>
    <w:rsid w:val="4CC3A915"/>
    <w:rsid w:val="4E572AC8"/>
    <w:rsid w:val="4EABC8F7"/>
    <w:rsid w:val="504BA69F"/>
    <w:rsid w:val="53096354"/>
    <w:rsid w:val="535BF458"/>
    <w:rsid w:val="54D30CDD"/>
    <w:rsid w:val="57594B5B"/>
    <w:rsid w:val="5A52D405"/>
    <w:rsid w:val="5BF81218"/>
    <w:rsid w:val="5E8A8AE2"/>
    <w:rsid w:val="5E97EE34"/>
    <w:rsid w:val="60CD0A07"/>
    <w:rsid w:val="615B0EDB"/>
    <w:rsid w:val="6175D562"/>
    <w:rsid w:val="6195992C"/>
    <w:rsid w:val="6333D36E"/>
    <w:rsid w:val="6389FF84"/>
    <w:rsid w:val="673DBEBE"/>
    <w:rsid w:val="6ACE63CE"/>
    <w:rsid w:val="6D2EC67A"/>
    <w:rsid w:val="6F44FE19"/>
    <w:rsid w:val="719FAB02"/>
    <w:rsid w:val="741776EE"/>
    <w:rsid w:val="755D6E81"/>
    <w:rsid w:val="766257B0"/>
    <w:rsid w:val="7725D00C"/>
    <w:rsid w:val="77DA3289"/>
    <w:rsid w:val="78F1711A"/>
    <w:rsid w:val="790862BF"/>
    <w:rsid w:val="7ACA9127"/>
    <w:rsid w:val="7CD6E40A"/>
    <w:rsid w:val="7D267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63966275-13A5-4660-B397-8FEAFCAC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2"/>
      </w:numPr>
      <w:ind w:left="1276"/>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18"/>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34"/>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customStyle="1" w:styleId="TSNumberedParagraph1">
    <w:name w:val="TS Numbered Paragraph 1"/>
    <w:basedOn w:val="Normal"/>
    <w:link w:val="TSNumberedParagraph1Char"/>
    <w:rsid w:val="009B2969"/>
    <w:pPr>
      <w:numPr>
        <w:numId w:val="37"/>
      </w:numPr>
      <w:spacing w:after="220" w:line="240" w:lineRule="auto"/>
      <w:outlineLvl w:val="0"/>
    </w:pPr>
    <w:rPr>
      <w:rFonts w:eastAsia="Times New Roman" w:cs="Times New Roman"/>
      <w:szCs w:val="24"/>
      <w:lang w:bidi="ar-SA"/>
    </w:rPr>
  </w:style>
  <w:style w:type="character" w:customStyle="1" w:styleId="TSNumberedParagraph1Char">
    <w:name w:val="TS Numbered Paragraph 1 Char"/>
    <w:link w:val="TSNumberedParagraph1"/>
    <w:locked/>
    <w:rsid w:val="009F3FFD"/>
    <w:rPr>
      <w:rFonts w:ascii="Arial" w:eastAsia="Times New Roman" w:hAnsi="Arial" w:cs="Times New Roman"/>
      <w:sz w:val="24"/>
      <w:szCs w:val="24"/>
      <w:lang w:eastAsia="en-US"/>
    </w:rPr>
  </w:style>
  <w:style w:type="paragraph" w:customStyle="1" w:styleId="NumberedParagraph0">
    <w:name w:val="Numbered Paragraph"/>
    <w:basedOn w:val="Normal"/>
    <w:link w:val="NumberedParagraphChar0"/>
    <w:rsid w:val="00BE2933"/>
    <w:pPr>
      <w:numPr>
        <w:numId w:val="38"/>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BE2933"/>
    <w:rPr>
      <w:rFonts w:ascii="Arial" w:eastAsia="Times New Roman" w:hAnsi="Arial"/>
      <w:sz w:val="24"/>
      <w:szCs w:val="24"/>
      <w:lang w:eastAsia="en-US"/>
    </w:rPr>
  </w:style>
  <w:style w:type="paragraph" w:customStyle="1" w:styleId="TSHeadingNumbered11">
    <w:name w:val="TS Heading Numbered 1.1"/>
    <w:basedOn w:val="Normal"/>
    <w:rsid w:val="003B0385"/>
    <w:pPr>
      <w:tabs>
        <w:tab w:val="num" w:pos="-31680"/>
      </w:tabs>
      <w:spacing w:after="220" w:line="240" w:lineRule="auto"/>
      <w:ind w:left="720" w:hanging="720"/>
      <w:outlineLvl w:val="0"/>
    </w:pPr>
    <w:rPr>
      <w:rFonts w:ascii="Arial Bold" w:eastAsia="Times New Roman" w:hAnsi="Arial Bold" w:cs="Times New Roman"/>
      <w:b/>
      <w:caps/>
      <w:szCs w:val="24"/>
      <w:lang w:bidi="ar-SA"/>
    </w:rPr>
  </w:style>
  <w:style w:type="paragraph" w:customStyle="1" w:styleId="TSBullet1Square">
    <w:name w:val="TS Bullet 1 Square"/>
    <w:basedOn w:val="Normal"/>
    <w:link w:val="TSBullet1SquareChar"/>
    <w:rsid w:val="007A299D"/>
    <w:pPr>
      <w:numPr>
        <w:numId w:val="43"/>
      </w:numPr>
      <w:spacing w:line="240" w:lineRule="auto"/>
      <w:contextualSpacing/>
    </w:pPr>
    <w:rPr>
      <w:rFonts w:eastAsia="Times New Roman" w:cs="Times New Roman"/>
      <w:szCs w:val="24"/>
      <w:lang w:bidi="ar-SA"/>
    </w:rPr>
  </w:style>
  <w:style w:type="character" w:customStyle="1" w:styleId="TSBullet1SquareChar">
    <w:name w:val="TS Bullet 1 Square Char"/>
    <w:basedOn w:val="DefaultParagraphFont"/>
    <w:link w:val="TSBullet1Square"/>
    <w:locked/>
    <w:rsid w:val="007A299D"/>
    <w:rPr>
      <w:rFonts w:ascii="Arial" w:eastAsia="Times New Roman" w:hAnsi="Arial" w:cs="Times New Roman"/>
      <w:sz w:val="24"/>
      <w:szCs w:val="24"/>
      <w:lang w:eastAsia="en-US"/>
    </w:rPr>
  </w:style>
  <w:style w:type="paragraph" w:customStyle="1" w:styleId="TPNormal">
    <w:name w:val="TP Normal"/>
    <w:basedOn w:val="Normal"/>
    <w:link w:val="TPNormalChar"/>
    <w:qFormat/>
    <w:rsid w:val="005B0EA3"/>
    <w:pPr>
      <w:spacing w:after="0" w:line="240" w:lineRule="auto"/>
    </w:pPr>
    <w:rPr>
      <w:rFonts w:eastAsia="Times New Roman" w:cs="Times New Roman"/>
      <w:sz w:val="20"/>
      <w:szCs w:val="24"/>
      <w:lang w:bidi="ar-SA"/>
    </w:rPr>
  </w:style>
  <w:style w:type="character" w:customStyle="1" w:styleId="TPNormalChar">
    <w:name w:val="TP Normal Char"/>
    <w:basedOn w:val="DefaultParagraphFont"/>
    <w:link w:val="TPNormal"/>
    <w:rsid w:val="005B0EA3"/>
    <w:rPr>
      <w:rFonts w:ascii="Arial" w:eastAsia="Times New Roman" w:hAnsi="Arial" w:cs="Times New Roman"/>
      <w:szCs w:val="24"/>
      <w:lang w:eastAsia="en-US"/>
    </w:rPr>
  </w:style>
  <w:style w:type="paragraph" w:styleId="Revision">
    <w:name w:val="Revision"/>
    <w:hidden/>
    <w:uiPriority w:val="99"/>
    <w:semiHidden/>
    <w:rsid w:val="003057A6"/>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3057A6"/>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057A6"/>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6903">
      <w:bodyDiv w:val="1"/>
      <w:marLeft w:val="0"/>
      <w:marRight w:val="0"/>
      <w:marTop w:val="0"/>
      <w:marBottom w:val="0"/>
      <w:divBdr>
        <w:top w:val="none" w:sz="0" w:space="0" w:color="auto"/>
        <w:left w:val="none" w:sz="0" w:space="0" w:color="auto"/>
        <w:bottom w:val="none" w:sz="0" w:space="0" w:color="auto"/>
        <w:right w:val="none" w:sz="0" w:space="0" w:color="auto"/>
      </w:divBdr>
    </w:div>
    <w:div w:id="41444019">
      <w:bodyDiv w:val="1"/>
      <w:marLeft w:val="0"/>
      <w:marRight w:val="0"/>
      <w:marTop w:val="0"/>
      <w:marBottom w:val="0"/>
      <w:divBdr>
        <w:top w:val="none" w:sz="0" w:space="0" w:color="auto"/>
        <w:left w:val="none" w:sz="0" w:space="0" w:color="auto"/>
        <w:bottom w:val="none" w:sz="0" w:space="0" w:color="auto"/>
        <w:right w:val="none" w:sz="0" w:space="0" w:color="auto"/>
      </w:divBdr>
    </w:div>
    <w:div w:id="46686228">
      <w:bodyDiv w:val="1"/>
      <w:marLeft w:val="0"/>
      <w:marRight w:val="0"/>
      <w:marTop w:val="0"/>
      <w:marBottom w:val="0"/>
      <w:divBdr>
        <w:top w:val="none" w:sz="0" w:space="0" w:color="auto"/>
        <w:left w:val="none" w:sz="0" w:space="0" w:color="auto"/>
        <w:bottom w:val="none" w:sz="0" w:space="0" w:color="auto"/>
        <w:right w:val="none" w:sz="0" w:space="0" w:color="auto"/>
      </w:divBdr>
    </w:div>
    <w:div w:id="60105636">
      <w:bodyDiv w:val="1"/>
      <w:marLeft w:val="0"/>
      <w:marRight w:val="0"/>
      <w:marTop w:val="0"/>
      <w:marBottom w:val="0"/>
      <w:divBdr>
        <w:top w:val="none" w:sz="0" w:space="0" w:color="auto"/>
        <w:left w:val="none" w:sz="0" w:space="0" w:color="auto"/>
        <w:bottom w:val="none" w:sz="0" w:space="0" w:color="auto"/>
        <w:right w:val="none" w:sz="0" w:space="0" w:color="auto"/>
      </w:divBdr>
    </w:div>
    <w:div w:id="83766181">
      <w:bodyDiv w:val="1"/>
      <w:marLeft w:val="0"/>
      <w:marRight w:val="0"/>
      <w:marTop w:val="0"/>
      <w:marBottom w:val="0"/>
      <w:divBdr>
        <w:top w:val="none" w:sz="0" w:space="0" w:color="auto"/>
        <w:left w:val="none" w:sz="0" w:space="0" w:color="auto"/>
        <w:bottom w:val="none" w:sz="0" w:space="0" w:color="auto"/>
        <w:right w:val="none" w:sz="0" w:space="0" w:color="auto"/>
      </w:divBdr>
      <w:divsChild>
        <w:div w:id="1491943735">
          <w:marLeft w:val="120"/>
          <w:marRight w:val="0"/>
          <w:marTop w:val="0"/>
          <w:marBottom w:val="120"/>
          <w:divBdr>
            <w:top w:val="none" w:sz="0" w:space="0" w:color="auto"/>
            <w:left w:val="none" w:sz="0" w:space="0" w:color="auto"/>
            <w:bottom w:val="none" w:sz="0" w:space="0" w:color="auto"/>
            <w:right w:val="none" w:sz="0" w:space="0" w:color="auto"/>
          </w:divBdr>
        </w:div>
        <w:div w:id="1840391827">
          <w:marLeft w:val="120"/>
          <w:marRight w:val="0"/>
          <w:marTop w:val="0"/>
          <w:marBottom w:val="120"/>
          <w:divBdr>
            <w:top w:val="none" w:sz="0" w:space="0" w:color="auto"/>
            <w:left w:val="none" w:sz="0" w:space="0" w:color="auto"/>
            <w:bottom w:val="none" w:sz="0" w:space="0" w:color="auto"/>
            <w:right w:val="none" w:sz="0" w:space="0" w:color="auto"/>
          </w:divBdr>
        </w:div>
        <w:div w:id="1986741145">
          <w:marLeft w:val="120"/>
          <w:marRight w:val="0"/>
          <w:marTop w:val="0"/>
          <w:marBottom w:val="12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412901">
      <w:bodyDiv w:val="1"/>
      <w:marLeft w:val="0"/>
      <w:marRight w:val="0"/>
      <w:marTop w:val="0"/>
      <w:marBottom w:val="0"/>
      <w:divBdr>
        <w:top w:val="none" w:sz="0" w:space="0" w:color="auto"/>
        <w:left w:val="none" w:sz="0" w:space="0" w:color="auto"/>
        <w:bottom w:val="none" w:sz="0" w:space="0" w:color="auto"/>
        <w:right w:val="none" w:sz="0" w:space="0" w:color="auto"/>
      </w:divBdr>
    </w:div>
    <w:div w:id="100416936">
      <w:bodyDiv w:val="1"/>
      <w:marLeft w:val="0"/>
      <w:marRight w:val="0"/>
      <w:marTop w:val="0"/>
      <w:marBottom w:val="0"/>
      <w:divBdr>
        <w:top w:val="none" w:sz="0" w:space="0" w:color="auto"/>
        <w:left w:val="none" w:sz="0" w:space="0" w:color="auto"/>
        <w:bottom w:val="none" w:sz="0" w:space="0" w:color="auto"/>
        <w:right w:val="none" w:sz="0" w:space="0" w:color="auto"/>
      </w:divBdr>
    </w:div>
    <w:div w:id="113140940">
      <w:bodyDiv w:val="1"/>
      <w:marLeft w:val="0"/>
      <w:marRight w:val="0"/>
      <w:marTop w:val="0"/>
      <w:marBottom w:val="0"/>
      <w:divBdr>
        <w:top w:val="none" w:sz="0" w:space="0" w:color="auto"/>
        <w:left w:val="none" w:sz="0" w:space="0" w:color="auto"/>
        <w:bottom w:val="none" w:sz="0" w:space="0" w:color="auto"/>
        <w:right w:val="none" w:sz="0" w:space="0" w:color="auto"/>
      </w:divBdr>
    </w:div>
    <w:div w:id="116291819">
      <w:bodyDiv w:val="1"/>
      <w:marLeft w:val="0"/>
      <w:marRight w:val="0"/>
      <w:marTop w:val="0"/>
      <w:marBottom w:val="0"/>
      <w:divBdr>
        <w:top w:val="none" w:sz="0" w:space="0" w:color="auto"/>
        <w:left w:val="none" w:sz="0" w:space="0" w:color="auto"/>
        <w:bottom w:val="none" w:sz="0" w:space="0" w:color="auto"/>
        <w:right w:val="none" w:sz="0" w:space="0" w:color="auto"/>
      </w:divBdr>
    </w:div>
    <w:div w:id="131489496">
      <w:bodyDiv w:val="1"/>
      <w:marLeft w:val="0"/>
      <w:marRight w:val="0"/>
      <w:marTop w:val="0"/>
      <w:marBottom w:val="0"/>
      <w:divBdr>
        <w:top w:val="none" w:sz="0" w:space="0" w:color="auto"/>
        <w:left w:val="none" w:sz="0" w:space="0" w:color="auto"/>
        <w:bottom w:val="none" w:sz="0" w:space="0" w:color="auto"/>
        <w:right w:val="none" w:sz="0" w:space="0" w:color="auto"/>
      </w:divBdr>
    </w:div>
    <w:div w:id="136343548">
      <w:bodyDiv w:val="1"/>
      <w:marLeft w:val="0"/>
      <w:marRight w:val="0"/>
      <w:marTop w:val="0"/>
      <w:marBottom w:val="0"/>
      <w:divBdr>
        <w:top w:val="none" w:sz="0" w:space="0" w:color="auto"/>
        <w:left w:val="none" w:sz="0" w:space="0" w:color="auto"/>
        <w:bottom w:val="none" w:sz="0" w:space="0" w:color="auto"/>
        <w:right w:val="none" w:sz="0" w:space="0" w:color="auto"/>
      </w:divBdr>
    </w:div>
    <w:div w:id="172771205">
      <w:bodyDiv w:val="1"/>
      <w:marLeft w:val="0"/>
      <w:marRight w:val="0"/>
      <w:marTop w:val="0"/>
      <w:marBottom w:val="0"/>
      <w:divBdr>
        <w:top w:val="none" w:sz="0" w:space="0" w:color="auto"/>
        <w:left w:val="none" w:sz="0" w:space="0" w:color="auto"/>
        <w:bottom w:val="none" w:sz="0" w:space="0" w:color="auto"/>
        <w:right w:val="none" w:sz="0" w:space="0" w:color="auto"/>
      </w:divBdr>
    </w:div>
    <w:div w:id="196740919">
      <w:bodyDiv w:val="1"/>
      <w:marLeft w:val="0"/>
      <w:marRight w:val="0"/>
      <w:marTop w:val="0"/>
      <w:marBottom w:val="0"/>
      <w:divBdr>
        <w:top w:val="none" w:sz="0" w:space="0" w:color="auto"/>
        <w:left w:val="none" w:sz="0" w:space="0" w:color="auto"/>
        <w:bottom w:val="none" w:sz="0" w:space="0" w:color="auto"/>
        <w:right w:val="none" w:sz="0" w:space="0" w:color="auto"/>
      </w:divBdr>
      <w:divsChild>
        <w:div w:id="140193914">
          <w:marLeft w:val="0"/>
          <w:marRight w:val="0"/>
          <w:marTop w:val="0"/>
          <w:marBottom w:val="0"/>
          <w:divBdr>
            <w:top w:val="none" w:sz="0" w:space="0" w:color="auto"/>
            <w:left w:val="none" w:sz="0" w:space="0" w:color="auto"/>
            <w:bottom w:val="none" w:sz="0" w:space="0" w:color="auto"/>
            <w:right w:val="none" w:sz="0" w:space="0" w:color="auto"/>
          </w:divBdr>
          <w:divsChild>
            <w:div w:id="1258251111">
              <w:marLeft w:val="-30"/>
              <w:marRight w:val="0"/>
              <w:marTop w:val="0"/>
              <w:marBottom w:val="0"/>
              <w:divBdr>
                <w:top w:val="single" w:sz="12" w:space="5" w:color="03787C"/>
                <w:left w:val="single" w:sz="12" w:space="5" w:color="03787C"/>
                <w:bottom w:val="single" w:sz="12" w:space="5" w:color="03787C"/>
                <w:right w:val="single" w:sz="12" w:space="0" w:color="03787C"/>
              </w:divBdr>
              <w:divsChild>
                <w:div w:id="1372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5629435">
      <w:bodyDiv w:val="1"/>
      <w:marLeft w:val="0"/>
      <w:marRight w:val="0"/>
      <w:marTop w:val="0"/>
      <w:marBottom w:val="0"/>
      <w:divBdr>
        <w:top w:val="none" w:sz="0" w:space="0" w:color="auto"/>
        <w:left w:val="none" w:sz="0" w:space="0" w:color="auto"/>
        <w:bottom w:val="none" w:sz="0" w:space="0" w:color="auto"/>
        <w:right w:val="none" w:sz="0" w:space="0" w:color="auto"/>
      </w:divBdr>
    </w:div>
    <w:div w:id="223223882">
      <w:bodyDiv w:val="1"/>
      <w:marLeft w:val="0"/>
      <w:marRight w:val="0"/>
      <w:marTop w:val="0"/>
      <w:marBottom w:val="0"/>
      <w:divBdr>
        <w:top w:val="none" w:sz="0" w:space="0" w:color="auto"/>
        <w:left w:val="none" w:sz="0" w:space="0" w:color="auto"/>
        <w:bottom w:val="none" w:sz="0" w:space="0" w:color="auto"/>
        <w:right w:val="none" w:sz="0" w:space="0" w:color="auto"/>
      </w:divBdr>
    </w:div>
    <w:div w:id="226039187">
      <w:bodyDiv w:val="1"/>
      <w:marLeft w:val="0"/>
      <w:marRight w:val="0"/>
      <w:marTop w:val="0"/>
      <w:marBottom w:val="0"/>
      <w:divBdr>
        <w:top w:val="none" w:sz="0" w:space="0" w:color="auto"/>
        <w:left w:val="none" w:sz="0" w:space="0" w:color="auto"/>
        <w:bottom w:val="none" w:sz="0" w:space="0" w:color="auto"/>
        <w:right w:val="none" w:sz="0" w:space="0" w:color="auto"/>
      </w:divBdr>
    </w:div>
    <w:div w:id="235283555">
      <w:bodyDiv w:val="1"/>
      <w:marLeft w:val="0"/>
      <w:marRight w:val="0"/>
      <w:marTop w:val="0"/>
      <w:marBottom w:val="0"/>
      <w:divBdr>
        <w:top w:val="none" w:sz="0" w:space="0" w:color="auto"/>
        <w:left w:val="none" w:sz="0" w:space="0" w:color="auto"/>
        <w:bottom w:val="none" w:sz="0" w:space="0" w:color="auto"/>
        <w:right w:val="none" w:sz="0" w:space="0" w:color="auto"/>
      </w:divBdr>
    </w:div>
    <w:div w:id="241454888">
      <w:bodyDiv w:val="1"/>
      <w:marLeft w:val="0"/>
      <w:marRight w:val="0"/>
      <w:marTop w:val="0"/>
      <w:marBottom w:val="0"/>
      <w:divBdr>
        <w:top w:val="none" w:sz="0" w:space="0" w:color="auto"/>
        <w:left w:val="none" w:sz="0" w:space="0" w:color="auto"/>
        <w:bottom w:val="none" w:sz="0" w:space="0" w:color="auto"/>
        <w:right w:val="none" w:sz="0" w:space="0" w:color="auto"/>
      </w:divBdr>
    </w:div>
    <w:div w:id="261957524">
      <w:bodyDiv w:val="1"/>
      <w:marLeft w:val="0"/>
      <w:marRight w:val="0"/>
      <w:marTop w:val="0"/>
      <w:marBottom w:val="0"/>
      <w:divBdr>
        <w:top w:val="none" w:sz="0" w:space="0" w:color="auto"/>
        <w:left w:val="none" w:sz="0" w:space="0" w:color="auto"/>
        <w:bottom w:val="none" w:sz="0" w:space="0" w:color="auto"/>
        <w:right w:val="none" w:sz="0" w:space="0" w:color="auto"/>
      </w:divBdr>
    </w:div>
    <w:div w:id="275600298">
      <w:bodyDiv w:val="1"/>
      <w:marLeft w:val="0"/>
      <w:marRight w:val="0"/>
      <w:marTop w:val="0"/>
      <w:marBottom w:val="0"/>
      <w:divBdr>
        <w:top w:val="none" w:sz="0" w:space="0" w:color="auto"/>
        <w:left w:val="none" w:sz="0" w:space="0" w:color="auto"/>
        <w:bottom w:val="none" w:sz="0" w:space="0" w:color="auto"/>
        <w:right w:val="none" w:sz="0" w:space="0" w:color="auto"/>
      </w:divBdr>
      <w:divsChild>
        <w:div w:id="1468817894">
          <w:marLeft w:val="0"/>
          <w:marRight w:val="0"/>
          <w:marTop w:val="0"/>
          <w:marBottom w:val="0"/>
          <w:divBdr>
            <w:top w:val="none" w:sz="0" w:space="0" w:color="auto"/>
            <w:left w:val="none" w:sz="0" w:space="0" w:color="auto"/>
            <w:bottom w:val="none" w:sz="0" w:space="0" w:color="auto"/>
            <w:right w:val="none" w:sz="0" w:space="0" w:color="auto"/>
          </w:divBdr>
          <w:divsChild>
            <w:div w:id="731663764">
              <w:marLeft w:val="-30"/>
              <w:marRight w:val="0"/>
              <w:marTop w:val="0"/>
              <w:marBottom w:val="0"/>
              <w:divBdr>
                <w:top w:val="single" w:sz="12" w:space="5" w:color="03787C"/>
                <w:left w:val="single" w:sz="12" w:space="5" w:color="03787C"/>
                <w:bottom w:val="single" w:sz="12" w:space="5" w:color="03787C"/>
                <w:right w:val="single" w:sz="12" w:space="0" w:color="03787C"/>
              </w:divBdr>
              <w:divsChild>
                <w:div w:id="8629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3801">
      <w:bodyDiv w:val="1"/>
      <w:marLeft w:val="0"/>
      <w:marRight w:val="0"/>
      <w:marTop w:val="0"/>
      <w:marBottom w:val="0"/>
      <w:divBdr>
        <w:top w:val="none" w:sz="0" w:space="0" w:color="auto"/>
        <w:left w:val="none" w:sz="0" w:space="0" w:color="auto"/>
        <w:bottom w:val="none" w:sz="0" w:space="0" w:color="auto"/>
        <w:right w:val="none" w:sz="0" w:space="0" w:color="auto"/>
      </w:divBdr>
    </w:div>
    <w:div w:id="283123484">
      <w:bodyDiv w:val="1"/>
      <w:marLeft w:val="0"/>
      <w:marRight w:val="0"/>
      <w:marTop w:val="0"/>
      <w:marBottom w:val="0"/>
      <w:divBdr>
        <w:top w:val="none" w:sz="0" w:space="0" w:color="auto"/>
        <w:left w:val="none" w:sz="0" w:space="0" w:color="auto"/>
        <w:bottom w:val="none" w:sz="0" w:space="0" w:color="auto"/>
        <w:right w:val="none" w:sz="0" w:space="0" w:color="auto"/>
      </w:divBdr>
    </w:div>
    <w:div w:id="296103888">
      <w:bodyDiv w:val="1"/>
      <w:marLeft w:val="0"/>
      <w:marRight w:val="0"/>
      <w:marTop w:val="0"/>
      <w:marBottom w:val="0"/>
      <w:divBdr>
        <w:top w:val="none" w:sz="0" w:space="0" w:color="auto"/>
        <w:left w:val="none" w:sz="0" w:space="0" w:color="auto"/>
        <w:bottom w:val="none" w:sz="0" w:space="0" w:color="auto"/>
        <w:right w:val="none" w:sz="0" w:space="0" w:color="auto"/>
      </w:divBdr>
    </w:div>
    <w:div w:id="303582288">
      <w:bodyDiv w:val="1"/>
      <w:marLeft w:val="0"/>
      <w:marRight w:val="0"/>
      <w:marTop w:val="0"/>
      <w:marBottom w:val="0"/>
      <w:divBdr>
        <w:top w:val="none" w:sz="0" w:space="0" w:color="auto"/>
        <w:left w:val="none" w:sz="0" w:space="0" w:color="auto"/>
        <w:bottom w:val="none" w:sz="0" w:space="0" w:color="auto"/>
        <w:right w:val="none" w:sz="0" w:space="0" w:color="auto"/>
      </w:divBdr>
    </w:div>
    <w:div w:id="323320726">
      <w:bodyDiv w:val="1"/>
      <w:marLeft w:val="0"/>
      <w:marRight w:val="0"/>
      <w:marTop w:val="0"/>
      <w:marBottom w:val="0"/>
      <w:divBdr>
        <w:top w:val="none" w:sz="0" w:space="0" w:color="auto"/>
        <w:left w:val="none" w:sz="0" w:space="0" w:color="auto"/>
        <w:bottom w:val="none" w:sz="0" w:space="0" w:color="auto"/>
        <w:right w:val="none" w:sz="0" w:space="0" w:color="auto"/>
      </w:divBdr>
    </w:div>
    <w:div w:id="32533105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0547289">
      <w:bodyDiv w:val="1"/>
      <w:marLeft w:val="0"/>
      <w:marRight w:val="0"/>
      <w:marTop w:val="0"/>
      <w:marBottom w:val="0"/>
      <w:divBdr>
        <w:top w:val="none" w:sz="0" w:space="0" w:color="auto"/>
        <w:left w:val="none" w:sz="0" w:space="0" w:color="auto"/>
        <w:bottom w:val="none" w:sz="0" w:space="0" w:color="auto"/>
        <w:right w:val="none" w:sz="0" w:space="0" w:color="auto"/>
      </w:divBdr>
    </w:div>
    <w:div w:id="353271102">
      <w:bodyDiv w:val="1"/>
      <w:marLeft w:val="0"/>
      <w:marRight w:val="0"/>
      <w:marTop w:val="0"/>
      <w:marBottom w:val="0"/>
      <w:divBdr>
        <w:top w:val="none" w:sz="0" w:space="0" w:color="auto"/>
        <w:left w:val="none" w:sz="0" w:space="0" w:color="auto"/>
        <w:bottom w:val="none" w:sz="0" w:space="0" w:color="auto"/>
        <w:right w:val="none" w:sz="0" w:space="0" w:color="auto"/>
      </w:divBdr>
    </w:div>
    <w:div w:id="364185070">
      <w:bodyDiv w:val="1"/>
      <w:marLeft w:val="0"/>
      <w:marRight w:val="0"/>
      <w:marTop w:val="0"/>
      <w:marBottom w:val="0"/>
      <w:divBdr>
        <w:top w:val="none" w:sz="0" w:space="0" w:color="auto"/>
        <w:left w:val="none" w:sz="0" w:space="0" w:color="auto"/>
        <w:bottom w:val="none" w:sz="0" w:space="0" w:color="auto"/>
        <w:right w:val="none" w:sz="0" w:space="0" w:color="auto"/>
      </w:divBdr>
    </w:div>
    <w:div w:id="366563301">
      <w:bodyDiv w:val="1"/>
      <w:marLeft w:val="0"/>
      <w:marRight w:val="0"/>
      <w:marTop w:val="0"/>
      <w:marBottom w:val="0"/>
      <w:divBdr>
        <w:top w:val="none" w:sz="0" w:space="0" w:color="auto"/>
        <w:left w:val="none" w:sz="0" w:space="0" w:color="auto"/>
        <w:bottom w:val="none" w:sz="0" w:space="0" w:color="auto"/>
        <w:right w:val="none" w:sz="0" w:space="0" w:color="auto"/>
      </w:divBdr>
    </w:div>
    <w:div w:id="367343305">
      <w:bodyDiv w:val="1"/>
      <w:marLeft w:val="0"/>
      <w:marRight w:val="0"/>
      <w:marTop w:val="0"/>
      <w:marBottom w:val="0"/>
      <w:divBdr>
        <w:top w:val="none" w:sz="0" w:space="0" w:color="auto"/>
        <w:left w:val="none" w:sz="0" w:space="0" w:color="auto"/>
        <w:bottom w:val="none" w:sz="0" w:space="0" w:color="auto"/>
        <w:right w:val="none" w:sz="0" w:space="0" w:color="auto"/>
      </w:divBdr>
    </w:div>
    <w:div w:id="384529755">
      <w:bodyDiv w:val="1"/>
      <w:marLeft w:val="0"/>
      <w:marRight w:val="0"/>
      <w:marTop w:val="0"/>
      <w:marBottom w:val="0"/>
      <w:divBdr>
        <w:top w:val="none" w:sz="0" w:space="0" w:color="auto"/>
        <w:left w:val="none" w:sz="0" w:space="0" w:color="auto"/>
        <w:bottom w:val="none" w:sz="0" w:space="0" w:color="auto"/>
        <w:right w:val="none" w:sz="0" w:space="0" w:color="auto"/>
      </w:divBdr>
    </w:div>
    <w:div w:id="385182760">
      <w:bodyDiv w:val="1"/>
      <w:marLeft w:val="0"/>
      <w:marRight w:val="0"/>
      <w:marTop w:val="0"/>
      <w:marBottom w:val="0"/>
      <w:divBdr>
        <w:top w:val="none" w:sz="0" w:space="0" w:color="auto"/>
        <w:left w:val="none" w:sz="0" w:space="0" w:color="auto"/>
        <w:bottom w:val="none" w:sz="0" w:space="0" w:color="auto"/>
        <w:right w:val="none" w:sz="0" w:space="0" w:color="auto"/>
      </w:divBdr>
    </w:div>
    <w:div w:id="390617149">
      <w:bodyDiv w:val="1"/>
      <w:marLeft w:val="0"/>
      <w:marRight w:val="0"/>
      <w:marTop w:val="0"/>
      <w:marBottom w:val="0"/>
      <w:divBdr>
        <w:top w:val="none" w:sz="0" w:space="0" w:color="auto"/>
        <w:left w:val="none" w:sz="0" w:space="0" w:color="auto"/>
        <w:bottom w:val="none" w:sz="0" w:space="0" w:color="auto"/>
        <w:right w:val="none" w:sz="0" w:space="0" w:color="auto"/>
      </w:divBdr>
    </w:div>
    <w:div w:id="408889705">
      <w:bodyDiv w:val="1"/>
      <w:marLeft w:val="0"/>
      <w:marRight w:val="0"/>
      <w:marTop w:val="0"/>
      <w:marBottom w:val="0"/>
      <w:divBdr>
        <w:top w:val="none" w:sz="0" w:space="0" w:color="auto"/>
        <w:left w:val="none" w:sz="0" w:space="0" w:color="auto"/>
        <w:bottom w:val="none" w:sz="0" w:space="0" w:color="auto"/>
        <w:right w:val="none" w:sz="0" w:space="0" w:color="auto"/>
      </w:divBdr>
    </w:div>
    <w:div w:id="413211947">
      <w:bodyDiv w:val="1"/>
      <w:marLeft w:val="0"/>
      <w:marRight w:val="0"/>
      <w:marTop w:val="0"/>
      <w:marBottom w:val="0"/>
      <w:divBdr>
        <w:top w:val="none" w:sz="0" w:space="0" w:color="auto"/>
        <w:left w:val="none" w:sz="0" w:space="0" w:color="auto"/>
        <w:bottom w:val="none" w:sz="0" w:space="0" w:color="auto"/>
        <w:right w:val="none" w:sz="0" w:space="0" w:color="auto"/>
      </w:divBdr>
    </w:div>
    <w:div w:id="438185252">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2139508">
      <w:bodyDiv w:val="1"/>
      <w:marLeft w:val="0"/>
      <w:marRight w:val="0"/>
      <w:marTop w:val="0"/>
      <w:marBottom w:val="0"/>
      <w:divBdr>
        <w:top w:val="none" w:sz="0" w:space="0" w:color="auto"/>
        <w:left w:val="none" w:sz="0" w:space="0" w:color="auto"/>
        <w:bottom w:val="none" w:sz="0" w:space="0" w:color="auto"/>
        <w:right w:val="none" w:sz="0" w:space="0" w:color="auto"/>
      </w:divBdr>
    </w:div>
    <w:div w:id="476075431">
      <w:bodyDiv w:val="1"/>
      <w:marLeft w:val="0"/>
      <w:marRight w:val="0"/>
      <w:marTop w:val="0"/>
      <w:marBottom w:val="0"/>
      <w:divBdr>
        <w:top w:val="none" w:sz="0" w:space="0" w:color="auto"/>
        <w:left w:val="none" w:sz="0" w:space="0" w:color="auto"/>
        <w:bottom w:val="none" w:sz="0" w:space="0" w:color="auto"/>
        <w:right w:val="none" w:sz="0" w:space="0" w:color="auto"/>
      </w:divBdr>
    </w:div>
    <w:div w:id="477960316">
      <w:bodyDiv w:val="1"/>
      <w:marLeft w:val="0"/>
      <w:marRight w:val="0"/>
      <w:marTop w:val="0"/>
      <w:marBottom w:val="0"/>
      <w:divBdr>
        <w:top w:val="none" w:sz="0" w:space="0" w:color="auto"/>
        <w:left w:val="none" w:sz="0" w:space="0" w:color="auto"/>
        <w:bottom w:val="none" w:sz="0" w:space="0" w:color="auto"/>
        <w:right w:val="none" w:sz="0" w:space="0" w:color="auto"/>
      </w:divBdr>
    </w:div>
    <w:div w:id="489836125">
      <w:bodyDiv w:val="1"/>
      <w:marLeft w:val="0"/>
      <w:marRight w:val="0"/>
      <w:marTop w:val="0"/>
      <w:marBottom w:val="0"/>
      <w:divBdr>
        <w:top w:val="none" w:sz="0" w:space="0" w:color="auto"/>
        <w:left w:val="none" w:sz="0" w:space="0" w:color="auto"/>
        <w:bottom w:val="none" w:sz="0" w:space="0" w:color="auto"/>
        <w:right w:val="none" w:sz="0" w:space="0" w:color="auto"/>
      </w:divBdr>
    </w:div>
    <w:div w:id="491724500">
      <w:bodyDiv w:val="1"/>
      <w:marLeft w:val="0"/>
      <w:marRight w:val="0"/>
      <w:marTop w:val="0"/>
      <w:marBottom w:val="0"/>
      <w:divBdr>
        <w:top w:val="none" w:sz="0" w:space="0" w:color="auto"/>
        <w:left w:val="none" w:sz="0" w:space="0" w:color="auto"/>
        <w:bottom w:val="none" w:sz="0" w:space="0" w:color="auto"/>
        <w:right w:val="none" w:sz="0" w:space="0" w:color="auto"/>
      </w:divBdr>
    </w:div>
    <w:div w:id="502862604">
      <w:bodyDiv w:val="1"/>
      <w:marLeft w:val="0"/>
      <w:marRight w:val="0"/>
      <w:marTop w:val="0"/>
      <w:marBottom w:val="0"/>
      <w:divBdr>
        <w:top w:val="none" w:sz="0" w:space="0" w:color="auto"/>
        <w:left w:val="none" w:sz="0" w:space="0" w:color="auto"/>
        <w:bottom w:val="none" w:sz="0" w:space="0" w:color="auto"/>
        <w:right w:val="none" w:sz="0" w:space="0" w:color="auto"/>
      </w:divBdr>
    </w:div>
    <w:div w:id="512653251">
      <w:bodyDiv w:val="1"/>
      <w:marLeft w:val="0"/>
      <w:marRight w:val="0"/>
      <w:marTop w:val="0"/>
      <w:marBottom w:val="0"/>
      <w:divBdr>
        <w:top w:val="none" w:sz="0" w:space="0" w:color="auto"/>
        <w:left w:val="none" w:sz="0" w:space="0" w:color="auto"/>
        <w:bottom w:val="none" w:sz="0" w:space="0" w:color="auto"/>
        <w:right w:val="none" w:sz="0" w:space="0" w:color="auto"/>
      </w:divBdr>
    </w:div>
    <w:div w:id="514348848">
      <w:bodyDiv w:val="1"/>
      <w:marLeft w:val="0"/>
      <w:marRight w:val="0"/>
      <w:marTop w:val="0"/>
      <w:marBottom w:val="0"/>
      <w:divBdr>
        <w:top w:val="none" w:sz="0" w:space="0" w:color="auto"/>
        <w:left w:val="none" w:sz="0" w:space="0" w:color="auto"/>
        <w:bottom w:val="none" w:sz="0" w:space="0" w:color="auto"/>
        <w:right w:val="none" w:sz="0" w:space="0" w:color="auto"/>
      </w:divBdr>
    </w:div>
    <w:div w:id="53323224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4221937">
      <w:bodyDiv w:val="1"/>
      <w:marLeft w:val="0"/>
      <w:marRight w:val="0"/>
      <w:marTop w:val="0"/>
      <w:marBottom w:val="0"/>
      <w:divBdr>
        <w:top w:val="none" w:sz="0" w:space="0" w:color="auto"/>
        <w:left w:val="none" w:sz="0" w:space="0" w:color="auto"/>
        <w:bottom w:val="none" w:sz="0" w:space="0" w:color="auto"/>
        <w:right w:val="none" w:sz="0" w:space="0" w:color="auto"/>
      </w:divBdr>
    </w:div>
    <w:div w:id="554194162">
      <w:bodyDiv w:val="1"/>
      <w:marLeft w:val="0"/>
      <w:marRight w:val="0"/>
      <w:marTop w:val="0"/>
      <w:marBottom w:val="0"/>
      <w:divBdr>
        <w:top w:val="none" w:sz="0" w:space="0" w:color="auto"/>
        <w:left w:val="none" w:sz="0" w:space="0" w:color="auto"/>
        <w:bottom w:val="none" w:sz="0" w:space="0" w:color="auto"/>
        <w:right w:val="none" w:sz="0" w:space="0" w:color="auto"/>
      </w:divBdr>
    </w:div>
    <w:div w:id="554899594">
      <w:bodyDiv w:val="1"/>
      <w:marLeft w:val="0"/>
      <w:marRight w:val="0"/>
      <w:marTop w:val="0"/>
      <w:marBottom w:val="0"/>
      <w:divBdr>
        <w:top w:val="none" w:sz="0" w:space="0" w:color="auto"/>
        <w:left w:val="none" w:sz="0" w:space="0" w:color="auto"/>
        <w:bottom w:val="none" w:sz="0" w:space="0" w:color="auto"/>
        <w:right w:val="none" w:sz="0" w:space="0" w:color="auto"/>
      </w:divBdr>
    </w:div>
    <w:div w:id="569579749">
      <w:bodyDiv w:val="1"/>
      <w:marLeft w:val="0"/>
      <w:marRight w:val="0"/>
      <w:marTop w:val="0"/>
      <w:marBottom w:val="0"/>
      <w:divBdr>
        <w:top w:val="none" w:sz="0" w:space="0" w:color="auto"/>
        <w:left w:val="none" w:sz="0" w:space="0" w:color="auto"/>
        <w:bottom w:val="none" w:sz="0" w:space="0" w:color="auto"/>
        <w:right w:val="none" w:sz="0" w:space="0" w:color="auto"/>
      </w:divBdr>
    </w:div>
    <w:div w:id="570165008">
      <w:bodyDiv w:val="1"/>
      <w:marLeft w:val="0"/>
      <w:marRight w:val="0"/>
      <w:marTop w:val="0"/>
      <w:marBottom w:val="0"/>
      <w:divBdr>
        <w:top w:val="none" w:sz="0" w:space="0" w:color="auto"/>
        <w:left w:val="none" w:sz="0" w:space="0" w:color="auto"/>
        <w:bottom w:val="none" w:sz="0" w:space="0" w:color="auto"/>
        <w:right w:val="none" w:sz="0" w:space="0" w:color="auto"/>
      </w:divBdr>
    </w:div>
    <w:div w:id="572816593">
      <w:bodyDiv w:val="1"/>
      <w:marLeft w:val="0"/>
      <w:marRight w:val="0"/>
      <w:marTop w:val="0"/>
      <w:marBottom w:val="0"/>
      <w:divBdr>
        <w:top w:val="none" w:sz="0" w:space="0" w:color="auto"/>
        <w:left w:val="none" w:sz="0" w:space="0" w:color="auto"/>
        <w:bottom w:val="none" w:sz="0" w:space="0" w:color="auto"/>
        <w:right w:val="none" w:sz="0" w:space="0" w:color="auto"/>
      </w:divBdr>
    </w:div>
    <w:div w:id="605498545">
      <w:bodyDiv w:val="1"/>
      <w:marLeft w:val="0"/>
      <w:marRight w:val="0"/>
      <w:marTop w:val="0"/>
      <w:marBottom w:val="0"/>
      <w:divBdr>
        <w:top w:val="none" w:sz="0" w:space="0" w:color="auto"/>
        <w:left w:val="none" w:sz="0" w:space="0" w:color="auto"/>
        <w:bottom w:val="none" w:sz="0" w:space="0" w:color="auto"/>
        <w:right w:val="none" w:sz="0" w:space="0" w:color="auto"/>
      </w:divBdr>
    </w:div>
    <w:div w:id="609239634">
      <w:bodyDiv w:val="1"/>
      <w:marLeft w:val="0"/>
      <w:marRight w:val="0"/>
      <w:marTop w:val="0"/>
      <w:marBottom w:val="0"/>
      <w:divBdr>
        <w:top w:val="none" w:sz="0" w:space="0" w:color="auto"/>
        <w:left w:val="none" w:sz="0" w:space="0" w:color="auto"/>
        <w:bottom w:val="none" w:sz="0" w:space="0" w:color="auto"/>
        <w:right w:val="none" w:sz="0" w:space="0" w:color="auto"/>
      </w:divBdr>
    </w:div>
    <w:div w:id="616258505">
      <w:bodyDiv w:val="1"/>
      <w:marLeft w:val="0"/>
      <w:marRight w:val="0"/>
      <w:marTop w:val="0"/>
      <w:marBottom w:val="0"/>
      <w:divBdr>
        <w:top w:val="none" w:sz="0" w:space="0" w:color="auto"/>
        <w:left w:val="none" w:sz="0" w:space="0" w:color="auto"/>
        <w:bottom w:val="none" w:sz="0" w:space="0" w:color="auto"/>
        <w:right w:val="none" w:sz="0" w:space="0" w:color="auto"/>
      </w:divBdr>
    </w:div>
    <w:div w:id="616303179">
      <w:bodyDiv w:val="1"/>
      <w:marLeft w:val="0"/>
      <w:marRight w:val="0"/>
      <w:marTop w:val="0"/>
      <w:marBottom w:val="0"/>
      <w:divBdr>
        <w:top w:val="none" w:sz="0" w:space="0" w:color="auto"/>
        <w:left w:val="none" w:sz="0" w:space="0" w:color="auto"/>
        <w:bottom w:val="none" w:sz="0" w:space="0" w:color="auto"/>
        <w:right w:val="none" w:sz="0" w:space="0" w:color="auto"/>
      </w:divBdr>
    </w:div>
    <w:div w:id="619074262">
      <w:bodyDiv w:val="1"/>
      <w:marLeft w:val="0"/>
      <w:marRight w:val="0"/>
      <w:marTop w:val="0"/>
      <w:marBottom w:val="0"/>
      <w:divBdr>
        <w:top w:val="none" w:sz="0" w:space="0" w:color="auto"/>
        <w:left w:val="none" w:sz="0" w:space="0" w:color="auto"/>
        <w:bottom w:val="none" w:sz="0" w:space="0" w:color="auto"/>
        <w:right w:val="none" w:sz="0" w:space="0" w:color="auto"/>
      </w:divBdr>
    </w:div>
    <w:div w:id="622620057">
      <w:bodyDiv w:val="1"/>
      <w:marLeft w:val="0"/>
      <w:marRight w:val="0"/>
      <w:marTop w:val="0"/>
      <w:marBottom w:val="0"/>
      <w:divBdr>
        <w:top w:val="none" w:sz="0" w:space="0" w:color="auto"/>
        <w:left w:val="none" w:sz="0" w:space="0" w:color="auto"/>
        <w:bottom w:val="none" w:sz="0" w:space="0" w:color="auto"/>
        <w:right w:val="none" w:sz="0" w:space="0" w:color="auto"/>
      </w:divBdr>
    </w:div>
    <w:div w:id="641156829">
      <w:bodyDiv w:val="1"/>
      <w:marLeft w:val="0"/>
      <w:marRight w:val="0"/>
      <w:marTop w:val="0"/>
      <w:marBottom w:val="0"/>
      <w:divBdr>
        <w:top w:val="none" w:sz="0" w:space="0" w:color="auto"/>
        <w:left w:val="none" w:sz="0" w:space="0" w:color="auto"/>
        <w:bottom w:val="none" w:sz="0" w:space="0" w:color="auto"/>
        <w:right w:val="none" w:sz="0" w:space="0" w:color="auto"/>
      </w:divBdr>
    </w:div>
    <w:div w:id="655299934">
      <w:bodyDiv w:val="1"/>
      <w:marLeft w:val="0"/>
      <w:marRight w:val="0"/>
      <w:marTop w:val="0"/>
      <w:marBottom w:val="0"/>
      <w:divBdr>
        <w:top w:val="none" w:sz="0" w:space="0" w:color="auto"/>
        <w:left w:val="none" w:sz="0" w:space="0" w:color="auto"/>
        <w:bottom w:val="none" w:sz="0" w:space="0" w:color="auto"/>
        <w:right w:val="none" w:sz="0" w:space="0" w:color="auto"/>
      </w:divBdr>
    </w:div>
    <w:div w:id="659426900">
      <w:bodyDiv w:val="1"/>
      <w:marLeft w:val="0"/>
      <w:marRight w:val="0"/>
      <w:marTop w:val="0"/>
      <w:marBottom w:val="0"/>
      <w:divBdr>
        <w:top w:val="none" w:sz="0" w:space="0" w:color="auto"/>
        <w:left w:val="none" w:sz="0" w:space="0" w:color="auto"/>
        <w:bottom w:val="none" w:sz="0" w:space="0" w:color="auto"/>
        <w:right w:val="none" w:sz="0" w:space="0" w:color="auto"/>
      </w:divBdr>
      <w:divsChild>
        <w:div w:id="698701617">
          <w:marLeft w:val="0"/>
          <w:marRight w:val="0"/>
          <w:marTop w:val="0"/>
          <w:marBottom w:val="0"/>
          <w:divBdr>
            <w:top w:val="none" w:sz="0" w:space="0" w:color="auto"/>
            <w:left w:val="none" w:sz="0" w:space="0" w:color="auto"/>
            <w:bottom w:val="none" w:sz="0" w:space="0" w:color="auto"/>
            <w:right w:val="none" w:sz="0" w:space="0" w:color="auto"/>
          </w:divBdr>
          <w:divsChild>
            <w:div w:id="1718898738">
              <w:marLeft w:val="-30"/>
              <w:marRight w:val="0"/>
              <w:marTop w:val="0"/>
              <w:marBottom w:val="0"/>
              <w:divBdr>
                <w:top w:val="single" w:sz="12" w:space="5" w:color="03787C"/>
                <w:left w:val="single" w:sz="12" w:space="5" w:color="03787C"/>
                <w:bottom w:val="single" w:sz="12" w:space="5" w:color="03787C"/>
                <w:right w:val="single" w:sz="12" w:space="0" w:color="03787C"/>
              </w:divBdr>
              <w:divsChild>
                <w:div w:id="18095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6810">
      <w:bodyDiv w:val="1"/>
      <w:marLeft w:val="0"/>
      <w:marRight w:val="0"/>
      <w:marTop w:val="0"/>
      <w:marBottom w:val="0"/>
      <w:divBdr>
        <w:top w:val="none" w:sz="0" w:space="0" w:color="auto"/>
        <w:left w:val="none" w:sz="0" w:space="0" w:color="auto"/>
        <w:bottom w:val="none" w:sz="0" w:space="0" w:color="auto"/>
        <w:right w:val="none" w:sz="0" w:space="0" w:color="auto"/>
      </w:divBdr>
    </w:div>
    <w:div w:id="663701900">
      <w:bodyDiv w:val="1"/>
      <w:marLeft w:val="0"/>
      <w:marRight w:val="0"/>
      <w:marTop w:val="0"/>
      <w:marBottom w:val="0"/>
      <w:divBdr>
        <w:top w:val="none" w:sz="0" w:space="0" w:color="auto"/>
        <w:left w:val="none" w:sz="0" w:space="0" w:color="auto"/>
        <w:bottom w:val="none" w:sz="0" w:space="0" w:color="auto"/>
        <w:right w:val="none" w:sz="0" w:space="0" w:color="auto"/>
      </w:divBdr>
    </w:div>
    <w:div w:id="664012428">
      <w:bodyDiv w:val="1"/>
      <w:marLeft w:val="0"/>
      <w:marRight w:val="0"/>
      <w:marTop w:val="0"/>
      <w:marBottom w:val="0"/>
      <w:divBdr>
        <w:top w:val="none" w:sz="0" w:space="0" w:color="auto"/>
        <w:left w:val="none" w:sz="0" w:space="0" w:color="auto"/>
        <w:bottom w:val="none" w:sz="0" w:space="0" w:color="auto"/>
        <w:right w:val="none" w:sz="0" w:space="0" w:color="auto"/>
      </w:divBdr>
    </w:div>
    <w:div w:id="666178826">
      <w:bodyDiv w:val="1"/>
      <w:marLeft w:val="0"/>
      <w:marRight w:val="0"/>
      <w:marTop w:val="0"/>
      <w:marBottom w:val="0"/>
      <w:divBdr>
        <w:top w:val="none" w:sz="0" w:space="0" w:color="auto"/>
        <w:left w:val="none" w:sz="0" w:space="0" w:color="auto"/>
        <w:bottom w:val="none" w:sz="0" w:space="0" w:color="auto"/>
        <w:right w:val="none" w:sz="0" w:space="0" w:color="auto"/>
      </w:divBdr>
    </w:div>
    <w:div w:id="669254789">
      <w:bodyDiv w:val="1"/>
      <w:marLeft w:val="0"/>
      <w:marRight w:val="0"/>
      <w:marTop w:val="0"/>
      <w:marBottom w:val="0"/>
      <w:divBdr>
        <w:top w:val="none" w:sz="0" w:space="0" w:color="auto"/>
        <w:left w:val="none" w:sz="0" w:space="0" w:color="auto"/>
        <w:bottom w:val="none" w:sz="0" w:space="0" w:color="auto"/>
        <w:right w:val="none" w:sz="0" w:space="0" w:color="auto"/>
      </w:divBdr>
    </w:div>
    <w:div w:id="670373933">
      <w:bodyDiv w:val="1"/>
      <w:marLeft w:val="0"/>
      <w:marRight w:val="0"/>
      <w:marTop w:val="0"/>
      <w:marBottom w:val="0"/>
      <w:divBdr>
        <w:top w:val="none" w:sz="0" w:space="0" w:color="auto"/>
        <w:left w:val="none" w:sz="0" w:space="0" w:color="auto"/>
        <w:bottom w:val="none" w:sz="0" w:space="0" w:color="auto"/>
        <w:right w:val="none" w:sz="0" w:space="0" w:color="auto"/>
      </w:divBdr>
    </w:div>
    <w:div w:id="675230980">
      <w:bodyDiv w:val="1"/>
      <w:marLeft w:val="0"/>
      <w:marRight w:val="0"/>
      <w:marTop w:val="0"/>
      <w:marBottom w:val="0"/>
      <w:divBdr>
        <w:top w:val="none" w:sz="0" w:space="0" w:color="auto"/>
        <w:left w:val="none" w:sz="0" w:space="0" w:color="auto"/>
        <w:bottom w:val="none" w:sz="0" w:space="0" w:color="auto"/>
        <w:right w:val="none" w:sz="0" w:space="0" w:color="auto"/>
      </w:divBdr>
    </w:div>
    <w:div w:id="693307031">
      <w:bodyDiv w:val="1"/>
      <w:marLeft w:val="0"/>
      <w:marRight w:val="0"/>
      <w:marTop w:val="0"/>
      <w:marBottom w:val="0"/>
      <w:divBdr>
        <w:top w:val="none" w:sz="0" w:space="0" w:color="auto"/>
        <w:left w:val="none" w:sz="0" w:space="0" w:color="auto"/>
        <w:bottom w:val="none" w:sz="0" w:space="0" w:color="auto"/>
        <w:right w:val="none" w:sz="0" w:space="0" w:color="auto"/>
      </w:divBdr>
    </w:div>
    <w:div w:id="693723856">
      <w:bodyDiv w:val="1"/>
      <w:marLeft w:val="0"/>
      <w:marRight w:val="0"/>
      <w:marTop w:val="0"/>
      <w:marBottom w:val="0"/>
      <w:divBdr>
        <w:top w:val="none" w:sz="0" w:space="0" w:color="auto"/>
        <w:left w:val="none" w:sz="0" w:space="0" w:color="auto"/>
        <w:bottom w:val="none" w:sz="0" w:space="0" w:color="auto"/>
        <w:right w:val="none" w:sz="0" w:space="0" w:color="auto"/>
      </w:divBdr>
    </w:div>
    <w:div w:id="696543911">
      <w:bodyDiv w:val="1"/>
      <w:marLeft w:val="0"/>
      <w:marRight w:val="0"/>
      <w:marTop w:val="0"/>
      <w:marBottom w:val="0"/>
      <w:divBdr>
        <w:top w:val="none" w:sz="0" w:space="0" w:color="auto"/>
        <w:left w:val="none" w:sz="0" w:space="0" w:color="auto"/>
        <w:bottom w:val="none" w:sz="0" w:space="0" w:color="auto"/>
        <w:right w:val="none" w:sz="0" w:space="0" w:color="auto"/>
      </w:divBdr>
    </w:div>
    <w:div w:id="704259271">
      <w:bodyDiv w:val="1"/>
      <w:marLeft w:val="0"/>
      <w:marRight w:val="0"/>
      <w:marTop w:val="0"/>
      <w:marBottom w:val="0"/>
      <w:divBdr>
        <w:top w:val="none" w:sz="0" w:space="0" w:color="auto"/>
        <w:left w:val="none" w:sz="0" w:space="0" w:color="auto"/>
        <w:bottom w:val="none" w:sz="0" w:space="0" w:color="auto"/>
        <w:right w:val="none" w:sz="0" w:space="0" w:color="auto"/>
      </w:divBdr>
    </w:div>
    <w:div w:id="714046070">
      <w:bodyDiv w:val="1"/>
      <w:marLeft w:val="0"/>
      <w:marRight w:val="0"/>
      <w:marTop w:val="0"/>
      <w:marBottom w:val="0"/>
      <w:divBdr>
        <w:top w:val="none" w:sz="0" w:space="0" w:color="auto"/>
        <w:left w:val="none" w:sz="0" w:space="0" w:color="auto"/>
        <w:bottom w:val="none" w:sz="0" w:space="0" w:color="auto"/>
        <w:right w:val="none" w:sz="0" w:space="0" w:color="auto"/>
      </w:divBdr>
    </w:div>
    <w:div w:id="743995852">
      <w:bodyDiv w:val="1"/>
      <w:marLeft w:val="0"/>
      <w:marRight w:val="0"/>
      <w:marTop w:val="0"/>
      <w:marBottom w:val="0"/>
      <w:divBdr>
        <w:top w:val="none" w:sz="0" w:space="0" w:color="auto"/>
        <w:left w:val="none" w:sz="0" w:space="0" w:color="auto"/>
        <w:bottom w:val="none" w:sz="0" w:space="0" w:color="auto"/>
        <w:right w:val="none" w:sz="0" w:space="0" w:color="auto"/>
      </w:divBdr>
    </w:div>
    <w:div w:id="750467384">
      <w:bodyDiv w:val="1"/>
      <w:marLeft w:val="0"/>
      <w:marRight w:val="0"/>
      <w:marTop w:val="0"/>
      <w:marBottom w:val="0"/>
      <w:divBdr>
        <w:top w:val="none" w:sz="0" w:space="0" w:color="auto"/>
        <w:left w:val="none" w:sz="0" w:space="0" w:color="auto"/>
        <w:bottom w:val="none" w:sz="0" w:space="0" w:color="auto"/>
        <w:right w:val="none" w:sz="0" w:space="0" w:color="auto"/>
      </w:divBdr>
    </w:div>
    <w:div w:id="752317956">
      <w:bodyDiv w:val="1"/>
      <w:marLeft w:val="0"/>
      <w:marRight w:val="0"/>
      <w:marTop w:val="0"/>
      <w:marBottom w:val="0"/>
      <w:divBdr>
        <w:top w:val="none" w:sz="0" w:space="0" w:color="auto"/>
        <w:left w:val="none" w:sz="0" w:space="0" w:color="auto"/>
        <w:bottom w:val="none" w:sz="0" w:space="0" w:color="auto"/>
        <w:right w:val="none" w:sz="0" w:space="0" w:color="auto"/>
      </w:divBdr>
    </w:div>
    <w:div w:id="754933172">
      <w:bodyDiv w:val="1"/>
      <w:marLeft w:val="0"/>
      <w:marRight w:val="0"/>
      <w:marTop w:val="0"/>
      <w:marBottom w:val="0"/>
      <w:divBdr>
        <w:top w:val="none" w:sz="0" w:space="0" w:color="auto"/>
        <w:left w:val="none" w:sz="0" w:space="0" w:color="auto"/>
        <w:bottom w:val="none" w:sz="0" w:space="0" w:color="auto"/>
        <w:right w:val="none" w:sz="0" w:space="0" w:color="auto"/>
      </w:divBdr>
    </w:div>
    <w:div w:id="798647758">
      <w:bodyDiv w:val="1"/>
      <w:marLeft w:val="0"/>
      <w:marRight w:val="0"/>
      <w:marTop w:val="0"/>
      <w:marBottom w:val="0"/>
      <w:divBdr>
        <w:top w:val="none" w:sz="0" w:space="0" w:color="auto"/>
        <w:left w:val="none" w:sz="0" w:space="0" w:color="auto"/>
        <w:bottom w:val="none" w:sz="0" w:space="0" w:color="auto"/>
        <w:right w:val="none" w:sz="0" w:space="0" w:color="auto"/>
      </w:divBdr>
    </w:div>
    <w:div w:id="821845871">
      <w:bodyDiv w:val="1"/>
      <w:marLeft w:val="0"/>
      <w:marRight w:val="0"/>
      <w:marTop w:val="0"/>
      <w:marBottom w:val="0"/>
      <w:divBdr>
        <w:top w:val="none" w:sz="0" w:space="0" w:color="auto"/>
        <w:left w:val="none" w:sz="0" w:space="0" w:color="auto"/>
        <w:bottom w:val="none" w:sz="0" w:space="0" w:color="auto"/>
        <w:right w:val="none" w:sz="0" w:space="0" w:color="auto"/>
      </w:divBdr>
    </w:div>
    <w:div w:id="827787283">
      <w:bodyDiv w:val="1"/>
      <w:marLeft w:val="0"/>
      <w:marRight w:val="0"/>
      <w:marTop w:val="0"/>
      <w:marBottom w:val="0"/>
      <w:divBdr>
        <w:top w:val="none" w:sz="0" w:space="0" w:color="auto"/>
        <w:left w:val="none" w:sz="0" w:space="0" w:color="auto"/>
        <w:bottom w:val="none" w:sz="0" w:space="0" w:color="auto"/>
        <w:right w:val="none" w:sz="0" w:space="0" w:color="auto"/>
      </w:divBdr>
    </w:div>
    <w:div w:id="830364012">
      <w:bodyDiv w:val="1"/>
      <w:marLeft w:val="0"/>
      <w:marRight w:val="0"/>
      <w:marTop w:val="0"/>
      <w:marBottom w:val="0"/>
      <w:divBdr>
        <w:top w:val="none" w:sz="0" w:space="0" w:color="auto"/>
        <w:left w:val="none" w:sz="0" w:space="0" w:color="auto"/>
        <w:bottom w:val="none" w:sz="0" w:space="0" w:color="auto"/>
        <w:right w:val="none" w:sz="0" w:space="0" w:color="auto"/>
      </w:divBdr>
    </w:div>
    <w:div w:id="834420964">
      <w:bodyDiv w:val="1"/>
      <w:marLeft w:val="0"/>
      <w:marRight w:val="0"/>
      <w:marTop w:val="0"/>
      <w:marBottom w:val="0"/>
      <w:divBdr>
        <w:top w:val="none" w:sz="0" w:space="0" w:color="auto"/>
        <w:left w:val="none" w:sz="0" w:space="0" w:color="auto"/>
        <w:bottom w:val="none" w:sz="0" w:space="0" w:color="auto"/>
        <w:right w:val="none" w:sz="0" w:space="0" w:color="auto"/>
      </w:divBdr>
    </w:div>
    <w:div w:id="849638967">
      <w:bodyDiv w:val="1"/>
      <w:marLeft w:val="0"/>
      <w:marRight w:val="0"/>
      <w:marTop w:val="0"/>
      <w:marBottom w:val="0"/>
      <w:divBdr>
        <w:top w:val="none" w:sz="0" w:space="0" w:color="auto"/>
        <w:left w:val="none" w:sz="0" w:space="0" w:color="auto"/>
        <w:bottom w:val="none" w:sz="0" w:space="0" w:color="auto"/>
        <w:right w:val="none" w:sz="0" w:space="0" w:color="auto"/>
      </w:divBdr>
    </w:div>
    <w:div w:id="872691758">
      <w:bodyDiv w:val="1"/>
      <w:marLeft w:val="0"/>
      <w:marRight w:val="0"/>
      <w:marTop w:val="0"/>
      <w:marBottom w:val="0"/>
      <w:divBdr>
        <w:top w:val="none" w:sz="0" w:space="0" w:color="auto"/>
        <w:left w:val="none" w:sz="0" w:space="0" w:color="auto"/>
        <w:bottom w:val="none" w:sz="0" w:space="0" w:color="auto"/>
        <w:right w:val="none" w:sz="0" w:space="0" w:color="auto"/>
      </w:divBdr>
    </w:div>
    <w:div w:id="877082889">
      <w:bodyDiv w:val="1"/>
      <w:marLeft w:val="0"/>
      <w:marRight w:val="0"/>
      <w:marTop w:val="0"/>
      <w:marBottom w:val="0"/>
      <w:divBdr>
        <w:top w:val="none" w:sz="0" w:space="0" w:color="auto"/>
        <w:left w:val="none" w:sz="0" w:space="0" w:color="auto"/>
        <w:bottom w:val="none" w:sz="0" w:space="0" w:color="auto"/>
        <w:right w:val="none" w:sz="0" w:space="0" w:color="auto"/>
      </w:divBdr>
    </w:div>
    <w:div w:id="882208869">
      <w:bodyDiv w:val="1"/>
      <w:marLeft w:val="0"/>
      <w:marRight w:val="0"/>
      <w:marTop w:val="0"/>
      <w:marBottom w:val="0"/>
      <w:divBdr>
        <w:top w:val="none" w:sz="0" w:space="0" w:color="auto"/>
        <w:left w:val="none" w:sz="0" w:space="0" w:color="auto"/>
        <w:bottom w:val="none" w:sz="0" w:space="0" w:color="auto"/>
        <w:right w:val="none" w:sz="0" w:space="0" w:color="auto"/>
      </w:divBdr>
    </w:div>
    <w:div w:id="885751590">
      <w:bodyDiv w:val="1"/>
      <w:marLeft w:val="0"/>
      <w:marRight w:val="0"/>
      <w:marTop w:val="0"/>
      <w:marBottom w:val="0"/>
      <w:divBdr>
        <w:top w:val="none" w:sz="0" w:space="0" w:color="auto"/>
        <w:left w:val="none" w:sz="0" w:space="0" w:color="auto"/>
        <w:bottom w:val="none" w:sz="0" w:space="0" w:color="auto"/>
        <w:right w:val="none" w:sz="0" w:space="0" w:color="auto"/>
      </w:divBdr>
    </w:div>
    <w:div w:id="886380886">
      <w:bodyDiv w:val="1"/>
      <w:marLeft w:val="0"/>
      <w:marRight w:val="0"/>
      <w:marTop w:val="0"/>
      <w:marBottom w:val="0"/>
      <w:divBdr>
        <w:top w:val="none" w:sz="0" w:space="0" w:color="auto"/>
        <w:left w:val="none" w:sz="0" w:space="0" w:color="auto"/>
        <w:bottom w:val="none" w:sz="0" w:space="0" w:color="auto"/>
        <w:right w:val="none" w:sz="0" w:space="0" w:color="auto"/>
      </w:divBdr>
    </w:div>
    <w:div w:id="892430108">
      <w:bodyDiv w:val="1"/>
      <w:marLeft w:val="0"/>
      <w:marRight w:val="0"/>
      <w:marTop w:val="0"/>
      <w:marBottom w:val="0"/>
      <w:divBdr>
        <w:top w:val="none" w:sz="0" w:space="0" w:color="auto"/>
        <w:left w:val="none" w:sz="0" w:space="0" w:color="auto"/>
        <w:bottom w:val="none" w:sz="0" w:space="0" w:color="auto"/>
        <w:right w:val="none" w:sz="0" w:space="0" w:color="auto"/>
      </w:divBdr>
    </w:div>
    <w:div w:id="892886670">
      <w:bodyDiv w:val="1"/>
      <w:marLeft w:val="0"/>
      <w:marRight w:val="0"/>
      <w:marTop w:val="0"/>
      <w:marBottom w:val="0"/>
      <w:divBdr>
        <w:top w:val="none" w:sz="0" w:space="0" w:color="auto"/>
        <w:left w:val="none" w:sz="0" w:space="0" w:color="auto"/>
        <w:bottom w:val="none" w:sz="0" w:space="0" w:color="auto"/>
        <w:right w:val="none" w:sz="0" w:space="0" w:color="auto"/>
      </w:divBdr>
    </w:div>
    <w:div w:id="894313203">
      <w:bodyDiv w:val="1"/>
      <w:marLeft w:val="0"/>
      <w:marRight w:val="0"/>
      <w:marTop w:val="0"/>
      <w:marBottom w:val="0"/>
      <w:divBdr>
        <w:top w:val="none" w:sz="0" w:space="0" w:color="auto"/>
        <w:left w:val="none" w:sz="0" w:space="0" w:color="auto"/>
        <w:bottom w:val="none" w:sz="0" w:space="0" w:color="auto"/>
        <w:right w:val="none" w:sz="0" w:space="0" w:color="auto"/>
      </w:divBdr>
    </w:div>
    <w:div w:id="902905495">
      <w:bodyDiv w:val="1"/>
      <w:marLeft w:val="0"/>
      <w:marRight w:val="0"/>
      <w:marTop w:val="0"/>
      <w:marBottom w:val="0"/>
      <w:divBdr>
        <w:top w:val="none" w:sz="0" w:space="0" w:color="auto"/>
        <w:left w:val="none" w:sz="0" w:space="0" w:color="auto"/>
        <w:bottom w:val="none" w:sz="0" w:space="0" w:color="auto"/>
        <w:right w:val="none" w:sz="0" w:space="0" w:color="auto"/>
      </w:divBdr>
    </w:div>
    <w:div w:id="910695050">
      <w:bodyDiv w:val="1"/>
      <w:marLeft w:val="0"/>
      <w:marRight w:val="0"/>
      <w:marTop w:val="0"/>
      <w:marBottom w:val="0"/>
      <w:divBdr>
        <w:top w:val="none" w:sz="0" w:space="0" w:color="auto"/>
        <w:left w:val="none" w:sz="0" w:space="0" w:color="auto"/>
        <w:bottom w:val="none" w:sz="0" w:space="0" w:color="auto"/>
        <w:right w:val="none" w:sz="0" w:space="0" w:color="auto"/>
      </w:divBdr>
    </w:div>
    <w:div w:id="91169387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7055163">
      <w:bodyDiv w:val="1"/>
      <w:marLeft w:val="0"/>
      <w:marRight w:val="0"/>
      <w:marTop w:val="0"/>
      <w:marBottom w:val="0"/>
      <w:divBdr>
        <w:top w:val="none" w:sz="0" w:space="0" w:color="auto"/>
        <w:left w:val="none" w:sz="0" w:space="0" w:color="auto"/>
        <w:bottom w:val="none" w:sz="0" w:space="0" w:color="auto"/>
        <w:right w:val="none" w:sz="0" w:space="0" w:color="auto"/>
      </w:divBdr>
    </w:div>
    <w:div w:id="917444119">
      <w:bodyDiv w:val="1"/>
      <w:marLeft w:val="0"/>
      <w:marRight w:val="0"/>
      <w:marTop w:val="0"/>
      <w:marBottom w:val="0"/>
      <w:divBdr>
        <w:top w:val="none" w:sz="0" w:space="0" w:color="auto"/>
        <w:left w:val="none" w:sz="0" w:space="0" w:color="auto"/>
        <w:bottom w:val="none" w:sz="0" w:space="0" w:color="auto"/>
        <w:right w:val="none" w:sz="0" w:space="0" w:color="auto"/>
      </w:divBdr>
    </w:div>
    <w:div w:id="939292960">
      <w:bodyDiv w:val="1"/>
      <w:marLeft w:val="0"/>
      <w:marRight w:val="0"/>
      <w:marTop w:val="0"/>
      <w:marBottom w:val="0"/>
      <w:divBdr>
        <w:top w:val="none" w:sz="0" w:space="0" w:color="auto"/>
        <w:left w:val="none" w:sz="0" w:space="0" w:color="auto"/>
        <w:bottom w:val="none" w:sz="0" w:space="0" w:color="auto"/>
        <w:right w:val="none" w:sz="0" w:space="0" w:color="auto"/>
      </w:divBdr>
    </w:div>
    <w:div w:id="953368253">
      <w:bodyDiv w:val="1"/>
      <w:marLeft w:val="0"/>
      <w:marRight w:val="0"/>
      <w:marTop w:val="0"/>
      <w:marBottom w:val="0"/>
      <w:divBdr>
        <w:top w:val="none" w:sz="0" w:space="0" w:color="auto"/>
        <w:left w:val="none" w:sz="0" w:space="0" w:color="auto"/>
        <w:bottom w:val="none" w:sz="0" w:space="0" w:color="auto"/>
        <w:right w:val="none" w:sz="0" w:space="0" w:color="auto"/>
      </w:divBdr>
    </w:div>
    <w:div w:id="95625696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1160782">
      <w:bodyDiv w:val="1"/>
      <w:marLeft w:val="0"/>
      <w:marRight w:val="0"/>
      <w:marTop w:val="0"/>
      <w:marBottom w:val="0"/>
      <w:divBdr>
        <w:top w:val="none" w:sz="0" w:space="0" w:color="auto"/>
        <w:left w:val="none" w:sz="0" w:space="0" w:color="auto"/>
        <w:bottom w:val="none" w:sz="0" w:space="0" w:color="auto"/>
        <w:right w:val="none" w:sz="0" w:space="0" w:color="auto"/>
      </w:divBdr>
    </w:div>
    <w:div w:id="981616274">
      <w:bodyDiv w:val="1"/>
      <w:marLeft w:val="0"/>
      <w:marRight w:val="0"/>
      <w:marTop w:val="0"/>
      <w:marBottom w:val="0"/>
      <w:divBdr>
        <w:top w:val="none" w:sz="0" w:space="0" w:color="auto"/>
        <w:left w:val="none" w:sz="0" w:space="0" w:color="auto"/>
        <w:bottom w:val="none" w:sz="0" w:space="0" w:color="auto"/>
        <w:right w:val="none" w:sz="0" w:space="0" w:color="auto"/>
      </w:divBdr>
    </w:div>
    <w:div w:id="983000893">
      <w:bodyDiv w:val="1"/>
      <w:marLeft w:val="0"/>
      <w:marRight w:val="0"/>
      <w:marTop w:val="0"/>
      <w:marBottom w:val="0"/>
      <w:divBdr>
        <w:top w:val="none" w:sz="0" w:space="0" w:color="auto"/>
        <w:left w:val="none" w:sz="0" w:space="0" w:color="auto"/>
        <w:bottom w:val="none" w:sz="0" w:space="0" w:color="auto"/>
        <w:right w:val="none" w:sz="0" w:space="0" w:color="auto"/>
      </w:divBdr>
    </w:div>
    <w:div w:id="989290863">
      <w:bodyDiv w:val="1"/>
      <w:marLeft w:val="0"/>
      <w:marRight w:val="0"/>
      <w:marTop w:val="0"/>
      <w:marBottom w:val="0"/>
      <w:divBdr>
        <w:top w:val="none" w:sz="0" w:space="0" w:color="auto"/>
        <w:left w:val="none" w:sz="0" w:space="0" w:color="auto"/>
        <w:bottom w:val="none" w:sz="0" w:space="0" w:color="auto"/>
        <w:right w:val="none" w:sz="0" w:space="0" w:color="auto"/>
      </w:divBdr>
    </w:div>
    <w:div w:id="992370002">
      <w:bodyDiv w:val="1"/>
      <w:marLeft w:val="0"/>
      <w:marRight w:val="0"/>
      <w:marTop w:val="0"/>
      <w:marBottom w:val="0"/>
      <w:divBdr>
        <w:top w:val="none" w:sz="0" w:space="0" w:color="auto"/>
        <w:left w:val="none" w:sz="0" w:space="0" w:color="auto"/>
        <w:bottom w:val="none" w:sz="0" w:space="0" w:color="auto"/>
        <w:right w:val="none" w:sz="0" w:space="0" w:color="auto"/>
      </w:divBdr>
    </w:div>
    <w:div w:id="1044258943">
      <w:bodyDiv w:val="1"/>
      <w:marLeft w:val="0"/>
      <w:marRight w:val="0"/>
      <w:marTop w:val="0"/>
      <w:marBottom w:val="0"/>
      <w:divBdr>
        <w:top w:val="none" w:sz="0" w:space="0" w:color="auto"/>
        <w:left w:val="none" w:sz="0" w:space="0" w:color="auto"/>
        <w:bottom w:val="none" w:sz="0" w:space="0" w:color="auto"/>
        <w:right w:val="none" w:sz="0" w:space="0" w:color="auto"/>
      </w:divBdr>
    </w:div>
    <w:div w:id="1047144780">
      <w:bodyDiv w:val="1"/>
      <w:marLeft w:val="0"/>
      <w:marRight w:val="0"/>
      <w:marTop w:val="0"/>
      <w:marBottom w:val="0"/>
      <w:divBdr>
        <w:top w:val="none" w:sz="0" w:space="0" w:color="auto"/>
        <w:left w:val="none" w:sz="0" w:space="0" w:color="auto"/>
        <w:bottom w:val="none" w:sz="0" w:space="0" w:color="auto"/>
        <w:right w:val="none" w:sz="0" w:space="0" w:color="auto"/>
      </w:divBdr>
    </w:div>
    <w:div w:id="1076829442">
      <w:bodyDiv w:val="1"/>
      <w:marLeft w:val="0"/>
      <w:marRight w:val="0"/>
      <w:marTop w:val="0"/>
      <w:marBottom w:val="0"/>
      <w:divBdr>
        <w:top w:val="none" w:sz="0" w:space="0" w:color="auto"/>
        <w:left w:val="none" w:sz="0" w:space="0" w:color="auto"/>
        <w:bottom w:val="none" w:sz="0" w:space="0" w:color="auto"/>
        <w:right w:val="none" w:sz="0" w:space="0" w:color="auto"/>
      </w:divBdr>
    </w:div>
    <w:div w:id="1084498357">
      <w:bodyDiv w:val="1"/>
      <w:marLeft w:val="0"/>
      <w:marRight w:val="0"/>
      <w:marTop w:val="0"/>
      <w:marBottom w:val="0"/>
      <w:divBdr>
        <w:top w:val="none" w:sz="0" w:space="0" w:color="auto"/>
        <w:left w:val="none" w:sz="0" w:space="0" w:color="auto"/>
        <w:bottom w:val="none" w:sz="0" w:space="0" w:color="auto"/>
        <w:right w:val="none" w:sz="0" w:space="0" w:color="auto"/>
      </w:divBdr>
    </w:div>
    <w:div w:id="1086684848">
      <w:bodyDiv w:val="1"/>
      <w:marLeft w:val="0"/>
      <w:marRight w:val="0"/>
      <w:marTop w:val="0"/>
      <w:marBottom w:val="0"/>
      <w:divBdr>
        <w:top w:val="none" w:sz="0" w:space="0" w:color="auto"/>
        <w:left w:val="none" w:sz="0" w:space="0" w:color="auto"/>
        <w:bottom w:val="none" w:sz="0" w:space="0" w:color="auto"/>
        <w:right w:val="none" w:sz="0" w:space="0" w:color="auto"/>
      </w:divBdr>
    </w:div>
    <w:div w:id="1091127889">
      <w:bodyDiv w:val="1"/>
      <w:marLeft w:val="0"/>
      <w:marRight w:val="0"/>
      <w:marTop w:val="0"/>
      <w:marBottom w:val="0"/>
      <w:divBdr>
        <w:top w:val="none" w:sz="0" w:space="0" w:color="auto"/>
        <w:left w:val="none" w:sz="0" w:space="0" w:color="auto"/>
        <w:bottom w:val="none" w:sz="0" w:space="0" w:color="auto"/>
        <w:right w:val="none" w:sz="0" w:space="0" w:color="auto"/>
      </w:divBdr>
    </w:div>
    <w:div w:id="1091242200">
      <w:bodyDiv w:val="1"/>
      <w:marLeft w:val="0"/>
      <w:marRight w:val="0"/>
      <w:marTop w:val="0"/>
      <w:marBottom w:val="0"/>
      <w:divBdr>
        <w:top w:val="none" w:sz="0" w:space="0" w:color="auto"/>
        <w:left w:val="none" w:sz="0" w:space="0" w:color="auto"/>
        <w:bottom w:val="none" w:sz="0" w:space="0" w:color="auto"/>
        <w:right w:val="none" w:sz="0" w:space="0" w:color="auto"/>
      </w:divBdr>
    </w:div>
    <w:div w:id="1094788300">
      <w:bodyDiv w:val="1"/>
      <w:marLeft w:val="0"/>
      <w:marRight w:val="0"/>
      <w:marTop w:val="0"/>
      <w:marBottom w:val="0"/>
      <w:divBdr>
        <w:top w:val="none" w:sz="0" w:space="0" w:color="auto"/>
        <w:left w:val="none" w:sz="0" w:space="0" w:color="auto"/>
        <w:bottom w:val="none" w:sz="0" w:space="0" w:color="auto"/>
        <w:right w:val="none" w:sz="0" w:space="0" w:color="auto"/>
      </w:divBdr>
    </w:div>
    <w:div w:id="1096754607">
      <w:bodyDiv w:val="1"/>
      <w:marLeft w:val="0"/>
      <w:marRight w:val="0"/>
      <w:marTop w:val="0"/>
      <w:marBottom w:val="0"/>
      <w:divBdr>
        <w:top w:val="none" w:sz="0" w:space="0" w:color="auto"/>
        <w:left w:val="none" w:sz="0" w:space="0" w:color="auto"/>
        <w:bottom w:val="none" w:sz="0" w:space="0" w:color="auto"/>
        <w:right w:val="none" w:sz="0" w:space="0" w:color="auto"/>
      </w:divBdr>
    </w:div>
    <w:div w:id="1114983770">
      <w:bodyDiv w:val="1"/>
      <w:marLeft w:val="0"/>
      <w:marRight w:val="0"/>
      <w:marTop w:val="0"/>
      <w:marBottom w:val="0"/>
      <w:divBdr>
        <w:top w:val="none" w:sz="0" w:space="0" w:color="auto"/>
        <w:left w:val="none" w:sz="0" w:space="0" w:color="auto"/>
        <w:bottom w:val="none" w:sz="0" w:space="0" w:color="auto"/>
        <w:right w:val="none" w:sz="0" w:space="0" w:color="auto"/>
      </w:divBdr>
    </w:div>
    <w:div w:id="1118451428">
      <w:bodyDiv w:val="1"/>
      <w:marLeft w:val="0"/>
      <w:marRight w:val="0"/>
      <w:marTop w:val="0"/>
      <w:marBottom w:val="0"/>
      <w:divBdr>
        <w:top w:val="none" w:sz="0" w:space="0" w:color="auto"/>
        <w:left w:val="none" w:sz="0" w:space="0" w:color="auto"/>
        <w:bottom w:val="none" w:sz="0" w:space="0" w:color="auto"/>
        <w:right w:val="none" w:sz="0" w:space="0" w:color="auto"/>
      </w:divBdr>
    </w:div>
    <w:div w:id="1125003301">
      <w:bodyDiv w:val="1"/>
      <w:marLeft w:val="0"/>
      <w:marRight w:val="0"/>
      <w:marTop w:val="0"/>
      <w:marBottom w:val="0"/>
      <w:divBdr>
        <w:top w:val="none" w:sz="0" w:space="0" w:color="auto"/>
        <w:left w:val="none" w:sz="0" w:space="0" w:color="auto"/>
        <w:bottom w:val="none" w:sz="0" w:space="0" w:color="auto"/>
        <w:right w:val="none" w:sz="0" w:space="0" w:color="auto"/>
      </w:divBdr>
    </w:div>
    <w:div w:id="113274856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1581383">
      <w:bodyDiv w:val="1"/>
      <w:marLeft w:val="0"/>
      <w:marRight w:val="0"/>
      <w:marTop w:val="0"/>
      <w:marBottom w:val="0"/>
      <w:divBdr>
        <w:top w:val="none" w:sz="0" w:space="0" w:color="auto"/>
        <w:left w:val="none" w:sz="0" w:space="0" w:color="auto"/>
        <w:bottom w:val="none" w:sz="0" w:space="0" w:color="auto"/>
        <w:right w:val="none" w:sz="0" w:space="0" w:color="auto"/>
      </w:divBdr>
    </w:div>
    <w:div w:id="1146704119">
      <w:bodyDiv w:val="1"/>
      <w:marLeft w:val="0"/>
      <w:marRight w:val="0"/>
      <w:marTop w:val="0"/>
      <w:marBottom w:val="0"/>
      <w:divBdr>
        <w:top w:val="none" w:sz="0" w:space="0" w:color="auto"/>
        <w:left w:val="none" w:sz="0" w:space="0" w:color="auto"/>
        <w:bottom w:val="none" w:sz="0" w:space="0" w:color="auto"/>
        <w:right w:val="none" w:sz="0" w:space="0" w:color="auto"/>
      </w:divBdr>
    </w:div>
    <w:div w:id="1148353600">
      <w:bodyDiv w:val="1"/>
      <w:marLeft w:val="0"/>
      <w:marRight w:val="0"/>
      <w:marTop w:val="0"/>
      <w:marBottom w:val="0"/>
      <w:divBdr>
        <w:top w:val="none" w:sz="0" w:space="0" w:color="auto"/>
        <w:left w:val="none" w:sz="0" w:space="0" w:color="auto"/>
        <w:bottom w:val="none" w:sz="0" w:space="0" w:color="auto"/>
        <w:right w:val="none" w:sz="0" w:space="0" w:color="auto"/>
      </w:divBdr>
    </w:div>
    <w:div w:id="1152871170">
      <w:bodyDiv w:val="1"/>
      <w:marLeft w:val="0"/>
      <w:marRight w:val="0"/>
      <w:marTop w:val="0"/>
      <w:marBottom w:val="0"/>
      <w:divBdr>
        <w:top w:val="none" w:sz="0" w:space="0" w:color="auto"/>
        <w:left w:val="none" w:sz="0" w:space="0" w:color="auto"/>
        <w:bottom w:val="none" w:sz="0" w:space="0" w:color="auto"/>
        <w:right w:val="none" w:sz="0" w:space="0" w:color="auto"/>
      </w:divBdr>
    </w:div>
    <w:div w:id="1163426667">
      <w:bodyDiv w:val="1"/>
      <w:marLeft w:val="0"/>
      <w:marRight w:val="0"/>
      <w:marTop w:val="0"/>
      <w:marBottom w:val="0"/>
      <w:divBdr>
        <w:top w:val="none" w:sz="0" w:space="0" w:color="auto"/>
        <w:left w:val="none" w:sz="0" w:space="0" w:color="auto"/>
        <w:bottom w:val="none" w:sz="0" w:space="0" w:color="auto"/>
        <w:right w:val="none" w:sz="0" w:space="0" w:color="auto"/>
      </w:divBdr>
    </w:div>
    <w:div w:id="1187866704">
      <w:bodyDiv w:val="1"/>
      <w:marLeft w:val="0"/>
      <w:marRight w:val="0"/>
      <w:marTop w:val="0"/>
      <w:marBottom w:val="0"/>
      <w:divBdr>
        <w:top w:val="none" w:sz="0" w:space="0" w:color="auto"/>
        <w:left w:val="none" w:sz="0" w:space="0" w:color="auto"/>
        <w:bottom w:val="none" w:sz="0" w:space="0" w:color="auto"/>
        <w:right w:val="none" w:sz="0" w:space="0" w:color="auto"/>
      </w:divBdr>
    </w:div>
    <w:div w:id="1205674405">
      <w:bodyDiv w:val="1"/>
      <w:marLeft w:val="0"/>
      <w:marRight w:val="0"/>
      <w:marTop w:val="0"/>
      <w:marBottom w:val="0"/>
      <w:divBdr>
        <w:top w:val="none" w:sz="0" w:space="0" w:color="auto"/>
        <w:left w:val="none" w:sz="0" w:space="0" w:color="auto"/>
        <w:bottom w:val="none" w:sz="0" w:space="0" w:color="auto"/>
        <w:right w:val="none" w:sz="0" w:space="0" w:color="auto"/>
      </w:divBdr>
    </w:div>
    <w:div w:id="1213540898">
      <w:bodyDiv w:val="1"/>
      <w:marLeft w:val="0"/>
      <w:marRight w:val="0"/>
      <w:marTop w:val="0"/>
      <w:marBottom w:val="0"/>
      <w:divBdr>
        <w:top w:val="none" w:sz="0" w:space="0" w:color="auto"/>
        <w:left w:val="none" w:sz="0" w:space="0" w:color="auto"/>
        <w:bottom w:val="none" w:sz="0" w:space="0" w:color="auto"/>
        <w:right w:val="none" w:sz="0" w:space="0" w:color="auto"/>
      </w:divBdr>
    </w:div>
    <w:div w:id="1222326689">
      <w:bodyDiv w:val="1"/>
      <w:marLeft w:val="0"/>
      <w:marRight w:val="0"/>
      <w:marTop w:val="0"/>
      <w:marBottom w:val="0"/>
      <w:divBdr>
        <w:top w:val="none" w:sz="0" w:space="0" w:color="auto"/>
        <w:left w:val="none" w:sz="0" w:space="0" w:color="auto"/>
        <w:bottom w:val="none" w:sz="0" w:space="0" w:color="auto"/>
        <w:right w:val="none" w:sz="0" w:space="0" w:color="auto"/>
      </w:divBdr>
    </w:div>
    <w:div w:id="1242451760">
      <w:bodyDiv w:val="1"/>
      <w:marLeft w:val="0"/>
      <w:marRight w:val="0"/>
      <w:marTop w:val="0"/>
      <w:marBottom w:val="0"/>
      <w:divBdr>
        <w:top w:val="none" w:sz="0" w:space="0" w:color="auto"/>
        <w:left w:val="none" w:sz="0" w:space="0" w:color="auto"/>
        <w:bottom w:val="none" w:sz="0" w:space="0" w:color="auto"/>
        <w:right w:val="none" w:sz="0" w:space="0" w:color="auto"/>
      </w:divBdr>
    </w:div>
    <w:div w:id="1259679738">
      <w:bodyDiv w:val="1"/>
      <w:marLeft w:val="0"/>
      <w:marRight w:val="0"/>
      <w:marTop w:val="0"/>
      <w:marBottom w:val="0"/>
      <w:divBdr>
        <w:top w:val="none" w:sz="0" w:space="0" w:color="auto"/>
        <w:left w:val="none" w:sz="0" w:space="0" w:color="auto"/>
        <w:bottom w:val="none" w:sz="0" w:space="0" w:color="auto"/>
        <w:right w:val="none" w:sz="0" w:space="0" w:color="auto"/>
      </w:divBdr>
    </w:div>
    <w:div w:id="1268852967">
      <w:bodyDiv w:val="1"/>
      <w:marLeft w:val="0"/>
      <w:marRight w:val="0"/>
      <w:marTop w:val="0"/>
      <w:marBottom w:val="0"/>
      <w:divBdr>
        <w:top w:val="none" w:sz="0" w:space="0" w:color="auto"/>
        <w:left w:val="none" w:sz="0" w:space="0" w:color="auto"/>
        <w:bottom w:val="none" w:sz="0" w:space="0" w:color="auto"/>
        <w:right w:val="none" w:sz="0" w:space="0" w:color="auto"/>
      </w:divBdr>
    </w:div>
    <w:div w:id="1271351228">
      <w:bodyDiv w:val="1"/>
      <w:marLeft w:val="0"/>
      <w:marRight w:val="0"/>
      <w:marTop w:val="0"/>
      <w:marBottom w:val="0"/>
      <w:divBdr>
        <w:top w:val="none" w:sz="0" w:space="0" w:color="auto"/>
        <w:left w:val="none" w:sz="0" w:space="0" w:color="auto"/>
        <w:bottom w:val="none" w:sz="0" w:space="0" w:color="auto"/>
        <w:right w:val="none" w:sz="0" w:space="0" w:color="auto"/>
      </w:divBdr>
    </w:div>
    <w:div w:id="1273779055">
      <w:bodyDiv w:val="1"/>
      <w:marLeft w:val="0"/>
      <w:marRight w:val="0"/>
      <w:marTop w:val="0"/>
      <w:marBottom w:val="0"/>
      <w:divBdr>
        <w:top w:val="none" w:sz="0" w:space="0" w:color="auto"/>
        <w:left w:val="none" w:sz="0" w:space="0" w:color="auto"/>
        <w:bottom w:val="none" w:sz="0" w:space="0" w:color="auto"/>
        <w:right w:val="none" w:sz="0" w:space="0" w:color="auto"/>
      </w:divBdr>
    </w:div>
    <w:div w:id="1284458394">
      <w:bodyDiv w:val="1"/>
      <w:marLeft w:val="0"/>
      <w:marRight w:val="0"/>
      <w:marTop w:val="0"/>
      <w:marBottom w:val="0"/>
      <w:divBdr>
        <w:top w:val="none" w:sz="0" w:space="0" w:color="auto"/>
        <w:left w:val="none" w:sz="0" w:space="0" w:color="auto"/>
        <w:bottom w:val="none" w:sz="0" w:space="0" w:color="auto"/>
        <w:right w:val="none" w:sz="0" w:space="0" w:color="auto"/>
      </w:divBdr>
    </w:div>
    <w:div w:id="1286237313">
      <w:bodyDiv w:val="1"/>
      <w:marLeft w:val="0"/>
      <w:marRight w:val="0"/>
      <w:marTop w:val="0"/>
      <w:marBottom w:val="0"/>
      <w:divBdr>
        <w:top w:val="none" w:sz="0" w:space="0" w:color="auto"/>
        <w:left w:val="none" w:sz="0" w:space="0" w:color="auto"/>
        <w:bottom w:val="none" w:sz="0" w:space="0" w:color="auto"/>
        <w:right w:val="none" w:sz="0" w:space="0" w:color="auto"/>
      </w:divBdr>
    </w:div>
    <w:div w:id="1302661854">
      <w:bodyDiv w:val="1"/>
      <w:marLeft w:val="0"/>
      <w:marRight w:val="0"/>
      <w:marTop w:val="0"/>
      <w:marBottom w:val="0"/>
      <w:divBdr>
        <w:top w:val="none" w:sz="0" w:space="0" w:color="auto"/>
        <w:left w:val="none" w:sz="0" w:space="0" w:color="auto"/>
        <w:bottom w:val="none" w:sz="0" w:space="0" w:color="auto"/>
        <w:right w:val="none" w:sz="0" w:space="0" w:color="auto"/>
      </w:divBdr>
    </w:div>
    <w:div w:id="1308319683">
      <w:bodyDiv w:val="1"/>
      <w:marLeft w:val="0"/>
      <w:marRight w:val="0"/>
      <w:marTop w:val="0"/>
      <w:marBottom w:val="0"/>
      <w:divBdr>
        <w:top w:val="none" w:sz="0" w:space="0" w:color="auto"/>
        <w:left w:val="none" w:sz="0" w:space="0" w:color="auto"/>
        <w:bottom w:val="none" w:sz="0" w:space="0" w:color="auto"/>
        <w:right w:val="none" w:sz="0" w:space="0" w:color="auto"/>
      </w:divBdr>
    </w:div>
    <w:div w:id="1308627069">
      <w:bodyDiv w:val="1"/>
      <w:marLeft w:val="0"/>
      <w:marRight w:val="0"/>
      <w:marTop w:val="0"/>
      <w:marBottom w:val="0"/>
      <w:divBdr>
        <w:top w:val="none" w:sz="0" w:space="0" w:color="auto"/>
        <w:left w:val="none" w:sz="0" w:space="0" w:color="auto"/>
        <w:bottom w:val="none" w:sz="0" w:space="0" w:color="auto"/>
        <w:right w:val="none" w:sz="0" w:space="0" w:color="auto"/>
      </w:divBdr>
    </w:div>
    <w:div w:id="1308700809">
      <w:bodyDiv w:val="1"/>
      <w:marLeft w:val="0"/>
      <w:marRight w:val="0"/>
      <w:marTop w:val="0"/>
      <w:marBottom w:val="0"/>
      <w:divBdr>
        <w:top w:val="none" w:sz="0" w:space="0" w:color="auto"/>
        <w:left w:val="none" w:sz="0" w:space="0" w:color="auto"/>
        <w:bottom w:val="none" w:sz="0" w:space="0" w:color="auto"/>
        <w:right w:val="none" w:sz="0" w:space="0" w:color="auto"/>
      </w:divBdr>
    </w:div>
    <w:div w:id="1322200058">
      <w:bodyDiv w:val="1"/>
      <w:marLeft w:val="0"/>
      <w:marRight w:val="0"/>
      <w:marTop w:val="0"/>
      <w:marBottom w:val="0"/>
      <w:divBdr>
        <w:top w:val="none" w:sz="0" w:space="0" w:color="auto"/>
        <w:left w:val="none" w:sz="0" w:space="0" w:color="auto"/>
        <w:bottom w:val="none" w:sz="0" w:space="0" w:color="auto"/>
        <w:right w:val="none" w:sz="0" w:space="0" w:color="auto"/>
      </w:divBdr>
    </w:div>
    <w:div w:id="1329136160">
      <w:bodyDiv w:val="1"/>
      <w:marLeft w:val="0"/>
      <w:marRight w:val="0"/>
      <w:marTop w:val="0"/>
      <w:marBottom w:val="0"/>
      <w:divBdr>
        <w:top w:val="none" w:sz="0" w:space="0" w:color="auto"/>
        <w:left w:val="none" w:sz="0" w:space="0" w:color="auto"/>
        <w:bottom w:val="none" w:sz="0" w:space="0" w:color="auto"/>
        <w:right w:val="none" w:sz="0" w:space="0" w:color="auto"/>
      </w:divBdr>
    </w:div>
    <w:div w:id="1331786477">
      <w:bodyDiv w:val="1"/>
      <w:marLeft w:val="0"/>
      <w:marRight w:val="0"/>
      <w:marTop w:val="0"/>
      <w:marBottom w:val="0"/>
      <w:divBdr>
        <w:top w:val="none" w:sz="0" w:space="0" w:color="auto"/>
        <w:left w:val="none" w:sz="0" w:space="0" w:color="auto"/>
        <w:bottom w:val="none" w:sz="0" w:space="0" w:color="auto"/>
        <w:right w:val="none" w:sz="0" w:space="0" w:color="auto"/>
      </w:divBdr>
    </w:div>
    <w:div w:id="1340038460">
      <w:bodyDiv w:val="1"/>
      <w:marLeft w:val="0"/>
      <w:marRight w:val="0"/>
      <w:marTop w:val="0"/>
      <w:marBottom w:val="0"/>
      <w:divBdr>
        <w:top w:val="none" w:sz="0" w:space="0" w:color="auto"/>
        <w:left w:val="none" w:sz="0" w:space="0" w:color="auto"/>
        <w:bottom w:val="none" w:sz="0" w:space="0" w:color="auto"/>
        <w:right w:val="none" w:sz="0" w:space="0" w:color="auto"/>
      </w:divBdr>
    </w:div>
    <w:div w:id="1340349911">
      <w:bodyDiv w:val="1"/>
      <w:marLeft w:val="0"/>
      <w:marRight w:val="0"/>
      <w:marTop w:val="0"/>
      <w:marBottom w:val="0"/>
      <w:divBdr>
        <w:top w:val="none" w:sz="0" w:space="0" w:color="auto"/>
        <w:left w:val="none" w:sz="0" w:space="0" w:color="auto"/>
        <w:bottom w:val="none" w:sz="0" w:space="0" w:color="auto"/>
        <w:right w:val="none" w:sz="0" w:space="0" w:color="auto"/>
      </w:divBdr>
    </w:div>
    <w:div w:id="1341154152">
      <w:bodyDiv w:val="1"/>
      <w:marLeft w:val="0"/>
      <w:marRight w:val="0"/>
      <w:marTop w:val="0"/>
      <w:marBottom w:val="0"/>
      <w:divBdr>
        <w:top w:val="none" w:sz="0" w:space="0" w:color="auto"/>
        <w:left w:val="none" w:sz="0" w:space="0" w:color="auto"/>
        <w:bottom w:val="none" w:sz="0" w:space="0" w:color="auto"/>
        <w:right w:val="none" w:sz="0" w:space="0" w:color="auto"/>
      </w:divBdr>
    </w:div>
    <w:div w:id="1349405409">
      <w:bodyDiv w:val="1"/>
      <w:marLeft w:val="0"/>
      <w:marRight w:val="0"/>
      <w:marTop w:val="0"/>
      <w:marBottom w:val="0"/>
      <w:divBdr>
        <w:top w:val="none" w:sz="0" w:space="0" w:color="auto"/>
        <w:left w:val="none" w:sz="0" w:space="0" w:color="auto"/>
        <w:bottom w:val="none" w:sz="0" w:space="0" w:color="auto"/>
        <w:right w:val="none" w:sz="0" w:space="0" w:color="auto"/>
      </w:divBdr>
    </w:div>
    <w:div w:id="1356032756">
      <w:bodyDiv w:val="1"/>
      <w:marLeft w:val="0"/>
      <w:marRight w:val="0"/>
      <w:marTop w:val="0"/>
      <w:marBottom w:val="0"/>
      <w:divBdr>
        <w:top w:val="none" w:sz="0" w:space="0" w:color="auto"/>
        <w:left w:val="none" w:sz="0" w:space="0" w:color="auto"/>
        <w:bottom w:val="none" w:sz="0" w:space="0" w:color="auto"/>
        <w:right w:val="none" w:sz="0" w:space="0" w:color="auto"/>
      </w:divBdr>
    </w:div>
    <w:div w:id="1371765552">
      <w:bodyDiv w:val="1"/>
      <w:marLeft w:val="0"/>
      <w:marRight w:val="0"/>
      <w:marTop w:val="0"/>
      <w:marBottom w:val="0"/>
      <w:divBdr>
        <w:top w:val="none" w:sz="0" w:space="0" w:color="auto"/>
        <w:left w:val="none" w:sz="0" w:space="0" w:color="auto"/>
        <w:bottom w:val="none" w:sz="0" w:space="0" w:color="auto"/>
        <w:right w:val="none" w:sz="0" w:space="0" w:color="auto"/>
      </w:divBdr>
    </w:div>
    <w:div w:id="1387335216">
      <w:bodyDiv w:val="1"/>
      <w:marLeft w:val="0"/>
      <w:marRight w:val="0"/>
      <w:marTop w:val="0"/>
      <w:marBottom w:val="0"/>
      <w:divBdr>
        <w:top w:val="none" w:sz="0" w:space="0" w:color="auto"/>
        <w:left w:val="none" w:sz="0" w:space="0" w:color="auto"/>
        <w:bottom w:val="none" w:sz="0" w:space="0" w:color="auto"/>
        <w:right w:val="none" w:sz="0" w:space="0" w:color="auto"/>
      </w:divBdr>
    </w:div>
    <w:div w:id="1387996125">
      <w:bodyDiv w:val="1"/>
      <w:marLeft w:val="0"/>
      <w:marRight w:val="0"/>
      <w:marTop w:val="0"/>
      <w:marBottom w:val="0"/>
      <w:divBdr>
        <w:top w:val="none" w:sz="0" w:space="0" w:color="auto"/>
        <w:left w:val="none" w:sz="0" w:space="0" w:color="auto"/>
        <w:bottom w:val="none" w:sz="0" w:space="0" w:color="auto"/>
        <w:right w:val="none" w:sz="0" w:space="0" w:color="auto"/>
      </w:divBdr>
    </w:div>
    <w:div w:id="1387996530">
      <w:bodyDiv w:val="1"/>
      <w:marLeft w:val="0"/>
      <w:marRight w:val="0"/>
      <w:marTop w:val="0"/>
      <w:marBottom w:val="0"/>
      <w:divBdr>
        <w:top w:val="none" w:sz="0" w:space="0" w:color="auto"/>
        <w:left w:val="none" w:sz="0" w:space="0" w:color="auto"/>
        <w:bottom w:val="none" w:sz="0" w:space="0" w:color="auto"/>
        <w:right w:val="none" w:sz="0" w:space="0" w:color="auto"/>
      </w:divBdr>
    </w:div>
    <w:div w:id="1395740460">
      <w:bodyDiv w:val="1"/>
      <w:marLeft w:val="0"/>
      <w:marRight w:val="0"/>
      <w:marTop w:val="0"/>
      <w:marBottom w:val="0"/>
      <w:divBdr>
        <w:top w:val="none" w:sz="0" w:space="0" w:color="auto"/>
        <w:left w:val="none" w:sz="0" w:space="0" w:color="auto"/>
        <w:bottom w:val="none" w:sz="0" w:space="0" w:color="auto"/>
        <w:right w:val="none" w:sz="0" w:space="0" w:color="auto"/>
      </w:divBdr>
    </w:div>
    <w:div w:id="139920416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998941">
      <w:bodyDiv w:val="1"/>
      <w:marLeft w:val="0"/>
      <w:marRight w:val="0"/>
      <w:marTop w:val="0"/>
      <w:marBottom w:val="0"/>
      <w:divBdr>
        <w:top w:val="none" w:sz="0" w:space="0" w:color="auto"/>
        <w:left w:val="none" w:sz="0" w:space="0" w:color="auto"/>
        <w:bottom w:val="none" w:sz="0" w:space="0" w:color="auto"/>
        <w:right w:val="none" w:sz="0" w:space="0" w:color="auto"/>
      </w:divBdr>
    </w:div>
    <w:div w:id="143343111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853168">
      <w:bodyDiv w:val="1"/>
      <w:marLeft w:val="0"/>
      <w:marRight w:val="0"/>
      <w:marTop w:val="0"/>
      <w:marBottom w:val="0"/>
      <w:divBdr>
        <w:top w:val="none" w:sz="0" w:space="0" w:color="auto"/>
        <w:left w:val="none" w:sz="0" w:space="0" w:color="auto"/>
        <w:bottom w:val="none" w:sz="0" w:space="0" w:color="auto"/>
        <w:right w:val="none" w:sz="0" w:space="0" w:color="auto"/>
      </w:divBdr>
    </w:div>
    <w:div w:id="1452433336">
      <w:bodyDiv w:val="1"/>
      <w:marLeft w:val="0"/>
      <w:marRight w:val="0"/>
      <w:marTop w:val="0"/>
      <w:marBottom w:val="0"/>
      <w:divBdr>
        <w:top w:val="none" w:sz="0" w:space="0" w:color="auto"/>
        <w:left w:val="none" w:sz="0" w:space="0" w:color="auto"/>
        <w:bottom w:val="none" w:sz="0" w:space="0" w:color="auto"/>
        <w:right w:val="none" w:sz="0" w:space="0" w:color="auto"/>
      </w:divBdr>
    </w:div>
    <w:div w:id="1455561997">
      <w:bodyDiv w:val="1"/>
      <w:marLeft w:val="0"/>
      <w:marRight w:val="0"/>
      <w:marTop w:val="0"/>
      <w:marBottom w:val="0"/>
      <w:divBdr>
        <w:top w:val="none" w:sz="0" w:space="0" w:color="auto"/>
        <w:left w:val="none" w:sz="0" w:space="0" w:color="auto"/>
        <w:bottom w:val="none" w:sz="0" w:space="0" w:color="auto"/>
        <w:right w:val="none" w:sz="0" w:space="0" w:color="auto"/>
      </w:divBdr>
    </w:div>
    <w:div w:id="1465006780">
      <w:bodyDiv w:val="1"/>
      <w:marLeft w:val="0"/>
      <w:marRight w:val="0"/>
      <w:marTop w:val="0"/>
      <w:marBottom w:val="0"/>
      <w:divBdr>
        <w:top w:val="none" w:sz="0" w:space="0" w:color="auto"/>
        <w:left w:val="none" w:sz="0" w:space="0" w:color="auto"/>
        <w:bottom w:val="none" w:sz="0" w:space="0" w:color="auto"/>
        <w:right w:val="none" w:sz="0" w:space="0" w:color="auto"/>
      </w:divBdr>
    </w:div>
    <w:div w:id="1481968085">
      <w:bodyDiv w:val="1"/>
      <w:marLeft w:val="0"/>
      <w:marRight w:val="0"/>
      <w:marTop w:val="0"/>
      <w:marBottom w:val="0"/>
      <w:divBdr>
        <w:top w:val="none" w:sz="0" w:space="0" w:color="auto"/>
        <w:left w:val="none" w:sz="0" w:space="0" w:color="auto"/>
        <w:bottom w:val="none" w:sz="0" w:space="0" w:color="auto"/>
        <w:right w:val="none" w:sz="0" w:space="0" w:color="auto"/>
      </w:divBdr>
    </w:div>
    <w:div w:id="1485270957">
      <w:bodyDiv w:val="1"/>
      <w:marLeft w:val="0"/>
      <w:marRight w:val="0"/>
      <w:marTop w:val="0"/>
      <w:marBottom w:val="0"/>
      <w:divBdr>
        <w:top w:val="none" w:sz="0" w:space="0" w:color="auto"/>
        <w:left w:val="none" w:sz="0" w:space="0" w:color="auto"/>
        <w:bottom w:val="none" w:sz="0" w:space="0" w:color="auto"/>
        <w:right w:val="none" w:sz="0" w:space="0" w:color="auto"/>
      </w:divBdr>
    </w:div>
    <w:div w:id="1525827183">
      <w:bodyDiv w:val="1"/>
      <w:marLeft w:val="0"/>
      <w:marRight w:val="0"/>
      <w:marTop w:val="0"/>
      <w:marBottom w:val="0"/>
      <w:divBdr>
        <w:top w:val="none" w:sz="0" w:space="0" w:color="auto"/>
        <w:left w:val="none" w:sz="0" w:space="0" w:color="auto"/>
        <w:bottom w:val="none" w:sz="0" w:space="0" w:color="auto"/>
        <w:right w:val="none" w:sz="0" w:space="0" w:color="auto"/>
      </w:divBdr>
    </w:div>
    <w:div w:id="1534610794">
      <w:bodyDiv w:val="1"/>
      <w:marLeft w:val="0"/>
      <w:marRight w:val="0"/>
      <w:marTop w:val="0"/>
      <w:marBottom w:val="0"/>
      <w:divBdr>
        <w:top w:val="none" w:sz="0" w:space="0" w:color="auto"/>
        <w:left w:val="none" w:sz="0" w:space="0" w:color="auto"/>
        <w:bottom w:val="none" w:sz="0" w:space="0" w:color="auto"/>
        <w:right w:val="none" w:sz="0" w:space="0" w:color="auto"/>
      </w:divBdr>
    </w:div>
    <w:div w:id="1551727493">
      <w:bodyDiv w:val="1"/>
      <w:marLeft w:val="0"/>
      <w:marRight w:val="0"/>
      <w:marTop w:val="0"/>
      <w:marBottom w:val="0"/>
      <w:divBdr>
        <w:top w:val="none" w:sz="0" w:space="0" w:color="auto"/>
        <w:left w:val="none" w:sz="0" w:space="0" w:color="auto"/>
        <w:bottom w:val="none" w:sz="0" w:space="0" w:color="auto"/>
        <w:right w:val="none" w:sz="0" w:space="0" w:color="auto"/>
      </w:divBdr>
    </w:div>
    <w:div w:id="1554654617">
      <w:bodyDiv w:val="1"/>
      <w:marLeft w:val="0"/>
      <w:marRight w:val="0"/>
      <w:marTop w:val="0"/>
      <w:marBottom w:val="0"/>
      <w:divBdr>
        <w:top w:val="none" w:sz="0" w:space="0" w:color="auto"/>
        <w:left w:val="none" w:sz="0" w:space="0" w:color="auto"/>
        <w:bottom w:val="none" w:sz="0" w:space="0" w:color="auto"/>
        <w:right w:val="none" w:sz="0" w:space="0" w:color="auto"/>
      </w:divBdr>
    </w:div>
    <w:div w:id="1556745139">
      <w:bodyDiv w:val="1"/>
      <w:marLeft w:val="0"/>
      <w:marRight w:val="0"/>
      <w:marTop w:val="0"/>
      <w:marBottom w:val="0"/>
      <w:divBdr>
        <w:top w:val="none" w:sz="0" w:space="0" w:color="auto"/>
        <w:left w:val="none" w:sz="0" w:space="0" w:color="auto"/>
        <w:bottom w:val="none" w:sz="0" w:space="0" w:color="auto"/>
        <w:right w:val="none" w:sz="0" w:space="0" w:color="auto"/>
      </w:divBdr>
    </w:div>
    <w:div w:id="1611161142">
      <w:bodyDiv w:val="1"/>
      <w:marLeft w:val="0"/>
      <w:marRight w:val="0"/>
      <w:marTop w:val="0"/>
      <w:marBottom w:val="0"/>
      <w:divBdr>
        <w:top w:val="none" w:sz="0" w:space="0" w:color="auto"/>
        <w:left w:val="none" w:sz="0" w:space="0" w:color="auto"/>
        <w:bottom w:val="none" w:sz="0" w:space="0" w:color="auto"/>
        <w:right w:val="none" w:sz="0" w:space="0" w:color="auto"/>
      </w:divBdr>
    </w:div>
    <w:div w:id="1620261998">
      <w:bodyDiv w:val="1"/>
      <w:marLeft w:val="0"/>
      <w:marRight w:val="0"/>
      <w:marTop w:val="0"/>
      <w:marBottom w:val="0"/>
      <w:divBdr>
        <w:top w:val="none" w:sz="0" w:space="0" w:color="auto"/>
        <w:left w:val="none" w:sz="0" w:space="0" w:color="auto"/>
        <w:bottom w:val="none" w:sz="0" w:space="0" w:color="auto"/>
        <w:right w:val="none" w:sz="0" w:space="0" w:color="auto"/>
      </w:divBdr>
    </w:div>
    <w:div w:id="162433724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4291754">
      <w:bodyDiv w:val="1"/>
      <w:marLeft w:val="0"/>
      <w:marRight w:val="0"/>
      <w:marTop w:val="0"/>
      <w:marBottom w:val="0"/>
      <w:divBdr>
        <w:top w:val="none" w:sz="0" w:space="0" w:color="auto"/>
        <w:left w:val="none" w:sz="0" w:space="0" w:color="auto"/>
        <w:bottom w:val="none" w:sz="0" w:space="0" w:color="auto"/>
        <w:right w:val="none" w:sz="0" w:space="0" w:color="auto"/>
      </w:divBdr>
    </w:div>
    <w:div w:id="1637295007">
      <w:bodyDiv w:val="1"/>
      <w:marLeft w:val="0"/>
      <w:marRight w:val="0"/>
      <w:marTop w:val="0"/>
      <w:marBottom w:val="0"/>
      <w:divBdr>
        <w:top w:val="none" w:sz="0" w:space="0" w:color="auto"/>
        <w:left w:val="none" w:sz="0" w:space="0" w:color="auto"/>
        <w:bottom w:val="none" w:sz="0" w:space="0" w:color="auto"/>
        <w:right w:val="none" w:sz="0" w:space="0" w:color="auto"/>
      </w:divBdr>
    </w:div>
    <w:div w:id="1639604237">
      <w:bodyDiv w:val="1"/>
      <w:marLeft w:val="0"/>
      <w:marRight w:val="0"/>
      <w:marTop w:val="0"/>
      <w:marBottom w:val="0"/>
      <w:divBdr>
        <w:top w:val="none" w:sz="0" w:space="0" w:color="auto"/>
        <w:left w:val="none" w:sz="0" w:space="0" w:color="auto"/>
        <w:bottom w:val="none" w:sz="0" w:space="0" w:color="auto"/>
        <w:right w:val="none" w:sz="0" w:space="0" w:color="auto"/>
      </w:divBdr>
    </w:div>
    <w:div w:id="1649243091">
      <w:bodyDiv w:val="1"/>
      <w:marLeft w:val="0"/>
      <w:marRight w:val="0"/>
      <w:marTop w:val="0"/>
      <w:marBottom w:val="0"/>
      <w:divBdr>
        <w:top w:val="none" w:sz="0" w:space="0" w:color="auto"/>
        <w:left w:val="none" w:sz="0" w:space="0" w:color="auto"/>
        <w:bottom w:val="none" w:sz="0" w:space="0" w:color="auto"/>
        <w:right w:val="none" w:sz="0" w:space="0" w:color="auto"/>
      </w:divBdr>
      <w:divsChild>
        <w:div w:id="2095079974">
          <w:marLeft w:val="0"/>
          <w:marRight w:val="0"/>
          <w:marTop w:val="0"/>
          <w:marBottom w:val="0"/>
          <w:divBdr>
            <w:top w:val="none" w:sz="0" w:space="0" w:color="auto"/>
            <w:left w:val="none" w:sz="0" w:space="0" w:color="auto"/>
            <w:bottom w:val="none" w:sz="0" w:space="0" w:color="auto"/>
            <w:right w:val="none" w:sz="0" w:space="0" w:color="auto"/>
          </w:divBdr>
          <w:divsChild>
            <w:div w:id="2130195433">
              <w:marLeft w:val="-30"/>
              <w:marRight w:val="0"/>
              <w:marTop w:val="0"/>
              <w:marBottom w:val="0"/>
              <w:divBdr>
                <w:top w:val="single" w:sz="12" w:space="5" w:color="03787C"/>
                <w:left w:val="single" w:sz="12" w:space="5" w:color="03787C"/>
                <w:bottom w:val="single" w:sz="12" w:space="5" w:color="03787C"/>
                <w:right w:val="single" w:sz="12" w:space="0" w:color="03787C"/>
              </w:divBdr>
              <w:divsChild>
                <w:div w:id="10978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60654">
      <w:bodyDiv w:val="1"/>
      <w:marLeft w:val="0"/>
      <w:marRight w:val="0"/>
      <w:marTop w:val="0"/>
      <w:marBottom w:val="0"/>
      <w:divBdr>
        <w:top w:val="none" w:sz="0" w:space="0" w:color="auto"/>
        <w:left w:val="none" w:sz="0" w:space="0" w:color="auto"/>
        <w:bottom w:val="none" w:sz="0" w:space="0" w:color="auto"/>
        <w:right w:val="none" w:sz="0" w:space="0" w:color="auto"/>
      </w:divBdr>
    </w:div>
    <w:div w:id="1661228175">
      <w:bodyDiv w:val="1"/>
      <w:marLeft w:val="0"/>
      <w:marRight w:val="0"/>
      <w:marTop w:val="0"/>
      <w:marBottom w:val="0"/>
      <w:divBdr>
        <w:top w:val="none" w:sz="0" w:space="0" w:color="auto"/>
        <w:left w:val="none" w:sz="0" w:space="0" w:color="auto"/>
        <w:bottom w:val="none" w:sz="0" w:space="0" w:color="auto"/>
        <w:right w:val="none" w:sz="0" w:space="0" w:color="auto"/>
      </w:divBdr>
    </w:div>
    <w:div w:id="1665276534">
      <w:bodyDiv w:val="1"/>
      <w:marLeft w:val="0"/>
      <w:marRight w:val="0"/>
      <w:marTop w:val="0"/>
      <w:marBottom w:val="0"/>
      <w:divBdr>
        <w:top w:val="none" w:sz="0" w:space="0" w:color="auto"/>
        <w:left w:val="none" w:sz="0" w:space="0" w:color="auto"/>
        <w:bottom w:val="none" w:sz="0" w:space="0" w:color="auto"/>
        <w:right w:val="none" w:sz="0" w:space="0" w:color="auto"/>
      </w:divBdr>
    </w:div>
    <w:div w:id="1674138360">
      <w:bodyDiv w:val="1"/>
      <w:marLeft w:val="0"/>
      <w:marRight w:val="0"/>
      <w:marTop w:val="0"/>
      <w:marBottom w:val="0"/>
      <w:divBdr>
        <w:top w:val="none" w:sz="0" w:space="0" w:color="auto"/>
        <w:left w:val="none" w:sz="0" w:space="0" w:color="auto"/>
        <w:bottom w:val="none" w:sz="0" w:space="0" w:color="auto"/>
        <w:right w:val="none" w:sz="0" w:space="0" w:color="auto"/>
      </w:divBdr>
    </w:div>
    <w:div w:id="1680614879">
      <w:bodyDiv w:val="1"/>
      <w:marLeft w:val="0"/>
      <w:marRight w:val="0"/>
      <w:marTop w:val="0"/>
      <w:marBottom w:val="0"/>
      <w:divBdr>
        <w:top w:val="none" w:sz="0" w:space="0" w:color="auto"/>
        <w:left w:val="none" w:sz="0" w:space="0" w:color="auto"/>
        <w:bottom w:val="none" w:sz="0" w:space="0" w:color="auto"/>
        <w:right w:val="none" w:sz="0" w:space="0" w:color="auto"/>
      </w:divBdr>
    </w:div>
    <w:div w:id="1683894627">
      <w:bodyDiv w:val="1"/>
      <w:marLeft w:val="0"/>
      <w:marRight w:val="0"/>
      <w:marTop w:val="0"/>
      <w:marBottom w:val="0"/>
      <w:divBdr>
        <w:top w:val="none" w:sz="0" w:space="0" w:color="auto"/>
        <w:left w:val="none" w:sz="0" w:space="0" w:color="auto"/>
        <w:bottom w:val="none" w:sz="0" w:space="0" w:color="auto"/>
        <w:right w:val="none" w:sz="0" w:space="0" w:color="auto"/>
      </w:divBdr>
    </w:div>
    <w:div w:id="1688293164">
      <w:bodyDiv w:val="1"/>
      <w:marLeft w:val="0"/>
      <w:marRight w:val="0"/>
      <w:marTop w:val="0"/>
      <w:marBottom w:val="0"/>
      <w:divBdr>
        <w:top w:val="none" w:sz="0" w:space="0" w:color="auto"/>
        <w:left w:val="none" w:sz="0" w:space="0" w:color="auto"/>
        <w:bottom w:val="none" w:sz="0" w:space="0" w:color="auto"/>
        <w:right w:val="none" w:sz="0" w:space="0" w:color="auto"/>
      </w:divBdr>
    </w:div>
    <w:div w:id="1700667580">
      <w:bodyDiv w:val="1"/>
      <w:marLeft w:val="0"/>
      <w:marRight w:val="0"/>
      <w:marTop w:val="0"/>
      <w:marBottom w:val="0"/>
      <w:divBdr>
        <w:top w:val="none" w:sz="0" w:space="0" w:color="auto"/>
        <w:left w:val="none" w:sz="0" w:space="0" w:color="auto"/>
        <w:bottom w:val="none" w:sz="0" w:space="0" w:color="auto"/>
        <w:right w:val="none" w:sz="0" w:space="0" w:color="auto"/>
      </w:divBdr>
    </w:div>
    <w:div w:id="1704360903">
      <w:bodyDiv w:val="1"/>
      <w:marLeft w:val="0"/>
      <w:marRight w:val="0"/>
      <w:marTop w:val="0"/>
      <w:marBottom w:val="0"/>
      <w:divBdr>
        <w:top w:val="none" w:sz="0" w:space="0" w:color="auto"/>
        <w:left w:val="none" w:sz="0" w:space="0" w:color="auto"/>
        <w:bottom w:val="none" w:sz="0" w:space="0" w:color="auto"/>
        <w:right w:val="none" w:sz="0" w:space="0" w:color="auto"/>
      </w:divBdr>
    </w:div>
    <w:div w:id="1711145391">
      <w:bodyDiv w:val="1"/>
      <w:marLeft w:val="0"/>
      <w:marRight w:val="0"/>
      <w:marTop w:val="0"/>
      <w:marBottom w:val="0"/>
      <w:divBdr>
        <w:top w:val="none" w:sz="0" w:space="0" w:color="auto"/>
        <w:left w:val="none" w:sz="0" w:space="0" w:color="auto"/>
        <w:bottom w:val="none" w:sz="0" w:space="0" w:color="auto"/>
        <w:right w:val="none" w:sz="0" w:space="0" w:color="auto"/>
      </w:divBdr>
    </w:div>
    <w:div w:id="171115179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60637048">
      <w:bodyDiv w:val="1"/>
      <w:marLeft w:val="0"/>
      <w:marRight w:val="0"/>
      <w:marTop w:val="0"/>
      <w:marBottom w:val="0"/>
      <w:divBdr>
        <w:top w:val="none" w:sz="0" w:space="0" w:color="auto"/>
        <w:left w:val="none" w:sz="0" w:space="0" w:color="auto"/>
        <w:bottom w:val="none" w:sz="0" w:space="0" w:color="auto"/>
        <w:right w:val="none" w:sz="0" w:space="0" w:color="auto"/>
      </w:divBdr>
    </w:div>
    <w:div w:id="1768882757">
      <w:bodyDiv w:val="1"/>
      <w:marLeft w:val="0"/>
      <w:marRight w:val="0"/>
      <w:marTop w:val="0"/>
      <w:marBottom w:val="0"/>
      <w:divBdr>
        <w:top w:val="none" w:sz="0" w:space="0" w:color="auto"/>
        <w:left w:val="none" w:sz="0" w:space="0" w:color="auto"/>
        <w:bottom w:val="none" w:sz="0" w:space="0" w:color="auto"/>
        <w:right w:val="none" w:sz="0" w:space="0" w:color="auto"/>
      </w:divBdr>
    </w:div>
    <w:div w:id="1772359771">
      <w:bodyDiv w:val="1"/>
      <w:marLeft w:val="0"/>
      <w:marRight w:val="0"/>
      <w:marTop w:val="0"/>
      <w:marBottom w:val="0"/>
      <w:divBdr>
        <w:top w:val="none" w:sz="0" w:space="0" w:color="auto"/>
        <w:left w:val="none" w:sz="0" w:space="0" w:color="auto"/>
        <w:bottom w:val="none" w:sz="0" w:space="0" w:color="auto"/>
        <w:right w:val="none" w:sz="0" w:space="0" w:color="auto"/>
      </w:divBdr>
    </w:div>
    <w:div w:id="1776367315">
      <w:bodyDiv w:val="1"/>
      <w:marLeft w:val="0"/>
      <w:marRight w:val="0"/>
      <w:marTop w:val="0"/>
      <w:marBottom w:val="0"/>
      <w:divBdr>
        <w:top w:val="none" w:sz="0" w:space="0" w:color="auto"/>
        <w:left w:val="none" w:sz="0" w:space="0" w:color="auto"/>
        <w:bottom w:val="none" w:sz="0" w:space="0" w:color="auto"/>
        <w:right w:val="none" w:sz="0" w:space="0" w:color="auto"/>
      </w:divBdr>
    </w:div>
    <w:div w:id="1787508317">
      <w:bodyDiv w:val="1"/>
      <w:marLeft w:val="0"/>
      <w:marRight w:val="0"/>
      <w:marTop w:val="0"/>
      <w:marBottom w:val="0"/>
      <w:divBdr>
        <w:top w:val="none" w:sz="0" w:space="0" w:color="auto"/>
        <w:left w:val="none" w:sz="0" w:space="0" w:color="auto"/>
        <w:bottom w:val="none" w:sz="0" w:space="0" w:color="auto"/>
        <w:right w:val="none" w:sz="0" w:space="0" w:color="auto"/>
      </w:divBdr>
      <w:divsChild>
        <w:div w:id="83499397">
          <w:marLeft w:val="0"/>
          <w:marRight w:val="0"/>
          <w:marTop w:val="0"/>
          <w:marBottom w:val="0"/>
          <w:divBdr>
            <w:top w:val="none" w:sz="0" w:space="0" w:color="auto"/>
            <w:left w:val="none" w:sz="0" w:space="0" w:color="auto"/>
            <w:bottom w:val="none" w:sz="0" w:space="0" w:color="auto"/>
            <w:right w:val="none" w:sz="0" w:space="0" w:color="auto"/>
          </w:divBdr>
          <w:divsChild>
            <w:div w:id="1180124739">
              <w:marLeft w:val="-30"/>
              <w:marRight w:val="0"/>
              <w:marTop w:val="0"/>
              <w:marBottom w:val="0"/>
              <w:divBdr>
                <w:top w:val="single" w:sz="12" w:space="5" w:color="03787C"/>
                <w:left w:val="single" w:sz="12" w:space="5" w:color="03787C"/>
                <w:bottom w:val="single" w:sz="12" w:space="5" w:color="03787C"/>
                <w:right w:val="single" w:sz="12" w:space="0" w:color="03787C"/>
              </w:divBdr>
              <w:divsChild>
                <w:div w:id="13500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962671">
      <w:bodyDiv w:val="1"/>
      <w:marLeft w:val="0"/>
      <w:marRight w:val="0"/>
      <w:marTop w:val="0"/>
      <w:marBottom w:val="0"/>
      <w:divBdr>
        <w:top w:val="none" w:sz="0" w:space="0" w:color="auto"/>
        <w:left w:val="none" w:sz="0" w:space="0" w:color="auto"/>
        <w:bottom w:val="none" w:sz="0" w:space="0" w:color="auto"/>
        <w:right w:val="none" w:sz="0" w:space="0" w:color="auto"/>
      </w:divBdr>
    </w:div>
    <w:div w:id="1811169746">
      <w:bodyDiv w:val="1"/>
      <w:marLeft w:val="0"/>
      <w:marRight w:val="0"/>
      <w:marTop w:val="0"/>
      <w:marBottom w:val="0"/>
      <w:divBdr>
        <w:top w:val="none" w:sz="0" w:space="0" w:color="auto"/>
        <w:left w:val="none" w:sz="0" w:space="0" w:color="auto"/>
        <w:bottom w:val="none" w:sz="0" w:space="0" w:color="auto"/>
        <w:right w:val="none" w:sz="0" w:space="0" w:color="auto"/>
      </w:divBdr>
    </w:div>
    <w:div w:id="1814252286">
      <w:bodyDiv w:val="1"/>
      <w:marLeft w:val="0"/>
      <w:marRight w:val="0"/>
      <w:marTop w:val="0"/>
      <w:marBottom w:val="0"/>
      <w:divBdr>
        <w:top w:val="none" w:sz="0" w:space="0" w:color="auto"/>
        <w:left w:val="none" w:sz="0" w:space="0" w:color="auto"/>
        <w:bottom w:val="none" w:sz="0" w:space="0" w:color="auto"/>
        <w:right w:val="none" w:sz="0" w:space="0" w:color="auto"/>
      </w:divBdr>
    </w:div>
    <w:div w:id="1818034881">
      <w:bodyDiv w:val="1"/>
      <w:marLeft w:val="0"/>
      <w:marRight w:val="0"/>
      <w:marTop w:val="0"/>
      <w:marBottom w:val="0"/>
      <w:divBdr>
        <w:top w:val="none" w:sz="0" w:space="0" w:color="auto"/>
        <w:left w:val="none" w:sz="0" w:space="0" w:color="auto"/>
        <w:bottom w:val="none" w:sz="0" w:space="0" w:color="auto"/>
        <w:right w:val="none" w:sz="0" w:space="0" w:color="auto"/>
      </w:divBdr>
    </w:div>
    <w:div w:id="1821731822">
      <w:bodyDiv w:val="1"/>
      <w:marLeft w:val="0"/>
      <w:marRight w:val="0"/>
      <w:marTop w:val="0"/>
      <w:marBottom w:val="0"/>
      <w:divBdr>
        <w:top w:val="none" w:sz="0" w:space="0" w:color="auto"/>
        <w:left w:val="none" w:sz="0" w:space="0" w:color="auto"/>
        <w:bottom w:val="none" w:sz="0" w:space="0" w:color="auto"/>
        <w:right w:val="none" w:sz="0" w:space="0" w:color="auto"/>
      </w:divBdr>
    </w:div>
    <w:div w:id="182191804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0001039">
      <w:bodyDiv w:val="1"/>
      <w:marLeft w:val="0"/>
      <w:marRight w:val="0"/>
      <w:marTop w:val="0"/>
      <w:marBottom w:val="0"/>
      <w:divBdr>
        <w:top w:val="none" w:sz="0" w:space="0" w:color="auto"/>
        <w:left w:val="none" w:sz="0" w:space="0" w:color="auto"/>
        <w:bottom w:val="none" w:sz="0" w:space="0" w:color="auto"/>
        <w:right w:val="none" w:sz="0" w:space="0" w:color="auto"/>
      </w:divBdr>
    </w:div>
    <w:div w:id="1847942833">
      <w:bodyDiv w:val="1"/>
      <w:marLeft w:val="0"/>
      <w:marRight w:val="0"/>
      <w:marTop w:val="0"/>
      <w:marBottom w:val="0"/>
      <w:divBdr>
        <w:top w:val="none" w:sz="0" w:space="0" w:color="auto"/>
        <w:left w:val="none" w:sz="0" w:space="0" w:color="auto"/>
        <w:bottom w:val="none" w:sz="0" w:space="0" w:color="auto"/>
        <w:right w:val="none" w:sz="0" w:space="0" w:color="auto"/>
      </w:divBdr>
    </w:div>
    <w:div w:id="1850632509">
      <w:bodyDiv w:val="1"/>
      <w:marLeft w:val="0"/>
      <w:marRight w:val="0"/>
      <w:marTop w:val="0"/>
      <w:marBottom w:val="0"/>
      <w:divBdr>
        <w:top w:val="none" w:sz="0" w:space="0" w:color="auto"/>
        <w:left w:val="none" w:sz="0" w:space="0" w:color="auto"/>
        <w:bottom w:val="none" w:sz="0" w:space="0" w:color="auto"/>
        <w:right w:val="none" w:sz="0" w:space="0" w:color="auto"/>
      </w:divBdr>
    </w:div>
    <w:div w:id="1856261700">
      <w:bodyDiv w:val="1"/>
      <w:marLeft w:val="0"/>
      <w:marRight w:val="0"/>
      <w:marTop w:val="0"/>
      <w:marBottom w:val="0"/>
      <w:divBdr>
        <w:top w:val="none" w:sz="0" w:space="0" w:color="auto"/>
        <w:left w:val="none" w:sz="0" w:space="0" w:color="auto"/>
        <w:bottom w:val="none" w:sz="0" w:space="0" w:color="auto"/>
        <w:right w:val="none" w:sz="0" w:space="0" w:color="auto"/>
      </w:divBdr>
    </w:div>
    <w:div w:id="1858426993">
      <w:bodyDiv w:val="1"/>
      <w:marLeft w:val="0"/>
      <w:marRight w:val="0"/>
      <w:marTop w:val="0"/>
      <w:marBottom w:val="0"/>
      <w:divBdr>
        <w:top w:val="none" w:sz="0" w:space="0" w:color="auto"/>
        <w:left w:val="none" w:sz="0" w:space="0" w:color="auto"/>
        <w:bottom w:val="none" w:sz="0" w:space="0" w:color="auto"/>
        <w:right w:val="none" w:sz="0" w:space="0" w:color="auto"/>
      </w:divBdr>
    </w:div>
    <w:div w:id="1859198281">
      <w:bodyDiv w:val="1"/>
      <w:marLeft w:val="0"/>
      <w:marRight w:val="0"/>
      <w:marTop w:val="0"/>
      <w:marBottom w:val="0"/>
      <w:divBdr>
        <w:top w:val="none" w:sz="0" w:space="0" w:color="auto"/>
        <w:left w:val="none" w:sz="0" w:space="0" w:color="auto"/>
        <w:bottom w:val="none" w:sz="0" w:space="0" w:color="auto"/>
        <w:right w:val="none" w:sz="0" w:space="0" w:color="auto"/>
      </w:divBdr>
    </w:div>
    <w:div w:id="1872722789">
      <w:bodyDiv w:val="1"/>
      <w:marLeft w:val="0"/>
      <w:marRight w:val="0"/>
      <w:marTop w:val="0"/>
      <w:marBottom w:val="0"/>
      <w:divBdr>
        <w:top w:val="none" w:sz="0" w:space="0" w:color="auto"/>
        <w:left w:val="none" w:sz="0" w:space="0" w:color="auto"/>
        <w:bottom w:val="none" w:sz="0" w:space="0" w:color="auto"/>
        <w:right w:val="none" w:sz="0" w:space="0" w:color="auto"/>
      </w:divBdr>
    </w:div>
    <w:div w:id="1875190947">
      <w:bodyDiv w:val="1"/>
      <w:marLeft w:val="0"/>
      <w:marRight w:val="0"/>
      <w:marTop w:val="0"/>
      <w:marBottom w:val="0"/>
      <w:divBdr>
        <w:top w:val="none" w:sz="0" w:space="0" w:color="auto"/>
        <w:left w:val="none" w:sz="0" w:space="0" w:color="auto"/>
        <w:bottom w:val="none" w:sz="0" w:space="0" w:color="auto"/>
        <w:right w:val="none" w:sz="0" w:space="0" w:color="auto"/>
      </w:divBdr>
    </w:div>
    <w:div w:id="1901161860">
      <w:bodyDiv w:val="1"/>
      <w:marLeft w:val="0"/>
      <w:marRight w:val="0"/>
      <w:marTop w:val="0"/>
      <w:marBottom w:val="0"/>
      <w:divBdr>
        <w:top w:val="none" w:sz="0" w:space="0" w:color="auto"/>
        <w:left w:val="none" w:sz="0" w:space="0" w:color="auto"/>
        <w:bottom w:val="none" w:sz="0" w:space="0" w:color="auto"/>
        <w:right w:val="none" w:sz="0" w:space="0" w:color="auto"/>
      </w:divBdr>
    </w:div>
    <w:div w:id="1911651181">
      <w:bodyDiv w:val="1"/>
      <w:marLeft w:val="0"/>
      <w:marRight w:val="0"/>
      <w:marTop w:val="0"/>
      <w:marBottom w:val="0"/>
      <w:divBdr>
        <w:top w:val="none" w:sz="0" w:space="0" w:color="auto"/>
        <w:left w:val="none" w:sz="0" w:space="0" w:color="auto"/>
        <w:bottom w:val="none" w:sz="0" w:space="0" w:color="auto"/>
        <w:right w:val="none" w:sz="0" w:space="0" w:color="auto"/>
      </w:divBdr>
    </w:div>
    <w:div w:id="1912109188">
      <w:bodyDiv w:val="1"/>
      <w:marLeft w:val="0"/>
      <w:marRight w:val="0"/>
      <w:marTop w:val="0"/>
      <w:marBottom w:val="0"/>
      <w:divBdr>
        <w:top w:val="none" w:sz="0" w:space="0" w:color="auto"/>
        <w:left w:val="none" w:sz="0" w:space="0" w:color="auto"/>
        <w:bottom w:val="none" w:sz="0" w:space="0" w:color="auto"/>
        <w:right w:val="none" w:sz="0" w:space="0" w:color="auto"/>
      </w:divBdr>
    </w:div>
    <w:div w:id="1918782560">
      <w:bodyDiv w:val="1"/>
      <w:marLeft w:val="0"/>
      <w:marRight w:val="0"/>
      <w:marTop w:val="0"/>
      <w:marBottom w:val="0"/>
      <w:divBdr>
        <w:top w:val="none" w:sz="0" w:space="0" w:color="auto"/>
        <w:left w:val="none" w:sz="0" w:space="0" w:color="auto"/>
        <w:bottom w:val="none" w:sz="0" w:space="0" w:color="auto"/>
        <w:right w:val="none" w:sz="0" w:space="0" w:color="auto"/>
      </w:divBdr>
    </w:div>
    <w:div w:id="1929651708">
      <w:bodyDiv w:val="1"/>
      <w:marLeft w:val="0"/>
      <w:marRight w:val="0"/>
      <w:marTop w:val="0"/>
      <w:marBottom w:val="0"/>
      <w:divBdr>
        <w:top w:val="none" w:sz="0" w:space="0" w:color="auto"/>
        <w:left w:val="none" w:sz="0" w:space="0" w:color="auto"/>
        <w:bottom w:val="none" w:sz="0" w:space="0" w:color="auto"/>
        <w:right w:val="none" w:sz="0" w:space="0" w:color="auto"/>
      </w:divBdr>
    </w:div>
    <w:div w:id="1942176897">
      <w:bodyDiv w:val="1"/>
      <w:marLeft w:val="0"/>
      <w:marRight w:val="0"/>
      <w:marTop w:val="0"/>
      <w:marBottom w:val="0"/>
      <w:divBdr>
        <w:top w:val="none" w:sz="0" w:space="0" w:color="auto"/>
        <w:left w:val="none" w:sz="0" w:space="0" w:color="auto"/>
        <w:bottom w:val="none" w:sz="0" w:space="0" w:color="auto"/>
        <w:right w:val="none" w:sz="0" w:space="0" w:color="auto"/>
      </w:divBdr>
    </w:div>
    <w:div w:id="1950773749">
      <w:bodyDiv w:val="1"/>
      <w:marLeft w:val="0"/>
      <w:marRight w:val="0"/>
      <w:marTop w:val="0"/>
      <w:marBottom w:val="0"/>
      <w:divBdr>
        <w:top w:val="none" w:sz="0" w:space="0" w:color="auto"/>
        <w:left w:val="none" w:sz="0" w:space="0" w:color="auto"/>
        <w:bottom w:val="none" w:sz="0" w:space="0" w:color="auto"/>
        <w:right w:val="none" w:sz="0" w:space="0" w:color="auto"/>
      </w:divBdr>
    </w:div>
    <w:div w:id="1951474430">
      <w:bodyDiv w:val="1"/>
      <w:marLeft w:val="0"/>
      <w:marRight w:val="0"/>
      <w:marTop w:val="0"/>
      <w:marBottom w:val="0"/>
      <w:divBdr>
        <w:top w:val="none" w:sz="0" w:space="0" w:color="auto"/>
        <w:left w:val="none" w:sz="0" w:space="0" w:color="auto"/>
        <w:bottom w:val="none" w:sz="0" w:space="0" w:color="auto"/>
        <w:right w:val="none" w:sz="0" w:space="0" w:color="auto"/>
      </w:divBdr>
    </w:div>
    <w:div w:id="1963655386">
      <w:bodyDiv w:val="1"/>
      <w:marLeft w:val="0"/>
      <w:marRight w:val="0"/>
      <w:marTop w:val="0"/>
      <w:marBottom w:val="0"/>
      <w:divBdr>
        <w:top w:val="none" w:sz="0" w:space="0" w:color="auto"/>
        <w:left w:val="none" w:sz="0" w:space="0" w:color="auto"/>
        <w:bottom w:val="none" w:sz="0" w:space="0" w:color="auto"/>
        <w:right w:val="none" w:sz="0" w:space="0" w:color="auto"/>
      </w:divBdr>
    </w:div>
    <w:div w:id="1968122735">
      <w:bodyDiv w:val="1"/>
      <w:marLeft w:val="0"/>
      <w:marRight w:val="0"/>
      <w:marTop w:val="0"/>
      <w:marBottom w:val="0"/>
      <w:divBdr>
        <w:top w:val="none" w:sz="0" w:space="0" w:color="auto"/>
        <w:left w:val="none" w:sz="0" w:space="0" w:color="auto"/>
        <w:bottom w:val="none" w:sz="0" w:space="0" w:color="auto"/>
        <w:right w:val="none" w:sz="0" w:space="0" w:color="auto"/>
      </w:divBdr>
    </w:div>
    <w:div w:id="197559907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3413211">
      <w:bodyDiv w:val="1"/>
      <w:marLeft w:val="0"/>
      <w:marRight w:val="0"/>
      <w:marTop w:val="0"/>
      <w:marBottom w:val="0"/>
      <w:divBdr>
        <w:top w:val="none" w:sz="0" w:space="0" w:color="auto"/>
        <w:left w:val="none" w:sz="0" w:space="0" w:color="auto"/>
        <w:bottom w:val="none" w:sz="0" w:space="0" w:color="auto"/>
        <w:right w:val="none" w:sz="0" w:space="0" w:color="auto"/>
      </w:divBdr>
    </w:div>
    <w:div w:id="2007510740">
      <w:bodyDiv w:val="1"/>
      <w:marLeft w:val="0"/>
      <w:marRight w:val="0"/>
      <w:marTop w:val="0"/>
      <w:marBottom w:val="0"/>
      <w:divBdr>
        <w:top w:val="none" w:sz="0" w:space="0" w:color="auto"/>
        <w:left w:val="none" w:sz="0" w:space="0" w:color="auto"/>
        <w:bottom w:val="none" w:sz="0" w:space="0" w:color="auto"/>
        <w:right w:val="none" w:sz="0" w:space="0" w:color="auto"/>
      </w:divBdr>
    </w:div>
    <w:div w:id="2008363003">
      <w:bodyDiv w:val="1"/>
      <w:marLeft w:val="0"/>
      <w:marRight w:val="0"/>
      <w:marTop w:val="0"/>
      <w:marBottom w:val="0"/>
      <w:divBdr>
        <w:top w:val="none" w:sz="0" w:space="0" w:color="auto"/>
        <w:left w:val="none" w:sz="0" w:space="0" w:color="auto"/>
        <w:bottom w:val="none" w:sz="0" w:space="0" w:color="auto"/>
        <w:right w:val="none" w:sz="0" w:space="0" w:color="auto"/>
      </w:divBdr>
    </w:div>
    <w:div w:id="2010254582">
      <w:bodyDiv w:val="1"/>
      <w:marLeft w:val="0"/>
      <w:marRight w:val="0"/>
      <w:marTop w:val="0"/>
      <w:marBottom w:val="0"/>
      <w:divBdr>
        <w:top w:val="none" w:sz="0" w:space="0" w:color="auto"/>
        <w:left w:val="none" w:sz="0" w:space="0" w:color="auto"/>
        <w:bottom w:val="none" w:sz="0" w:space="0" w:color="auto"/>
        <w:right w:val="none" w:sz="0" w:space="0" w:color="auto"/>
      </w:divBdr>
    </w:div>
    <w:div w:id="2019965344">
      <w:bodyDiv w:val="1"/>
      <w:marLeft w:val="0"/>
      <w:marRight w:val="0"/>
      <w:marTop w:val="0"/>
      <w:marBottom w:val="0"/>
      <w:divBdr>
        <w:top w:val="none" w:sz="0" w:space="0" w:color="auto"/>
        <w:left w:val="none" w:sz="0" w:space="0" w:color="auto"/>
        <w:bottom w:val="none" w:sz="0" w:space="0" w:color="auto"/>
        <w:right w:val="none" w:sz="0" w:space="0" w:color="auto"/>
      </w:divBdr>
    </w:div>
    <w:div w:id="2024352674">
      <w:bodyDiv w:val="1"/>
      <w:marLeft w:val="0"/>
      <w:marRight w:val="0"/>
      <w:marTop w:val="0"/>
      <w:marBottom w:val="0"/>
      <w:divBdr>
        <w:top w:val="none" w:sz="0" w:space="0" w:color="auto"/>
        <w:left w:val="none" w:sz="0" w:space="0" w:color="auto"/>
        <w:bottom w:val="none" w:sz="0" w:space="0" w:color="auto"/>
        <w:right w:val="none" w:sz="0" w:space="0" w:color="auto"/>
      </w:divBdr>
    </w:div>
    <w:div w:id="2041972203">
      <w:bodyDiv w:val="1"/>
      <w:marLeft w:val="0"/>
      <w:marRight w:val="0"/>
      <w:marTop w:val="0"/>
      <w:marBottom w:val="0"/>
      <w:divBdr>
        <w:top w:val="none" w:sz="0" w:space="0" w:color="auto"/>
        <w:left w:val="none" w:sz="0" w:space="0" w:color="auto"/>
        <w:bottom w:val="none" w:sz="0" w:space="0" w:color="auto"/>
        <w:right w:val="none" w:sz="0" w:space="0" w:color="auto"/>
      </w:divBdr>
    </w:div>
    <w:div w:id="2042978388">
      <w:bodyDiv w:val="1"/>
      <w:marLeft w:val="0"/>
      <w:marRight w:val="0"/>
      <w:marTop w:val="0"/>
      <w:marBottom w:val="0"/>
      <w:divBdr>
        <w:top w:val="none" w:sz="0" w:space="0" w:color="auto"/>
        <w:left w:val="none" w:sz="0" w:space="0" w:color="auto"/>
        <w:bottom w:val="none" w:sz="0" w:space="0" w:color="auto"/>
        <w:right w:val="none" w:sz="0" w:space="0" w:color="auto"/>
      </w:divBdr>
    </w:div>
    <w:div w:id="2051492697">
      <w:bodyDiv w:val="1"/>
      <w:marLeft w:val="0"/>
      <w:marRight w:val="0"/>
      <w:marTop w:val="0"/>
      <w:marBottom w:val="0"/>
      <w:divBdr>
        <w:top w:val="none" w:sz="0" w:space="0" w:color="auto"/>
        <w:left w:val="none" w:sz="0" w:space="0" w:color="auto"/>
        <w:bottom w:val="none" w:sz="0" w:space="0" w:color="auto"/>
        <w:right w:val="none" w:sz="0" w:space="0" w:color="auto"/>
      </w:divBdr>
    </w:div>
    <w:div w:id="2061391917">
      <w:bodyDiv w:val="1"/>
      <w:marLeft w:val="0"/>
      <w:marRight w:val="0"/>
      <w:marTop w:val="0"/>
      <w:marBottom w:val="0"/>
      <w:divBdr>
        <w:top w:val="none" w:sz="0" w:space="0" w:color="auto"/>
        <w:left w:val="none" w:sz="0" w:space="0" w:color="auto"/>
        <w:bottom w:val="none" w:sz="0" w:space="0" w:color="auto"/>
        <w:right w:val="none" w:sz="0" w:space="0" w:color="auto"/>
      </w:divBdr>
    </w:div>
    <w:div w:id="2067991398">
      <w:bodyDiv w:val="1"/>
      <w:marLeft w:val="0"/>
      <w:marRight w:val="0"/>
      <w:marTop w:val="0"/>
      <w:marBottom w:val="0"/>
      <w:divBdr>
        <w:top w:val="none" w:sz="0" w:space="0" w:color="auto"/>
        <w:left w:val="none" w:sz="0" w:space="0" w:color="auto"/>
        <w:bottom w:val="none" w:sz="0" w:space="0" w:color="auto"/>
        <w:right w:val="none" w:sz="0" w:space="0" w:color="auto"/>
      </w:divBdr>
    </w:div>
    <w:div w:id="2070491327">
      <w:bodyDiv w:val="1"/>
      <w:marLeft w:val="0"/>
      <w:marRight w:val="0"/>
      <w:marTop w:val="0"/>
      <w:marBottom w:val="0"/>
      <w:divBdr>
        <w:top w:val="none" w:sz="0" w:space="0" w:color="auto"/>
        <w:left w:val="none" w:sz="0" w:space="0" w:color="auto"/>
        <w:bottom w:val="none" w:sz="0" w:space="0" w:color="auto"/>
        <w:right w:val="none" w:sz="0" w:space="0" w:color="auto"/>
      </w:divBdr>
      <w:divsChild>
        <w:div w:id="700208900">
          <w:marLeft w:val="0"/>
          <w:marRight w:val="0"/>
          <w:marTop w:val="0"/>
          <w:marBottom w:val="0"/>
          <w:divBdr>
            <w:top w:val="none" w:sz="0" w:space="0" w:color="auto"/>
            <w:left w:val="none" w:sz="0" w:space="0" w:color="auto"/>
            <w:bottom w:val="none" w:sz="0" w:space="0" w:color="auto"/>
            <w:right w:val="none" w:sz="0" w:space="0" w:color="auto"/>
          </w:divBdr>
          <w:divsChild>
            <w:div w:id="83768798">
              <w:marLeft w:val="-30"/>
              <w:marRight w:val="0"/>
              <w:marTop w:val="0"/>
              <w:marBottom w:val="0"/>
              <w:divBdr>
                <w:top w:val="single" w:sz="12" w:space="5" w:color="03787C"/>
                <w:left w:val="single" w:sz="12" w:space="5" w:color="03787C"/>
                <w:bottom w:val="single" w:sz="12" w:space="5" w:color="03787C"/>
                <w:right w:val="single" w:sz="12" w:space="0" w:color="03787C"/>
              </w:divBdr>
              <w:divsChild>
                <w:div w:id="18403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746326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7507932">
      <w:bodyDiv w:val="1"/>
      <w:marLeft w:val="0"/>
      <w:marRight w:val="0"/>
      <w:marTop w:val="0"/>
      <w:marBottom w:val="0"/>
      <w:divBdr>
        <w:top w:val="none" w:sz="0" w:space="0" w:color="auto"/>
        <w:left w:val="none" w:sz="0" w:space="0" w:color="auto"/>
        <w:bottom w:val="none" w:sz="0" w:space="0" w:color="auto"/>
        <w:right w:val="none" w:sz="0" w:space="0" w:color="auto"/>
      </w:divBdr>
    </w:div>
    <w:div w:id="2128310608">
      <w:bodyDiv w:val="1"/>
      <w:marLeft w:val="0"/>
      <w:marRight w:val="0"/>
      <w:marTop w:val="0"/>
      <w:marBottom w:val="0"/>
      <w:divBdr>
        <w:top w:val="none" w:sz="0" w:space="0" w:color="auto"/>
        <w:left w:val="none" w:sz="0" w:space="0" w:color="auto"/>
        <w:bottom w:val="none" w:sz="0" w:space="0" w:color="auto"/>
        <w:right w:val="none" w:sz="0" w:space="0" w:color="auto"/>
      </w:divBdr>
    </w:div>
    <w:div w:id="213421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footer" Target="footer3.xml"/><Relationship Id="rId34" Type="http://schemas.microsoft.com/office/2020/10/relationships/intelligence" Target="intelligence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microsoft.com/office/2016/09/relationships/commentsIds" Target="commentsIds.xml"/><Relationship Id="rId32"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microsoft.com/office/2011/relationships/commentsExtended" Target="commentsExtended.xml"/><Relationship Id="rId28"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comments" Target="comments.xml"/><Relationship Id="rId27" Type="http://schemas.openxmlformats.org/officeDocument/2006/relationships/header" Target="header5.xml"/><Relationship Id="rId30" Type="http://schemas.openxmlformats.org/officeDocument/2006/relationships/image" Target="media/image2.emf"/><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05B2F"/>
    <w:rsid w:val="00183F29"/>
    <w:rsid w:val="001E5178"/>
    <w:rsid w:val="0024022D"/>
    <w:rsid w:val="002550FD"/>
    <w:rsid w:val="00333F8E"/>
    <w:rsid w:val="00350199"/>
    <w:rsid w:val="00387FE6"/>
    <w:rsid w:val="00593D5D"/>
    <w:rsid w:val="005F5755"/>
    <w:rsid w:val="00611F13"/>
    <w:rsid w:val="006A0555"/>
    <w:rsid w:val="00712E9F"/>
    <w:rsid w:val="007154C5"/>
    <w:rsid w:val="007269A1"/>
    <w:rsid w:val="00835E07"/>
    <w:rsid w:val="00885E74"/>
    <w:rsid w:val="00B24590"/>
    <w:rsid w:val="00C41BCC"/>
    <w:rsid w:val="00DD7BA4"/>
    <w:rsid w:val="00E318CE"/>
    <w:rsid w:val="00E646E1"/>
    <w:rsid w:val="00F93872"/>
    <w:rsid w:val="00FF3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IEEE2006OfficeOnline.xsl" StyleName="IEEE" Version="2006">
  <b:Source>
    <b:Tag>CDG</b:Tag>
    <b:SourceType>Book</b:SourceType>
    <b:Guid>{C53B4045-33CE-448B-BD3D-5AADB0388C33}</b:Guid>
    <b:Title>The Carriage of Dangerous Goods and Use of Transportable Pressure Equipment Regulations (CDG) 2009. (SI 2009 No. 1348)</b:Title>
    <b:RefOrder>3</b:RefOrder>
  </b:Source>
  <b:Source>
    <b:Tag>ONR001</b:Tag>
    <b:SourceType>Book</b:SourceType>
    <b:Guid>{A96DB741-7997-40ED-93C0-D5A86753CF23}</b:Guid>
    <b:Title>ONR Guide TRA-PER-GD-001 Revision 3 “ONR Transport Permissioning Process Guide” CM9: 2021/14609</b:Title>
    <b:RefOrder>9</b:RefOrder>
  </b:Source>
  <b:Source>
    <b:Tag>Placeholder2</b:Tag>
    <b:SourceType>Book</b:SourceType>
    <b:Guid>{F1A12C22-DC1B-4886-B29C-6120EDEA1BD4}</b:Guid>
    <b:Title>United Nations Economic Commission for Europe (UNECE), European Agreement concerning the International Carriage of Dangerous Goods by Road (ADR) 2021 Edition.  www.unece.org</b:Title>
    <b:RefOrder>4</b:RefOrder>
  </b:Source>
  <b:Source>
    <b:Tag>Placeholder3</b:Tag>
    <b:SourceType>Book</b:SourceType>
    <b:Guid>{C9121A69-7F19-43D2-9598-E469EF0F016A}</b:Guid>
    <b:Title>Intergovernmental Organisation for International Carriage by Rail (OTIF), Regulations concerning the International Carriage of Dangerous Goods by Rail (RID) 2021 Edition.  www.otif.org</b:Title>
    <b:RefOrder>5</b:RefOrder>
  </b:Source>
  <b:Source>
    <b:Tag>AppRequest</b:Tag>
    <b:SourceType>Book</b:SourceType>
    <b:Guid>{A6381134-A470-4463-A8FC-6310C5CC643E}</b:Guid>
    <b:Title>ONRW-2019369590-143, PR-01042 Application Request</b:Title>
    <b:RefOrder>1</b:RefOrder>
  </b:Source>
  <b:Source>
    <b:Tag>2799PDSR</b:Tag>
    <b:SourceType>Book</b:SourceType>
    <b:Guid>{1263DA79-9400-4092-B7F5-10AD10472BCC}</b:Guid>
    <b:Title>ONRW-2019369590-142, PR-01042 Package Design Safety Report</b:Title>
    <b:RefOrder>8</b:RefOrder>
  </b:Source>
  <b:Source>
    <b:Tag>2799CoA</b:Tag>
    <b:SourceType>Book</b:SourceType>
    <b:Guid>{58807798-B48A-4F1F-AA78-C49C2B3F0E4A}</b:Guid>
    <b:Title>ONRW-2019369590-2494, PR-01042 Design Certificate</b:Title>
    <b:RefOrder>18</b:RefOrder>
  </b:Source>
  <b:Source>
    <b:Tag>2799CN070</b:Tag>
    <b:SourceType>Book</b:SourceType>
    <b:Guid>{57B5DC97-91AD-4C54-87A9-761C24001E59}</b:Guid>
    <b:Title>GB/2799E (TCA000024) - Signed CN070 sheet, CM9: 2021/44219</b:Title>
    <b:RefOrder>2</b:RefOrder>
  </b:Source>
  <b:Source>
    <b:Tag>ICAO</b:Tag>
    <b:SourceType>Book</b:SourceType>
    <b:Guid>{C73130C1-B245-4B3E-97EB-6DB4B5216A4F}</b:Guid>
    <b:Title>Technical Instructions for the Safe Transport of Dangerous Goods by Air 2021-2022 Edition</b:Title>
    <b:RefOrder>7</b:RefOrder>
  </b:Source>
  <b:Source>
    <b:Tag>IMDG</b:Tag>
    <b:SourceType>Book</b:SourceType>
    <b:Guid>{7F8586FF-5D25-4091-97B8-78B93F8A93A4}</b:Guid>
    <b:Title>International Maritime Dangerous Goods Code (IMDG) 2020 Edition incorporating Amendment 40-20</b:Title>
    <b:RefOrder>6</b:RefOrder>
  </b:Source>
  <b:Source>
    <b:Tag>CroftInspection</b:Tag>
    <b:SourceType>Book</b:SourceType>
    <b:Guid>{371EDAF7-7701-4673-B4FC-E1884BA484EA}</b:Guid>
    <b:Title>ONRW-932509302-1271, Intervention Record</b:Title>
    <b:RefOrder>11</b:RefOrder>
  </b:Source>
  <b:Source>
    <b:Tag>2799Shield</b:Tag>
    <b:SourceType>Book</b:SourceType>
    <b:Guid>{1211604B-19F3-4076-9F78-EA7424652D62}</b:Guid>
    <b:Title>ONRW-2126615823-308, GB-2799E Transport Package Shielding Assessment Report</b:Title>
    <b:RefOrder>12</b:RefOrder>
  </b:Source>
  <b:Source>
    <b:Tag>2799Eng2</b:Tag>
    <b:SourceType>Book</b:SourceType>
    <b:Guid>{1FF4C3A8-CFA7-42F2-96D5-D602250DAE0B}</b:Guid>
    <b:Title>ONRW-2126615823-628, GB 2799 (PR-01042 TCA000053) - FN-Croft- 5-year Renewal of GB 2799E B(U) Package design - Engineering Assessment of Lead Slumping case</b:Title>
    <b:RefOrder>15</b:RefOrder>
  </b:Source>
  <b:Source>
    <b:Tag>2799Eng1</b:Tag>
    <b:SourceType>Book</b:SourceType>
    <b:Guid>{E8739692-6876-4FC8-A33F-6A6FBBD47A57}</b:Guid>
    <b:Title>ONRW-2126615823-582, GB 2799 (PR-01042 TCA000053) - FN-Croft- 5-year Renewal of GB 2799E B(U) Package design - Engineering Assessment Note</b:Title>
    <b:RefOrder>14</b:RefOrder>
  </b:Source>
  <b:Source>
    <b:Tag>TAGeng</b:Tag>
    <b:SourceType>Book</b:SourceType>
    <b:Guid>{8FEFA4F6-950A-47F0-86D1-1239714F1FC6}</b:Guid>
    <b:Title>NS-TAST-GD-099 Issue 2.1 'Transport Engineering Assessment'</b:Title>
    <b:RefOrder>16</b:RefOrder>
  </b:Source>
  <b:Source>
    <b:Tag>TAGshld</b:Tag>
    <b:SourceType>Book</b:SourceType>
    <b:Guid>{ED92E504-92D8-48C6-8D51-45D5A37D5749}</b:Guid>
    <b:Title>NS-TAST-GD-100  Revision 2 'Shielding and Dose Rate Assessment of Transport Packages'</b:Title>
    <b:RefOrder>13</b:RefOrder>
  </b:Source>
  <b:Source>
    <b:Tag>2799SCR</b:Tag>
    <b:SourceType>Book</b:SourceType>
    <b:Guid>{E1A926A4-43FD-42A2-B156-5E9B9AF7DF84}</b:Guid>
    <b:Title>ONRW-2019369590-2480, Safety Case Requirements</b:Title>
    <b:RefOrder>17</b:RefOrder>
  </b:Source>
  <b:Source>
    <b:Tag>2799Q1AR</b:Tag>
    <b:SourceType>Book</b:SourceType>
    <b:Guid>{A47D3058-A694-4DC8-A669-49EB29B876B2}</b:Guid>
    <b:Title>ONRW-2019369590-2203, Q1AR</b:Title>
    <b:RefOrder>10</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ONRW-2019369590-2539</_dlc_DocId>
    <_dlc_DocIdUrl xmlns="f6cfbbfa-3ea0-4d8e-acde-632e83cd9c55">
      <Url>https://prodonrgov.sharepoint.com/_layouts/15/DocIdRedir.aspx?ID=ONRW-2019369590-2539</Url>
      <Description>ONRW-2019369590-2539</Description>
    </_dlc_DocIdUrl>
    <Document_x0020_Type xmlns="f6cfbbfa-3ea0-4d8e-acde-632e83cd9c55" xsi:nil="true"/>
    <External_x0020_Reference xmlns="f6cfbbfa-3ea0-4d8e-acde-632e83cd9c55" xsi:nil="true"/>
    <Site xmlns="f6cfbbfa-3ea0-4d8e-acde-632e83cd9c55" xsi:nil="true"/>
    <NoRecords xmlns="2b92fa06-69b2-4527-a0e1-9e8803fc1e53"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Division xmlns="f6cfbbfa-3ea0-4d8e-acde-632e83cd9c55" xsi:nil="true"/>
    <Subdivision xmlns="f6cfbbfa-3ea0-4d8e-acde-632e83cd9c55" xsi:nil="true"/>
    <TaxCatchAll xmlns="f6cfbbfa-3ea0-4d8e-acde-632e83cd9c55" xsi:nil="true"/>
    <Dutyholder xmlns="f6cfbbfa-3ea0-4d8e-acde-632e83cd9c55" xsi:nil="true"/>
    <External_x0020_Revision xmlns="f6cfbbfa-3ea0-4d8e-acde-632e83cd9c55" xsi:nil="true"/>
    <GDA_x0020_Tier xmlns="f6cfbbfa-3ea0-4d8e-acde-632e83cd9c55" xsi:nil="true"/>
    <GDA_x0020_RP_x0020_Assigned_x0020_Export_x0020_Control xmlns="f6cfbbfa-3ea0-4d8e-acde-632e83cd9c55" xsi:nil="true"/>
    <GDA_x0020_Topic xmlns="f6cfbbfa-3ea0-4d8e-acde-632e83cd9c55" xsi:nil="true"/>
    <GDA_x0020_Purpose xmlns="f6cfbbfa-3ea0-4d8e-acde-632e83cd9c5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02A8E4-4742-4B90-BA28-2000116892E1}">
  <ds:schemaRefs>
    <ds:schemaRef ds:uri="http://schemas.microsoft.com/sharepoint/events"/>
  </ds:schemaRefs>
</ds:datastoreItem>
</file>

<file path=customXml/itemProps3.xml><?xml version="1.0" encoding="utf-8"?>
<ds:datastoreItem xmlns:ds="http://schemas.openxmlformats.org/officeDocument/2006/customXml" ds:itemID="{4A53BF21-3471-4DA9-99B1-9CDC2BBC5858}">
  <ds:schemaRefs>
    <ds:schemaRef ds:uri="http://schemas.openxmlformats.org/officeDocument/2006/bibliography"/>
  </ds:schemaRefs>
</ds:datastoreItem>
</file>

<file path=customXml/itemProps4.xml><?xml version="1.0" encoding="utf-8"?>
<ds:datastoreItem xmlns:ds="http://schemas.openxmlformats.org/officeDocument/2006/customXml" ds:itemID="{42FB632D-F4FB-40D8-9F18-53087D982261}">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5.xml><?xml version="1.0" encoding="utf-8"?>
<ds:datastoreItem xmlns:ds="http://schemas.openxmlformats.org/officeDocument/2006/customXml" ds:itemID="{833F2038-2CF1-40CD-8088-6CDAE3773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359C4D-9B40-422A-B38B-DF75C087C5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12</Pages>
  <Words>2337</Words>
  <Characters>13325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GB Approval of Type B Package Design GB/2799E/B(U)</vt:lpstr>
    </vt:vector>
  </TitlesOfParts>
  <Manager>Office for Nuclear Regulation</Manager>
  <Company>Office for Nuclear Regulation</Company>
  <LinksUpToDate>false</LinksUpToDate>
  <CharactersWithSpaces>15631</CharactersWithSpaces>
  <SharedDoc>false</SharedDoc>
  <HLinks>
    <vt:vector size="78" baseType="variant">
      <vt:variant>
        <vt:i4>1835057</vt:i4>
      </vt:variant>
      <vt:variant>
        <vt:i4>74</vt:i4>
      </vt:variant>
      <vt:variant>
        <vt:i4>0</vt:i4>
      </vt:variant>
      <vt:variant>
        <vt:i4>5</vt:i4>
      </vt:variant>
      <vt:variant>
        <vt:lpwstr/>
      </vt:variant>
      <vt:variant>
        <vt:lpwstr>_Toc136961002</vt:lpwstr>
      </vt:variant>
      <vt:variant>
        <vt:i4>1835057</vt:i4>
      </vt:variant>
      <vt:variant>
        <vt:i4>68</vt:i4>
      </vt:variant>
      <vt:variant>
        <vt:i4>0</vt:i4>
      </vt:variant>
      <vt:variant>
        <vt:i4>5</vt:i4>
      </vt:variant>
      <vt:variant>
        <vt:lpwstr/>
      </vt:variant>
      <vt:variant>
        <vt:lpwstr>_Toc136961001</vt:lpwstr>
      </vt:variant>
      <vt:variant>
        <vt:i4>1835057</vt:i4>
      </vt:variant>
      <vt:variant>
        <vt:i4>62</vt:i4>
      </vt:variant>
      <vt:variant>
        <vt:i4>0</vt:i4>
      </vt:variant>
      <vt:variant>
        <vt:i4>5</vt:i4>
      </vt:variant>
      <vt:variant>
        <vt:lpwstr/>
      </vt:variant>
      <vt:variant>
        <vt:lpwstr>_Toc136961000</vt:lpwstr>
      </vt:variant>
      <vt:variant>
        <vt:i4>1310776</vt:i4>
      </vt:variant>
      <vt:variant>
        <vt:i4>56</vt:i4>
      </vt:variant>
      <vt:variant>
        <vt:i4>0</vt:i4>
      </vt:variant>
      <vt:variant>
        <vt:i4>5</vt:i4>
      </vt:variant>
      <vt:variant>
        <vt:lpwstr/>
      </vt:variant>
      <vt:variant>
        <vt:lpwstr>_Toc136960999</vt:lpwstr>
      </vt:variant>
      <vt:variant>
        <vt:i4>1310776</vt:i4>
      </vt:variant>
      <vt:variant>
        <vt:i4>50</vt:i4>
      </vt:variant>
      <vt:variant>
        <vt:i4>0</vt:i4>
      </vt:variant>
      <vt:variant>
        <vt:i4>5</vt:i4>
      </vt:variant>
      <vt:variant>
        <vt:lpwstr/>
      </vt:variant>
      <vt:variant>
        <vt:lpwstr>_Toc136960998</vt:lpwstr>
      </vt:variant>
      <vt:variant>
        <vt:i4>1310776</vt:i4>
      </vt:variant>
      <vt:variant>
        <vt:i4>44</vt:i4>
      </vt:variant>
      <vt:variant>
        <vt:i4>0</vt:i4>
      </vt:variant>
      <vt:variant>
        <vt:i4>5</vt:i4>
      </vt:variant>
      <vt:variant>
        <vt:lpwstr/>
      </vt:variant>
      <vt:variant>
        <vt:lpwstr>_Toc136960997</vt:lpwstr>
      </vt:variant>
      <vt:variant>
        <vt:i4>1310776</vt:i4>
      </vt:variant>
      <vt:variant>
        <vt:i4>38</vt:i4>
      </vt:variant>
      <vt:variant>
        <vt:i4>0</vt:i4>
      </vt:variant>
      <vt:variant>
        <vt:i4>5</vt:i4>
      </vt:variant>
      <vt:variant>
        <vt:lpwstr/>
      </vt:variant>
      <vt:variant>
        <vt:lpwstr>_Toc136960996</vt:lpwstr>
      </vt:variant>
      <vt:variant>
        <vt:i4>1310776</vt:i4>
      </vt:variant>
      <vt:variant>
        <vt:i4>32</vt:i4>
      </vt:variant>
      <vt:variant>
        <vt:i4>0</vt:i4>
      </vt:variant>
      <vt:variant>
        <vt:i4>5</vt:i4>
      </vt:variant>
      <vt:variant>
        <vt:lpwstr/>
      </vt:variant>
      <vt:variant>
        <vt:lpwstr>_Toc136960995</vt:lpwstr>
      </vt:variant>
      <vt:variant>
        <vt:i4>1310776</vt:i4>
      </vt:variant>
      <vt:variant>
        <vt:i4>26</vt:i4>
      </vt:variant>
      <vt:variant>
        <vt:i4>0</vt:i4>
      </vt:variant>
      <vt:variant>
        <vt:i4>5</vt:i4>
      </vt:variant>
      <vt:variant>
        <vt:lpwstr/>
      </vt:variant>
      <vt:variant>
        <vt:lpwstr>_Toc136960994</vt:lpwstr>
      </vt:variant>
      <vt:variant>
        <vt:i4>1310776</vt:i4>
      </vt:variant>
      <vt:variant>
        <vt:i4>20</vt:i4>
      </vt:variant>
      <vt:variant>
        <vt:i4>0</vt:i4>
      </vt:variant>
      <vt:variant>
        <vt:i4>5</vt:i4>
      </vt:variant>
      <vt:variant>
        <vt:lpwstr/>
      </vt:variant>
      <vt:variant>
        <vt:lpwstr>_Toc136960993</vt:lpwstr>
      </vt:variant>
      <vt:variant>
        <vt:i4>1310776</vt:i4>
      </vt:variant>
      <vt:variant>
        <vt:i4>14</vt:i4>
      </vt:variant>
      <vt:variant>
        <vt:i4>0</vt:i4>
      </vt:variant>
      <vt:variant>
        <vt:i4>5</vt:i4>
      </vt:variant>
      <vt:variant>
        <vt:lpwstr/>
      </vt:variant>
      <vt:variant>
        <vt:lpwstr>_Toc136960992</vt:lpwstr>
      </vt:variant>
      <vt:variant>
        <vt:i4>1310776</vt:i4>
      </vt:variant>
      <vt:variant>
        <vt:i4>8</vt:i4>
      </vt:variant>
      <vt:variant>
        <vt:i4>0</vt:i4>
      </vt:variant>
      <vt:variant>
        <vt:i4>5</vt:i4>
      </vt:variant>
      <vt:variant>
        <vt:lpwstr/>
      </vt:variant>
      <vt:variant>
        <vt:lpwstr>_Toc136960991</vt:lpwstr>
      </vt:variant>
      <vt:variant>
        <vt:i4>7536673</vt:i4>
      </vt:variant>
      <vt:variant>
        <vt:i4>3</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Approval of Type B Package Design GB/2799E/B(U)</dc:title>
  <dc:subject>[Subtitle or description]</dc:subject>
  <cp:keywords>[Key words separated by commas]</cp:keywords>
  <dc:description/>
  <cp:revision>2</cp:revision>
  <cp:lastPrinted>2016-11-29T03:35:00Z</cp:lastPrinted>
  <dcterms:created xsi:type="dcterms:W3CDTF">2023-10-26T09:58:00Z</dcterms:created>
  <dcterms:modified xsi:type="dcterms:W3CDTF">2023-10-26T09:58:00Z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0x010100A13914FA0711CC4A961807421DD4EAE1</vt:lpwstr>
  </property>
  <property fmtid="{D5CDD505-2E9C-101B-9397-08002B2CF9AE}" pid="10" name="_dlc_DocIdItemGuid">
    <vt:lpwstr>341f142e-149a-4203-9bd8-c568cb58a79f</vt:lpwstr>
  </property>
  <property fmtid="{D5CDD505-2E9C-101B-9397-08002B2CF9AE}" pid="11" name="MediaServiceImageTags">
    <vt:lpwstr/>
  </property>
</Properties>
</file>