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D41953"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D41953" w:rsidRDefault="00595C8C" w:rsidP="00595C8C">
            <w:pPr>
              <w:pStyle w:val="InnerCoverTitle"/>
              <w:rPr>
                <w:sz w:val="44"/>
                <w:szCs w:val="44"/>
              </w:rPr>
            </w:pPr>
            <w:r w:rsidRPr="00D41953">
              <w:rPr>
                <w:sz w:val="44"/>
                <w:szCs w:val="44"/>
              </w:rPr>
              <w:t xml:space="preserve">ONR </w:t>
            </w:r>
            <w:r w:rsidR="005A242F" w:rsidRPr="00D41953">
              <w:rPr>
                <w:sz w:val="44"/>
                <w:szCs w:val="44"/>
              </w:rPr>
              <w:t>Project Assessment Report</w:t>
            </w:r>
          </w:p>
          <w:p w14:paraId="7C4EA414" w14:textId="737A7CA5" w:rsidR="00D0226A" w:rsidRPr="00D41953" w:rsidRDefault="00954A46" w:rsidP="001E03E1">
            <w:pPr>
              <w:pStyle w:val="CoverTitle"/>
              <w:rPr>
                <w:sz w:val="44"/>
                <w:szCs w:val="44"/>
              </w:rPr>
            </w:pPr>
            <w:r w:rsidRPr="00D41953">
              <w:rPr>
                <w:sz w:val="44"/>
                <w:szCs w:val="44"/>
              </w:rPr>
              <w:t>Validation of Type B(U) Package Design</w:t>
            </w:r>
            <w:r w:rsidR="00132BC1" w:rsidRPr="00D41953">
              <w:rPr>
                <w:sz w:val="44"/>
                <w:szCs w:val="44"/>
              </w:rPr>
              <w:t xml:space="preserve"> – </w:t>
            </w:r>
            <w:sdt>
              <w:sdtPr>
                <w:rPr>
                  <w:sz w:val="44"/>
                  <w:szCs w:val="44"/>
                </w:rPr>
                <w:id w:val="1228188510"/>
                <w:placeholder>
                  <w:docPart w:val="DefaultPlaceholder_-1854013440"/>
                </w:placeholder>
              </w:sdtPr>
              <w:sdtEndPr/>
              <w:sdtContent>
                <w:sdt>
                  <w:sdtPr>
                    <w:rPr>
                      <w:sz w:val="44"/>
                      <w:szCs w:val="44"/>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Pr="00D41953">
                      <w:rPr>
                        <w:sz w:val="44"/>
                        <w:szCs w:val="44"/>
                      </w:rPr>
                      <w:t>GB Competent Authority Validation of USA/6613/B(U)-96</w:t>
                    </w:r>
                    <w:r w:rsidR="00D41953" w:rsidRPr="00D41953">
                      <w:rPr>
                        <w:sz w:val="44"/>
                        <w:szCs w:val="44"/>
                      </w:rPr>
                      <w:t xml:space="preserve"> Revision 23</w:t>
                    </w:r>
                  </w:sdtContent>
                </w:sdt>
              </w:sdtContent>
            </w:sdt>
          </w:p>
        </w:tc>
      </w:tr>
    </w:tbl>
    <w:p w14:paraId="56A09D10" w14:textId="77777777" w:rsidR="00D0226A" w:rsidRPr="00D41953" w:rsidRDefault="00D0226A">
      <w:pPr>
        <w:spacing w:after="0"/>
        <w:rPr>
          <w:sz w:val="44"/>
          <w:szCs w:val="44"/>
        </w:rPr>
      </w:pPr>
    </w:p>
    <w:p w14:paraId="6AB6425B" w14:textId="77777777" w:rsidR="00D0226A" w:rsidRPr="00954A46" w:rsidRDefault="00881B6F">
      <w:pPr>
        <w:spacing w:after="0"/>
        <w:rPr>
          <w:sz w:val="48"/>
          <w:szCs w:val="48"/>
        </w:rPr>
      </w:pPr>
      <w:r w:rsidRPr="00954A46">
        <w:rPr>
          <w:noProof/>
          <w:sz w:val="48"/>
          <w:szCs w:val="48"/>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165E557A" w:rsidR="00004C16" w:rsidRPr="00004C16" w:rsidRDefault="00004C16" w:rsidP="00004C16">
      <w:pPr>
        <w:rPr>
          <w:color w:val="005F63"/>
          <w:sz w:val="36"/>
          <w:szCs w:val="36"/>
        </w:rPr>
      </w:pPr>
      <w:r w:rsidRPr="00004C16">
        <w:rPr>
          <w:color w:val="005F63"/>
          <w:sz w:val="36"/>
          <w:szCs w:val="36"/>
        </w:rPr>
        <w:lastRenderedPageBreak/>
        <w:t xml:space="preserve">ONR </w:t>
      </w:r>
      <w:r w:rsidR="008E5D60">
        <w:rPr>
          <w:color w:val="005F63"/>
          <w:sz w:val="36"/>
          <w:szCs w:val="36"/>
        </w:rPr>
        <w:t>Project Assessment Report</w:t>
      </w:r>
    </w:p>
    <w:p w14:paraId="3E340E1B" w14:textId="054EBE6C" w:rsidR="008E5D60" w:rsidRDefault="008E5D60" w:rsidP="008E5D60">
      <w:r>
        <w:rPr>
          <w:rStyle w:val="Style2"/>
        </w:rPr>
        <w:t xml:space="preserve">Project Name: </w:t>
      </w:r>
      <w:r w:rsidR="00954A46" w:rsidRPr="00954A46">
        <w:rPr>
          <w:rStyle w:val="Style2"/>
        </w:rPr>
        <w:t>Validation of Type B(U) Package Design</w:t>
      </w:r>
    </w:p>
    <w:p w14:paraId="297D790E" w14:textId="2E7EE6BD" w:rsidR="00004C16" w:rsidRDefault="008E5D60" w:rsidP="008E5D60">
      <w:r>
        <w:rPr>
          <w:rStyle w:val="Style2"/>
        </w:rPr>
        <w:t xml:space="preserve">Report Title: </w:t>
      </w: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D41953">
            <w:rPr>
              <w:rStyle w:val="Style2"/>
            </w:rPr>
            <w:t>GB Competent Authority Validation of USA/6613/B(U)-96 Revision 23</w:t>
          </w:r>
        </w:sdtContent>
      </w:sdt>
    </w:p>
    <w:p w14:paraId="61A25C0F" w14:textId="39EC7DBA" w:rsidR="00004C16" w:rsidRDefault="00004C16" w:rsidP="00004C16">
      <w:pPr>
        <w:rPr>
          <w:sz w:val="28"/>
          <w:szCs w:val="28"/>
        </w:rPr>
      </w:pPr>
    </w:p>
    <w:p w14:paraId="4D99E381" w14:textId="5B137AF3" w:rsidR="00004C16" w:rsidRPr="00004C16" w:rsidRDefault="00F15409" w:rsidP="00004C16">
      <w:pPr>
        <w:rPr>
          <w:sz w:val="28"/>
          <w:szCs w:val="28"/>
        </w:rPr>
      </w:pPr>
      <w:r>
        <w:rPr>
          <w:sz w:val="28"/>
          <w:szCs w:val="28"/>
        </w:rPr>
        <w:t>Dutyholder/Applicant</w:t>
      </w:r>
      <w:r w:rsidR="003A7E1C">
        <w:rPr>
          <w:sz w:val="28"/>
          <w:szCs w:val="28"/>
        </w:rPr>
        <w:t>:</w:t>
      </w:r>
      <w:r w:rsidR="00004C16" w:rsidRPr="00004C16">
        <w:rPr>
          <w:sz w:val="28"/>
          <w:szCs w:val="28"/>
        </w:rPr>
        <w:t xml:space="preserve"> </w:t>
      </w:r>
      <w:r w:rsidR="00954A46">
        <w:rPr>
          <w:sz w:val="28"/>
          <w:szCs w:val="28"/>
        </w:rPr>
        <w:t>Gilligan Engineering Services Ltd</w:t>
      </w:r>
    </w:p>
    <w:p w14:paraId="2E2A332C" w14:textId="77777777" w:rsidR="003D211E" w:rsidRDefault="003D211E" w:rsidP="003D211E">
      <w:pPr>
        <w:rPr>
          <w:sz w:val="28"/>
          <w:szCs w:val="28"/>
        </w:rPr>
      </w:pPr>
      <w:r>
        <w:rPr>
          <w:sz w:val="28"/>
          <w:szCs w:val="28"/>
        </w:rPr>
        <w:t>ONR Report Ref. No.: ONRW-2019369590-1115</w:t>
      </w:r>
    </w:p>
    <w:p w14:paraId="6E8CD0EB" w14:textId="51322D07" w:rsidR="005663B3" w:rsidRDefault="00FE3FAB" w:rsidP="00004C16">
      <w:pPr>
        <w:rPr>
          <w:sz w:val="28"/>
          <w:szCs w:val="28"/>
        </w:rPr>
      </w:pPr>
      <w:r w:rsidRPr="00FE3FAB">
        <w:rPr>
          <w:sz w:val="28"/>
          <w:szCs w:val="28"/>
        </w:rPr>
        <w:t>March 2023</w:t>
      </w:r>
    </w:p>
    <w:p w14:paraId="247E3769" w14:textId="609A9141" w:rsidR="00004C16" w:rsidRPr="00004C16" w:rsidRDefault="00D5528D" w:rsidP="00004C16">
      <w:pPr>
        <w:rPr>
          <w:sz w:val="28"/>
          <w:szCs w:val="28"/>
        </w:rPr>
      </w:pPr>
      <w:r>
        <w:rPr>
          <w:sz w:val="28"/>
          <w:szCs w:val="28"/>
        </w:rPr>
        <w:t xml:space="preserve">Report </w:t>
      </w:r>
      <w:r w:rsidR="00004C16"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10D91">
            <w:rPr>
              <w:sz w:val="28"/>
              <w:szCs w:val="28"/>
            </w:rPr>
            <w:t>0</w:t>
          </w:r>
        </w:sdtContent>
      </w:sdt>
    </w:p>
    <w:p w14:paraId="2BDE6E98" w14:textId="77777777" w:rsidR="000F293F" w:rsidRPr="000F293F" w:rsidRDefault="000F293F" w:rsidP="00323E71">
      <w:pPr>
        <w:rPr>
          <w:sz w:val="28"/>
          <w:szCs w:val="28"/>
        </w:rPr>
      </w:pPr>
    </w:p>
    <w:p w14:paraId="5734D89B" w14:textId="77777777" w:rsidR="004E6E34" w:rsidRDefault="004E6E34" w:rsidP="004E6E34"/>
    <w:p w14:paraId="3A2805DC" w14:textId="77777777" w:rsidR="003C2C5D" w:rsidRDefault="003C2C5D" w:rsidP="003C2C5D"/>
    <w:p w14:paraId="38BDFB55" w14:textId="77777777" w:rsidR="003C2C5D" w:rsidRDefault="003C2C5D" w:rsidP="003C2C5D"/>
    <w:p w14:paraId="5084FFCE" w14:textId="77777777" w:rsidR="003C2C5D" w:rsidRDefault="003C2C5D" w:rsidP="003C2C5D"/>
    <w:p w14:paraId="389A8B0F" w14:textId="77777777" w:rsidR="00AB51CC" w:rsidRDefault="00AB51CC" w:rsidP="003C2C5D"/>
    <w:p w14:paraId="6BB06705" w14:textId="77777777" w:rsidR="00AB51CC" w:rsidRDefault="00AB51CC" w:rsidP="003C2C5D"/>
    <w:p w14:paraId="18695AFC" w14:textId="77777777" w:rsidR="00AB51CC" w:rsidRDefault="00AB51CC" w:rsidP="003C2C5D"/>
    <w:p w14:paraId="1489A216" w14:textId="77777777" w:rsidR="00AB51CC" w:rsidRDefault="00AB51CC" w:rsidP="003C2C5D"/>
    <w:p w14:paraId="690592B0" w14:textId="77777777" w:rsidR="00AB51CC" w:rsidRDefault="00AB51CC" w:rsidP="003C2C5D"/>
    <w:p w14:paraId="4EAD5110" w14:textId="77777777" w:rsidR="00AB51CC" w:rsidRDefault="00AB51CC" w:rsidP="003C2C5D"/>
    <w:p w14:paraId="5EF485EC" w14:textId="77777777" w:rsidR="00AB51CC" w:rsidRDefault="00AB51CC" w:rsidP="003C2C5D"/>
    <w:p w14:paraId="440A84E0" w14:textId="6321FB4A" w:rsidR="003C2C5D" w:rsidRDefault="004E6E34" w:rsidP="003C2C5D">
      <w:r>
        <w:t>© Office for Nuclear Regulation, [</w:t>
      </w:r>
      <w:r w:rsidR="006D0663">
        <w:t>2023</w:t>
      </w:r>
      <w:r>
        <w:t>]</w:t>
      </w:r>
    </w:p>
    <w:p w14:paraId="4EB0285F" w14:textId="4697AE67" w:rsidR="003C2C5D" w:rsidRDefault="004E6E34" w:rsidP="003C2C5D">
      <w:r>
        <w:lastRenderedPageBreak/>
        <w:t>For published documents, the electronic copy on the ONR website remains the most current publicly available version and copying or printing renders this document uncontrolled.</w:t>
      </w:r>
      <w:r w:rsidR="003C2C5D">
        <w:t xml:space="preserve"> If you wish to reuse this information visit </w:t>
      </w:r>
      <w:hyperlink r:id="rId15" w:history="1">
        <w:r w:rsidR="003C2C5D" w:rsidRPr="00EE2D14">
          <w:rPr>
            <w:rStyle w:val="Hyperlink"/>
          </w:rPr>
          <w:t>www.onr.org.uk/copyright</w:t>
        </w:r>
      </w:hyperlink>
      <w:r w:rsidR="003C2C5D">
        <w:t xml:space="preserve"> for details. </w:t>
      </w:r>
    </w:p>
    <w:p w14:paraId="1FDB4B56" w14:textId="5709B0B5" w:rsidR="00595C8C" w:rsidRDefault="00595C8C" w:rsidP="004E6E34">
      <w:pPr>
        <w:sectPr w:rsidR="00595C8C" w:rsidSect="004C4891">
          <w:headerReference w:type="even" r:id="rId16"/>
          <w:headerReference w:type="default" r:id="rId17"/>
          <w:footerReference w:type="even" r:id="rId18"/>
          <w:footerReference w:type="default" r:id="rId19"/>
          <w:headerReference w:type="first" r:id="rId20"/>
          <w:footerReference w:type="first" r:id="rId21"/>
          <w:pgSz w:w="11906" w:h="16838" w:code="9"/>
          <w:pgMar w:top="1440" w:right="1080" w:bottom="1440" w:left="1080" w:header="397" w:footer="397" w:gutter="0"/>
          <w:cols w:space="312"/>
          <w:titlePg/>
          <w:docGrid w:linePitch="360"/>
        </w:sectPr>
      </w:pPr>
    </w:p>
    <w:p w14:paraId="27EE63D0" w14:textId="77777777" w:rsidR="00202152" w:rsidRPr="003A47D9" w:rsidRDefault="00202152" w:rsidP="00410423">
      <w:pPr>
        <w:pStyle w:val="Heading1"/>
        <w:numPr>
          <w:ilvl w:val="0"/>
          <w:numId w:val="0"/>
        </w:numPr>
        <w:ind w:left="851" w:hanging="851"/>
        <w:rPr>
          <w:color w:val="22413A"/>
        </w:rPr>
      </w:pPr>
      <w:bookmarkStart w:id="1" w:name="_Toc118892109"/>
      <w:bookmarkStart w:id="2" w:name="_Toc128054126"/>
      <w:bookmarkStart w:id="3" w:name="_Toc109727646"/>
      <w:bookmarkEnd w:id="0"/>
      <w:r w:rsidRPr="003A47D9">
        <w:rPr>
          <w:color w:val="22413A"/>
        </w:rPr>
        <w:lastRenderedPageBreak/>
        <w:t>Executive Summary</w:t>
      </w:r>
      <w:bookmarkEnd w:id="1"/>
      <w:bookmarkEnd w:id="2"/>
    </w:p>
    <w:p w14:paraId="72CCC8FF" w14:textId="14E28B51" w:rsidR="00C555C2" w:rsidRDefault="00C555C2" w:rsidP="00202152">
      <w:r w:rsidRPr="00C555C2">
        <w:t>Gilligan Engineering Services Ltd has applied to the Office for Nuclear Regulation (ONR) for validation of QSA Global Inc. Type B(U) Package Design Model 702 approved in Certificate USA/6613/B(U)-96 Revision 23.</w:t>
      </w:r>
    </w:p>
    <w:p w14:paraId="24E49733" w14:textId="75B83687" w:rsidR="00851B35" w:rsidRDefault="00A83910" w:rsidP="00202152">
      <w:r>
        <w:t xml:space="preserve">The </w:t>
      </w:r>
      <w:r w:rsidRPr="00A83910">
        <w:t xml:space="preserve">European Agreement Concerning the International Carriage of Dangerous Goods by Road (ADR) </w:t>
      </w:r>
      <w:r w:rsidR="00851B35" w:rsidRPr="00851B35">
        <w:t xml:space="preserve">and </w:t>
      </w:r>
      <w:r>
        <w:t xml:space="preserve">the </w:t>
      </w:r>
      <w:r w:rsidR="00193668">
        <w:t xml:space="preserve">European </w:t>
      </w:r>
      <w:r w:rsidRPr="00A83910">
        <w:t>Regulations concerning the International Carriage of Dangerous Goods by Rail (RID)</w:t>
      </w:r>
      <w:r w:rsidR="00851B35" w:rsidRPr="00851B35">
        <w:t xml:space="preserve"> require that package designs granted unilateral approval by countries outside the ADR and RID agreements also need approval by the Competent Authority (CA) of a country that is a ‘Contracting Party’ to the Agreements</w:t>
      </w:r>
      <w:r w:rsidR="0015265C">
        <w:t xml:space="preserve"> if </w:t>
      </w:r>
      <w:r w:rsidR="004970D4">
        <w:t xml:space="preserve">packages are being transported in </w:t>
      </w:r>
      <w:r w:rsidR="006226EB">
        <w:t xml:space="preserve">a country that is a </w:t>
      </w:r>
      <w:r w:rsidR="008F7650">
        <w:t>‘Contracting Party’</w:t>
      </w:r>
      <w:r w:rsidR="00851B35" w:rsidRPr="00851B35">
        <w:t>.</w:t>
      </w:r>
    </w:p>
    <w:p w14:paraId="763C71DE" w14:textId="54574CBF" w:rsidR="00193668" w:rsidRDefault="00193668" w:rsidP="00202152">
      <w:r>
        <w:t xml:space="preserve">The Model 702 is designed as a transport package and storage container for Type B quantities of special form </w:t>
      </w:r>
      <w:r w:rsidRPr="007D58DB">
        <w:rPr>
          <w:vertAlign w:val="superscript"/>
        </w:rPr>
        <w:t>192</w:t>
      </w:r>
      <w:r>
        <w:t xml:space="preserve">Ir, </w:t>
      </w:r>
      <w:r w:rsidRPr="007D58DB">
        <w:rPr>
          <w:vertAlign w:val="superscript"/>
        </w:rPr>
        <w:t>75</w:t>
      </w:r>
      <w:r>
        <w:t xml:space="preserve">Se, </w:t>
      </w:r>
      <w:r w:rsidRPr="007D58DB">
        <w:rPr>
          <w:vertAlign w:val="superscript"/>
        </w:rPr>
        <w:t>169</w:t>
      </w:r>
      <w:r>
        <w:t xml:space="preserve">Yb and </w:t>
      </w:r>
      <w:r w:rsidRPr="007D58DB">
        <w:rPr>
          <w:vertAlign w:val="superscript"/>
        </w:rPr>
        <w:t>137</w:t>
      </w:r>
      <w:r>
        <w:t xml:space="preserve">Cs radioactive material. It conforms to the Type B(U)-96 criteria for packaging in accordance </w:t>
      </w:r>
      <w:bookmarkStart w:id="4" w:name="_Int_rL7yek5M"/>
      <w:r w:rsidR="00C71EFF">
        <w:t>USA</w:t>
      </w:r>
      <w:bookmarkEnd w:id="4"/>
      <w:r w:rsidR="00C71EFF">
        <w:t xml:space="preserve"> </w:t>
      </w:r>
      <w:r w:rsidR="00FE73FC">
        <w:t xml:space="preserve">Codes for Federal Regulations </w:t>
      </w:r>
      <w:r>
        <w:t xml:space="preserve">10 CFR 71 </w:t>
      </w:r>
      <w:r w:rsidR="00FE73FC">
        <w:t>and</w:t>
      </w:r>
      <w:r>
        <w:t xml:space="preserve"> 49 CFR 173, IAEA Regulations for the Safe Transport of Radioactive Material No. TS-R-1 (2009 Edition) and Canadian Nuclear Safety Commission (CNSC) PTNS Regulations SOR/2015-145.</w:t>
      </w:r>
    </w:p>
    <w:p w14:paraId="502BFB3D" w14:textId="0ECFC491" w:rsidR="00FE73FC" w:rsidRDefault="00FE73FC" w:rsidP="00FE73FC">
      <w:r>
        <w:t>The ONR assessment of this application has confirmed that:</w:t>
      </w:r>
    </w:p>
    <w:p w14:paraId="425234A4" w14:textId="5A8D2E47" w:rsidR="00FE73FC" w:rsidRDefault="00FE73FC" w:rsidP="00FE73FC">
      <w:pPr>
        <w:pStyle w:val="Bulletlist1"/>
      </w:pPr>
      <w:r>
        <w:t xml:space="preserve">The application includes a summary of revisions to the </w:t>
      </w:r>
      <w:r w:rsidR="00DC5627">
        <w:t>Package Design Safety Report (</w:t>
      </w:r>
      <w:r>
        <w:t>PDSR</w:t>
      </w:r>
      <w:r w:rsidR="00DC5627">
        <w:t>)</w:t>
      </w:r>
      <w:r>
        <w:t xml:space="preserve"> from Revision 15 to Revision 16 which indicates that there are no changes that impact on the packaging design, structural integrity, or safety functions. </w:t>
      </w:r>
    </w:p>
    <w:p w14:paraId="66BA5D7B" w14:textId="375E08DE" w:rsidR="00FE73FC" w:rsidRDefault="00FE73FC" w:rsidP="00FE73FC">
      <w:pPr>
        <w:pStyle w:val="Bulletlist1"/>
      </w:pPr>
      <w:r>
        <w:t xml:space="preserve">US </w:t>
      </w:r>
      <w:r w:rsidR="00081AB8">
        <w:t>Nuclear Regulatory Commission (</w:t>
      </w:r>
      <w:r>
        <w:t>NRC</w:t>
      </w:r>
      <w:r w:rsidR="00081AB8">
        <w:t>)</w:t>
      </w:r>
      <w:r>
        <w:t xml:space="preserve"> safety evaluation report concludes that the Model No. 702 package design has been adequately described and evaluated, and that the changes do not affect the ability of the package to meet the requirements of 10 CFR Part 71.</w:t>
      </w:r>
    </w:p>
    <w:p w14:paraId="16A112B9" w14:textId="00A41337" w:rsidR="00FE73FC" w:rsidRDefault="00FE73FC" w:rsidP="00FE73FC">
      <w:pPr>
        <w:pStyle w:val="Bulletlist1"/>
      </w:pPr>
      <w:r>
        <w:t>The US D</w:t>
      </w:r>
      <w:r w:rsidR="00081AB8">
        <w:t>epartment of Transportation (D</w:t>
      </w:r>
      <w:r>
        <w:t>oT</w:t>
      </w:r>
      <w:r w:rsidR="00081AB8">
        <w:t>)</w:t>
      </w:r>
      <w:r>
        <w:t xml:space="preserve"> certification of the package design and US NRC certficate of compliance meet the relevant regulatory requirements of ADR/RID</w:t>
      </w:r>
    </w:p>
    <w:p w14:paraId="3C55CB0E" w14:textId="56C85A25" w:rsidR="00892FCD" w:rsidRDefault="00FE73FC" w:rsidP="00892FCD">
      <w:pPr>
        <w:pStyle w:val="Bulletlist1"/>
      </w:pPr>
      <w:r>
        <w:t>The PDSR is consistent with the relevant regulatory requirements of ADR/RID based on examination of the PDSR against the requireme</w:t>
      </w:r>
      <w:r w:rsidR="00CE3D75">
        <w:t>n</w:t>
      </w:r>
      <w:r>
        <w:t>ts of SSG-33 Schedule for a Type B(U) Package, non-fissile or fissile-excepted (UN2916).</w:t>
      </w:r>
    </w:p>
    <w:p w14:paraId="11085AD3" w14:textId="14813833" w:rsidR="00DC5627" w:rsidRDefault="00DC5627" w:rsidP="00DC5627">
      <w:pPr>
        <w:pStyle w:val="Bulletlist1"/>
        <w:numPr>
          <w:ilvl w:val="0"/>
          <w:numId w:val="0"/>
        </w:numPr>
      </w:pPr>
      <w:r w:rsidRPr="00DC5627">
        <w:t>Based on the work carried out by ONR, and the conclusions of the USA CA, I judge that the package design satisfies the technical requirements of ADR and RID.</w:t>
      </w:r>
    </w:p>
    <w:p w14:paraId="0D239DA2" w14:textId="4F98A8EC" w:rsidR="00F749DD" w:rsidRDefault="00F749DD" w:rsidP="00DC5627">
      <w:pPr>
        <w:pStyle w:val="Bulletlist1"/>
        <w:numPr>
          <w:ilvl w:val="0"/>
          <w:numId w:val="0"/>
        </w:numPr>
      </w:pPr>
      <w:r w:rsidRPr="00F749DD">
        <w:t>I recommend that ONR should issue a countersigned validation of US DoT certificate USA/6613/B(U)-96, Revision 23.</w:t>
      </w:r>
    </w:p>
    <w:p w14:paraId="46D930D2" w14:textId="77777777" w:rsidR="003E15DA" w:rsidRPr="00C555C2" w:rsidRDefault="003E15DA" w:rsidP="00202152"/>
    <w:p w14:paraId="353113EE" w14:textId="79D0888F" w:rsidR="00C555C2" w:rsidRPr="00C555C2" w:rsidRDefault="00C555C2" w:rsidP="00C555C2">
      <w:pPr>
        <w:pStyle w:val="Heading1"/>
        <w:sectPr w:rsidR="00C555C2" w:rsidRPr="00C555C2" w:rsidSect="00B82646">
          <w:headerReference w:type="even" r:id="rId22"/>
          <w:headerReference w:type="default" r:id="rId23"/>
          <w:footerReference w:type="even" r:id="rId24"/>
          <w:footerReference w:type="default" r:id="rId25"/>
          <w:pgSz w:w="11906" w:h="16838" w:code="9"/>
          <w:pgMar w:top="1440" w:right="1080" w:bottom="1440" w:left="1080" w:header="397" w:footer="397" w:gutter="0"/>
          <w:cols w:space="312"/>
          <w:docGrid w:linePitch="360"/>
        </w:sectPr>
      </w:pPr>
    </w:p>
    <w:p w14:paraId="49B55219" w14:textId="77C152D0" w:rsidR="00EB1CCA" w:rsidRDefault="00495CAF" w:rsidP="1D1D076C">
      <w:pPr>
        <w:pStyle w:val="Heading1"/>
        <w:numPr>
          <w:ilvl w:val="0"/>
          <w:numId w:val="0"/>
        </w:numPr>
        <w:ind w:left="851" w:hanging="851"/>
        <w:contextualSpacing/>
        <w:rPr>
          <w:color w:val="22413A"/>
        </w:rPr>
      </w:pPr>
      <w:bookmarkStart w:id="5" w:name="_Toc119060033"/>
      <w:bookmarkStart w:id="6" w:name="_Toc128054127"/>
      <w:r w:rsidRPr="1D1D076C">
        <w:rPr>
          <w:color w:val="22413A"/>
        </w:rPr>
        <w:lastRenderedPageBreak/>
        <w:t>List of Abbreviations</w:t>
      </w:r>
      <w:bookmarkEnd w:id="5"/>
      <w:bookmarkEnd w:id="6"/>
    </w:p>
    <w:p w14:paraId="50C454F0" w14:textId="508A0990" w:rsidR="001D0AAA" w:rsidRDefault="001D0AAA" w:rsidP="0087685C">
      <w:pPr>
        <w:contextualSpacing/>
      </w:pPr>
      <w:r>
        <w:t>CA</w:t>
      </w:r>
      <w:r>
        <w:tab/>
      </w:r>
      <w:r>
        <w:tab/>
        <w:t>Competent Authority</w:t>
      </w:r>
    </w:p>
    <w:p w14:paraId="5A9DC56F" w14:textId="280AF99F" w:rsidR="00C32C6F" w:rsidRDefault="00C32C6F" w:rsidP="0087685C">
      <w:pPr>
        <w:contextualSpacing/>
      </w:pPr>
      <w:r>
        <w:t>CFR</w:t>
      </w:r>
      <w:r>
        <w:tab/>
      </w:r>
      <w:r>
        <w:tab/>
        <w:t>Code of Federal Regulation</w:t>
      </w:r>
      <w:r w:rsidR="000B218C">
        <w:t>s</w:t>
      </w:r>
    </w:p>
    <w:p w14:paraId="2E86D8B7" w14:textId="3D5A05ED" w:rsidR="006B2E4D" w:rsidRDefault="006B2E4D" w:rsidP="0087685C">
      <w:pPr>
        <w:contextualSpacing/>
      </w:pPr>
      <w:r>
        <w:t>CNSC</w:t>
      </w:r>
      <w:r>
        <w:tab/>
      </w:r>
      <w:r>
        <w:tab/>
        <w:t>Canadian Nuclear Safety Commission</w:t>
      </w:r>
    </w:p>
    <w:p w14:paraId="05D512AF" w14:textId="415C3860" w:rsidR="006B2E4D" w:rsidRDefault="006B2E4D" w:rsidP="0087685C">
      <w:pPr>
        <w:contextualSpacing/>
      </w:pPr>
      <w:r>
        <w:t>DoT</w:t>
      </w:r>
      <w:r>
        <w:tab/>
      </w:r>
      <w:r>
        <w:tab/>
        <w:t>Department of Transportation</w:t>
      </w:r>
    </w:p>
    <w:p w14:paraId="4D7AE82C" w14:textId="7BBDB24B" w:rsidR="001D0AAA" w:rsidRDefault="001D0AAA" w:rsidP="0087685C">
      <w:pPr>
        <w:contextualSpacing/>
      </w:pPr>
      <w:r>
        <w:t>GB</w:t>
      </w:r>
      <w:r>
        <w:tab/>
      </w:r>
      <w:r>
        <w:tab/>
        <w:t>Great Britain</w:t>
      </w:r>
    </w:p>
    <w:p w14:paraId="6D7103C3" w14:textId="7F197D2B" w:rsidR="0087685C" w:rsidRDefault="0087685C" w:rsidP="0087685C">
      <w:pPr>
        <w:contextualSpacing/>
      </w:pPr>
      <w:r>
        <w:t>IAEA</w:t>
      </w:r>
      <w:r>
        <w:tab/>
      </w:r>
      <w:r>
        <w:tab/>
        <w:t>International Atomic Energy Agency</w:t>
      </w:r>
    </w:p>
    <w:p w14:paraId="0FE3C4CC" w14:textId="241265DC" w:rsidR="001D0AAA" w:rsidRDefault="001D0AAA" w:rsidP="0087685C">
      <w:pPr>
        <w:contextualSpacing/>
      </w:pPr>
      <w:r>
        <w:t>NRC</w:t>
      </w:r>
      <w:r>
        <w:tab/>
      </w:r>
      <w:r>
        <w:tab/>
        <w:t>Nuclear Regulatory C</w:t>
      </w:r>
      <w:r w:rsidR="006B2E4D">
        <w:t>o</w:t>
      </w:r>
      <w:r>
        <w:t>mmission</w:t>
      </w:r>
    </w:p>
    <w:p w14:paraId="56CAD362" w14:textId="77777777" w:rsidR="0087685C" w:rsidRDefault="0087685C" w:rsidP="0087685C">
      <w:pPr>
        <w:contextualSpacing/>
      </w:pPr>
      <w:r>
        <w:t>ONR</w:t>
      </w:r>
      <w:r>
        <w:tab/>
      </w:r>
      <w:r>
        <w:tab/>
        <w:t>Office for Nuclear Regulation</w:t>
      </w:r>
    </w:p>
    <w:p w14:paraId="698B6148" w14:textId="376DDD09" w:rsidR="00A110C1" w:rsidRDefault="001D0AAA" w:rsidP="0087685C">
      <w:pPr>
        <w:contextualSpacing/>
      </w:pPr>
      <w:r>
        <w:t>PDSR</w:t>
      </w:r>
      <w:r>
        <w:tab/>
      </w:r>
      <w:r>
        <w:tab/>
        <w:t>Package Design Safety Report</w:t>
      </w:r>
    </w:p>
    <w:p w14:paraId="0CC56A6E" w14:textId="234F3309" w:rsidR="001D0AAA" w:rsidRDefault="001D0AAA" w:rsidP="0087685C">
      <w:pPr>
        <w:contextualSpacing/>
      </w:pPr>
      <w:r>
        <w:t>US</w:t>
      </w:r>
      <w:r>
        <w:tab/>
      </w:r>
      <w:r>
        <w:tab/>
        <w:t>United States</w:t>
      </w:r>
    </w:p>
    <w:p w14:paraId="3065965E" w14:textId="5C7E94A6" w:rsidR="001D0AAA" w:rsidRDefault="001D0AAA" w:rsidP="0087685C">
      <w:pPr>
        <w:contextualSpacing/>
      </w:pPr>
      <w:r>
        <w:t>USA</w:t>
      </w:r>
      <w:r>
        <w:tab/>
      </w:r>
      <w:r>
        <w:tab/>
        <w:t>United States of America</w:t>
      </w:r>
    </w:p>
    <w:p w14:paraId="644976DC" w14:textId="77777777" w:rsidR="001D0AAA" w:rsidRDefault="001D0AAA" w:rsidP="0087685C">
      <w:pPr>
        <w:contextualSpacing/>
      </w:pPr>
    </w:p>
    <w:p w14:paraId="19D09F42" w14:textId="77777777" w:rsidR="00A110C1" w:rsidRDefault="00A110C1" w:rsidP="0087685C">
      <w:pPr>
        <w:contextualSpacing/>
      </w:pPr>
    </w:p>
    <w:p w14:paraId="00BD78C6" w14:textId="231FE63E" w:rsidR="00A110C1" w:rsidRDefault="00A110C1" w:rsidP="0087685C">
      <w:pPr>
        <w:contextualSpacing/>
        <w:sectPr w:rsidR="00A110C1"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4C0961A0" w:rsidR="00F8500A" w:rsidRPr="00C86D4A" w:rsidRDefault="00F8500A" w:rsidP="00410423">
          <w:pPr>
            <w:pStyle w:val="TOCHeading"/>
            <w:rPr>
              <w:rFonts w:ascii="Arial" w:eastAsia="Calibri" w:hAnsi="Arial" w:cs="Arial"/>
              <w:color w:val="22413A"/>
              <w:sz w:val="48"/>
              <w:szCs w:val="22"/>
              <w:lang w:val="en-GB" w:bidi="he-IL"/>
            </w:rPr>
          </w:pPr>
          <w:r w:rsidRPr="00C86D4A">
            <w:rPr>
              <w:rFonts w:ascii="Arial" w:eastAsia="Calibri" w:hAnsi="Arial" w:cs="Arial"/>
              <w:color w:val="22413A"/>
              <w:sz w:val="48"/>
              <w:szCs w:val="22"/>
              <w:lang w:val="en-GB" w:bidi="he-IL"/>
            </w:rPr>
            <w:t>Contents</w:t>
          </w:r>
        </w:p>
        <w:p w14:paraId="1EB83D8F" w14:textId="7109BEB2" w:rsidR="000B218C" w:rsidRDefault="00F8500A">
          <w:pPr>
            <w:pStyle w:val="TOC1"/>
            <w:rPr>
              <w:rFonts w:asciiTheme="minorHAnsi" w:eastAsiaTheme="minorEastAsia" w:hAnsiTheme="minorHAnsi" w:cstheme="minorBidi"/>
              <w:sz w:val="22"/>
              <w:lang w:eastAsia="en-GB" w:bidi="ar-SA"/>
            </w:rPr>
          </w:pPr>
          <w:r>
            <w:fldChar w:fldCharType="begin"/>
          </w:r>
          <w:r>
            <w:instrText xml:space="preserve"> TOC \o "1-3" \h \z \u </w:instrText>
          </w:r>
          <w:r>
            <w:fldChar w:fldCharType="separate"/>
          </w:r>
          <w:hyperlink w:anchor="_Toc128054126" w:history="1">
            <w:r w:rsidR="000B218C" w:rsidRPr="008B2E87">
              <w:rPr>
                <w:rStyle w:val="Hyperlink"/>
              </w:rPr>
              <w:t>Executive Summary</w:t>
            </w:r>
            <w:r w:rsidR="000B218C">
              <w:rPr>
                <w:webHidden/>
              </w:rPr>
              <w:tab/>
            </w:r>
            <w:r w:rsidR="000B218C">
              <w:rPr>
                <w:webHidden/>
              </w:rPr>
              <w:fldChar w:fldCharType="begin"/>
            </w:r>
            <w:r w:rsidR="000B218C">
              <w:rPr>
                <w:webHidden/>
              </w:rPr>
              <w:instrText xml:space="preserve"> PAGEREF _Toc128054126 \h </w:instrText>
            </w:r>
            <w:r w:rsidR="000B218C">
              <w:rPr>
                <w:webHidden/>
              </w:rPr>
            </w:r>
            <w:r w:rsidR="000B218C">
              <w:rPr>
                <w:webHidden/>
              </w:rPr>
              <w:fldChar w:fldCharType="separate"/>
            </w:r>
            <w:r w:rsidR="000B218C">
              <w:rPr>
                <w:webHidden/>
              </w:rPr>
              <w:t>4</w:t>
            </w:r>
            <w:r w:rsidR="000B218C">
              <w:rPr>
                <w:webHidden/>
              </w:rPr>
              <w:fldChar w:fldCharType="end"/>
            </w:r>
          </w:hyperlink>
        </w:p>
        <w:p w14:paraId="1D1E658D" w14:textId="1B009EE8" w:rsidR="000B218C" w:rsidRDefault="00A15DC7">
          <w:pPr>
            <w:pStyle w:val="TOC1"/>
            <w:rPr>
              <w:rFonts w:asciiTheme="minorHAnsi" w:eastAsiaTheme="minorEastAsia" w:hAnsiTheme="minorHAnsi" w:cstheme="minorBidi"/>
              <w:sz w:val="22"/>
              <w:lang w:eastAsia="en-GB" w:bidi="ar-SA"/>
            </w:rPr>
          </w:pPr>
          <w:hyperlink w:anchor="_Toc128054127" w:history="1">
            <w:r w:rsidR="000B218C" w:rsidRPr="008B2E87">
              <w:rPr>
                <w:rStyle w:val="Hyperlink"/>
              </w:rPr>
              <w:t>List of Abbreviations</w:t>
            </w:r>
            <w:r w:rsidR="000B218C">
              <w:rPr>
                <w:webHidden/>
              </w:rPr>
              <w:tab/>
            </w:r>
            <w:r w:rsidR="000B218C">
              <w:rPr>
                <w:webHidden/>
              </w:rPr>
              <w:fldChar w:fldCharType="begin"/>
            </w:r>
            <w:r w:rsidR="000B218C">
              <w:rPr>
                <w:webHidden/>
              </w:rPr>
              <w:instrText xml:space="preserve"> PAGEREF _Toc128054127 \h </w:instrText>
            </w:r>
            <w:r w:rsidR="000B218C">
              <w:rPr>
                <w:webHidden/>
              </w:rPr>
            </w:r>
            <w:r w:rsidR="000B218C">
              <w:rPr>
                <w:webHidden/>
              </w:rPr>
              <w:fldChar w:fldCharType="separate"/>
            </w:r>
            <w:r w:rsidR="000B218C">
              <w:rPr>
                <w:webHidden/>
              </w:rPr>
              <w:t>5</w:t>
            </w:r>
            <w:r w:rsidR="000B218C">
              <w:rPr>
                <w:webHidden/>
              </w:rPr>
              <w:fldChar w:fldCharType="end"/>
            </w:r>
          </w:hyperlink>
        </w:p>
        <w:p w14:paraId="322A9A74" w14:textId="23ABCC30" w:rsidR="000B218C" w:rsidRDefault="00A15DC7">
          <w:pPr>
            <w:pStyle w:val="TOC1"/>
            <w:tabs>
              <w:tab w:val="left" w:pos="720"/>
            </w:tabs>
            <w:rPr>
              <w:rFonts w:asciiTheme="minorHAnsi" w:eastAsiaTheme="minorEastAsia" w:hAnsiTheme="minorHAnsi" w:cstheme="minorBidi"/>
              <w:sz w:val="22"/>
              <w:lang w:eastAsia="en-GB" w:bidi="ar-SA"/>
            </w:rPr>
          </w:pPr>
          <w:hyperlink w:anchor="_Toc128054128" w:history="1">
            <w:r w:rsidR="000B218C" w:rsidRPr="008B2E87">
              <w:rPr>
                <w:rStyle w:val="Hyperlink"/>
              </w:rPr>
              <w:t>1.</w:t>
            </w:r>
            <w:r w:rsidR="000B218C">
              <w:rPr>
                <w:rFonts w:asciiTheme="minorHAnsi" w:eastAsiaTheme="minorEastAsia" w:hAnsiTheme="minorHAnsi" w:cstheme="minorBidi"/>
                <w:sz w:val="22"/>
                <w:lang w:eastAsia="en-GB" w:bidi="ar-SA"/>
              </w:rPr>
              <w:tab/>
            </w:r>
            <w:r w:rsidR="000B218C" w:rsidRPr="008B2E87">
              <w:rPr>
                <w:rStyle w:val="Hyperlink"/>
              </w:rPr>
              <w:t>Permission Requested</w:t>
            </w:r>
            <w:r w:rsidR="000B218C">
              <w:rPr>
                <w:webHidden/>
              </w:rPr>
              <w:tab/>
            </w:r>
            <w:r w:rsidR="000B218C">
              <w:rPr>
                <w:webHidden/>
              </w:rPr>
              <w:fldChar w:fldCharType="begin"/>
            </w:r>
            <w:r w:rsidR="000B218C">
              <w:rPr>
                <w:webHidden/>
              </w:rPr>
              <w:instrText xml:space="preserve"> PAGEREF _Toc128054128 \h </w:instrText>
            </w:r>
            <w:r w:rsidR="000B218C">
              <w:rPr>
                <w:webHidden/>
              </w:rPr>
            </w:r>
            <w:r w:rsidR="000B218C">
              <w:rPr>
                <w:webHidden/>
              </w:rPr>
              <w:fldChar w:fldCharType="separate"/>
            </w:r>
            <w:r w:rsidR="000B218C">
              <w:rPr>
                <w:webHidden/>
              </w:rPr>
              <w:t>7</w:t>
            </w:r>
            <w:r w:rsidR="000B218C">
              <w:rPr>
                <w:webHidden/>
              </w:rPr>
              <w:fldChar w:fldCharType="end"/>
            </w:r>
          </w:hyperlink>
        </w:p>
        <w:p w14:paraId="277431E1" w14:textId="5AD6AAFA" w:rsidR="000B218C" w:rsidRDefault="00A15DC7">
          <w:pPr>
            <w:pStyle w:val="TOC1"/>
            <w:tabs>
              <w:tab w:val="left" w:pos="720"/>
            </w:tabs>
            <w:rPr>
              <w:rFonts w:asciiTheme="minorHAnsi" w:eastAsiaTheme="minorEastAsia" w:hAnsiTheme="minorHAnsi" w:cstheme="minorBidi"/>
              <w:sz w:val="22"/>
              <w:lang w:eastAsia="en-GB" w:bidi="ar-SA"/>
            </w:rPr>
          </w:pPr>
          <w:hyperlink w:anchor="_Toc128054129" w:history="1">
            <w:r w:rsidR="000B218C" w:rsidRPr="008B2E87">
              <w:rPr>
                <w:rStyle w:val="Hyperlink"/>
              </w:rPr>
              <w:t>2.</w:t>
            </w:r>
            <w:r w:rsidR="000B218C">
              <w:rPr>
                <w:rFonts w:asciiTheme="minorHAnsi" w:eastAsiaTheme="minorEastAsia" w:hAnsiTheme="minorHAnsi" w:cstheme="minorBidi"/>
                <w:sz w:val="22"/>
                <w:lang w:eastAsia="en-GB" w:bidi="ar-SA"/>
              </w:rPr>
              <w:tab/>
            </w:r>
            <w:r w:rsidR="000B218C" w:rsidRPr="008B2E87">
              <w:rPr>
                <w:rStyle w:val="Hyperlink"/>
              </w:rPr>
              <w:t>Background</w:t>
            </w:r>
            <w:r w:rsidR="000B218C">
              <w:rPr>
                <w:webHidden/>
              </w:rPr>
              <w:tab/>
            </w:r>
            <w:r w:rsidR="000B218C">
              <w:rPr>
                <w:webHidden/>
              </w:rPr>
              <w:fldChar w:fldCharType="begin"/>
            </w:r>
            <w:r w:rsidR="000B218C">
              <w:rPr>
                <w:webHidden/>
              </w:rPr>
              <w:instrText xml:space="preserve"> PAGEREF _Toc128054129 \h </w:instrText>
            </w:r>
            <w:r w:rsidR="000B218C">
              <w:rPr>
                <w:webHidden/>
              </w:rPr>
            </w:r>
            <w:r w:rsidR="000B218C">
              <w:rPr>
                <w:webHidden/>
              </w:rPr>
              <w:fldChar w:fldCharType="separate"/>
            </w:r>
            <w:r w:rsidR="000B218C">
              <w:rPr>
                <w:webHidden/>
              </w:rPr>
              <w:t>7</w:t>
            </w:r>
            <w:r w:rsidR="000B218C">
              <w:rPr>
                <w:webHidden/>
              </w:rPr>
              <w:fldChar w:fldCharType="end"/>
            </w:r>
          </w:hyperlink>
        </w:p>
        <w:p w14:paraId="2FAA4122" w14:textId="41F16EEF" w:rsidR="000B218C" w:rsidRDefault="00A15DC7">
          <w:pPr>
            <w:pStyle w:val="TOC1"/>
            <w:tabs>
              <w:tab w:val="left" w:pos="720"/>
            </w:tabs>
            <w:rPr>
              <w:rFonts w:asciiTheme="minorHAnsi" w:eastAsiaTheme="minorEastAsia" w:hAnsiTheme="minorHAnsi" w:cstheme="minorBidi"/>
              <w:sz w:val="22"/>
              <w:lang w:eastAsia="en-GB" w:bidi="ar-SA"/>
            </w:rPr>
          </w:pPr>
          <w:hyperlink w:anchor="_Toc128054130" w:history="1">
            <w:r w:rsidR="000B218C" w:rsidRPr="008B2E87">
              <w:rPr>
                <w:rStyle w:val="Hyperlink"/>
              </w:rPr>
              <w:t>3.</w:t>
            </w:r>
            <w:r w:rsidR="000B218C">
              <w:rPr>
                <w:rFonts w:asciiTheme="minorHAnsi" w:eastAsiaTheme="minorEastAsia" w:hAnsiTheme="minorHAnsi" w:cstheme="minorBidi"/>
                <w:sz w:val="22"/>
                <w:lang w:eastAsia="en-GB" w:bidi="ar-SA"/>
              </w:rPr>
              <w:tab/>
            </w:r>
            <w:r w:rsidR="000B218C" w:rsidRPr="008B2E87">
              <w:rPr>
                <w:rStyle w:val="Hyperlink"/>
              </w:rPr>
              <w:t>Assessment and Inspection Work Carried out by ONR in Consideration of this Request</w:t>
            </w:r>
            <w:r w:rsidR="000B218C">
              <w:rPr>
                <w:webHidden/>
              </w:rPr>
              <w:tab/>
            </w:r>
            <w:r w:rsidR="000B218C">
              <w:rPr>
                <w:webHidden/>
              </w:rPr>
              <w:fldChar w:fldCharType="begin"/>
            </w:r>
            <w:r w:rsidR="000B218C">
              <w:rPr>
                <w:webHidden/>
              </w:rPr>
              <w:instrText xml:space="preserve"> PAGEREF _Toc128054130 \h </w:instrText>
            </w:r>
            <w:r w:rsidR="000B218C">
              <w:rPr>
                <w:webHidden/>
              </w:rPr>
            </w:r>
            <w:r w:rsidR="000B218C">
              <w:rPr>
                <w:webHidden/>
              </w:rPr>
              <w:fldChar w:fldCharType="separate"/>
            </w:r>
            <w:r w:rsidR="000B218C">
              <w:rPr>
                <w:webHidden/>
              </w:rPr>
              <w:t>8</w:t>
            </w:r>
            <w:r w:rsidR="000B218C">
              <w:rPr>
                <w:webHidden/>
              </w:rPr>
              <w:fldChar w:fldCharType="end"/>
            </w:r>
          </w:hyperlink>
        </w:p>
        <w:p w14:paraId="31917844" w14:textId="3408FC66" w:rsidR="000B218C" w:rsidRDefault="00A15DC7">
          <w:pPr>
            <w:pStyle w:val="TOC2"/>
            <w:tabs>
              <w:tab w:val="left" w:pos="1100"/>
            </w:tabs>
            <w:rPr>
              <w:rFonts w:asciiTheme="minorHAnsi" w:eastAsiaTheme="minorEastAsia" w:hAnsiTheme="minorHAnsi" w:cstheme="minorBidi"/>
              <w:sz w:val="22"/>
              <w:lang w:eastAsia="en-GB" w:bidi="ar-SA"/>
            </w:rPr>
          </w:pPr>
          <w:hyperlink w:anchor="_Toc128054131" w:history="1">
            <w:r w:rsidR="000B218C" w:rsidRPr="008B2E87">
              <w:rPr>
                <w:rStyle w:val="Hyperlink"/>
              </w:rPr>
              <w:t>3.1.</w:t>
            </w:r>
            <w:r w:rsidR="000B218C">
              <w:rPr>
                <w:rFonts w:asciiTheme="minorHAnsi" w:eastAsiaTheme="minorEastAsia" w:hAnsiTheme="minorHAnsi" w:cstheme="minorBidi"/>
                <w:sz w:val="22"/>
                <w:lang w:eastAsia="en-GB" w:bidi="ar-SA"/>
              </w:rPr>
              <w:tab/>
            </w:r>
            <w:r w:rsidR="000B218C" w:rsidRPr="008B2E87">
              <w:rPr>
                <w:rStyle w:val="Hyperlink"/>
              </w:rPr>
              <w:t>Enhanced Q0 Assessment</w:t>
            </w:r>
            <w:r w:rsidR="000B218C">
              <w:rPr>
                <w:webHidden/>
              </w:rPr>
              <w:tab/>
            </w:r>
            <w:r w:rsidR="000B218C">
              <w:rPr>
                <w:webHidden/>
              </w:rPr>
              <w:fldChar w:fldCharType="begin"/>
            </w:r>
            <w:r w:rsidR="000B218C">
              <w:rPr>
                <w:webHidden/>
              </w:rPr>
              <w:instrText xml:space="preserve"> PAGEREF _Toc128054131 \h </w:instrText>
            </w:r>
            <w:r w:rsidR="000B218C">
              <w:rPr>
                <w:webHidden/>
              </w:rPr>
            </w:r>
            <w:r w:rsidR="000B218C">
              <w:rPr>
                <w:webHidden/>
              </w:rPr>
              <w:fldChar w:fldCharType="separate"/>
            </w:r>
            <w:r w:rsidR="000B218C">
              <w:rPr>
                <w:webHidden/>
              </w:rPr>
              <w:t>9</w:t>
            </w:r>
            <w:r w:rsidR="000B218C">
              <w:rPr>
                <w:webHidden/>
              </w:rPr>
              <w:fldChar w:fldCharType="end"/>
            </w:r>
          </w:hyperlink>
        </w:p>
        <w:p w14:paraId="34BF840C" w14:textId="3BA0C468" w:rsidR="000B218C" w:rsidRDefault="00A15DC7">
          <w:pPr>
            <w:pStyle w:val="TOC1"/>
            <w:tabs>
              <w:tab w:val="left" w:pos="720"/>
            </w:tabs>
            <w:rPr>
              <w:rFonts w:asciiTheme="minorHAnsi" w:eastAsiaTheme="minorEastAsia" w:hAnsiTheme="minorHAnsi" w:cstheme="minorBidi"/>
              <w:sz w:val="22"/>
              <w:lang w:eastAsia="en-GB" w:bidi="ar-SA"/>
            </w:rPr>
          </w:pPr>
          <w:hyperlink w:anchor="_Toc128054132" w:history="1">
            <w:r w:rsidR="000B218C" w:rsidRPr="008B2E87">
              <w:rPr>
                <w:rStyle w:val="Hyperlink"/>
              </w:rPr>
              <w:t>4.</w:t>
            </w:r>
            <w:r w:rsidR="000B218C">
              <w:rPr>
                <w:rFonts w:asciiTheme="minorHAnsi" w:eastAsiaTheme="minorEastAsia" w:hAnsiTheme="minorHAnsi" w:cstheme="minorBidi"/>
                <w:sz w:val="22"/>
                <w:lang w:eastAsia="en-GB" w:bidi="ar-SA"/>
              </w:rPr>
              <w:tab/>
            </w:r>
            <w:r w:rsidR="000B218C" w:rsidRPr="008B2E87">
              <w:rPr>
                <w:rStyle w:val="Hyperlink"/>
              </w:rPr>
              <w:t>Matters Arising from ONRs Work</w:t>
            </w:r>
            <w:r w:rsidR="000B218C">
              <w:rPr>
                <w:webHidden/>
              </w:rPr>
              <w:tab/>
            </w:r>
            <w:r w:rsidR="000B218C">
              <w:rPr>
                <w:webHidden/>
              </w:rPr>
              <w:fldChar w:fldCharType="begin"/>
            </w:r>
            <w:r w:rsidR="000B218C">
              <w:rPr>
                <w:webHidden/>
              </w:rPr>
              <w:instrText xml:space="preserve"> PAGEREF _Toc128054132 \h </w:instrText>
            </w:r>
            <w:r w:rsidR="000B218C">
              <w:rPr>
                <w:webHidden/>
              </w:rPr>
            </w:r>
            <w:r w:rsidR="000B218C">
              <w:rPr>
                <w:webHidden/>
              </w:rPr>
              <w:fldChar w:fldCharType="separate"/>
            </w:r>
            <w:r w:rsidR="000B218C">
              <w:rPr>
                <w:webHidden/>
              </w:rPr>
              <w:t>9</w:t>
            </w:r>
            <w:r w:rsidR="000B218C">
              <w:rPr>
                <w:webHidden/>
              </w:rPr>
              <w:fldChar w:fldCharType="end"/>
            </w:r>
          </w:hyperlink>
        </w:p>
        <w:p w14:paraId="323994CE" w14:textId="73EECCCB" w:rsidR="000B218C" w:rsidRDefault="00A15DC7">
          <w:pPr>
            <w:pStyle w:val="TOC1"/>
            <w:tabs>
              <w:tab w:val="left" w:pos="720"/>
            </w:tabs>
            <w:rPr>
              <w:rFonts w:asciiTheme="minorHAnsi" w:eastAsiaTheme="minorEastAsia" w:hAnsiTheme="minorHAnsi" w:cstheme="minorBidi"/>
              <w:sz w:val="22"/>
              <w:lang w:eastAsia="en-GB" w:bidi="ar-SA"/>
            </w:rPr>
          </w:pPr>
          <w:hyperlink w:anchor="_Toc128054133" w:history="1">
            <w:r w:rsidR="000B218C" w:rsidRPr="008B2E87">
              <w:rPr>
                <w:rStyle w:val="Hyperlink"/>
              </w:rPr>
              <w:t>5.</w:t>
            </w:r>
            <w:r w:rsidR="000B218C">
              <w:rPr>
                <w:rFonts w:asciiTheme="minorHAnsi" w:eastAsiaTheme="minorEastAsia" w:hAnsiTheme="minorHAnsi" w:cstheme="minorBidi"/>
                <w:sz w:val="22"/>
                <w:lang w:eastAsia="en-GB" w:bidi="ar-SA"/>
              </w:rPr>
              <w:tab/>
            </w:r>
            <w:r w:rsidR="000B218C" w:rsidRPr="008B2E87">
              <w:rPr>
                <w:rStyle w:val="Hyperlink"/>
              </w:rPr>
              <w:t>Conclusions</w:t>
            </w:r>
            <w:r w:rsidR="000B218C">
              <w:rPr>
                <w:webHidden/>
              </w:rPr>
              <w:tab/>
            </w:r>
            <w:r w:rsidR="000B218C">
              <w:rPr>
                <w:webHidden/>
              </w:rPr>
              <w:fldChar w:fldCharType="begin"/>
            </w:r>
            <w:r w:rsidR="000B218C">
              <w:rPr>
                <w:webHidden/>
              </w:rPr>
              <w:instrText xml:space="preserve"> PAGEREF _Toc128054133 \h </w:instrText>
            </w:r>
            <w:r w:rsidR="000B218C">
              <w:rPr>
                <w:webHidden/>
              </w:rPr>
            </w:r>
            <w:r w:rsidR="000B218C">
              <w:rPr>
                <w:webHidden/>
              </w:rPr>
              <w:fldChar w:fldCharType="separate"/>
            </w:r>
            <w:r w:rsidR="000B218C">
              <w:rPr>
                <w:webHidden/>
              </w:rPr>
              <w:t>10</w:t>
            </w:r>
            <w:r w:rsidR="000B218C">
              <w:rPr>
                <w:webHidden/>
              </w:rPr>
              <w:fldChar w:fldCharType="end"/>
            </w:r>
          </w:hyperlink>
        </w:p>
        <w:p w14:paraId="660E7182" w14:textId="21FCF799" w:rsidR="000B218C" w:rsidRDefault="00A15DC7">
          <w:pPr>
            <w:pStyle w:val="TOC1"/>
            <w:tabs>
              <w:tab w:val="left" w:pos="720"/>
            </w:tabs>
            <w:rPr>
              <w:rFonts w:asciiTheme="minorHAnsi" w:eastAsiaTheme="minorEastAsia" w:hAnsiTheme="minorHAnsi" w:cstheme="minorBidi"/>
              <w:sz w:val="22"/>
              <w:lang w:eastAsia="en-GB" w:bidi="ar-SA"/>
            </w:rPr>
          </w:pPr>
          <w:hyperlink w:anchor="_Toc128054134" w:history="1">
            <w:r w:rsidR="000B218C" w:rsidRPr="008B2E87">
              <w:rPr>
                <w:rStyle w:val="Hyperlink"/>
              </w:rPr>
              <w:t>6.</w:t>
            </w:r>
            <w:r w:rsidR="000B218C">
              <w:rPr>
                <w:rFonts w:asciiTheme="minorHAnsi" w:eastAsiaTheme="minorEastAsia" w:hAnsiTheme="minorHAnsi" w:cstheme="minorBidi"/>
                <w:sz w:val="22"/>
                <w:lang w:eastAsia="en-GB" w:bidi="ar-SA"/>
              </w:rPr>
              <w:tab/>
            </w:r>
            <w:r w:rsidR="000B218C" w:rsidRPr="008B2E87">
              <w:rPr>
                <w:rStyle w:val="Hyperlink"/>
              </w:rPr>
              <w:t>Recommendations</w:t>
            </w:r>
            <w:r w:rsidR="000B218C">
              <w:rPr>
                <w:webHidden/>
              </w:rPr>
              <w:tab/>
            </w:r>
            <w:r w:rsidR="000B218C">
              <w:rPr>
                <w:webHidden/>
              </w:rPr>
              <w:fldChar w:fldCharType="begin"/>
            </w:r>
            <w:r w:rsidR="000B218C">
              <w:rPr>
                <w:webHidden/>
              </w:rPr>
              <w:instrText xml:space="preserve"> PAGEREF _Toc128054134 \h </w:instrText>
            </w:r>
            <w:r w:rsidR="000B218C">
              <w:rPr>
                <w:webHidden/>
              </w:rPr>
            </w:r>
            <w:r w:rsidR="000B218C">
              <w:rPr>
                <w:webHidden/>
              </w:rPr>
              <w:fldChar w:fldCharType="separate"/>
            </w:r>
            <w:r w:rsidR="000B218C">
              <w:rPr>
                <w:webHidden/>
              </w:rPr>
              <w:t>10</w:t>
            </w:r>
            <w:r w:rsidR="000B218C">
              <w:rPr>
                <w:webHidden/>
              </w:rPr>
              <w:fldChar w:fldCharType="end"/>
            </w:r>
          </w:hyperlink>
        </w:p>
        <w:p w14:paraId="53257DCA" w14:textId="7B310C8D" w:rsidR="000B218C" w:rsidRDefault="00A15DC7">
          <w:pPr>
            <w:pStyle w:val="TOC1"/>
            <w:rPr>
              <w:rFonts w:asciiTheme="minorHAnsi" w:eastAsiaTheme="minorEastAsia" w:hAnsiTheme="minorHAnsi" w:cstheme="minorBidi"/>
              <w:sz w:val="22"/>
              <w:lang w:eastAsia="en-GB" w:bidi="ar-SA"/>
            </w:rPr>
          </w:pPr>
          <w:hyperlink w:anchor="_Toc128054135" w:history="1">
            <w:r w:rsidR="000B218C" w:rsidRPr="008B2E87">
              <w:rPr>
                <w:rStyle w:val="Hyperlink"/>
              </w:rPr>
              <w:t>References</w:t>
            </w:r>
            <w:r w:rsidR="000B218C">
              <w:rPr>
                <w:webHidden/>
              </w:rPr>
              <w:tab/>
            </w:r>
            <w:r w:rsidR="000B218C">
              <w:rPr>
                <w:webHidden/>
              </w:rPr>
              <w:fldChar w:fldCharType="begin"/>
            </w:r>
            <w:r w:rsidR="000B218C">
              <w:rPr>
                <w:webHidden/>
              </w:rPr>
              <w:instrText xml:space="preserve"> PAGEREF _Toc128054135 \h </w:instrText>
            </w:r>
            <w:r w:rsidR="000B218C">
              <w:rPr>
                <w:webHidden/>
              </w:rPr>
            </w:r>
            <w:r w:rsidR="000B218C">
              <w:rPr>
                <w:webHidden/>
              </w:rPr>
              <w:fldChar w:fldCharType="separate"/>
            </w:r>
            <w:r w:rsidR="000B218C">
              <w:rPr>
                <w:webHidden/>
              </w:rPr>
              <w:t>11</w:t>
            </w:r>
            <w:r w:rsidR="000B218C">
              <w:rPr>
                <w:webHidden/>
              </w:rPr>
              <w:fldChar w:fldCharType="end"/>
            </w:r>
          </w:hyperlink>
        </w:p>
        <w:p w14:paraId="65FCBC12" w14:textId="58FCD4F1" w:rsidR="00F8500A" w:rsidRDefault="00F8500A">
          <w:r>
            <w:rPr>
              <w:b/>
              <w:bCs/>
              <w:noProof/>
            </w:rPr>
            <w:fldChar w:fldCharType="end"/>
          </w:r>
        </w:p>
      </w:sdtContent>
    </w:sdt>
    <w:p w14:paraId="0CAD6143" w14:textId="6969169F" w:rsidR="00AC2E98" w:rsidRDefault="00AC2E98" w:rsidP="004D7C64">
      <w:pPr>
        <w:pStyle w:val="Bulletlist1"/>
        <w:numPr>
          <w:ilvl w:val="0"/>
          <w:numId w:val="0"/>
        </w:numPr>
        <w:ind w:left="916"/>
        <w:sectPr w:rsidR="00AC2E98" w:rsidSect="00B82646">
          <w:pgSz w:w="11906" w:h="16838" w:code="9"/>
          <w:pgMar w:top="1440" w:right="1080" w:bottom="1440" w:left="1080" w:header="397" w:footer="397" w:gutter="0"/>
          <w:cols w:space="312"/>
          <w:docGrid w:linePitch="360"/>
        </w:sectPr>
      </w:pPr>
      <w:r>
        <w:t>.</w:t>
      </w:r>
    </w:p>
    <w:p w14:paraId="4A9F4FE3" w14:textId="05FB45A3" w:rsidR="0038766B" w:rsidRPr="00C86D4A" w:rsidRDefault="0038766B" w:rsidP="00C86D4A">
      <w:pPr>
        <w:pStyle w:val="Heading1"/>
        <w:ind w:left="851" w:hanging="851"/>
        <w:rPr>
          <w:color w:val="22413A"/>
        </w:rPr>
      </w:pPr>
      <w:bookmarkStart w:id="7" w:name="_Toc128054128"/>
      <w:bookmarkStart w:id="8" w:name="_Toc109727647"/>
      <w:r w:rsidRPr="00C86D4A">
        <w:rPr>
          <w:color w:val="22413A"/>
        </w:rPr>
        <w:lastRenderedPageBreak/>
        <w:t>Permission Requested</w:t>
      </w:r>
      <w:bookmarkEnd w:id="7"/>
    </w:p>
    <w:p w14:paraId="591D1602" w14:textId="454C6054" w:rsidR="00590C5D" w:rsidRPr="0038766B" w:rsidRDefault="006D0663" w:rsidP="00A907F5">
      <w:pPr>
        <w:pStyle w:val="NumList1"/>
      </w:pPr>
      <w:r w:rsidRPr="006D0663">
        <w:t xml:space="preserve">Gilligan Engineering Services Ltd </w:t>
      </w:r>
      <w:r>
        <w:t>has</w:t>
      </w:r>
      <w:r w:rsidRPr="006D0663">
        <w:t xml:space="preserve"> </w:t>
      </w:r>
      <w:r>
        <w:t>applied</w:t>
      </w:r>
      <w:r w:rsidR="00A907F5">
        <w:t xml:space="preserve"> </w:t>
      </w:r>
      <w:r>
        <w:t>to the Office for Nuclear Regulation (ONR)</w:t>
      </w:r>
      <w:r w:rsidRPr="006D0663">
        <w:t xml:space="preserve"> </w:t>
      </w:r>
      <w:r>
        <w:t>for v</w:t>
      </w:r>
      <w:r w:rsidRPr="006D0663">
        <w:t>alidation of QSA Global Inc. Type B(U) Package Design Model 702 approved in Certificate USA/6613/B(U)U-96 Revision 23</w:t>
      </w:r>
      <w:sdt>
        <w:sdtPr>
          <w:id w:val="986979089"/>
          <w:citation/>
        </w:sdtPr>
        <w:sdtEndPr/>
        <w:sdtContent>
          <w:r w:rsidR="009B53BC">
            <w:fldChar w:fldCharType="begin"/>
          </w:r>
          <w:r w:rsidR="009B53BC">
            <w:instrText xml:space="preserve"> CITATION DoTcert \l 2057 </w:instrText>
          </w:r>
          <w:r w:rsidR="009B53BC">
            <w:fldChar w:fldCharType="separate"/>
          </w:r>
          <w:r w:rsidR="00347276">
            <w:t xml:space="preserve"> </w:t>
          </w:r>
          <w:r w:rsidR="00347276" w:rsidRPr="00347276">
            <w:t>[1]</w:t>
          </w:r>
          <w:r w:rsidR="009B53BC">
            <w:fldChar w:fldCharType="end"/>
          </w:r>
        </w:sdtContent>
      </w:sdt>
      <w:r w:rsidR="00A907F5">
        <w:t>.</w:t>
      </w:r>
    </w:p>
    <w:p w14:paraId="13C362CC" w14:textId="780BE3CD" w:rsidR="0038766B" w:rsidRPr="00C86D4A" w:rsidRDefault="00590C5D" w:rsidP="00C86D4A">
      <w:pPr>
        <w:pStyle w:val="Heading1"/>
        <w:ind w:left="851" w:hanging="851"/>
        <w:rPr>
          <w:color w:val="22413A"/>
        </w:rPr>
      </w:pPr>
      <w:bookmarkStart w:id="9" w:name="_Toc128054129"/>
      <w:r w:rsidRPr="00C86D4A">
        <w:rPr>
          <w:color w:val="22413A"/>
        </w:rPr>
        <w:t>Background</w:t>
      </w:r>
      <w:bookmarkEnd w:id="9"/>
    </w:p>
    <w:p w14:paraId="7DF71606" w14:textId="7D79224F" w:rsidR="00FC44A0" w:rsidRPr="00FC44A0" w:rsidRDefault="00FC44A0" w:rsidP="00FC44A0">
      <w:pPr>
        <w:pStyle w:val="NumList1"/>
      </w:pPr>
      <w:r w:rsidRPr="00FC44A0">
        <w:t xml:space="preserve">This Report presents the basis of the regulatory decision by the ONR as Great Britain (GB) Competent Authority (CA) for the transport of Class 7 (radioactive material) dangerous goods, to grant </w:t>
      </w:r>
      <w:r w:rsidR="004B0822">
        <w:t>a validation</w:t>
      </w:r>
      <w:r w:rsidRPr="00FC44A0">
        <w:t xml:space="preserve"> of </w:t>
      </w:r>
      <w:r w:rsidR="00D74EA0">
        <w:t>United States of America (</w:t>
      </w:r>
      <w:r w:rsidR="00282948">
        <w:t>USA</w:t>
      </w:r>
      <w:r w:rsidR="00D74EA0">
        <w:t>)</w:t>
      </w:r>
      <w:r w:rsidR="00282948">
        <w:t xml:space="preserve"> CA design approval</w:t>
      </w:r>
      <w:r w:rsidR="00D74EA0">
        <w:t xml:space="preserve"> for </w:t>
      </w:r>
      <w:r w:rsidRPr="00FC44A0">
        <w:t xml:space="preserve">the </w:t>
      </w:r>
      <w:r w:rsidR="00773F03" w:rsidRPr="00773F03">
        <w:t>QSA Global Inc. Type B(U) Package Design Model 702</w:t>
      </w:r>
      <w:r w:rsidR="00282948">
        <w:t>.</w:t>
      </w:r>
    </w:p>
    <w:p w14:paraId="576FD710" w14:textId="639E4BFA" w:rsidR="00DC065F" w:rsidRPr="00F200A4" w:rsidRDefault="00DC065F" w:rsidP="001575AE">
      <w:pPr>
        <w:pStyle w:val="NumList1"/>
        <w:rPr>
          <w:rFonts w:cs="Arial"/>
        </w:rPr>
      </w:pPr>
      <w:r w:rsidRPr="00F200A4">
        <w:t>This statutory duty is given to ONR through The Carriage of Dangerous Goods and Use of Transportable Pressure Equipment Regulations (CDG)</w:t>
      </w:r>
      <w:sdt>
        <w:sdtPr>
          <w:id w:val="390090701"/>
          <w:citation/>
        </w:sdtPr>
        <w:sdtEndPr/>
        <w:sdtContent>
          <w:r w:rsidRPr="00F200A4">
            <w:fldChar w:fldCharType="begin"/>
          </w:r>
          <w:r w:rsidRPr="00F200A4">
            <w:instrText xml:space="preserve"> CITATION CDG09 \l 2057 </w:instrText>
          </w:r>
          <w:r w:rsidRPr="00F200A4">
            <w:fldChar w:fldCharType="separate"/>
          </w:r>
          <w:r w:rsidR="00347276">
            <w:t xml:space="preserve"> </w:t>
          </w:r>
          <w:r w:rsidR="00347276" w:rsidRPr="00347276">
            <w:t>[2]</w:t>
          </w:r>
          <w:r w:rsidRPr="00F200A4">
            <w:fldChar w:fldCharType="end"/>
          </w:r>
        </w:sdtContent>
      </w:sdt>
      <w:r w:rsidRPr="00F200A4">
        <w:t>. In accordance with Agency Agreements</w:t>
      </w:r>
      <w:sdt>
        <w:sdtPr>
          <w:id w:val="2060672123"/>
          <w:citation/>
        </w:sdtPr>
        <w:sdtEndPr/>
        <w:sdtContent>
          <w:r w:rsidRPr="00F200A4">
            <w:fldChar w:fldCharType="begin"/>
          </w:r>
          <w:r w:rsidRPr="00F200A4">
            <w:instrText xml:space="preserve"> CITATION Agreement1 \l 2057 </w:instrText>
          </w:r>
          <w:r w:rsidRPr="00F200A4">
            <w:fldChar w:fldCharType="separate"/>
          </w:r>
          <w:r w:rsidR="00347276">
            <w:t xml:space="preserve"> </w:t>
          </w:r>
          <w:r w:rsidR="00347276" w:rsidRPr="00347276">
            <w:t>[3]</w:t>
          </w:r>
          <w:r w:rsidRPr="00F200A4">
            <w:fldChar w:fldCharType="end"/>
          </w:r>
        </w:sdtContent>
      </w:sdt>
      <w:r w:rsidRPr="00F200A4">
        <w:t xml:space="preserve"> (legal documents used to transfer statutory responsibilities between bodies) ONR also acts on behalf of:</w:t>
      </w:r>
    </w:p>
    <w:p w14:paraId="789A5A46" w14:textId="274E725F" w:rsidR="00DC065F" w:rsidRPr="008E5C07" w:rsidRDefault="00DC065F" w:rsidP="001575AE">
      <w:pPr>
        <w:pStyle w:val="Bulletlist1"/>
      </w:pPr>
      <w:r w:rsidRPr="008E5C07">
        <w:t>The Competent Authority of the United Kingdom of Great Britain and Northern Ireland in respect of sea transport, being the Secretary of State for Transport including the Maritime and Coastguard Agency</w:t>
      </w:r>
      <w:sdt>
        <w:sdtPr>
          <w:id w:val="-896658166"/>
          <w:citation/>
        </w:sdtPr>
        <w:sdtEndPr/>
        <w:sdtContent>
          <w:r w:rsidRPr="008E5C07">
            <w:fldChar w:fldCharType="begin"/>
          </w:r>
          <w:r w:rsidRPr="008E5C07">
            <w:instrText xml:space="preserve"> CITATION Agreement3 \l 2057 </w:instrText>
          </w:r>
          <w:r w:rsidRPr="008E5C07">
            <w:fldChar w:fldCharType="separate"/>
          </w:r>
          <w:r w:rsidR="00347276">
            <w:t xml:space="preserve"> </w:t>
          </w:r>
          <w:r w:rsidR="00347276" w:rsidRPr="00347276">
            <w:t>[4]</w:t>
          </w:r>
          <w:r w:rsidRPr="008E5C07">
            <w:fldChar w:fldCharType="end"/>
          </w:r>
        </w:sdtContent>
      </w:sdt>
      <w:r w:rsidRPr="008E5C07">
        <w:t>.</w:t>
      </w:r>
    </w:p>
    <w:p w14:paraId="54862AFC" w14:textId="6A478E86" w:rsidR="00DC065F" w:rsidRPr="008E5C07" w:rsidRDefault="00DC065F" w:rsidP="001575AE">
      <w:pPr>
        <w:pStyle w:val="Bulletlist1"/>
      </w:pPr>
      <w:r w:rsidRPr="008E5C07">
        <w:t>The Competent Authority of the United Kingdom of Great Britain and Northern Ireland in respect of air transport, being the Civil Aviation Authority</w:t>
      </w:r>
      <w:sdt>
        <w:sdtPr>
          <w:id w:val="1607932482"/>
          <w:citation/>
        </w:sdtPr>
        <w:sdtEndPr/>
        <w:sdtContent>
          <w:r w:rsidRPr="008E5C07">
            <w:fldChar w:fldCharType="begin"/>
          </w:r>
          <w:r w:rsidRPr="008E5C07">
            <w:instrText xml:space="preserve"> CITATION Agreement4 \l 2057 </w:instrText>
          </w:r>
          <w:r w:rsidRPr="008E5C07">
            <w:fldChar w:fldCharType="separate"/>
          </w:r>
          <w:r w:rsidR="00347276">
            <w:t xml:space="preserve"> </w:t>
          </w:r>
          <w:r w:rsidR="00347276" w:rsidRPr="00347276">
            <w:t>[5]</w:t>
          </w:r>
          <w:r w:rsidRPr="008E5C07">
            <w:fldChar w:fldCharType="end"/>
          </w:r>
        </w:sdtContent>
      </w:sdt>
      <w:r w:rsidRPr="008E5C07">
        <w:t>.</w:t>
      </w:r>
    </w:p>
    <w:p w14:paraId="3A2BF39E" w14:textId="0771C0FA" w:rsidR="00DC065F" w:rsidRPr="008E5C07" w:rsidRDefault="00DC065F" w:rsidP="001575AE">
      <w:pPr>
        <w:pStyle w:val="Bulletlist1"/>
      </w:pPr>
      <w:r w:rsidRPr="008E5C07">
        <w:t>The Competent Authority of Northern Ireland in respect of road transport, being the Department of Agriculture, Environment and Rural Affairs - Northern Ireland</w:t>
      </w:r>
      <w:sdt>
        <w:sdtPr>
          <w:id w:val="809367338"/>
          <w:citation/>
        </w:sdtPr>
        <w:sdtEndPr/>
        <w:sdtContent>
          <w:r w:rsidRPr="008E5C07">
            <w:fldChar w:fldCharType="begin"/>
          </w:r>
          <w:r w:rsidRPr="008E5C07">
            <w:instrText xml:space="preserve"> CITATION Agreement2 \l 2057 </w:instrText>
          </w:r>
          <w:r w:rsidRPr="008E5C07">
            <w:fldChar w:fldCharType="separate"/>
          </w:r>
          <w:r w:rsidR="00347276">
            <w:t xml:space="preserve"> </w:t>
          </w:r>
          <w:r w:rsidR="00347276" w:rsidRPr="00347276">
            <w:t>[6]</w:t>
          </w:r>
          <w:r w:rsidRPr="008E5C07">
            <w:fldChar w:fldCharType="end"/>
          </w:r>
        </w:sdtContent>
      </w:sdt>
      <w:r w:rsidRPr="008E5C07">
        <w:t>.</w:t>
      </w:r>
    </w:p>
    <w:p w14:paraId="4E53B715" w14:textId="1831B74F" w:rsidR="00DC065F" w:rsidRPr="00F200A4" w:rsidRDefault="00DC065F" w:rsidP="001575AE">
      <w:pPr>
        <w:pStyle w:val="NumList1"/>
        <w:numPr>
          <w:ilvl w:val="0"/>
          <w:numId w:val="0"/>
        </w:numPr>
        <w:ind w:left="851"/>
      </w:pPr>
      <w:r>
        <w:t xml:space="preserve">where Competent Authority (CA) approval of a package design is required by sea, </w:t>
      </w:r>
      <w:bookmarkStart w:id="10" w:name="_Int_8655h9Ul"/>
      <w:r>
        <w:t>air</w:t>
      </w:r>
      <w:bookmarkEnd w:id="10"/>
      <w:r>
        <w:t xml:space="preserve"> and road in Northern </w:t>
      </w:r>
      <w:bookmarkStart w:id="11" w:name="_Int_nV1Js1Ca"/>
      <w:r>
        <w:t>Ireland</w:t>
      </w:r>
      <w:bookmarkEnd w:id="11"/>
      <w:r>
        <w:t xml:space="preserve"> respectively.</w:t>
      </w:r>
    </w:p>
    <w:p w14:paraId="7CA38747" w14:textId="77777777" w:rsidR="00DC065F" w:rsidRPr="008E5C07" w:rsidRDefault="00DC065F" w:rsidP="001575AE">
      <w:pPr>
        <w:pStyle w:val="NumList1"/>
      </w:pPr>
      <w:r>
        <w:t xml:space="preserve">The following modal regulations apply to allow transport by road, rail, </w:t>
      </w:r>
      <w:bookmarkStart w:id="12" w:name="_Int_5HRaCwHm"/>
      <w:r>
        <w:t>sea</w:t>
      </w:r>
      <w:bookmarkEnd w:id="12"/>
      <w:r>
        <w:t xml:space="preserve"> and air:</w:t>
      </w:r>
    </w:p>
    <w:p w14:paraId="2889A927" w14:textId="43ABFA91" w:rsidR="00DC065F" w:rsidRPr="008E5C07" w:rsidRDefault="00DC065F" w:rsidP="001575AE">
      <w:pPr>
        <w:pStyle w:val="Bulletlist1"/>
      </w:pPr>
      <w:r w:rsidRPr="008E5C07">
        <w:t>European Agreement Concerning the International Carriage of Dangerous Goods by Road (ADR) 2021 Edition</w:t>
      </w:r>
      <w:sdt>
        <w:sdtPr>
          <w:id w:val="-327372684"/>
          <w:citation/>
        </w:sdtPr>
        <w:sdtEndPr/>
        <w:sdtContent>
          <w:r w:rsidRPr="008E5C07">
            <w:fldChar w:fldCharType="begin"/>
          </w:r>
          <w:r w:rsidRPr="008E5C07">
            <w:instrText xml:space="preserve"> CITATION Placeholder2 \l 2057 </w:instrText>
          </w:r>
          <w:r w:rsidRPr="008E5C07">
            <w:fldChar w:fldCharType="separate"/>
          </w:r>
          <w:r w:rsidR="00347276">
            <w:t xml:space="preserve"> </w:t>
          </w:r>
          <w:r w:rsidR="00347276" w:rsidRPr="00347276">
            <w:t>[7]</w:t>
          </w:r>
          <w:r w:rsidRPr="008E5C07">
            <w:fldChar w:fldCharType="end"/>
          </w:r>
        </w:sdtContent>
      </w:sdt>
      <w:r w:rsidRPr="008E5C07">
        <w:t>;</w:t>
      </w:r>
    </w:p>
    <w:p w14:paraId="442B0879" w14:textId="0FD00168" w:rsidR="00DC065F" w:rsidRPr="008E5C07" w:rsidRDefault="00DC065F" w:rsidP="001575AE">
      <w:pPr>
        <w:pStyle w:val="Bulletlist1"/>
      </w:pPr>
      <w:r w:rsidRPr="008E5C07">
        <w:t>European Agreement concerning the International Carriage of Dangerous Goods by Inland Waterways (ADN) 2021 Edition</w:t>
      </w:r>
      <w:sdt>
        <w:sdtPr>
          <w:id w:val="1439569462"/>
          <w:citation/>
        </w:sdtPr>
        <w:sdtEndPr/>
        <w:sdtContent>
          <w:r w:rsidRPr="008E5C07">
            <w:fldChar w:fldCharType="begin"/>
          </w:r>
          <w:r w:rsidRPr="008E5C07">
            <w:instrText xml:space="preserve"> CITATION Agr \l 2057 </w:instrText>
          </w:r>
          <w:r w:rsidRPr="008E5C07">
            <w:fldChar w:fldCharType="separate"/>
          </w:r>
          <w:r w:rsidR="00347276">
            <w:t xml:space="preserve"> </w:t>
          </w:r>
          <w:r w:rsidR="00347276" w:rsidRPr="00347276">
            <w:t>[8]</w:t>
          </w:r>
          <w:r w:rsidRPr="008E5C07">
            <w:fldChar w:fldCharType="end"/>
          </w:r>
        </w:sdtContent>
      </w:sdt>
      <w:r w:rsidRPr="008E5C07">
        <w:t>;</w:t>
      </w:r>
    </w:p>
    <w:p w14:paraId="41F0D27D" w14:textId="33032CDE" w:rsidR="00DC065F" w:rsidRPr="008E5C07" w:rsidRDefault="00DC065F" w:rsidP="001575AE">
      <w:pPr>
        <w:pStyle w:val="Bulletlist1"/>
      </w:pPr>
      <w:r w:rsidRPr="008E5C07">
        <w:t>Regulations concerning the International Carriage of Dangerous Goods by Rail (RID) 2021 Edition</w:t>
      </w:r>
      <w:sdt>
        <w:sdtPr>
          <w:id w:val="-1246952655"/>
          <w:citation/>
        </w:sdtPr>
        <w:sdtEndPr/>
        <w:sdtContent>
          <w:r w:rsidRPr="008E5C07">
            <w:fldChar w:fldCharType="begin"/>
          </w:r>
          <w:r w:rsidRPr="008E5C07">
            <w:instrText xml:space="preserve"> CITATION Placeholder3 \l 2057 </w:instrText>
          </w:r>
          <w:r w:rsidRPr="008E5C07">
            <w:fldChar w:fldCharType="separate"/>
          </w:r>
          <w:r w:rsidR="00347276">
            <w:t xml:space="preserve"> </w:t>
          </w:r>
          <w:r w:rsidR="00347276" w:rsidRPr="00347276">
            <w:t>[9]</w:t>
          </w:r>
          <w:r w:rsidRPr="008E5C07">
            <w:fldChar w:fldCharType="end"/>
          </w:r>
        </w:sdtContent>
      </w:sdt>
      <w:r w:rsidRPr="008E5C07">
        <w:t>.</w:t>
      </w:r>
    </w:p>
    <w:p w14:paraId="4EC7D8A8" w14:textId="7273B287" w:rsidR="00DC065F" w:rsidRPr="008E5C07" w:rsidRDefault="00DC065F" w:rsidP="001575AE">
      <w:pPr>
        <w:pStyle w:val="Bulletlist1"/>
      </w:pPr>
      <w:r w:rsidRPr="008E5C07">
        <w:t>International Maritime Dangerous Goods Code (IMDG) Code 2020 Edition</w:t>
      </w:r>
      <w:sdt>
        <w:sdtPr>
          <w:id w:val="718785469"/>
          <w:citation/>
        </w:sdtPr>
        <w:sdtEndPr/>
        <w:sdtContent>
          <w:r w:rsidRPr="008E5C07">
            <w:fldChar w:fldCharType="begin"/>
          </w:r>
          <w:r w:rsidRPr="008E5C07">
            <w:instrText xml:space="preserve"> CITATION Placeholder4 \l 2057 </w:instrText>
          </w:r>
          <w:r w:rsidRPr="008E5C07">
            <w:fldChar w:fldCharType="separate"/>
          </w:r>
          <w:r w:rsidR="00347276">
            <w:t xml:space="preserve"> </w:t>
          </w:r>
          <w:r w:rsidR="00347276" w:rsidRPr="00347276">
            <w:t>[10]</w:t>
          </w:r>
          <w:r w:rsidRPr="008E5C07">
            <w:fldChar w:fldCharType="end"/>
          </w:r>
        </w:sdtContent>
      </w:sdt>
      <w:r w:rsidRPr="008E5C07">
        <w:t>.</w:t>
      </w:r>
    </w:p>
    <w:p w14:paraId="63CF774D" w14:textId="5F733083" w:rsidR="00DC065F" w:rsidRPr="008E5C07" w:rsidRDefault="00DC065F" w:rsidP="008E6188">
      <w:pPr>
        <w:pStyle w:val="Bulletlist1"/>
      </w:pPr>
      <w:r w:rsidRPr="008E5C07">
        <w:t>Technical Instructions for the Safe Transport of Dangerous Goods by Air (ICAO) 2021-2022 Edition</w:t>
      </w:r>
      <w:sdt>
        <w:sdtPr>
          <w:id w:val="-755055503"/>
          <w:citation/>
        </w:sdtPr>
        <w:sdtEndPr/>
        <w:sdtContent>
          <w:r w:rsidRPr="008E5C07">
            <w:fldChar w:fldCharType="begin"/>
          </w:r>
          <w:r w:rsidRPr="008E5C07">
            <w:instrText xml:space="preserve"> CITATION ICAO \l 2057 </w:instrText>
          </w:r>
          <w:r w:rsidRPr="008E5C07">
            <w:fldChar w:fldCharType="separate"/>
          </w:r>
          <w:r w:rsidR="00347276">
            <w:t xml:space="preserve"> </w:t>
          </w:r>
          <w:r w:rsidR="00347276" w:rsidRPr="00347276">
            <w:t>[11]</w:t>
          </w:r>
          <w:r w:rsidRPr="008E5C07">
            <w:fldChar w:fldCharType="end"/>
          </w:r>
        </w:sdtContent>
      </w:sdt>
      <w:r w:rsidRPr="008E5C07">
        <w:t>.</w:t>
      </w:r>
    </w:p>
    <w:p w14:paraId="2920AFBF" w14:textId="2231D492" w:rsidR="00DC065F" w:rsidRPr="008E5C07" w:rsidRDefault="00DC065F" w:rsidP="008E6188">
      <w:pPr>
        <w:pStyle w:val="NumList1"/>
      </w:pPr>
      <w:r w:rsidRPr="008E5C07">
        <w:lastRenderedPageBreak/>
        <w:t>The above modal regulations are based on the International Atomic Energy Agency (IAEA) Regulations for the Safe Transport of Radioactive Material</w:t>
      </w:r>
      <w:r w:rsidR="00347276">
        <w:t xml:space="preserve"> (2018 Edition)</w:t>
      </w:r>
      <w:r w:rsidRPr="008E5C07">
        <w:t>, SSR-6</w:t>
      </w:r>
      <w:sdt>
        <w:sdtPr>
          <w:id w:val="-1500194864"/>
          <w:citation/>
        </w:sdtPr>
        <w:sdtEndPr/>
        <w:sdtContent>
          <w:r w:rsidRPr="008E5C07">
            <w:fldChar w:fldCharType="begin"/>
          </w:r>
          <w:r w:rsidRPr="008E5C07">
            <w:instrText xml:space="preserve"> CITATION Placeholder5 \l 2057 </w:instrText>
          </w:r>
          <w:r w:rsidRPr="008E5C07">
            <w:fldChar w:fldCharType="separate"/>
          </w:r>
          <w:r w:rsidR="00347276">
            <w:t xml:space="preserve"> </w:t>
          </w:r>
          <w:r w:rsidR="00347276" w:rsidRPr="00347276">
            <w:t>[12]</w:t>
          </w:r>
          <w:r w:rsidRPr="008E5C07">
            <w:fldChar w:fldCharType="end"/>
          </w:r>
        </w:sdtContent>
      </w:sdt>
      <w:r w:rsidRPr="008E5C07">
        <w:t xml:space="preserve"> supported by advisory material in SSG-26</w:t>
      </w:r>
      <w:sdt>
        <w:sdtPr>
          <w:id w:val="-623998309"/>
          <w:citation/>
        </w:sdtPr>
        <w:sdtEndPr/>
        <w:sdtContent>
          <w:r w:rsidRPr="008E5C07">
            <w:fldChar w:fldCharType="begin"/>
          </w:r>
          <w:r w:rsidRPr="008E5C07">
            <w:instrText xml:space="preserve"> CITATION Placeholder6 \l 2057 </w:instrText>
          </w:r>
          <w:r w:rsidRPr="008E5C07">
            <w:fldChar w:fldCharType="separate"/>
          </w:r>
          <w:r w:rsidR="00347276">
            <w:t xml:space="preserve"> </w:t>
          </w:r>
          <w:r w:rsidR="00347276" w:rsidRPr="00347276">
            <w:t>[13]</w:t>
          </w:r>
          <w:r w:rsidRPr="008E5C07">
            <w:fldChar w:fldCharType="end"/>
          </w:r>
        </w:sdtContent>
      </w:sdt>
      <w:r w:rsidRPr="008E5C07">
        <w:t>.</w:t>
      </w:r>
    </w:p>
    <w:p w14:paraId="4C131D6D" w14:textId="18DCAF93" w:rsidR="00C21726" w:rsidRPr="00C21726" w:rsidRDefault="00C21726" w:rsidP="00C21726">
      <w:pPr>
        <w:pStyle w:val="NumList1"/>
        <w:rPr>
          <w:lang w:eastAsia="en-GB"/>
        </w:rPr>
      </w:pPr>
      <w:r w:rsidRPr="00C21726">
        <w:rPr>
          <w:lang w:eastAsia="en-GB"/>
        </w:rPr>
        <w:t xml:space="preserve">ADR and RID require that package designs granted </w:t>
      </w:r>
      <w:r w:rsidRPr="00C21726">
        <w:t>unilateral</w:t>
      </w:r>
      <w:r w:rsidRPr="00C21726">
        <w:rPr>
          <w:lang w:eastAsia="en-GB"/>
        </w:rPr>
        <w:t xml:space="preserve"> approval by countries outside the ADR and RID agreements also need approval by the Competent Authority (CA) of a country that is a ‘Contracting Party’ to the Agreements</w:t>
      </w:r>
      <w:r w:rsidR="005978F4" w:rsidRPr="005978F4">
        <w:t xml:space="preserve"> </w:t>
      </w:r>
      <w:r w:rsidR="005978F4" w:rsidRPr="005978F4">
        <w:rPr>
          <w:lang w:eastAsia="en-GB"/>
        </w:rPr>
        <w:t>if packages are being transported in a country that is a ‘Contracting Party’</w:t>
      </w:r>
      <w:r w:rsidRPr="00C21726">
        <w:rPr>
          <w:lang w:eastAsia="en-GB"/>
        </w:rPr>
        <w:t>.</w:t>
      </w:r>
    </w:p>
    <w:p w14:paraId="670C82ED" w14:textId="006C0BF3" w:rsidR="00621ABC" w:rsidRPr="00621ABC" w:rsidRDefault="009F4C28" w:rsidP="009F4C28">
      <w:pPr>
        <w:pStyle w:val="NumList1"/>
        <w:rPr>
          <w:rFonts w:ascii="Times New Roman" w:hAnsi="Times New Roman"/>
          <w:lang w:eastAsia="en-GB"/>
        </w:rPr>
      </w:pPr>
      <w:r>
        <w:t>ADR 6.4.22.8 states</w:t>
      </w:r>
      <w:r w:rsidR="00621ABC">
        <w:t>:</w:t>
      </w:r>
    </w:p>
    <w:p w14:paraId="5BCB6399" w14:textId="6607ACFD" w:rsidR="009F4C28" w:rsidRPr="009F4C28" w:rsidRDefault="009F4C28" w:rsidP="00621ABC">
      <w:pPr>
        <w:pStyle w:val="NumList1"/>
        <w:numPr>
          <w:ilvl w:val="0"/>
          <w:numId w:val="0"/>
        </w:numPr>
        <w:ind w:left="851"/>
        <w:rPr>
          <w:rFonts w:ascii="Times New Roman" w:hAnsi="Times New Roman"/>
          <w:lang w:eastAsia="en-GB"/>
        </w:rPr>
      </w:pPr>
      <w:r>
        <w:t>“</w:t>
      </w:r>
      <w:r w:rsidR="00392FA9" w:rsidRPr="00392FA9">
        <w:t>Any design that requires unilateral approval originating in a country Contracting Party to ADR shall be approved by the competent authority of this country; if the country where the package has been designed is not a Contracting Party to ADR, carriage is possible on condition that</w:t>
      </w:r>
      <w:r>
        <w:t>:</w:t>
      </w:r>
    </w:p>
    <w:p w14:paraId="22918708" w14:textId="170F478E" w:rsidR="009F4C28" w:rsidRDefault="009F4C28" w:rsidP="001C004B">
      <w:pPr>
        <w:pStyle w:val="NumList1"/>
        <w:numPr>
          <w:ilvl w:val="4"/>
          <w:numId w:val="18"/>
        </w:numPr>
      </w:pPr>
      <w:r>
        <w:t>A certificate has been supplied by this country, proving that the package design satisfies the</w:t>
      </w:r>
      <w:r w:rsidR="00A931B4">
        <w:t xml:space="preserve"> </w:t>
      </w:r>
      <w:r>
        <w:t>technical requirements of ADR, and that this certificate is countersigned by the competent authority</w:t>
      </w:r>
      <w:r w:rsidR="00A931B4">
        <w:t xml:space="preserve"> </w:t>
      </w:r>
      <w:r>
        <w:t>of the first country Contracting Party to ADR reached by the consignment;</w:t>
      </w:r>
    </w:p>
    <w:p w14:paraId="36FCB096" w14:textId="2DC9E8D4" w:rsidR="008C645F" w:rsidRDefault="007B175B" w:rsidP="001C004B">
      <w:pPr>
        <w:pStyle w:val="NumList1"/>
        <w:numPr>
          <w:ilvl w:val="4"/>
          <w:numId w:val="18"/>
        </w:numPr>
      </w:pPr>
      <w:r w:rsidRPr="007B175B">
        <w:t>If no certificate and no existing package design approval by a country Contracting Party to ADR has been supplied, the package design is approved by the competent authority of an ADR Contracting Party.”</w:t>
      </w:r>
    </w:p>
    <w:p w14:paraId="674C9868" w14:textId="4A647BE3" w:rsidR="00D612D4" w:rsidRDefault="00D612D4" w:rsidP="00D612D4">
      <w:pPr>
        <w:pStyle w:val="NumList1"/>
      </w:pPr>
      <w:r w:rsidRPr="00D612D4">
        <w:t>There is similar text in RID 2021 (paragraph 6.4.22.8).</w:t>
      </w:r>
    </w:p>
    <w:p w14:paraId="0BF19AA5" w14:textId="6E8E7FC3" w:rsidR="002B3253" w:rsidRPr="00D612D4" w:rsidRDefault="001F3766" w:rsidP="00903127">
      <w:pPr>
        <w:pStyle w:val="NumList1"/>
      </w:pPr>
      <w:r>
        <w:t xml:space="preserve">The Model 702 is designed as a transport package and storage container for Type B quantities of special form </w:t>
      </w:r>
      <w:r w:rsidRPr="001E6FF2">
        <w:rPr>
          <w:vertAlign w:val="superscript"/>
        </w:rPr>
        <w:t>192</w:t>
      </w:r>
      <w:r>
        <w:t xml:space="preserve">Ir, </w:t>
      </w:r>
      <w:r w:rsidRPr="001E6FF2">
        <w:rPr>
          <w:vertAlign w:val="superscript"/>
        </w:rPr>
        <w:t>75</w:t>
      </w:r>
      <w:r>
        <w:t xml:space="preserve">Se, </w:t>
      </w:r>
      <w:r w:rsidRPr="00CA5E94">
        <w:rPr>
          <w:vertAlign w:val="superscript"/>
        </w:rPr>
        <w:t>169</w:t>
      </w:r>
      <w:r>
        <w:t xml:space="preserve">Yb and </w:t>
      </w:r>
      <w:r w:rsidRPr="00CA5E94">
        <w:rPr>
          <w:vertAlign w:val="superscript"/>
        </w:rPr>
        <w:t>137</w:t>
      </w:r>
      <w:r>
        <w:t>Cs radioactive material. It conforms to the Type B(U)-96 criteria for packaging in accordance 10 CFR 71</w:t>
      </w:r>
      <w:sdt>
        <w:sdtPr>
          <w:id w:val="581188785"/>
          <w:citation/>
        </w:sdtPr>
        <w:sdtEndPr/>
        <w:sdtContent>
          <w:r w:rsidR="00141544">
            <w:fldChar w:fldCharType="begin"/>
          </w:r>
          <w:r w:rsidR="00141544">
            <w:instrText xml:space="preserve"> CITATION 10cfr71 \l 2057 </w:instrText>
          </w:r>
          <w:r w:rsidR="00141544">
            <w:fldChar w:fldCharType="separate"/>
          </w:r>
          <w:r w:rsidR="00347276">
            <w:t xml:space="preserve"> </w:t>
          </w:r>
          <w:r w:rsidR="00347276" w:rsidRPr="00347276">
            <w:t>[14]</w:t>
          </w:r>
          <w:r w:rsidR="00141544">
            <w:fldChar w:fldCharType="end"/>
          </w:r>
        </w:sdtContent>
      </w:sdt>
      <w:r>
        <w:t>, 49 CFR 173</w:t>
      </w:r>
      <w:sdt>
        <w:sdtPr>
          <w:id w:val="-1168640633"/>
          <w:citation/>
        </w:sdtPr>
        <w:sdtEndPr/>
        <w:sdtContent>
          <w:r w:rsidR="00141544">
            <w:fldChar w:fldCharType="begin"/>
          </w:r>
          <w:r w:rsidR="00141544">
            <w:instrText xml:space="preserve"> CITATION 49cfr173 \l 2057 </w:instrText>
          </w:r>
          <w:r w:rsidR="00141544">
            <w:fldChar w:fldCharType="separate"/>
          </w:r>
          <w:r w:rsidR="00347276">
            <w:t xml:space="preserve"> </w:t>
          </w:r>
          <w:r w:rsidR="00347276" w:rsidRPr="00347276">
            <w:t>[15]</w:t>
          </w:r>
          <w:r w:rsidR="00141544">
            <w:fldChar w:fldCharType="end"/>
          </w:r>
        </w:sdtContent>
      </w:sdt>
      <w:r>
        <w:t>, IAEA Regulations for the Safe Transport of Radioactive Material No. TS-R-1 (2009 Edition) and Canadian Nuclear Safety Commission (CNSC) PTNS Regulations SOR/2015-145.</w:t>
      </w:r>
      <w:r w:rsidR="00E63BDB">
        <w:t xml:space="preserve"> tmper tantrum</w:t>
      </w:r>
    </w:p>
    <w:p w14:paraId="413FAFDF" w14:textId="3B055E78" w:rsidR="00B37C33" w:rsidRPr="00B37C33" w:rsidRDefault="0082676A" w:rsidP="00816BD9">
      <w:pPr>
        <w:pStyle w:val="NumList1"/>
      </w:pPr>
      <w:r w:rsidRPr="0082676A">
        <w:t xml:space="preserve">ONR has validated this package design approval on </w:t>
      </w:r>
      <w:bookmarkStart w:id="13" w:name="_Int_Iqn4NagA"/>
      <w:r w:rsidRPr="0082676A">
        <w:t>a number of</w:t>
      </w:r>
      <w:bookmarkEnd w:id="13"/>
      <w:r w:rsidRPr="0082676A">
        <w:t xml:space="preserve"> previous occasions. The most recent validation for five year renewal was approved in April 2018</w:t>
      </w:r>
      <w:sdt>
        <w:sdtPr>
          <w:id w:val="1772051286"/>
          <w:lock w:val="contentLocked"/>
          <w:citation/>
        </w:sdtPr>
        <w:sdtEndPr/>
        <w:sdtContent>
          <w:r w:rsidR="005141D3">
            <w:fldChar w:fldCharType="begin"/>
          </w:r>
          <w:r w:rsidR="005141D3">
            <w:instrText xml:space="preserve"> CITATION ONR2 \l 2057 </w:instrText>
          </w:r>
          <w:r w:rsidR="005141D3">
            <w:fldChar w:fldCharType="separate"/>
          </w:r>
          <w:r w:rsidR="00347276">
            <w:t xml:space="preserve"> </w:t>
          </w:r>
          <w:r w:rsidR="00347276" w:rsidRPr="00347276">
            <w:t>[16]</w:t>
          </w:r>
          <w:r w:rsidR="005141D3">
            <w:fldChar w:fldCharType="end"/>
          </w:r>
        </w:sdtContent>
      </w:sdt>
      <w:r w:rsidRPr="0082676A">
        <w:t xml:space="preserve"> and has been followed by two further validations, in October 2018</w:t>
      </w:r>
      <w:sdt>
        <w:sdtPr>
          <w:id w:val="1469473468"/>
          <w:lock w:val="contentLocked"/>
          <w:citation/>
        </w:sdtPr>
        <w:sdtEndPr/>
        <w:sdtContent>
          <w:r w:rsidR="005141D3">
            <w:fldChar w:fldCharType="begin"/>
          </w:r>
          <w:r w:rsidR="005141D3">
            <w:instrText xml:space="preserve"> CITATION ONR \l 2057 </w:instrText>
          </w:r>
          <w:r w:rsidR="005141D3">
            <w:fldChar w:fldCharType="separate"/>
          </w:r>
          <w:r w:rsidR="00347276">
            <w:t xml:space="preserve"> </w:t>
          </w:r>
          <w:r w:rsidR="00347276" w:rsidRPr="00347276">
            <w:t>[17]</w:t>
          </w:r>
          <w:r w:rsidR="005141D3">
            <w:fldChar w:fldCharType="end"/>
          </w:r>
        </w:sdtContent>
      </w:sdt>
      <w:r w:rsidRPr="0082676A">
        <w:t xml:space="preserve"> and July 2022</w:t>
      </w:r>
      <w:sdt>
        <w:sdtPr>
          <w:id w:val="-1519925663"/>
          <w:lock w:val="contentLocked"/>
          <w:citation/>
        </w:sdtPr>
        <w:sdtEndPr/>
        <w:sdtContent>
          <w:r w:rsidR="00F82E12">
            <w:fldChar w:fldCharType="begin"/>
          </w:r>
          <w:r w:rsidR="00F82E12">
            <w:instrText xml:space="preserve"> CITATION ONR1 \l 2057 </w:instrText>
          </w:r>
          <w:r w:rsidR="00F82E12">
            <w:fldChar w:fldCharType="separate"/>
          </w:r>
          <w:r w:rsidR="00347276">
            <w:t xml:space="preserve"> </w:t>
          </w:r>
          <w:r w:rsidR="00347276" w:rsidRPr="00347276">
            <w:t>[18]</w:t>
          </w:r>
          <w:r w:rsidR="00F82E12">
            <w:fldChar w:fldCharType="end"/>
          </w:r>
        </w:sdtContent>
      </w:sdt>
      <w:r w:rsidRPr="0082676A">
        <w:t>, resulting from package design modifications.</w:t>
      </w:r>
    </w:p>
    <w:p w14:paraId="4A4B131A" w14:textId="24221420" w:rsidR="0038766B" w:rsidRPr="00C86D4A" w:rsidRDefault="00B37C33" w:rsidP="00C86D4A">
      <w:pPr>
        <w:pStyle w:val="Heading1"/>
        <w:ind w:left="851" w:hanging="851"/>
        <w:rPr>
          <w:color w:val="22413A"/>
        </w:rPr>
      </w:pPr>
      <w:bookmarkStart w:id="14" w:name="_Toc128054130"/>
      <w:r w:rsidRPr="00C86D4A">
        <w:rPr>
          <w:color w:val="22413A"/>
        </w:rPr>
        <w:t>Assessment and Inspection Work Carried out by ONR in Consideration of this Request</w:t>
      </w:r>
      <w:bookmarkEnd w:id="14"/>
    </w:p>
    <w:p w14:paraId="5D8C3367" w14:textId="4037517D" w:rsidR="000F617C" w:rsidRDefault="00B82011" w:rsidP="00B82011">
      <w:pPr>
        <w:pStyle w:val="NumList1"/>
      </w:pPr>
      <w:r w:rsidRPr="00B82011">
        <w:t xml:space="preserve">USA Type B(U) package designs approved by both the US Department of Transportation (DoT) and US Nuclear Regulatory Commission (NRC) have been considered against the criteria set out in </w:t>
      </w:r>
      <w:r w:rsidR="00FE73FC">
        <w:t>i</w:t>
      </w:r>
      <w:r w:rsidR="00602E84">
        <w:t xml:space="preserve">ONR </w:t>
      </w:r>
      <w:r w:rsidR="003A7869">
        <w:t xml:space="preserve">Guidance </w:t>
      </w:r>
      <w:r w:rsidR="00D62342">
        <w:t>on</w:t>
      </w:r>
      <w:r w:rsidR="00602E84">
        <w:t xml:space="preserve"> </w:t>
      </w:r>
      <w:r w:rsidR="00D62342" w:rsidRPr="00D62342">
        <w:t xml:space="preserve">Validation of Type B(U) </w:t>
      </w:r>
      <w:r w:rsidR="00D62342" w:rsidRPr="00D62342">
        <w:lastRenderedPageBreak/>
        <w:t>Package Designs</w:t>
      </w:r>
      <w:sdt>
        <w:sdtPr>
          <w:id w:val="1534151768"/>
          <w:citation/>
        </w:sdtPr>
        <w:sdtEndPr/>
        <w:sdtContent>
          <w:r w:rsidR="00347276">
            <w:fldChar w:fldCharType="begin"/>
          </w:r>
          <w:r w:rsidR="00D35FA7">
            <w:instrText xml:space="preserve">CITATION TRAPERGD006 \l 2057 </w:instrText>
          </w:r>
          <w:r w:rsidR="00347276">
            <w:fldChar w:fldCharType="separate"/>
          </w:r>
          <w:r w:rsidR="00D35FA7">
            <w:t xml:space="preserve"> </w:t>
          </w:r>
          <w:r w:rsidR="00D35FA7" w:rsidRPr="00D35FA7">
            <w:t>[19]</w:t>
          </w:r>
          <w:r w:rsidR="00347276">
            <w:fldChar w:fldCharType="end"/>
          </w:r>
        </w:sdtContent>
      </w:sdt>
      <w:r w:rsidRPr="00B82011">
        <w:t>. Based on previous evidence, ONR considers that these USA approvals are to a similar standard to that required by the ADR and RID Agreements. Therefore, ONR assessment is limited to confirming that the application to the GB CA is complete and as submitted to the USA CA</w:t>
      </w:r>
      <w:r w:rsidR="00A609E0">
        <w:t>.</w:t>
      </w:r>
    </w:p>
    <w:p w14:paraId="22F11157" w14:textId="450DA795" w:rsidR="00A609E0" w:rsidRDefault="008E62B9" w:rsidP="0010373C">
      <w:pPr>
        <w:pStyle w:val="NumList1"/>
      </w:pPr>
      <w:r>
        <w:t>ONR’s current Applicants Guide</w:t>
      </w:r>
      <w:sdt>
        <w:sdtPr>
          <w:id w:val="1310135356"/>
          <w:citation/>
        </w:sdtPr>
        <w:sdtEndPr/>
        <w:sdtContent>
          <w:r w:rsidR="004909E0">
            <w:fldChar w:fldCharType="begin"/>
          </w:r>
          <w:r w:rsidR="004909E0">
            <w:instrText xml:space="preserve"> CITATION TRA \l 2057 </w:instrText>
          </w:r>
          <w:r w:rsidR="004909E0">
            <w:fldChar w:fldCharType="separate"/>
          </w:r>
          <w:r w:rsidR="00347276">
            <w:t xml:space="preserve"> </w:t>
          </w:r>
          <w:r w:rsidR="00347276" w:rsidRPr="00347276">
            <w:t>[20]</w:t>
          </w:r>
          <w:r w:rsidR="004909E0">
            <w:fldChar w:fldCharType="end"/>
          </w:r>
        </w:sdtContent>
      </w:sdt>
      <w:r>
        <w:t xml:space="preserve"> </w:t>
      </w:r>
      <w:r w:rsidR="009A04A4">
        <w:t>reccomends that the</w:t>
      </w:r>
      <w:r w:rsidR="00E00E73">
        <w:t xml:space="preserve"> application includes</w:t>
      </w:r>
      <w:r w:rsidR="00B15714" w:rsidRPr="00B15714">
        <w:t xml:space="preserve"> a </w:t>
      </w:r>
      <w:r w:rsidR="00E00E73">
        <w:t>a ‘route map’ showing where in the submission compliance with the requirements of the regulations has been demonstrated.</w:t>
      </w:r>
      <w:r w:rsidR="00E30D8A">
        <w:t xml:space="preserve"> In this instance such a “route map” has not been provided as the application has been submitted in compliance with </w:t>
      </w:r>
      <w:r w:rsidR="0010373C">
        <w:t xml:space="preserve">superseded guidance. Consequently, </w:t>
      </w:r>
      <w:r w:rsidR="00B15714" w:rsidRPr="00B15714">
        <w:t xml:space="preserve">an </w:t>
      </w:r>
      <w:r w:rsidR="00CE5971">
        <w:t>“</w:t>
      </w:r>
      <w:r w:rsidR="00B15714" w:rsidRPr="00B15714">
        <w:t>enhanced Q0</w:t>
      </w:r>
      <w:r w:rsidR="00CE5971">
        <w:t>”</w:t>
      </w:r>
      <w:r w:rsidR="00B15714" w:rsidRPr="00B15714">
        <w:t xml:space="preserve"> </w:t>
      </w:r>
      <w:r w:rsidR="002563EB">
        <w:t>assessment has been undertaken.</w:t>
      </w:r>
    </w:p>
    <w:p w14:paraId="2B454AAE" w14:textId="6992DAEA" w:rsidR="002563EB" w:rsidRDefault="00363629" w:rsidP="00363629">
      <w:pPr>
        <w:pStyle w:val="Heading2"/>
      </w:pPr>
      <w:bookmarkStart w:id="15" w:name="_Toc128054131"/>
      <w:r>
        <w:t>Enhanced Q0 Assessment</w:t>
      </w:r>
      <w:bookmarkEnd w:id="15"/>
    </w:p>
    <w:p w14:paraId="233E0FA8" w14:textId="54EA6F8A" w:rsidR="001D2C51" w:rsidRPr="001D2C51" w:rsidRDefault="00DE3E55" w:rsidP="001D2C51">
      <w:pPr>
        <w:pStyle w:val="NumList1"/>
      </w:pPr>
      <w:r>
        <w:t xml:space="preserve">A </w:t>
      </w:r>
      <w:r w:rsidRPr="00DE3E55">
        <w:t>Q0 check confirm</w:t>
      </w:r>
      <w:r w:rsidR="00ED69A2">
        <w:t>s</w:t>
      </w:r>
      <w:r w:rsidRPr="00DE3E55">
        <w:t xml:space="preserve"> all relevant information has been provided </w:t>
      </w:r>
      <w:r w:rsidR="00546462">
        <w:t>in compliance with</w:t>
      </w:r>
      <w:r w:rsidRPr="00DE3E55">
        <w:t xml:space="preserve"> the Applicants Guide</w:t>
      </w:r>
      <w:sdt>
        <w:sdtPr>
          <w:id w:val="-2118974504"/>
          <w:citation/>
        </w:sdtPr>
        <w:sdtEndPr/>
        <w:sdtContent>
          <w:r w:rsidR="00546462">
            <w:fldChar w:fldCharType="begin"/>
          </w:r>
          <w:r w:rsidR="00546462">
            <w:instrText xml:space="preserve"> CITATION TRA \l 2057 </w:instrText>
          </w:r>
          <w:r w:rsidR="00546462">
            <w:fldChar w:fldCharType="separate"/>
          </w:r>
          <w:r w:rsidR="00347276">
            <w:t xml:space="preserve"> </w:t>
          </w:r>
          <w:r w:rsidR="00347276" w:rsidRPr="00347276">
            <w:t>[20]</w:t>
          </w:r>
          <w:r w:rsidR="00546462">
            <w:fldChar w:fldCharType="end"/>
          </w:r>
        </w:sdtContent>
      </w:sdt>
      <w:r w:rsidR="00546462">
        <w:t>. The enhance</w:t>
      </w:r>
      <w:r w:rsidR="00BE0897">
        <w:t>d</w:t>
      </w:r>
      <w:r w:rsidR="00546462">
        <w:t xml:space="preserve"> assessment</w:t>
      </w:r>
      <w:r w:rsidR="001D2C51">
        <w:t xml:space="preserve"> examines the </w:t>
      </w:r>
      <w:r w:rsidR="008201AC">
        <w:t>application</w:t>
      </w:r>
      <w:r w:rsidR="001D2C51">
        <w:t xml:space="preserve"> in greater detail to confirm</w:t>
      </w:r>
      <w:r w:rsidR="00546462">
        <w:t xml:space="preserve"> </w:t>
      </w:r>
      <w:r w:rsidR="001D2C51" w:rsidRPr="001D2C51">
        <w:t>that its scope</w:t>
      </w:r>
      <w:r w:rsidR="00666220" w:rsidRPr="00666220">
        <w:t xml:space="preserve"> </w:t>
      </w:r>
      <w:r w:rsidR="00666220">
        <w:t>of the Package Design Safety Report (PDSR)</w:t>
      </w:r>
      <w:r w:rsidR="001D2C51" w:rsidRPr="001D2C51">
        <w:t xml:space="preserve"> is consistent with the </w:t>
      </w:r>
      <w:r w:rsidR="00BE0897" w:rsidRPr="00BE0897">
        <w:t>applicable regulatory requirements of ADR/RID</w:t>
      </w:r>
      <w:r w:rsidR="00490895">
        <w:t xml:space="preserve"> and does not include any detailed technical assessment of the claimes, arguments and evidience within the PDSR.</w:t>
      </w:r>
    </w:p>
    <w:p w14:paraId="724CE148" w14:textId="1EDA4F88" w:rsidR="00363629" w:rsidRDefault="003932B2" w:rsidP="0010373C">
      <w:pPr>
        <w:pStyle w:val="NumList1"/>
      </w:pPr>
      <w:bookmarkStart w:id="16" w:name="_Hlk128053447"/>
      <w:r>
        <w:t xml:space="preserve">The </w:t>
      </w:r>
      <w:r w:rsidR="00FE73FC">
        <w:t xml:space="preserve">ONR </w:t>
      </w:r>
      <w:r>
        <w:t>assessment of this application has confirmed that</w:t>
      </w:r>
      <w:r w:rsidR="001D2D58">
        <w:t>:</w:t>
      </w:r>
    </w:p>
    <w:p w14:paraId="09210FD5" w14:textId="1CDB03F0" w:rsidR="0004319D" w:rsidRDefault="0004319D" w:rsidP="00DA34B0">
      <w:pPr>
        <w:pStyle w:val="Bulletlist1"/>
      </w:pPr>
      <w:r>
        <w:t xml:space="preserve">The </w:t>
      </w:r>
      <w:r w:rsidR="008674A1">
        <w:t xml:space="preserve">application includes a summary of revisions to the </w:t>
      </w:r>
      <w:r w:rsidR="007F78BC">
        <w:t>PDSR from Revision 15 to Revision 16</w:t>
      </w:r>
      <w:r w:rsidR="00C66D91">
        <w:t xml:space="preserve"> which indicates that there are no changes </w:t>
      </w:r>
      <w:r w:rsidR="006D317A">
        <w:t xml:space="preserve">that </w:t>
      </w:r>
      <w:r w:rsidR="00DA34B0">
        <w:t>impact on the packaging design, structural integrity, or safety functions</w:t>
      </w:r>
      <w:sdt>
        <w:sdtPr>
          <w:id w:val="-316186858"/>
          <w:citation/>
        </w:sdtPr>
        <w:sdtEndPr/>
        <w:sdtContent>
          <w:r w:rsidR="009845B9">
            <w:fldChar w:fldCharType="begin"/>
          </w:r>
          <w:r w:rsidR="009845B9">
            <w:instrText xml:space="preserve"> CITATION ChgPDSR \l 2057 </w:instrText>
          </w:r>
          <w:r w:rsidR="009845B9">
            <w:fldChar w:fldCharType="separate"/>
          </w:r>
          <w:r w:rsidR="00347276">
            <w:t xml:space="preserve"> </w:t>
          </w:r>
          <w:r w:rsidR="00347276" w:rsidRPr="00347276">
            <w:t>[21]</w:t>
          </w:r>
          <w:r w:rsidR="009845B9">
            <w:fldChar w:fldCharType="end"/>
          </w:r>
        </w:sdtContent>
      </w:sdt>
      <w:r w:rsidR="006D317A">
        <w:t xml:space="preserve">. </w:t>
      </w:r>
    </w:p>
    <w:p w14:paraId="4C9008B9" w14:textId="34AD78D4" w:rsidR="00DF7E59" w:rsidRDefault="00DF7E59" w:rsidP="00537325">
      <w:pPr>
        <w:pStyle w:val="Bulletlist1"/>
      </w:pPr>
      <w:r>
        <w:t xml:space="preserve">US NRC </w:t>
      </w:r>
      <w:r w:rsidR="00537325">
        <w:t>s</w:t>
      </w:r>
      <w:r>
        <w:t xml:space="preserve">afety </w:t>
      </w:r>
      <w:r w:rsidR="00537325">
        <w:t>evaluation report</w:t>
      </w:r>
      <w:sdt>
        <w:sdtPr>
          <w:id w:val="1979487070"/>
          <w:citation/>
        </w:sdtPr>
        <w:sdtEndPr/>
        <w:sdtContent>
          <w:r w:rsidR="00537325">
            <w:fldChar w:fldCharType="begin"/>
          </w:r>
          <w:r w:rsidR="00537325">
            <w:instrText xml:space="preserve">CITATION NRCser \l 2057 </w:instrText>
          </w:r>
          <w:r w:rsidR="00537325">
            <w:fldChar w:fldCharType="separate"/>
          </w:r>
          <w:r w:rsidR="00347276">
            <w:t xml:space="preserve"> </w:t>
          </w:r>
          <w:r w:rsidR="00347276" w:rsidRPr="00347276">
            <w:t>[22]</w:t>
          </w:r>
          <w:r w:rsidR="00537325">
            <w:fldChar w:fldCharType="end"/>
          </w:r>
        </w:sdtContent>
      </w:sdt>
      <w:r w:rsidR="00537325">
        <w:t xml:space="preserve"> concludes that the Model No. 702 package design has been adequately described and evaluated, and that the changes do not affect the ability of the package to meet the requirements of 10 CFR Part 71.</w:t>
      </w:r>
    </w:p>
    <w:p w14:paraId="713360E1" w14:textId="51894D15" w:rsidR="001D2D58" w:rsidRDefault="00BF4ECE" w:rsidP="001D2D58">
      <w:pPr>
        <w:pStyle w:val="Bulletlist1"/>
      </w:pPr>
      <w:r>
        <w:t xml:space="preserve">The </w:t>
      </w:r>
      <w:r w:rsidR="00675F29">
        <w:t xml:space="preserve">US </w:t>
      </w:r>
      <w:r>
        <w:t xml:space="preserve">DoT </w:t>
      </w:r>
      <w:r w:rsidR="00C6114F">
        <w:t>certification of the package design</w:t>
      </w:r>
      <w:sdt>
        <w:sdtPr>
          <w:id w:val="-605962568"/>
          <w:citation/>
        </w:sdtPr>
        <w:sdtEndPr/>
        <w:sdtContent>
          <w:r w:rsidR="0004358C">
            <w:fldChar w:fldCharType="begin"/>
          </w:r>
          <w:r w:rsidR="0004358C">
            <w:instrText xml:space="preserve"> CITATION DoTcert \l 2057 </w:instrText>
          </w:r>
          <w:r w:rsidR="0004358C">
            <w:fldChar w:fldCharType="separate"/>
          </w:r>
          <w:r w:rsidR="00347276">
            <w:t xml:space="preserve"> </w:t>
          </w:r>
          <w:r w:rsidR="00347276" w:rsidRPr="00347276">
            <w:t>[1]</w:t>
          </w:r>
          <w:r w:rsidR="0004358C">
            <w:fldChar w:fldCharType="end"/>
          </w:r>
        </w:sdtContent>
      </w:sdt>
      <w:r w:rsidR="00C6114F">
        <w:t xml:space="preserve"> </w:t>
      </w:r>
      <w:r w:rsidR="006D4E78">
        <w:t>and US NRC certficate of compliance</w:t>
      </w:r>
      <w:sdt>
        <w:sdtPr>
          <w:id w:val="-706956040"/>
          <w:citation/>
        </w:sdtPr>
        <w:sdtEndPr/>
        <w:sdtContent>
          <w:r w:rsidR="0004358C">
            <w:fldChar w:fldCharType="begin"/>
          </w:r>
          <w:r w:rsidR="0004358C">
            <w:instrText xml:space="preserve"> CITATION NRCcert \l 2057 </w:instrText>
          </w:r>
          <w:r w:rsidR="0004358C">
            <w:fldChar w:fldCharType="separate"/>
          </w:r>
          <w:r w:rsidR="00347276">
            <w:t xml:space="preserve"> </w:t>
          </w:r>
          <w:r w:rsidR="00347276" w:rsidRPr="00347276">
            <w:t>[23]</w:t>
          </w:r>
          <w:r w:rsidR="0004358C">
            <w:fldChar w:fldCharType="end"/>
          </w:r>
        </w:sdtContent>
      </w:sdt>
      <w:r w:rsidR="006D4E78">
        <w:t xml:space="preserve"> meet the relevant regulatory requirements of ADR/RID</w:t>
      </w:r>
    </w:p>
    <w:p w14:paraId="50B1F5B2" w14:textId="06B9EA94" w:rsidR="006D4E78" w:rsidRPr="0038766B" w:rsidRDefault="00675F29" w:rsidP="001D2D58">
      <w:pPr>
        <w:pStyle w:val="Bulletlist1"/>
      </w:pPr>
      <w:r>
        <w:t xml:space="preserve">The PDSR </w:t>
      </w:r>
      <w:r w:rsidR="00447B35">
        <w:t>is consistent with the relevant regulatory requirements of ADR/RID based on examination of the PDSR against the requireme</w:t>
      </w:r>
      <w:r w:rsidR="00CE3D75">
        <w:t>n</w:t>
      </w:r>
      <w:r w:rsidR="00447B35">
        <w:t xml:space="preserve">ts </w:t>
      </w:r>
      <w:r w:rsidR="00714358">
        <w:t xml:space="preserve">of </w:t>
      </w:r>
      <w:r w:rsidR="0048454A">
        <w:t>SSG-33</w:t>
      </w:r>
      <w:sdt>
        <w:sdtPr>
          <w:id w:val="65696362"/>
          <w:citation/>
        </w:sdtPr>
        <w:sdtEndPr/>
        <w:sdtContent>
          <w:r w:rsidR="00287E9C">
            <w:fldChar w:fldCharType="begin"/>
          </w:r>
          <w:r w:rsidR="00287E9C">
            <w:instrText xml:space="preserve"> CITATION SSG33 \l 2057 </w:instrText>
          </w:r>
          <w:r w:rsidR="00287E9C">
            <w:fldChar w:fldCharType="separate"/>
          </w:r>
          <w:r w:rsidR="00347276">
            <w:t xml:space="preserve"> </w:t>
          </w:r>
          <w:r w:rsidR="00347276" w:rsidRPr="00347276">
            <w:t>[24]</w:t>
          </w:r>
          <w:r w:rsidR="00287E9C">
            <w:fldChar w:fldCharType="end"/>
          </w:r>
        </w:sdtContent>
      </w:sdt>
      <w:r w:rsidR="0048454A">
        <w:t xml:space="preserve"> Schedule for </w:t>
      </w:r>
      <w:r w:rsidR="008957F3">
        <w:t>a Type B(U) Package, non-fissile or fissile-excepted</w:t>
      </w:r>
      <w:r w:rsidR="00271D23">
        <w:t xml:space="preserve"> (UN2916).</w:t>
      </w:r>
      <w:r w:rsidR="00447B35">
        <w:t xml:space="preserve"> </w:t>
      </w:r>
    </w:p>
    <w:p w14:paraId="59A5C587" w14:textId="3AD39F18" w:rsidR="0038766B" w:rsidRPr="00C86D4A" w:rsidRDefault="000F617C" w:rsidP="00C86D4A">
      <w:pPr>
        <w:pStyle w:val="Heading1"/>
        <w:ind w:left="851" w:hanging="851"/>
        <w:rPr>
          <w:color w:val="22413A"/>
        </w:rPr>
      </w:pPr>
      <w:bookmarkStart w:id="17" w:name="_Toc128054132"/>
      <w:bookmarkEnd w:id="16"/>
      <w:r w:rsidRPr="00C86D4A">
        <w:rPr>
          <w:color w:val="22413A"/>
        </w:rPr>
        <w:t>Matters Arising from ONRs Work</w:t>
      </w:r>
      <w:bookmarkEnd w:id="17"/>
    </w:p>
    <w:p w14:paraId="546C285E" w14:textId="57B8199C" w:rsidR="00191F29" w:rsidRDefault="00A53405" w:rsidP="00191F29">
      <w:pPr>
        <w:pStyle w:val="NumList1"/>
      </w:pPr>
      <w:r>
        <w:t>T</w:t>
      </w:r>
      <w:r w:rsidR="00191F29">
        <w:t>he USA CA approval</w:t>
      </w:r>
      <w:r>
        <w:t xml:space="preserve"> certificate</w:t>
      </w:r>
      <w:r w:rsidR="00191F29">
        <w:t xml:space="preserve"> has been issued in compliance with </w:t>
      </w:r>
      <w:r w:rsidR="00815B1C">
        <w:t>SSR-6 (2012 Edition)</w:t>
      </w:r>
      <w:sdt>
        <w:sdtPr>
          <w:id w:val="-1121608156"/>
          <w:citation/>
        </w:sdtPr>
        <w:sdtEndPr/>
        <w:sdtContent>
          <w:r w:rsidR="00B56B44">
            <w:fldChar w:fldCharType="begin"/>
          </w:r>
          <w:r w:rsidR="00B56B44">
            <w:instrText xml:space="preserve"> CITATION SSR62012 \l 2057 </w:instrText>
          </w:r>
          <w:r w:rsidR="00B56B44">
            <w:fldChar w:fldCharType="separate"/>
          </w:r>
          <w:r w:rsidR="00347276">
            <w:t xml:space="preserve"> </w:t>
          </w:r>
          <w:r w:rsidR="00347276" w:rsidRPr="00347276">
            <w:t>[25]</w:t>
          </w:r>
          <w:r w:rsidR="00B56B44">
            <w:fldChar w:fldCharType="end"/>
          </w:r>
        </w:sdtContent>
      </w:sdt>
      <w:r w:rsidR="00191F29">
        <w:t>. The UK guidance to applicants</w:t>
      </w:r>
      <w:sdt>
        <w:sdtPr>
          <w:id w:val="-1559229972"/>
          <w:citation/>
        </w:sdtPr>
        <w:sdtEndPr/>
        <w:sdtContent>
          <w:r w:rsidR="001B51C2">
            <w:fldChar w:fldCharType="begin"/>
          </w:r>
          <w:r w:rsidR="001B51C2">
            <w:instrText xml:space="preserve"> CITATION TRA \l 2057 </w:instrText>
          </w:r>
          <w:r w:rsidR="001B51C2">
            <w:fldChar w:fldCharType="separate"/>
          </w:r>
          <w:r w:rsidR="00347276">
            <w:t xml:space="preserve"> </w:t>
          </w:r>
          <w:r w:rsidR="00347276" w:rsidRPr="00347276">
            <w:t>[20]</w:t>
          </w:r>
          <w:r w:rsidR="001B51C2">
            <w:fldChar w:fldCharType="end"/>
          </w:r>
        </w:sdtContent>
      </w:sdt>
      <w:r w:rsidR="00191F29">
        <w:t xml:space="preserve"> expects submissions to be forward looking including consideration of the impact of known, future changes to the regulations. Of relevance to this UK expectation, the 2018 edition of SSR-6 is applicable in the UK. </w:t>
      </w:r>
      <w:r w:rsidR="00F243CD">
        <w:t xml:space="preserve">The 2018 Edition </w:t>
      </w:r>
      <w:r w:rsidR="00D87F3D">
        <w:t xml:space="preserve">introduced Paragraph 613A, which is translated into ADR/RID (Paragraph </w:t>
      </w:r>
      <w:r w:rsidR="00EA665F">
        <w:t>6.4.2.8</w:t>
      </w:r>
      <w:r w:rsidR="00936E42">
        <w:t>) and requires “</w:t>
      </w:r>
      <w:r w:rsidR="00C25121">
        <w:t xml:space="preserve">The design of the package shall take into account </w:t>
      </w:r>
      <w:r w:rsidR="002B3B1B">
        <w:t>ageing mechanisms”.</w:t>
      </w:r>
    </w:p>
    <w:p w14:paraId="0D42D5FC" w14:textId="3876EF39" w:rsidR="007D4917" w:rsidRPr="0038766B" w:rsidRDefault="00CF2267" w:rsidP="00D80E8C">
      <w:pPr>
        <w:pStyle w:val="NumList1"/>
      </w:pPr>
      <w:r>
        <w:lastRenderedPageBreak/>
        <w:t>In response to a request from the ONR, t</w:t>
      </w:r>
      <w:r w:rsidR="005B205F">
        <w:t xml:space="preserve">he applicant has provided additional arguments </w:t>
      </w:r>
      <w:r w:rsidR="00062A5F">
        <w:t>that</w:t>
      </w:r>
      <w:r w:rsidR="005B205F">
        <w:t xml:space="preserve"> demonstrate that the existing design </w:t>
      </w:r>
      <w:r w:rsidR="00062A5F">
        <w:t xml:space="preserve">has </w:t>
      </w:r>
      <w:r w:rsidR="008600B7">
        <w:t xml:space="preserve">adequately </w:t>
      </w:r>
      <w:r w:rsidR="0FBF9984">
        <w:t>considered</w:t>
      </w:r>
      <w:r w:rsidR="008600B7">
        <w:t xml:space="preserve"> ageing mechanisms</w:t>
      </w:r>
      <w:sdt>
        <w:sdtPr>
          <w:id w:val="-1253973008"/>
          <w:lock w:val="contentLocked"/>
          <w:citation/>
        </w:sdtPr>
        <w:sdtEndPr/>
        <w:sdtContent>
          <w:r w:rsidR="00637FDF">
            <w:fldChar w:fldCharType="begin"/>
          </w:r>
          <w:r w:rsidR="00637FDF">
            <w:instrText xml:space="preserve"> CITATION Ageing \l 2057 </w:instrText>
          </w:r>
          <w:r w:rsidR="00637FDF">
            <w:fldChar w:fldCharType="separate"/>
          </w:r>
          <w:r w:rsidR="00347276">
            <w:t xml:space="preserve"> </w:t>
          </w:r>
          <w:r w:rsidR="00347276" w:rsidRPr="00347276">
            <w:t>[26]</w:t>
          </w:r>
          <w:r w:rsidR="00637FDF">
            <w:fldChar w:fldCharType="end"/>
          </w:r>
        </w:sdtContent>
      </w:sdt>
      <w:r>
        <w:t xml:space="preserve">. These arguments have been presented aginst the </w:t>
      </w:r>
      <w:r w:rsidR="00D80E8C">
        <w:t>supporting guidance for comlying with Para 613A detailed in SSG-26</w:t>
      </w:r>
      <w:sdt>
        <w:sdtPr>
          <w:id w:val="1201591960"/>
          <w:lock w:val="contentLocked"/>
          <w:citation/>
        </w:sdtPr>
        <w:sdtEndPr/>
        <w:sdtContent>
          <w:r w:rsidR="00B56B44">
            <w:fldChar w:fldCharType="begin"/>
          </w:r>
          <w:r w:rsidR="00B56B44">
            <w:instrText xml:space="preserve"> CITATION SSG26 \l 2057 </w:instrText>
          </w:r>
          <w:r w:rsidR="00B56B44">
            <w:fldChar w:fldCharType="separate"/>
          </w:r>
          <w:r w:rsidR="00347276">
            <w:t xml:space="preserve"> </w:t>
          </w:r>
          <w:r w:rsidR="00347276" w:rsidRPr="00347276">
            <w:t>[27]</w:t>
          </w:r>
          <w:r w:rsidR="00B56B44">
            <w:fldChar w:fldCharType="end"/>
          </w:r>
        </w:sdtContent>
      </w:sdt>
      <w:r w:rsidR="00D80E8C">
        <w:t>.</w:t>
      </w:r>
      <w:r w:rsidR="002239CD">
        <w:t xml:space="preserve"> </w:t>
      </w:r>
    </w:p>
    <w:p w14:paraId="669047B6" w14:textId="77777777" w:rsidR="00777BCE" w:rsidRPr="00C86D4A" w:rsidRDefault="00777BCE" w:rsidP="00C86D4A">
      <w:pPr>
        <w:pStyle w:val="Heading1"/>
        <w:ind w:left="851" w:hanging="851"/>
        <w:rPr>
          <w:color w:val="22413A"/>
        </w:rPr>
      </w:pPr>
      <w:bookmarkStart w:id="18" w:name="_Toc128054133"/>
      <w:r w:rsidRPr="00C86D4A">
        <w:rPr>
          <w:color w:val="22413A"/>
        </w:rPr>
        <w:t>Conclusions</w:t>
      </w:r>
      <w:bookmarkEnd w:id="18"/>
    </w:p>
    <w:p w14:paraId="054B2A42" w14:textId="60F919E3" w:rsidR="00777BCE" w:rsidRPr="0038766B" w:rsidRDefault="0038766B" w:rsidP="006945B7">
      <w:pPr>
        <w:pStyle w:val="NumList1"/>
      </w:pPr>
      <w:r w:rsidRPr="0038766B">
        <w:t xml:space="preserve">Based on the work carried out by ONR, </w:t>
      </w:r>
      <w:r w:rsidR="00416961">
        <w:t>and the conclusions of the USA CA</w:t>
      </w:r>
      <w:r w:rsidR="00412509">
        <w:t xml:space="preserve">, </w:t>
      </w:r>
      <w:r w:rsidR="00233837">
        <w:t>I judge that</w:t>
      </w:r>
      <w:r w:rsidR="006945B7">
        <w:t xml:space="preserve"> the package design satisfies the technical requirements of ADR and RID.</w:t>
      </w:r>
    </w:p>
    <w:p w14:paraId="3AD06306" w14:textId="16D2DEFB" w:rsidR="0038766B" w:rsidRPr="00C86D4A" w:rsidRDefault="00777BCE" w:rsidP="00C86D4A">
      <w:pPr>
        <w:pStyle w:val="Heading1"/>
        <w:ind w:left="851" w:hanging="851"/>
        <w:rPr>
          <w:color w:val="22413A"/>
        </w:rPr>
      </w:pPr>
      <w:bookmarkStart w:id="19" w:name="_Toc128054134"/>
      <w:r w:rsidRPr="00C86D4A">
        <w:rPr>
          <w:color w:val="22413A"/>
        </w:rPr>
        <w:t>Recommendations</w:t>
      </w:r>
      <w:bookmarkEnd w:id="19"/>
    </w:p>
    <w:p w14:paraId="6773BBE3" w14:textId="6E7A37AF" w:rsidR="0038766B" w:rsidRPr="0038766B" w:rsidRDefault="0038766B" w:rsidP="00AC2E98">
      <w:pPr>
        <w:pStyle w:val="NumList1"/>
      </w:pPr>
      <w:bookmarkStart w:id="20" w:name="_Hlk128054121"/>
      <w:r w:rsidRPr="0038766B">
        <w:t>I recommend that ONR should issu</w:t>
      </w:r>
      <w:r w:rsidR="00226B7D">
        <w:t xml:space="preserve">e a countersigned validation of </w:t>
      </w:r>
      <w:r w:rsidR="006256B1">
        <w:t xml:space="preserve">US DoT </w:t>
      </w:r>
      <w:r w:rsidR="007A2C2D">
        <w:t>certificate USA/6613/B(U)-96, Revision 23.</w:t>
      </w:r>
    </w:p>
    <w:bookmarkEnd w:id="8"/>
    <w:bookmarkEnd w:id="20"/>
    <w:p w14:paraId="05E1807B" w14:textId="77777777" w:rsidR="0059276A" w:rsidRDefault="0059276A" w:rsidP="00226B7D">
      <w:pPr>
        <w:pStyle w:val="NumList1"/>
        <w:numPr>
          <w:ilvl w:val="0"/>
          <w:numId w:val="0"/>
        </w:numPr>
      </w:pPr>
    </w:p>
    <w:p w14:paraId="4DDEF1F4" w14:textId="77777777" w:rsidR="008C19E5" w:rsidRDefault="008C19E5" w:rsidP="0059276A">
      <w:pPr>
        <w:pStyle w:val="NumList1"/>
        <w:numPr>
          <w:ilvl w:val="0"/>
          <w:numId w:val="0"/>
        </w:numPr>
        <w:ind w:left="851" w:hanging="851"/>
      </w:pPr>
    </w:p>
    <w:p w14:paraId="7A972664" w14:textId="0A8C928D" w:rsidR="008C19E5" w:rsidRDefault="008C19E5" w:rsidP="0059276A">
      <w:pPr>
        <w:pStyle w:val="NumList1"/>
        <w:numPr>
          <w:ilvl w:val="0"/>
          <w:numId w:val="0"/>
        </w:numPr>
        <w:ind w:left="851" w:hanging="851"/>
        <w:sectPr w:rsidR="008C19E5" w:rsidSect="00B82646">
          <w:pgSz w:w="11906" w:h="16838" w:code="9"/>
          <w:pgMar w:top="1440" w:right="1080" w:bottom="1440" w:left="1080" w:header="397" w:footer="397" w:gutter="0"/>
          <w:cols w:space="312"/>
          <w:docGrid w:linePitch="360"/>
        </w:sectPr>
      </w:pPr>
    </w:p>
    <w:bookmarkStart w:id="21" w:name="_Toc128054135" w:displacedByCustomXml="next"/>
    <w:sdt>
      <w:sdtPr>
        <w:rPr>
          <w:sz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21"/>
        </w:p>
        <w:sdt>
          <w:sdtPr>
            <w:id w:val="-573587230"/>
            <w:bibliography/>
          </w:sdtPr>
          <w:sdtEndPr/>
          <w:sdtContent>
            <w:p w14:paraId="6D5E394A" w14:textId="77777777" w:rsidR="00D35FA7" w:rsidRDefault="00AC2E98" w:rsidP="00BE0E87">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D35FA7" w14:paraId="196FFF06" w14:textId="77777777">
                <w:trPr>
                  <w:divId w:val="418600500"/>
                  <w:tblCellSpacing w:w="15" w:type="dxa"/>
                </w:trPr>
                <w:tc>
                  <w:tcPr>
                    <w:tcW w:w="50" w:type="pct"/>
                    <w:hideMark/>
                  </w:tcPr>
                  <w:p w14:paraId="321E763E" w14:textId="705E5134" w:rsidR="00D35FA7" w:rsidRDefault="00D35FA7">
                    <w:pPr>
                      <w:pStyle w:val="Bibliography"/>
                      <w:rPr>
                        <w:noProof/>
                        <w:szCs w:val="24"/>
                      </w:rPr>
                    </w:pPr>
                    <w:r>
                      <w:rPr>
                        <w:noProof/>
                      </w:rPr>
                      <w:t xml:space="preserve">[1] </w:t>
                    </w:r>
                  </w:p>
                </w:tc>
                <w:tc>
                  <w:tcPr>
                    <w:tcW w:w="0" w:type="auto"/>
                    <w:hideMark/>
                  </w:tcPr>
                  <w:p w14:paraId="55AAEDC2" w14:textId="77777777" w:rsidR="00D35FA7" w:rsidRDefault="00D35FA7">
                    <w:pPr>
                      <w:pStyle w:val="Bibliography"/>
                      <w:rPr>
                        <w:noProof/>
                      </w:rPr>
                    </w:pPr>
                    <w:r>
                      <w:rPr>
                        <w:noProof/>
                      </w:rPr>
                      <w:t xml:space="preserve">US Department of Transportation, Competent Authority Certification for a Type B(U) Radioactive Materials Package Design Certificate, USA/6613/B(U)-96, Revuion 23. </w:t>
                    </w:r>
                  </w:p>
                </w:tc>
              </w:tr>
              <w:tr w:rsidR="00D35FA7" w14:paraId="723D4D39" w14:textId="77777777">
                <w:trPr>
                  <w:divId w:val="418600500"/>
                  <w:tblCellSpacing w:w="15" w:type="dxa"/>
                </w:trPr>
                <w:tc>
                  <w:tcPr>
                    <w:tcW w:w="50" w:type="pct"/>
                    <w:hideMark/>
                  </w:tcPr>
                  <w:p w14:paraId="789750F5" w14:textId="77777777" w:rsidR="00D35FA7" w:rsidRDefault="00D35FA7">
                    <w:pPr>
                      <w:pStyle w:val="Bibliography"/>
                      <w:rPr>
                        <w:noProof/>
                      </w:rPr>
                    </w:pPr>
                    <w:r>
                      <w:rPr>
                        <w:noProof/>
                      </w:rPr>
                      <w:t xml:space="preserve">[2] </w:t>
                    </w:r>
                  </w:p>
                </w:tc>
                <w:tc>
                  <w:tcPr>
                    <w:tcW w:w="0" w:type="auto"/>
                    <w:hideMark/>
                  </w:tcPr>
                  <w:p w14:paraId="6009C7A7" w14:textId="77777777" w:rsidR="00D35FA7" w:rsidRDefault="00D35FA7">
                    <w:pPr>
                      <w:pStyle w:val="Bibliography"/>
                      <w:rPr>
                        <w:noProof/>
                      </w:rPr>
                    </w:pPr>
                    <w:r>
                      <w:rPr>
                        <w:i/>
                        <w:iCs/>
                        <w:noProof/>
                      </w:rPr>
                      <w:t>The Carriage of Dangerous Goods and Use of Transportable Pressure Equipment Regulations (CDG) 2009, (SI 2009 No. 1348).</w:t>
                    </w:r>
                    <w:r>
                      <w:rPr>
                        <w:noProof/>
                      </w:rPr>
                      <w:t xml:space="preserve"> </w:t>
                    </w:r>
                  </w:p>
                </w:tc>
              </w:tr>
              <w:tr w:rsidR="00D35FA7" w14:paraId="1BA7A063" w14:textId="77777777">
                <w:trPr>
                  <w:divId w:val="418600500"/>
                  <w:tblCellSpacing w:w="15" w:type="dxa"/>
                </w:trPr>
                <w:tc>
                  <w:tcPr>
                    <w:tcW w:w="50" w:type="pct"/>
                    <w:hideMark/>
                  </w:tcPr>
                  <w:p w14:paraId="34C871B4" w14:textId="77777777" w:rsidR="00D35FA7" w:rsidRDefault="00D35FA7">
                    <w:pPr>
                      <w:pStyle w:val="Bibliography"/>
                      <w:rPr>
                        <w:noProof/>
                      </w:rPr>
                    </w:pPr>
                    <w:r>
                      <w:rPr>
                        <w:noProof/>
                      </w:rPr>
                      <w:t xml:space="preserve">[3] </w:t>
                    </w:r>
                  </w:p>
                </w:tc>
                <w:tc>
                  <w:tcPr>
                    <w:tcW w:w="0" w:type="auto"/>
                    <w:hideMark/>
                  </w:tcPr>
                  <w:p w14:paraId="08BED2BF" w14:textId="77777777" w:rsidR="00D35FA7" w:rsidRDefault="00D35FA7">
                    <w:pPr>
                      <w:pStyle w:val="Bibliography"/>
                      <w:rPr>
                        <w:noProof/>
                      </w:rPr>
                    </w:pPr>
                    <w:r>
                      <w:rPr>
                        <w:noProof/>
                      </w:rPr>
                      <w:t xml:space="preserve">Agency Agreements, Memoranda of Understanding (MoUs) and working arrangements protocol - http://www.onr.org.uk/agency-agreements-mou.htm. </w:t>
                    </w:r>
                  </w:p>
                </w:tc>
              </w:tr>
              <w:tr w:rsidR="00D35FA7" w14:paraId="1429AD73" w14:textId="77777777">
                <w:trPr>
                  <w:divId w:val="418600500"/>
                  <w:tblCellSpacing w:w="15" w:type="dxa"/>
                </w:trPr>
                <w:tc>
                  <w:tcPr>
                    <w:tcW w:w="50" w:type="pct"/>
                    <w:hideMark/>
                  </w:tcPr>
                  <w:p w14:paraId="08C0B5E2" w14:textId="77777777" w:rsidR="00D35FA7" w:rsidRDefault="00D35FA7">
                    <w:pPr>
                      <w:pStyle w:val="Bibliography"/>
                      <w:rPr>
                        <w:noProof/>
                      </w:rPr>
                    </w:pPr>
                    <w:r>
                      <w:rPr>
                        <w:noProof/>
                      </w:rPr>
                      <w:t xml:space="preserve">[4] </w:t>
                    </w:r>
                  </w:p>
                </w:tc>
                <w:tc>
                  <w:tcPr>
                    <w:tcW w:w="0" w:type="auto"/>
                    <w:hideMark/>
                  </w:tcPr>
                  <w:p w14:paraId="640E5041" w14:textId="77777777" w:rsidR="00D35FA7" w:rsidRDefault="00D35FA7">
                    <w:pPr>
                      <w:pStyle w:val="Bibliography"/>
                      <w:rPr>
                        <w:noProof/>
                      </w:rPr>
                    </w:pPr>
                    <w:r>
                      <w:rPr>
                        <w:noProof/>
                      </w:rPr>
                      <w:t xml:space="preserve">Agreement with Secretary of State for Transport (including the MCA) - http://www.onr.org.uk/documents/2014/mca-aa.pdf. </w:t>
                    </w:r>
                  </w:p>
                </w:tc>
              </w:tr>
              <w:tr w:rsidR="00D35FA7" w14:paraId="42453116" w14:textId="77777777">
                <w:trPr>
                  <w:divId w:val="418600500"/>
                  <w:tblCellSpacing w:w="15" w:type="dxa"/>
                </w:trPr>
                <w:tc>
                  <w:tcPr>
                    <w:tcW w:w="50" w:type="pct"/>
                    <w:hideMark/>
                  </w:tcPr>
                  <w:p w14:paraId="1DEFD478" w14:textId="77777777" w:rsidR="00D35FA7" w:rsidRDefault="00D35FA7">
                    <w:pPr>
                      <w:pStyle w:val="Bibliography"/>
                      <w:rPr>
                        <w:noProof/>
                      </w:rPr>
                    </w:pPr>
                    <w:r>
                      <w:rPr>
                        <w:noProof/>
                      </w:rPr>
                      <w:t xml:space="preserve">[5] </w:t>
                    </w:r>
                  </w:p>
                </w:tc>
                <w:tc>
                  <w:tcPr>
                    <w:tcW w:w="0" w:type="auto"/>
                    <w:hideMark/>
                  </w:tcPr>
                  <w:p w14:paraId="14B6C235" w14:textId="77777777" w:rsidR="00D35FA7" w:rsidRDefault="00D35FA7">
                    <w:pPr>
                      <w:pStyle w:val="Bibliography"/>
                      <w:rPr>
                        <w:noProof/>
                      </w:rPr>
                    </w:pPr>
                    <w:r>
                      <w:rPr>
                        <w:noProof/>
                      </w:rPr>
                      <w:t xml:space="preserve">Agreement with the Civil Aviation Authority - http://www.onr.org.uk/documents/2014/caa-aa.pdf. </w:t>
                    </w:r>
                  </w:p>
                </w:tc>
              </w:tr>
              <w:tr w:rsidR="00D35FA7" w14:paraId="61B2AF14" w14:textId="77777777">
                <w:trPr>
                  <w:divId w:val="418600500"/>
                  <w:tblCellSpacing w:w="15" w:type="dxa"/>
                </w:trPr>
                <w:tc>
                  <w:tcPr>
                    <w:tcW w:w="50" w:type="pct"/>
                    <w:hideMark/>
                  </w:tcPr>
                  <w:p w14:paraId="7378FDEB" w14:textId="77777777" w:rsidR="00D35FA7" w:rsidRDefault="00D35FA7">
                    <w:pPr>
                      <w:pStyle w:val="Bibliography"/>
                      <w:rPr>
                        <w:noProof/>
                      </w:rPr>
                    </w:pPr>
                    <w:r>
                      <w:rPr>
                        <w:noProof/>
                      </w:rPr>
                      <w:t xml:space="preserve">[6] </w:t>
                    </w:r>
                  </w:p>
                </w:tc>
                <w:tc>
                  <w:tcPr>
                    <w:tcW w:w="0" w:type="auto"/>
                    <w:hideMark/>
                  </w:tcPr>
                  <w:p w14:paraId="03B213EA" w14:textId="77777777" w:rsidR="00D35FA7" w:rsidRDefault="00D35FA7">
                    <w:pPr>
                      <w:pStyle w:val="Bibliography"/>
                      <w:rPr>
                        <w:noProof/>
                      </w:rPr>
                    </w:pPr>
                    <w:r>
                      <w:rPr>
                        <w:noProof/>
                      </w:rPr>
                      <w:t xml:space="preserve">Agreement with Department of Agriculture Environment &amp; Rural Affairs (DAERA) (Northern Ireland) - http://www.onr.org.uk/documents/2014/transport-aa-northern-ireland.pdf. </w:t>
                    </w:r>
                  </w:p>
                </w:tc>
              </w:tr>
              <w:tr w:rsidR="00D35FA7" w14:paraId="1A267EC2" w14:textId="77777777">
                <w:trPr>
                  <w:divId w:val="418600500"/>
                  <w:tblCellSpacing w:w="15" w:type="dxa"/>
                </w:trPr>
                <w:tc>
                  <w:tcPr>
                    <w:tcW w:w="50" w:type="pct"/>
                    <w:hideMark/>
                  </w:tcPr>
                  <w:p w14:paraId="1EF37F83" w14:textId="77777777" w:rsidR="00D35FA7" w:rsidRDefault="00D35FA7">
                    <w:pPr>
                      <w:pStyle w:val="Bibliography"/>
                      <w:rPr>
                        <w:noProof/>
                      </w:rPr>
                    </w:pPr>
                    <w:r>
                      <w:rPr>
                        <w:noProof/>
                      </w:rPr>
                      <w:t xml:space="preserve">[7] </w:t>
                    </w:r>
                  </w:p>
                </w:tc>
                <w:tc>
                  <w:tcPr>
                    <w:tcW w:w="0" w:type="auto"/>
                    <w:hideMark/>
                  </w:tcPr>
                  <w:p w14:paraId="7E6F97FB" w14:textId="77777777" w:rsidR="00D35FA7" w:rsidRDefault="00D35FA7">
                    <w:pPr>
                      <w:pStyle w:val="Bibliography"/>
                      <w:rPr>
                        <w:noProof/>
                      </w:rPr>
                    </w:pPr>
                    <w:r>
                      <w:rPr>
                        <w:noProof/>
                      </w:rPr>
                      <w:t xml:space="preserve">United Nations Economic Commission for Europe (UNECE), European Agreement concerning the International Carriage of Dangerous Goods by Road (ADR) 2021 Edition. www.unece.org. </w:t>
                    </w:r>
                  </w:p>
                </w:tc>
              </w:tr>
              <w:tr w:rsidR="00D35FA7" w14:paraId="5CEA8EC4" w14:textId="77777777">
                <w:trPr>
                  <w:divId w:val="418600500"/>
                  <w:tblCellSpacing w:w="15" w:type="dxa"/>
                </w:trPr>
                <w:tc>
                  <w:tcPr>
                    <w:tcW w:w="50" w:type="pct"/>
                    <w:hideMark/>
                  </w:tcPr>
                  <w:p w14:paraId="51D994A5" w14:textId="77777777" w:rsidR="00D35FA7" w:rsidRDefault="00D35FA7">
                    <w:pPr>
                      <w:pStyle w:val="Bibliography"/>
                      <w:rPr>
                        <w:noProof/>
                      </w:rPr>
                    </w:pPr>
                    <w:r>
                      <w:rPr>
                        <w:noProof/>
                      </w:rPr>
                      <w:t xml:space="preserve">[8] </w:t>
                    </w:r>
                  </w:p>
                </w:tc>
                <w:tc>
                  <w:tcPr>
                    <w:tcW w:w="0" w:type="auto"/>
                    <w:hideMark/>
                  </w:tcPr>
                  <w:p w14:paraId="23285250" w14:textId="77777777" w:rsidR="00D35FA7" w:rsidRDefault="00D35FA7">
                    <w:pPr>
                      <w:pStyle w:val="Bibliography"/>
                      <w:rPr>
                        <w:noProof/>
                      </w:rPr>
                    </w:pPr>
                    <w:r>
                      <w:rPr>
                        <w:i/>
                        <w:iCs/>
                        <w:noProof/>
                      </w:rPr>
                      <w:t>United Nations Economic Commission for Europe (UNECE), European Agreement concerning the International Carriage of Dangerous Goods by Inland Waterways (ADN) 2021 Edition.</w:t>
                    </w:r>
                    <w:r>
                      <w:rPr>
                        <w:noProof/>
                      </w:rPr>
                      <w:t xml:space="preserve"> </w:t>
                    </w:r>
                  </w:p>
                </w:tc>
              </w:tr>
              <w:tr w:rsidR="00D35FA7" w14:paraId="48B8070B" w14:textId="77777777">
                <w:trPr>
                  <w:divId w:val="418600500"/>
                  <w:tblCellSpacing w:w="15" w:type="dxa"/>
                </w:trPr>
                <w:tc>
                  <w:tcPr>
                    <w:tcW w:w="50" w:type="pct"/>
                    <w:hideMark/>
                  </w:tcPr>
                  <w:p w14:paraId="2D73EEE3" w14:textId="77777777" w:rsidR="00D35FA7" w:rsidRDefault="00D35FA7">
                    <w:pPr>
                      <w:pStyle w:val="Bibliography"/>
                      <w:rPr>
                        <w:noProof/>
                      </w:rPr>
                    </w:pPr>
                    <w:r>
                      <w:rPr>
                        <w:noProof/>
                      </w:rPr>
                      <w:t xml:space="preserve">[9] </w:t>
                    </w:r>
                  </w:p>
                </w:tc>
                <w:tc>
                  <w:tcPr>
                    <w:tcW w:w="0" w:type="auto"/>
                    <w:hideMark/>
                  </w:tcPr>
                  <w:p w14:paraId="53A053B4" w14:textId="77777777" w:rsidR="00D35FA7" w:rsidRDefault="00D35FA7">
                    <w:pPr>
                      <w:pStyle w:val="Bibliography"/>
                      <w:rPr>
                        <w:noProof/>
                      </w:rPr>
                    </w:pPr>
                    <w:r>
                      <w:rPr>
                        <w:noProof/>
                      </w:rPr>
                      <w:t xml:space="preserve">Intergovernmental Organisation for International Carriage by Rail (OTIF), Regulations concerning the International Carriage of Dangerous Goods by Rail (RID) 2021 Edition. www.otif.org. </w:t>
                    </w:r>
                  </w:p>
                </w:tc>
              </w:tr>
              <w:tr w:rsidR="00D35FA7" w14:paraId="33DDC96D" w14:textId="77777777">
                <w:trPr>
                  <w:divId w:val="418600500"/>
                  <w:tblCellSpacing w:w="15" w:type="dxa"/>
                </w:trPr>
                <w:tc>
                  <w:tcPr>
                    <w:tcW w:w="50" w:type="pct"/>
                    <w:hideMark/>
                  </w:tcPr>
                  <w:p w14:paraId="56F304FD" w14:textId="77777777" w:rsidR="00D35FA7" w:rsidRDefault="00D35FA7">
                    <w:pPr>
                      <w:pStyle w:val="Bibliography"/>
                      <w:rPr>
                        <w:noProof/>
                      </w:rPr>
                    </w:pPr>
                    <w:r>
                      <w:rPr>
                        <w:noProof/>
                      </w:rPr>
                      <w:t xml:space="preserve">[10] </w:t>
                    </w:r>
                  </w:p>
                </w:tc>
                <w:tc>
                  <w:tcPr>
                    <w:tcW w:w="0" w:type="auto"/>
                    <w:hideMark/>
                  </w:tcPr>
                  <w:p w14:paraId="44134F80" w14:textId="77777777" w:rsidR="00D35FA7" w:rsidRDefault="00D35FA7">
                    <w:pPr>
                      <w:pStyle w:val="Bibliography"/>
                      <w:rPr>
                        <w:noProof/>
                      </w:rPr>
                    </w:pPr>
                    <w:r>
                      <w:rPr>
                        <w:noProof/>
                      </w:rPr>
                      <w:t xml:space="preserve">International Maritime Dangerous Goods Code (IMDG) 2020 Edition incorporating Amendment 40-20. </w:t>
                    </w:r>
                  </w:p>
                </w:tc>
              </w:tr>
              <w:tr w:rsidR="00D35FA7" w14:paraId="7C9DC26B" w14:textId="77777777">
                <w:trPr>
                  <w:divId w:val="418600500"/>
                  <w:tblCellSpacing w:w="15" w:type="dxa"/>
                </w:trPr>
                <w:tc>
                  <w:tcPr>
                    <w:tcW w:w="50" w:type="pct"/>
                    <w:hideMark/>
                  </w:tcPr>
                  <w:p w14:paraId="5E8531F6" w14:textId="77777777" w:rsidR="00D35FA7" w:rsidRDefault="00D35FA7">
                    <w:pPr>
                      <w:pStyle w:val="Bibliography"/>
                      <w:rPr>
                        <w:noProof/>
                      </w:rPr>
                    </w:pPr>
                    <w:r>
                      <w:rPr>
                        <w:noProof/>
                      </w:rPr>
                      <w:t xml:space="preserve">[11] </w:t>
                    </w:r>
                  </w:p>
                </w:tc>
                <w:tc>
                  <w:tcPr>
                    <w:tcW w:w="0" w:type="auto"/>
                    <w:hideMark/>
                  </w:tcPr>
                  <w:p w14:paraId="36DAA2A1" w14:textId="77777777" w:rsidR="00D35FA7" w:rsidRDefault="00D35FA7">
                    <w:pPr>
                      <w:pStyle w:val="Bibliography"/>
                      <w:rPr>
                        <w:noProof/>
                      </w:rPr>
                    </w:pPr>
                    <w:r>
                      <w:rPr>
                        <w:noProof/>
                      </w:rPr>
                      <w:t xml:space="preserve">Technical Instructions for the Safe Transport of Dangerous Goods by Air 2021-2022 Edition. </w:t>
                    </w:r>
                  </w:p>
                </w:tc>
              </w:tr>
              <w:tr w:rsidR="00D35FA7" w14:paraId="702400A6" w14:textId="77777777">
                <w:trPr>
                  <w:divId w:val="418600500"/>
                  <w:tblCellSpacing w:w="15" w:type="dxa"/>
                </w:trPr>
                <w:tc>
                  <w:tcPr>
                    <w:tcW w:w="50" w:type="pct"/>
                    <w:hideMark/>
                  </w:tcPr>
                  <w:p w14:paraId="4B386B19" w14:textId="77777777" w:rsidR="00D35FA7" w:rsidRDefault="00D35FA7">
                    <w:pPr>
                      <w:pStyle w:val="Bibliography"/>
                      <w:rPr>
                        <w:noProof/>
                      </w:rPr>
                    </w:pPr>
                    <w:r>
                      <w:rPr>
                        <w:noProof/>
                      </w:rPr>
                      <w:t xml:space="preserve">[12] </w:t>
                    </w:r>
                  </w:p>
                </w:tc>
                <w:tc>
                  <w:tcPr>
                    <w:tcW w:w="0" w:type="auto"/>
                    <w:hideMark/>
                  </w:tcPr>
                  <w:p w14:paraId="4E716B08" w14:textId="77777777" w:rsidR="00D35FA7" w:rsidRDefault="00D35FA7">
                    <w:pPr>
                      <w:pStyle w:val="Bibliography"/>
                      <w:rPr>
                        <w:noProof/>
                      </w:rPr>
                    </w:pPr>
                    <w:r>
                      <w:rPr>
                        <w:noProof/>
                      </w:rPr>
                      <w:t xml:space="preserve">IAEA Safety Standards: SSR 6, ‘Regulations for the Safe Transport of Radioactive Material (2018 Edition)’, IAEA, Vienna, 2018. www.iaea.org. </w:t>
                    </w:r>
                  </w:p>
                </w:tc>
              </w:tr>
              <w:tr w:rsidR="00D35FA7" w14:paraId="71A956C5" w14:textId="77777777">
                <w:trPr>
                  <w:divId w:val="418600500"/>
                  <w:tblCellSpacing w:w="15" w:type="dxa"/>
                </w:trPr>
                <w:tc>
                  <w:tcPr>
                    <w:tcW w:w="50" w:type="pct"/>
                    <w:hideMark/>
                  </w:tcPr>
                  <w:p w14:paraId="3039CBFA" w14:textId="77777777" w:rsidR="00D35FA7" w:rsidRDefault="00D35FA7">
                    <w:pPr>
                      <w:pStyle w:val="Bibliography"/>
                      <w:rPr>
                        <w:noProof/>
                      </w:rPr>
                    </w:pPr>
                    <w:r>
                      <w:rPr>
                        <w:noProof/>
                      </w:rPr>
                      <w:lastRenderedPageBreak/>
                      <w:t xml:space="preserve">[13] </w:t>
                    </w:r>
                  </w:p>
                </w:tc>
                <w:tc>
                  <w:tcPr>
                    <w:tcW w:w="0" w:type="auto"/>
                    <w:hideMark/>
                  </w:tcPr>
                  <w:p w14:paraId="34531069" w14:textId="77777777" w:rsidR="00D35FA7" w:rsidRDefault="00D35FA7">
                    <w:pPr>
                      <w:pStyle w:val="Bibliography"/>
                      <w:rPr>
                        <w:noProof/>
                      </w:rPr>
                    </w:pPr>
                    <w:r>
                      <w:rPr>
                        <w:noProof/>
                      </w:rPr>
                      <w:t xml:space="preserve">IAEA Safety Standards: SSG 26, ‘Advisory Material for the IAEA Regulations for the Safe Transport of Radioactive Material (2012 Edition)’, IAEA, Vienna, 2012. www.iaea.org. </w:t>
                    </w:r>
                  </w:p>
                </w:tc>
              </w:tr>
              <w:tr w:rsidR="00D35FA7" w14:paraId="275C603C" w14:textId="77777777">
                <w:trPr>
                  <w:divId w:val="418600500"/>
                  <w:tblCellSpacing w:w="15" w:type="dxa"/>
                </w:trPr>
                <w:tc>
                  <w:tcPr>
                    <w:tcW w:w="50" w:type="pct"/>
                    <w:hideMark/>
                  </w:tcPr>
                  <w:p w14:paraId="0872C07A" w14:textId="77777777" w:rsidR="00D35FA7" w:rsidRDefault="00D35FA7">
                    <w:pPr>
                      <w:pStyle w:val="Bibliography"/>
                      <w:rPr>
                        <w:noProof/>
                      </w:rPr>
                    </w:pPr>
                    <w:r>
                      <w:rPr>
                        <w:noProof/>
                      </w:rPr>
                      <w:t xml:space="preserve">[14] </w:t>
                    </w:r>
                  </w:p>
                </w:tc>
                <w:tc>
                  <w:tcPr>
                    <w:tcW w:w="0" w:type="auto"/>
                    <w:hideMark/>
                  </w:tcPr>
                  <w:p w14:paraId="354EB401" w14:textId="77777777" w:rsidR="00D35FA7" w:rsidRDefault="00D35FA7">
                    <w:pPr>
                      <w:pStyle w:val="Bibliography"/>
                      <w:rPr>
                        <w:noProof/>
                      </w:rPr>
                    </w:pPr>
                    <w:r>
                      <w:rPr>
                        <w:noProof/>
                      </w:rPr>
                      <w:t xml:space="preserve">NRC Regulations Title 10, Code of Federal Regulations, Part 71—Packaging and Transportation of Radioactive Material. </w:t>
                    </w:r>
                  </w:p>
                </w:tc>
              </w:tr>
              <w:tr w:rsidR="00D35FA7" w14:paraId="215335DF" w14:textId="77777777">
                <w:trPr>
                  <w:divId w:val="418600500"/>
                  <w:tblCellSpacing w:w="15" w:type="dxa"/>
                </w:trPr>
                <w:tc>
                  <w:tcPr>
                    <w:tcW w:w="50" w:type="pct"/>
                    <w:hideMark/>
                  </w:tcPr>
                  <w:p w14:paraId="1DE4976B" w14:textId="77777777" w:rsidR="00D35FA7" w:rsidRDefault="00D35FA7">
                    <w:pPr>
                      <w:pStyle w:val="Bibliography"/>
                      <w:rPr>
                        <w:noProof/>
                      </w:rPr>
                    </w:pPr>
                    <w:r>
                      <w:rPr>
                        <w:noProof/>
                      </w:rPr>
                      <w:t xml:space="preserve">[15] </w:t>
                    </w:r>
                  </w:p>
                </w:tc>
                <w:tc>
                  <w:tcPr>
                    <w:tcW w:w="0" w:type="auto"/>
                    <w:hideMark/>
                  </w:tcPr>
                  <w:p w14:paraId="6591B17F" w14:textId="77777777" w:rsidR="00D35FA7" w:rsidRDefault="00D35FA7">
                    <w:pPr>
                      <w:pStyle w:val="Bibliography"/>
                      <w:rPr>
                        <w:noProof/>
                      </w:rPr>
                    </w:pPr>
                    <w:r>
                      <w:rPr>
                        <w:noProof/>
                      </w:rPr>
                      <w:t xml:space="preserve">DoT Regulations Title 49, Code of Federal Regulations, Part 173—Shippers - General Requirements for Shipments and Packagings. </w:t>
                    </w:r>
                  </w:p>
                </w:tc>
              </w:tr>
              <w:tr w:rsidR="00D35FA7" w14:paraId="18FB4924" w14:textId="77777777">
                <w:trPr>
                  <w:divId w:val="418600500"/>
                  <w:tblCellSpacing w:w="15" w:type="dxa"/>
                </w:trPr>
                <w:tc>
                  <w:tcPr>
                    <w:tcW w:w="50" w:type="pct"/>
                    <w:hideMark/>
                  </w:tcPr>
                  <w:p w14:paraId="10467299" w14:textId="77777777" w:rsidR="00D35FA7" w:rsidRDefault="00D35FA7">
                    <w:pPr>
                      <w:pStyle w:val="Bibliography"/>
                      <w:rPr>
                        <w:noProof/>
                      </w:rPr>
                    </w:pPr>
                    <w:r>
                      <w:rPr>
                        <w:noProof/>
                      </w:rPr>
                      <w:t xml:space="preserve">[16] </w:t>
                    </w:r>
                  </w:p>
                </w:tc>
                <w:tc>
                  <w:tcPr>
                    <w:tcW w:w="0" w:type="auto"/>
                    <w:hideMark/>
                  </w:tcPr>
                  <w:p w14:paraId="79A70F1A" w14:textId="77777777" w:rsidR="00D35FA7" w:rsidRDefault="00D35FA7">
                    <w:pPr>
                      <w:pStyle w:val="Bibliography"/>
                      <w:rPr>
                        <w:noProof/>
                      </w:rPr>
                    </w:pPr>
                    <w:r>
                      <w:rPr>
                        <w:noProof/>
                      </w:rPr>
                      <w:t xml:space="preserve">ONR Decision Record, ADR Validation of USA/6613/B(U)-96 Rev. 20, ONR-TRA-DR-18-002, April 2018, ONRW-2019369590-991. </w:t>
                    </w:r>
                  </w:p>
                </w:tc>
              </w:tr>
              <w:tr w:rsidR="00D35FA7" w14:paraId="5E74CD05" w14:textId="77777777">
                <w:trPr>
                  <w:divId w:val="418600500"/>
                  <w:tblCellSpacing w:w="15" w:type="dxa"/>
                </w:trPr>
                <w:tc>
                  <w:tcPr>
                    <w:tcW w:w="50" w:type="pct"/>
                    <w:hideMark/>
                  </w:tcPr>
                  <w:p w14:paraId="7B31A4BE" w14:textId="77777777" w:rsidR="00D35FA7" w:rsidRDefault="00D35FA7">
                    <w:pPr>
                      <w:pStyle w:val="Bibliography"/>
                      <w:rPr>
                        <w:noProof/>
                      </w:rPr>
                    </w:pPr>
                    <w:r>
                      <w:rPr>
                        <w:noProof/>
                      </w:rPr>
                      <w:t xml:space="preserve">[17] </w:t>
                    </w:r>
                  </w:p>
                </w:tc>
                <w:tc>
                  <w:tcPr>
                    <w:tcW w:w="0" w:type="auto"/>
                    <w:hideMark/>
                  </w:tcPr>
                  <w:p w14:paraId="3A8A15D8" w14:textId="77777777" w:rsidR="00D35FA7" w:rsidRDefault="00D35FA7">
                    <w:pPr>
                      <w:pStyle w:val="Bibliography"/>
                      <w:rPr>
                        <w:noProof/>
                      </w:rPr>
                    </w:pPr>
                    <w:r>
                      <w:rPr>
                        <w:noProof/>
                      </w:rPr>
                      <w:t xml:space="preserve">ONR Decision Record, ADR Validation of USA/6613/B(U)-96 Rev. 21, ONR-TRA-DR-18-009, October 2018, ONRW-2019369590-990. </w:t>
                    </w:r>
                  </w:p>
                </w:tc>
              </w:tr>
              <w:tr w:rsidR="00D35FA7" w14:paraId="2B74D0E4" w14:textId="77777777">
                <w:trPr>
                  <w:divId w:val="418600500"/>
                  <w:tblCellSpacing w:w="15" w:type="dxa"/>
                </w:trPr>
                <w:tc>
                  <w:tcPr>
                    <w:tcW w:w="50" w:type="pct"/>
                    <w:hideMark/>
                  </w:tcPr>
                  <w:p w14:paraId="41EA1295" w14:textId="77777777" w:rsidR="00D35FA7" w:rsidRDefault="00D35FA7">
                    <w:pPr>
                      <w:pStyle w:val="Bibliography"/>
                      <w:rPr>
                        <w:noProof/>
                      </w:rPr>
                    </w:pPr>
                    <w:r>
                      <w:rPr>
                        <w:noProof/>
                      </w:rPr>
                      <w:t xml:space="preserve">[18] </w:t>
                    </w:r>
                  </w:p>
                </w:tc>
                <w:tc>
                  <w:tcPr>
                    <w:tcW w:w="0" w:type="auto"/>
                    <w:hideMark/>
                  </w:tcPr>
                  <w:p w14:paraId="4BD7A8D5" w14:textId="77777777" w:rsidR="00D35FA7" w:rsidRDefault="00D35FA7">
                    <w:pPr>
                      <w:pStyle w:val="Bibliography"/>
                      <w:rPr>
                        <w:noProof/>
                      </w:rPr>
                    </w:pPr>
                    <w:r>
                      <w:rPr>
                        <w:noProof/>
                      </w:rPr>
                      <w:t xml:space="preserve">ONR Decision Record, ADR Validation of USA/6613/B(U)-96 Rev. 22, ONR-TRA-DR-22-007, July 2022, ONRW-2019369590-989. </w:t>
                    </w:r>
                  </w:p>
                </w:tc>
              </w:tr>
              <w:tr w:rsidR="00D35FA7" w14:paraId="568C57A1" w14:textId="77777777">
                <w:trPr>
                  <w:divId w:val="418600500"/>
                  <w:tblCellSpacing w:w="15" w:type="dxa"/>
                </w:trPr>
                <w:tc>
                  <w:tcPr>
                    <w:tcW w:w="50" w:type="pct"/>
                    <w:hideMark/>
                  </w:tcPr>
                  <w:p w14:paraId="3B7E88AE" w14:textId="77777777" w:rsidR="00D35FA7" w:rsidRDefault="00D35FA7">
                    <w:pPr>
                      <w:pStyle w:val="Bibliography"/>
                      <w:rPr>
                        <w:noProof/>
                      </w:rPr>
                    </w:pPr>
                    <w:r>
                      <w:rPr>
                        <w:noProof/>
                      </w:rPr>
                      <w:t xml:space="preserve">[19] </w:t>
                    </w:r>
                  </w:p>
                </w:tc>
                <w:tc>
                  <w:tcPr>
                    <w:tcW w:w="0" w:type="auto"/>
                    <w:hideMark/>
                  </w:tcPr>
                  <w:p w14:paraId="004E4A7D" w14:textId="77777777" w:rsidR="00D35FA7" w:rsidRDefault="00D35FA7">
                    <w:pPr>
                      <w:pStyle w:val="Bibliography"/>
                      <w:rPr>
                        <w:noProof/>
                      </w:rPr>
                    </w:pPr>
                    <w:r>
                      <w:rPr>
                        <w:noProof/>
                      </w:rPr>
                      <w:t xml:space="preserve">ONR Guidance Document, Validation of Type B(U) Package Designs, TRA-PER-GD-006 Issue 3. </w:t>
                    </w:r>
                  </w:p>
                </w:tc>
              </w:tr>
              <w:tr w:rsidR="00D35FA7" w14:paraId="20314174" w14:textId="77777777">
                <w:trPr>
                  <w:divId w:val="418600500"/>
                  <w:tblCellSpacing w:w="15" w:type="dxa"/>
                </w:trPr>
                <w:tc>
                  <w:tcPr>
                    <w:tcW w:w="50" w:type="pct"/>
                    <w:hideMark/>
                  </w:tcPr>
                  <w:p w14:paraId="610A9A7F" w14:textId="77777777" w:rsidR="00D35FA7" w:rsidRDefault="00D35FA7">
                    <w:pPr>
                      <w:pStyle w:val="Bibliography"/>
                      <w:rPr>
                        <w:noProof/>
                      </w:rPr>
                    </w:pPr>
                    <w:r>
                      <w:rPr>
                        <w:noProof/>
                      </w:rPr>
                      <w:t xml:space="preserve">[20] </w:t>
                    </w:r>
                  </w:p>
                </w:tc>
                <w:tc>
                  <w:tcPr>
                    <w:tcW w:w="0" w:type="auto"/>
                    <w:hideMark/>
                  </w:tcPr>
                  <w:p w14:paraId="6ED5EEA6" w14:textId="77777777" w:rsidR="00D35FA7" w:rsidRDefault="00D35FA7">
                    <w:pPr>
                      <w:pStyle w:val="Bibliography"/>
                      <w:rPr>
                        <w:noProof/>
                      </w:rPr>
                    </w:pPr>
                    <w:r>
                      <w:rPr>
                        <w:i/>
                        <w:iCs/>
                        <w:noProof/>
                      </w:rPr>
                      <w:t>TRA-PER-GD-014 Guidance for Applications for UK Competent Authority Approval, (HOW 2 or www.onr.org.uk).</w:t>
                    </w:r>
                    <w:r>
                      <w:rPr>
                        <w:noProof/>
                      </w:rPr>
                      <w:t xml:space="preserve"> </w:t>
                    </w:r>
                  </w:p>
                </w:tc>
              </w:tr>
              <w:tr w:rsidR="00D35FA7" w14:paraId="25A846F2" w14:textId="77777777">
                <w:trPr>
                  <w:divId w:val="418600500"/>
                  <w:tblCellSpacing w:w="15" w:type="dxa"/>
                </w:trPr>
                <w:tc>
                  <w:tcPr>
                    <w:tcW w:w="50" w:type="pct"/>
                    <w:hideMark/>
                  </w:tcPr>
                  <w:p w14:paraId="1CA8CF64" w14:textId="77777777" w:rsidR="00D35FA7" w:rsidRDefault="00D35FA7">
                    <w:pPr>
                      <w:pStyle w:val="Bibliography"/>
                      <w:rPr>
                        <w:noProof/>
                      </w:rPr>
                    </w:pPr>
                    <w:r>
                      <w:rPr>
                        <w:noProof/>
                      </w:rPr>
                      <w:t xml:space="preserve">[21] </w:t>
                    </w:r>
                  </w:p>
                </w:tc>
                <w:tc>
                  <w:tcPr>
                    <w:tcW w:w="0" w:type="auto"/>
                    <w:hideMark/>
                  </w:tcPr>
                  <w:p w14:paraId="1328F76A" w14:textId="77777777" w:rsidR="00D35FA7" w:rsidRDefault="00D35FA7">
                    <w:pPr>
                      <w:pStyle w:val="Bibliography"/>
                      <w:rPr>
                        <w:noProof/>
                      </w:rPr>
                    </w:pPr>
                    <w:r>
                      <w:rPr>
                        <w:noProof/>
                      </w:rPr>
                      <w:t xml:space="preserve">Summary of Revisions to the PDSR from Revision 15 to Revision 16, ONRW-2019369590-926. </w:t>
                    </w:r>
                  </w:p>
                </w:tc>
              </w:tr>
              <w:tr w:rsidR="00D35FA7" w14:paraId="677DB559" w14:textId="77777777">
                <w:trPr>
                  <w:divId w:val="418600500"/>
                  <w:tblCellSpacing w:w="15" w:type="dxa"/>
                </w:trPr>
                <w:tc>
                  <w:tcPr>
                    <w:tcW w:w="50" w:type="pct"/>
                    <w:hideMark/>
                  </w:tcPr>
                  <w:p w14:paraId="43B6768C" w14:textId="77777777" w:rsidR="00D35FA7" w:rsidRDefault="00D35FA7">
                    <w:pPr>
                      <w:pStyle w:val="Bibliography"/>
                      <w:rPr>
                        <w:noProof/>
                      </w:rPr>
                    </w:pPr>
                    <w:r>
                      <w:rPr>
                        <w:noProof/>
                      </w:rPr>
                      <w:t xml:space="preserve">[22] </w:t>
                    </w:r>
                  </w:p>
                </w:tc>
                <w:tc>
                  <w:tcPr>
                    <w:tcW w:w="0" w:type="auto"/>
                    <w:hideMark/>
                  </w:tcPr>
                  <w:p w14:paraId="49EEC162" w14:textId="77777777" w:rsidR="00D35FA7" w:rsidRDefault="00D35FA7">
                    <w:pPr>
                      <w:pStyle w:val="Bibliography"/>
                      <w:rPr>
                        <w:noProof/>
                      </w:rPr>
                    </w:pPr>
                    <w:r>
                      <w:rPr>
                        <w:noProof/>
                      </w:rPr>
                      <w:t xml:space="preserve">US Nuclear Regulatory Commission, Safety Evaluation Report, Docket No. 71-6613, ONRW-2019369590-921. </w:t>
                    </w:r>
                  </w:p>
                </w:tc>
              </w:tr>
              <w:tr w:rsidR="00D35FA7" w14:paraId="111F1C29" w14:textId="77777777">
                <w:trPr>
                  <w:divId w:val="418600500"/>
                  <w:tblCellSpacing w:w="15" w:type="dxa"/>
                </w:trPr>
                <w:tc>
                  <w:tcPr>
                    <w:tcW w:w="50" w:type="pct"/>
                    <w:hideMark/>
                  </w:tcPr>
                  <w:p w14:paraId="5CA314FC" w14:textId="77777777" w:rsidR="00D35FA7" w:rsidRDefault="00D35FA7">
                    <w:pPr>
                      <w:pStyle w:val="Bibliography"/>
                      <w:rPr>
                        <w:noProof/>
                      </w:rPr>
                    </w:pPr>
                    <w:r>
                      <w:rPr>
                        <w:noProof/>
                      </w:rPr>
                      <w:t xml:space="preserve">[23] </w:t>
                    </w:r>
                  </w:p>
                </w:tc>
                <w:tc>
                  <w:tcPr>
                    <w:tcW w:w="0" w:type="auto"/>
                    <w:hideMark/>
                  </w:tcPr>
                  <w:p w14:paraId="7768F8D6" w14:textId="77777777" w:rsidR="00D35FA7" w:rsidRDefault="00D35FA7">
                    <w:pPr>
                      <w:pStyle w:val="Bibliography"/>
                      <w:rPr>
                        <w:noProof/>
                      </w:rPr>
                    </w:pPr>
                    <w:r>
                      <w:rPr>
                        <w:noProof/>
                      </w:rPr>
                      <w:t xml:space="preserve">US Nuclear Regulatory Commission, Certificate of Compliance for Radioactive Materials Packages, Certificat No. 6613, Revision 22. </w:t>
                    </w:r>
                  </w:p>
                </w:tc>
              </w:tr>
              <w:tr w:rsidR="00D35FA7" w14:paraId="7E70E20E" w14:textId="77777777">
                <w:trPr>
                  <w:divId w:val="418600500"/>
                  <w:tblCellSpacing w:w="15" w:type="dxa"/>
                </w:trPr>
                <w:tc>
                  <w:tcPr>
                    <w:tcW w:w="50" w:type="pct"/>
                    <w:hideMark/>
                  </w:tcPr>
                  <w:p w14:paraId="71881274" w14:textId="77777777" w:rsidR="00D35FA7" w:rsidRDefault="00D35FA7">
                    <w:pPr>
                      <w:pStyle w:val="Bibliography"/>
                      <w:rPr>
                        <w:noProof/>
                      </w:rPr>
                    </w:pPr>
                    <w:r>
                      <w:rPr>
                        <w:noProof/>
                      </w:rPr>
                      <w:t xml:space="preserve">[24] </w:t>
                    </w:r>
                  </w:p>
                </w:tc>
                <w:tc>
                  <w:tcPr>
                    <w:tcW w:w="0" w:type="auto"/>
                    <w:hideMark/>
                  </w:tcPr>
                  <w:p w14:paraId="0C38E9E0" w14:textId="77777777" w:rsidR="00D35FA7" w:rsidRDefault="00D35FA7">
                    <w:pPr>
                      <w:pStyle w:val="Bibliography"/>
                      <w:rPr>
                        <w:noProof/>
                      </w:rPr>
                    </w:pPr>
                    <w:r>
                      <w:rPr>
                        <w:noProof/>
                      </w:rPr>
                      <w:t xml:space="preserve">Schedules of Provisions of the IAEA Regulations for the Safet Tansport of Radioactive Material (2018 Edition), Specific Safety Guide No. SSG-33 (Rev. 1). </w:t>
                    </w:r>
                  </w:p>
                </w:tc>
              </w:tr>
              <w:tr w:rsidR="00D35FA7" w14:paraId="24C74783" w14:textId="77777777">
                <w:trPr>
                  <w:divId w:val="418600500"/>
                  <w:tblCellSpacing w:w="15" w:type="dxa"/>
                </w:trPr>
                <w:tc>
                  <w:tcPr>
                    <w:tcW w:w="50" w:type="pct"/>
                    <w:hideMark/>
                  </w:tcPr>
                  <w:p w14:paraId="4B9D2F51" w14:textId="77777777" w:rsidR="00D35FA7" w:rsidRDefault="00D35FA7">
                    <w:pPr>
                      <w:pStyle w:val="Bibliography"/>
                      <w:rPr>
                        <w:noProof/>
                      </w:rPr>
                    </w:pPr>
                    <w:r>
                      <w:rPr>
                        <w:noProof/>
                      </w:rPr>
                      <w:t xml:space="preserve">[25] </w:t>
                    </w:r>
                  </w:p>
                </w:tc>
                <w:tc>
                  <w:tcPr>
                    <w:tcW w:w="0" w:type="auto"/>
                    <w:hideMark/>
                  </w:tcPr>
                  <w:p w14:paraId="682D168F" w14:textId="77777777" w:rsidR="00D35FA7" w:rsidRDefault="00D35FA7">
                    <w:pPr>
                      <w:pStyle w:val="Bibliography"/>
                      <w:rPr>
                        <w:noProof/>
                      </w:rPr>
                    </w:pPr>
                    <w:r>
                      <w:rPr>
                        <w:noProof/>
                      </w:rPr>
                      <w:t xml:space="preserve">IAEA Safety Standards: SSR 6, ‘Regulations for the Safe Transport of Radioactive Material (2018 Edition)’, IAEA, Vienna, 2012. </w:t>
                    </w:r>
                  </w:p>
                </w:tc>
              </w:tr>
              <w:tr w:rsidR="00D35FA7" w14:paraId="05F09D37" w14:textId="77777777">
                <w:trPr>
                  <w:divId w:val="418600500"/>
                  <w:tblCellSpacing w:w="15" w:type="dxa"/>
                </w:trPr>
                <w:tc>
                  <w:tcPr>
                    <w:tcW w:w="50" w:type="pct"/>
                    <w:hideMark/>
                  </w:tcPr>
                  <w:p w14:paraId="0C0F4515" w14:textId="77777777" w:rsidR="00D35FA7" w:rsidRDefault="00D35FA7">
                    <w:pPr>
                      <w:pStyle w:val="Bibliography"/>
                      <w:rPr>
                        <w:noProof/>
                      </w:rPr>
                    </w:pPr>
                    <w:r>
                      <w:rPr>
                        <w:noProof/>
                      </w:rPr>
                      <w:t xml:space="preserve">[26] </w:t>
                    </w:r>
                  </w:p>
                </w:tc>
                <w:tc>
                  <w:tcPr>
                    <w:tcW w:w="0" w:type="auto"/>
                    <w:hideMark/>
                  </w:tcPr>
                  <w:p w14:paraId="40D9FDF6" w14:textId="77777777" w:rsidR="00D35FA7" w:rsidRDefault="00D35FA7">
                    <w:pPr>
                      <w:pStyle w:val="Bibliography"/>
                      <w:rPr>
                        <w:noProof/>
                      </w:rPr>
                    </w:pPr>
                    <w:r>
                      <w:rPr>
                        <w:noProof/>
                      </w:rPr>
                      <w:t xml:space="preserve">Response from Applicant to Query Regarding Ageing Mechanisms, ONRW-2019369590. </w:t>
                    </w:r>
                  </w:p>
                </w:tc>
              </w:tr>
              <w:tr w:rsidR="00D35FA7" w14:paraId="74CC3C99" w14:textId="77777777">
                <w:trPr>
                  <w:divId w:val="418600500"/>
                  <w:tblCellSpacing w:w="15" w:type="dxa"/>
                </w:trPr>
                <w:tc>
                  <w:tcPr>
                    <w:tcW w:w="50" w:type="pct"/>
                    <w:hideMark/>
                  </w:tcPr>
                  <w:p w14:paraId="7ACBE818" w14:textId="77777777" w:rsidR="00D35FA7" w:rsidRDefault="00D35FA7">
                    <w:pPr>
                      <w:pStyle w:val="Bibliography"/>
                      <w:rPr>
                        <w:noProof/>
                      </w:rPr>
                    </w:pPr>
                    <w:r>
                      <w:rPr>
                        <w:noProof/>
                      </w:rPr>
                      <w:t xml:space="preserve">[27] </w:t>
                    </w:r>
                  </w:p>
                </w:tc>
                <w:tc>
                  <w:tcPr>
                    <w:tcW w:w="0" w:type="auto"/>
                    <w:hideMark/>
                  </w:tcPr>
                  <w:p w14:paraId="7B93EBDB" w14:textId="77777777" w:rsidR="00D35FA7" w:rsidRDefault="00D35FA7">
                    <w:pPr>
                      <w:pStyle w:val="Bibliography"/>
                      <w:rPr>
                        <w:noProof/>
                      </w:rPr>
                    </w:pPr>
                    <w:r>
                      <w:rPr>
                        <w:i/>
                        <w:iCs/>
                        <w:noProof/>
                      </w:rPr>
                      <w:t>SSG 26, ‘Advisory Material for the IAEA Regulations for the Safe Transport of Radioactive Material (2018 Edition)’, IAEA, Vienna, 2022.</w:t>
                    </w:r>
                    <w:r>
                      <w:rPr>
                        <w:noProof/>
                      </w:rPr>
                      <w:t xml:space="preserve"> </w:t>
                    </w:r>
                  </w:p>
                </w:tc>
              </w:tr>
            </w:tbl>
            <w:p w14:paraId="3A8A4B9E" w14:textId="751C1814" w:rsidR="00251843" w:rsidRDefault="00AC2E98" w:rsidP="00BE0E87">
              <w:r>
                <w:rPr>
                  <w:b/>
                  <w:bCs/>
                  <w:noProof/>
                </w:rPr>
                <w:fldChar w:fldCharType="end"/>
              </w:r>
            </w:p>
          </w:sdtContent>
        </w:sdt>
      </w:sdtContent>
    </w:sdt>
    <w:sectPr w:rsidR="00251843"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4215D" w14:textId="77777777" w:rsidR="00E469B0" w:rsidRDefault="00E469B0" w:rsidP="007D199A">
      <w:pPr>
        <w:spacing w:after="0"/>
      </w:pPr>
      <w:r>
        <w:separator/>
      </w:r>
    </w:p>
    <w:p w14:paraId="7BF0BBE8" w14:textId="77777777" w:rsidR="00E469B0" w:rsidRDefault="00E469B0"/>
  </w:endnote>
  <w:endnote w:type="continuationSeparator" w:id="0">
    <w:p w14:paraId="208F7A36" w14:textId="77777777" w:rsidR="00E469B0" w:rsidRDefault="00E469B0" w:rsidP="007D199A">
      <w:pPr>
        <w:spacing w:after="0"/>
      </w:pPr>
      <w:r>
        <w:continuationSeparator/>
      </w:r>
    </w:p>
    <w:p w14:paraId="3B502F9A" w14:textId="77777777" w:rsidR="00E469B0" w:rsidRDefault="00E469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070A8" w14:textId="77777777" w:rsidR="00A15DC7" w:rsidRDefault="00A15D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2F6819E" w:rsidR="007C3C1D" w:rsidRPr="006A525B" w:rsidRDefault="006A525B" w:rsidP="007C3C1D">
    <w:pPr>
      <w:pStyle w:val="Footer"/>
      <w:jc w:val="left"/>
      <w:rPr>
        <w:szCs w:val="24"/>
      </w:rPr>
    </w:pPr>
    <w:r w:rsidRPr="006A525B">
      <w:rPr>
        <w:szCs w:val="24"/>
      </w:rPr>
      <w:t>ONR-DOC-TEMP-</w:t>
    </w:r>
    <w:r w:rsidR="00410423">
      <w:rPr>
        <w:szCs w:val="24"/>
      </w:rPr>
      <w:t>0</w:t>
    </w:r>
    <w:r w:rsidR="00D5528D">
      <w:rPr>
        <w:szCs w:val="24"/>
      </w:rPr>
      <w:t>05</w:t>
    </w:r>
    <w:r w:rsidRPr="006A525B">
      <w:rPr>
        <w:szCs w:val="24"/>
      </w:rPr>
      <w:t xml:space="preserve"> (Issue </w:t>
    </w:r>
    <w:r w:rsidR="00410423">
      <w:rPr>
        <w:szCs w:val="24"/>
      </w:rPr>
      <w:t>16</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E9992" w14:textId="77777777" w:rsidR="00A15DC7" w:rsidRDefault="00A15D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5FD6AF3A" w:rsidR="004D16D7" w:rsidRPr="004D16D7" w:rsidRDefault="004D16D7" w:rsidP="004D16D7">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71BCA" w14:textId="77777777" w:rsidR="00E469B0" w:rsidRPr="005E0344" w:rsidRDefault="00E469B0" w:rsidP="005E0344">
      <w:pPr>
        <w:spacing w:after="120"/>
        <w:rPr>
          <w:color w:val="000000" w:themeColor="text2"/>
        </w:rPr>
      </w:pPr>
      <w:r w:rsidRPr="005E0344">
        <w:rPr>
          <w:color w:val="000000" w:themeColor="text2"/>
        </w:rPr>
        <w:separator/>
      </w:r>
    </w:p>
  </w:footnote>
  <w:footnote w:type="continuationSeparator" w:id="0">
    <w:p w14:paraId="6D6D5928" w14:textId="77777777" w:rsidR="00E469B0" w:rsidRPr="005E0344" w:rsidRDefault="00E469B0" w:rsidP="0090581D">
      <w:pPr>
        <w:spacing w:after="120"/>
        <w:rPr>
          <w:color w:val="000000" w:themeColor="text2"/>
        </w:rPr>
      </w:pPr>
      <w:r w:rsidRPr="005E0344">
        <w:rPr>
          <w:color w:val="000000" w:themeColor="text2"/>
        </w:rPr>
        <w:continuationSeparator/>
      </w:r>
    </w:p>
    <w:p w14:paraId="17025563" w14:textId="77777777" w:rsidR="00E469B0" w:rsidRDefault="00E469B0"/>
  </w:footnote>
  <w:footnote w:type="continuationNotice" w:id="1">
    <w:p w14:paraId="3DCE10F3" w14:textId="77777777" w:rsidR="00E469B0" w:rsidRDefault="00E469B0">
      <w:pPr>
        <w:spacing w:after="0"/>
      </w:pPr>
    </w:p>
    <w:p w14:paraId="256D0CA0" w14:textId="77777777" w:rsidR="00E469B0" w:rsidRDefault="00E469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FCA99" w14:textId="77777777" w:rsidR="00A15DC7" w:rsidRDefault="00A15D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D5583" w14:textId="77777777" w:rsidR="00A15DC7" w:rsidRDefault="00A15D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1E3CAC9" w:rsidR="00177666" w:rsidRPr="003A7E1C" w:rsidRDefault="002613B4" w:rsidP="009E0E52">
    <w:pPr>
      <w:pStyle w:val="Header"/>
      <w:rPr>
        <w:sz w:val="20"/>
        <w:szCs w:val="24"/>
      </w:rPr>
    </w:pPr>
    <w:r w:rsidRPr="001966D1">
      <w:rPr>
        <w:sz w:val="20"/>
        <w:szCs w:val="20"/>
      </w:rPr>
      <w:t>Report Title:</w:t>
    </w:r>
    <w:r>
      <w:rPr>
        <w:sz w:val="20"/>
        <w:szCs w:val="20"/>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D41953">
          <w:rPr>
            <w:sz w:val="20"/>
            <w:szCs w:val="24"/>
          </w:rPr>
          <w:t>GB Competent Authority Validation of USA/6613/B(U)-96 Revision 23</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210D91">
          <w:rPr>
            <w:sz w:val="20"/>
            <w:szCs w:val="24"/>
          </w:rPr>
          <w:t>0</w:t>
        </w:r>
      </w:sdtContent>
    </w:sdt>
  </w:p>
</w:hdr>
</file>

<file path=word/intelligence2.xml><?xml version="1.0" encoding="utf-8"?>
<int2:intelligence xmlns:int2="http://schemas.microsoft.com/office/intelligence/2020/intelligence" xmlns:oel="http://schemas.microsoft.com/office/2019/extlst">
  <int2:observations>
    <int2:bookmark int2:bookmarkName="_Int_8655h9Ul" int2:invalidationBookmarkName="" int2:hashCode="0dm5NV+pzT5LGU" int2:id="WL238nn4">
      <int2:state int2:value="Rejected" int2:type="AugLoop_Text_Critique"/>
    </int2:bookmark>
    <int2:bookmark int2:bookmarkName="_Int_nV1Js1Ca" int2:invalidationBookmarkName="" int2:hashCode="6yEx7ODv547oux" int2:id="ATRxWAJD">
      <int2:state int2:value="Rejected" int2:type="AugLoop_Text_Critique"/>
    </int2:bookmark>
    <int2:bookmark int2:bookmarkName="_Int_5HRaCwHm" int2:invalidationBookmarkName="" int2:hashCode="b6EfspaoKK2+bY" int2:id="bPm20C9o">
      <int2:state int2:value="Rejected" int2:type="AugLoop_Text_Critique"/>
    </int2:bookmark>
    <int2:bookmark int2:bookmarkName="_Int_Iqn4NagA" int2:invalidationBookmarkName="" int2:hashCode="0lXQ0GySJQ8tJA" int2:id="iizFIe4l">
      <int2:state int2:value="Rejected" int2:type="AugLoop_Text_Critique"/>
    </int2:bookmark>
    <int2:bookmark int2:bookmarkName="_Int_rL7yek5M" int2:invalidationBookmarkName="" int2:hashCode="GLxZVtvxzGyaW6" int2:id="Yi41Phk1">
      <int2:state int2:value="Rejected" int2:type="AugLoop_Acronyms_AcronymsCritique"/>
    </int2:bookmark>
    <int2:bookmark int2:bookmarkName="_Int_qwaXy5rC" int2:invalidationBookmarkName="" int2:hashCode="pjfHmcAtDb1Oxb" int2:id="ceCRPthl">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C4502E"/>
    <w:multiLevelType w:val="hybridMultilevel"/>
    <w:tmpl w:val="E0C45702"/>
    <w:lvl w:ilvl="0" w:tplc="460A4346">
      <w:start w:val="1"/>
      <w:numFmt w:val="decimal"/>
      <w:pStyle w:val="Numbered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706A39"/>
    <w:multiLevelType w:val="multilevel"/>
    <w:tmpl w:val="F92463EA"/>
    <w:lvl w:ilvl="0">
      <w:start w:val="1"/>
      <w:numFmt w:val="decimal"/>
      <w:pStyle w:val="TSNumberedParagraph1"/>
      <w:lvlText w:val="%1."/>
      <w:lvlJc w:val="left"/>
      <w:pPr>
        <w:tabs>
          <w:tab w:val="num" w:pos="-31680"/>
        </w:tabs>
        <w:ind w:left="720" w:hanging="720"/>
      </w:pPr>
      <w:rPr>
        <w:rFonts w:hint="default"/>
        <w:b w:val="0"/>
        <w:bCs/>
        <w:sz w:val="24"/>
        <w:szCs w:val="24"/>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11C8635E"/>
    <w:lvl w:ilvl="0" w:tplc="BCE4119A">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90A8E202" w:tentative="1">
      <w:start w:val="1"/>
      <w:numFmt w:val="bullet"/>
      <w:lvlText w:val="o"/>
      <w:lvlJc w:val="left"/>
      <w:pPr>
        <w:tabs>
          <w:tab w:val="num" w:pos="1440"/>
        </w:tabs>
        <w:ind w:left="1440" w:hanging="360"/>
      </w:pPr>
      <w:rPr>
        <w:rFonts w:ascii="Courier New" w:hAnsi="Courier New" w:cs="Courier New" w:hint="default"/>
      </w:rPr>
    </w:lvl>
    <w:lvl w:ilvl="2" w:tplc="F2CC0ECE" w:tentative="1">
      <w:start w:val="1"/>
      <w:numFmt w:val="bullet"/>
      <w:lvlText w:val=""/>
      <w:lvlJc w:val="left"/>
      <w:pPr>
        <w:tabs>
          <w:tab w:val="num" w:pos="2160"/>
        </w:tabs>
        <w:ind w:left="2160" w:hanging="360"/>
      </w:pPr>
      <w:rPr>
        <w:rFonts w:ascii="Wingdings" w:hAnsi="Wingdings" w:hint="default"/>
      </w:rPr>
    </w:lvl>
    <w:lvl w:ilvl="3" w:tplc="688AE44C" w:tentative="1">
      <w:start w:val="1"/>
      <w:numFmt w:val="bullet"/>
      <w:lvlText w:val=""/>
      <w:lvlJc w:val="left"/>
      <w:pPr>
        <w:tabs>
          <w:tab w:val="num" w:pos="2880"/>
        </w:tabs>
        <w:ind w:left="2880" w:hanging="360"/>
      </w:pPr>
      <w:rPr>
        <w:rFonts w:ascii="Symbol" w:hAnsi="Symbol" w:hint="default"/>
      </w:rPr>
    </w:lvl>
    <w:lvl w:ilvl="4" w:tplc="D7767BFA" w:tentative="1">
      <w:start w:val="1"/>
      <w:numFmt w:val="bullet"/>
      <w:lvlText w:val="o"/>
      <w:lvlJc w:val="left"/>
      <w:pPr>
        <w:tabs>
          <w:tab w:val="num" w:pos="3600"/>
        </w:tabs>
        <w:ind w:left="3600" w:hanging="360"/>
      </w:pPr>
      <w:rPr>
        <w:rFonts w:ascii="Courier New" w:hAnsi="Courier New" w:cs="Courier New" w:hint="default"/>
      </w:rPr>
    </w:lvl>
    <w:lvl w:ilvl="5" w:tplc="A8B47D78" w:tentative="1">
      <w:start w:val="1"/>
      <w:numFmt w:val="bullet"/>
      <w:lvlText w:val=""/>
      <w:lvlJc w:val="left"/>
      <w:pPr>
        <w:tabs>
          <w:tab w:val="num" w:pos="4320"/>
        </w:tabs>
        <w:ind w:left="4320" w:hanging="360"/>
      </w:pPr>
      <w:rPr>
        <w:rFonts w:ascii="Wingdings" w:hAnsi="Wingdings" w:hint="default"/>
      </w:rPr>
    </w:lvl>
    <w:lvl w:ilvl="6" w:tplc="F74254D8" w:tentative="1">
      <w:start w:val="1"/>
      <w:numFmt w:val="bullet"/>
      <w:lvlText w:val=""/>
      <w:lvlJc w:val="left"/>
      <w:pPr>
        <w:tabs>
          <w:tab w:val="num" w:pos="5040"/>
        </w:tabs>
        <w:ind w:left="5040" w:hanging="360"/>
      </w:pPr>
      <w:rPr>
        <w:rFonts w:ascii="Symbol" w:hAnsi="Symbol" w:hint="default"/>
      </w:rPr>
    </w:lvl>
    <w:lvl w:ilvl="7" w:tplc="707E2E26" w:tentative="1">
      <w:start w:val="1"/>
      <w:numFmt w:val="bullet"/>
      <w:lvlText w:val="o"/>
      <w:lvlJc w:val="left"/>
      <w:pPr>
        <w:tabs>
          <w:tab w:val="num" w:pos="5760"/>
        </w:tabs>
        <w:ind w:left="5760" w:hanging="360"/>
      </w:pPr>
      <w:rPr>
        <w:rFonts w:ascii="Courier New" w:hAnsi="Courier New" w:cs="Courier New" w:hint="default"/>
      </w:rPr>
    </w:lvl>
    <w:lvl w:ilvl="8" w:tplc="C1427F0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973665">
    <w:abstractNumId w:val="9"/>
  </w:num>
  <w:num w:numId="2" w16cid:durableId="1361324110">
    <w:abstractNumId w:val="7"/>
  </w:num>
  <w:num w:numId="3" w16cid:durableId="619916005">
    <w:abstractNumId w:val="6"/>
  </w:num>
  <w:num w:numId="4" w16cid:durableId="2109740195">
    <w:abstractNumId w:val="5"/>
  </w:num>
  <w:num w:numId="5" w16cid:durableId="2105227967">
    <w:abstractNumId w:val="4"/>
  </w:num>
  <w:num w:numId="6" w16cid:durableId="1178038984">
    <w:abstractNumId w:val="8"/>
  </w:num>
  <w:num w:numId="7" w16cid:durableId="1376737472">
    <w:abstractNumId w:val="3"/>
  </w:num>
  <w:num w:numId="8" w16cid:durableId="1870294380">
    <w:abstractNumId w:val="2"/>
  </w:num>
  <w:num w:numId="9" w16cid:durableId="10762142">
    <w:abstractNumId w:val="1"/>
  </w:num>
  <w:num w:numId="10" w16cid:durableId="1818448914">
    <w:abstractNumId w:val="0"/>
  </w:num>
  <w:num w:numId="11" w16cid:durableId="1519537302">
    <w:abstractNumId w:val="10"/>
  </w:num>
  <w:num w:numId="12" w16cid:durableId="970088719">
    <w:abstractNumId w:val="21"/>
  </w:num>
  <w:num w:numId="13" w16cid:durableId="620065552">
    <w:abstractNumId w:val="16"/>
  </w:num>
  <w:num w:numId="14" w16cid:durableId="1113981690">
    <w:abstractNumId w:val="12"/>
  </w:num>
  <w:num w:numId="15" w16cid:durableId="401949193">
    <w:abstractNumId w:val="21"/>
    <w:lvlOverride w:ilvl="0">
      <w:startOverride w:val="1"/>
    </w:lvlOverride>
  </w:num>
  <w:num w:numId="16" w16cid:durableId="1485122893">
    <w:abstractNumId w:val="16"/>
    <w:lvlOverride w:ilvl="0">
      <w:startOverride w:val="1"/>
    </w:lvlOverride>
  </w:num>
  <w:num w:numId="17" w16cid:durableId="1291783225">
    <w:abstractNumId w:val="12"/>
    <w:lvlOverride w:ilvl="0">
      <w:startOverride w:val="1"/>
    </w:lvlOverride>
  </w:num>
  <w:num w:numId="18" w16cid:durableId="140117118">
    <w:abstractNumId w:val="20"/>
  </w:num>
  <w:num w:numId="19" w16cid:durableId="2017492854">
    <w:abstractNumId w:val="17"/>
  </w:num>
  <w:num w:numId="20" w16cid:durableId="1080172846">
    <w:abstractNumId w:val="15"/>
  </w:num>
  <w:num w:numId="21" w16cid:durableId="1876574080">
    <w:abstractNumId w:val="18"/>
  </w:num>
  <w:num w:numId="22" w16cid:durableId="19472592">
    <w:abstractNumId w:val="14"/>
  </w:num>
  <w:num w:numId="23" w16cid:durableId="1246763151">
    <w:abstractNumId w:val="21"/>
  </w:num>
  <w:num w:numId="24" w16cid:durableId="1461878000">
    <w:abstractNumId w:val="20"/>
  </w:num>
  <w:num w:numId="25" w16cid:durableId="14381743">
    <w:abstractNumId w:val="20"/>
  </w:num>
  <w:num w:numId="26" w16cid:durableId="1917130778">
    <w:abstractNumId w:val="20"/>
  </w:num>
  <w:num w:numId="27" w16cid:durableId="884146482">
    <w:abstractNumId w:val="15"/>
  </w:num>
  <w:num w:numId="28" w16cid:durableId="1943683665">
    <w:abstractNumId w:val="15"/>
  </w:num>
  <w:num w:numId="29" w16cid:durableId="839740043">
    <w:abstractNumId w:val="15"/>
  </w:num>
  <w:num w:numId="30" w16cid:durableId="549537908">
    <w:abstractNumId w:val="15"/>
  </w:num>
  <w:num w:numId="31" w16cid:durableId="1819806817">
    <w:abstractNumId w:val="15"/>
  </w:num>
  <w:num w:numId="32" w16cid:durableId="455105970">
    <w:abstractNumId w:val="15"/>
  </w:num>
  <w:num w:numId="33" w16cid:durableId="300620841">
    <w:abstractNumId w:val="15"/>
  </w:num>
  <w:num w:numId="34" w16cid:durableId="254751842">
    <w:abstractNumId w:val="11"/>
  </w:num>
  <w:num w:numId="35" w16cid:durableId="1968661126">
    <w:abstractNumId w:val="11"/>
    <w:lvlOverride w:ilvl="0">
      <w:startOverride w:val="1"/>
    </w:lvlOverride>
  </w:num>
  <w:num w:numId="36" w16cid:durableId="13996678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6684352">
    <w:abstractNumId w:val="19"/>
  </w:num>
  <w:num w:numId="38" w16cid:durableId="16177155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1B1C"/>
    <w:rsid w:val="00014814"/>
    <w:rsid w:val="00015834"/>
    <w:rsid w:val="00024522"/>
    <w:rsid w:val="00024B2E"/>
    <w:rsid w:val="00027F4F"/>
    <w:rsid w:val="00030430"/>
    <w:rsid w:val="0003078E"/>
    <w:rsid w:val="00031B89"/>
    <w:rsid w:val="00032DBB"/>
    <w:rsid w:val="0003693D"/>
    <w:rsid w:val="0004319D"/>
    <w:rsid w:val="0004358C"/>
    <w:rsid w:val="0004440F"/>
    <w:rsid w:val="00052C8A"/>
    <w:rsid w:val="000548C8"/>
    <w:rsid w:val="00062A5F"/>
    <w:rsid w:val="00075605"/>
    <w:rsid w:val="00075C66"/>
    <w:rsid w:val="000817D4"/>
    <w:rsid w:val="00081AB8"/>
    <w:rsid w:val="00082879"/>
    <w:rsid w:val="00087770"/>
    <w:rsid w:val="00091EEA"/>
    <w:rsid w:val="000A105C"/>
    <w:rsid w:val="000A1294"/>
    <w:rsid w:val="000B218C"/>
    <w:rsid w:val="000C2DDC"/>
    <w:rsid w:val="000C3115"/>
    <w:rsid w:val="000D2FD4"/>
    <w:rsid w:val="000F1B7B"/>
    <w:rsid w:val="000F22C5"/>
    <w:rsid w:val="000F293F"/>
    <w:rsid w:val="000F2ED4"/>
    <w:rsid w:val="000F617C"/>
    <w:rsid w:val="0010200C"/>
    <w:rsid w:val="001028E8"/>
    <w:rsid w:val="0010373C"/>
    <w:rsid w:val="00122FCC"/>
    <w:rsid w:val="00124C2B"/>
    <w:rsid w:val="00125749"/>
    <w:rsid w:val="00126752"/>
    <w:rsid w:val="00130B30"/>
    <w:rsid w:val="00132BC1"/>
    <w:rsid w:val="00140E1C"/>
    <w:rsid w:val="00141544"/>
    <w:rsid w:val="00147AE4"/>
    <w:rsid w:val="00151F86"/>
    <w:rsid w:val="0015265C"/>
    <w:rsid w:val="001558DD"/>
    <w:rsid w:val="001571E5"/>
    <w:rsid w:val="001575AE"/>
    <w:rsid w:val="0016376F"/>
    <w:rsid w:val="00177666"/>
    <w:rsid w:val="001849CA"/>
    <w:rsid w:val="00185410"/>
    <w:rsid w:val="00191F29"/>
    <w:rsid w:val="00192352"/>
    <w:rsid w:val="00193668"/>
    <w:rsid w:val="00193E01"/>
    <w:rsid w:val="001B51C2"/>
    <w:rsid w:val="001C004B"/>
    <w:rsid w:val="001C4D63"/>
    <w:rsid w:val="001D0AAA"/>
    <w:rsid w:val="001D0DE0"/>
    <w:rsid w:val="001D2C51"/>
    <w:rsid w:val="001D2D58"/>
    <w:rsid w:val="001D5AFF"/>
    <w:rsid w:val="001D74B4"/>
    <w:rsid w:val="001E03E1"/>
    <w:rsid w:val="001E6FF2"/>
    <w:rsid w:val="001F059F"/>
    <w:rsid w:val="001F366F"/>
    <w:rsid w:val="001F3766"/>
    <w:rsid w:val="001F4AA4"/>
    <w:rsid w:val="001F6CA0"/>
    <w:rsid w:val="00200811"/>
    <w:rsid w:val="00200CA1"/>
    <w:rsid w:val="00202152"/>
    <w:rsid w:val="00210D91"/>
    <w:rsid w:val="0021338D"/>
    <w:rsid w:val="00214D43"/>
    <w:rsid w:val="00223090"/>
    <w:rsid w:val="002238B4"/>
    <w:rsid w:val="002239CD"/>
    <w:rsid w:val="00226B7D"/>
    <w:rsid w:val="002319AB"/>
    <w:rsid w:val="002319AC"/>
    <w:rsid w:val="00233837"/>
    <w:rsid w:val="00234342"/>
    <w:rsid w:val="0024040D"/>
    <w:rsid w:val="00251843"/>
    <w:rsid w:val="00251CD7"/>
    <w:rsid w:val="00255FA3"/>
    <w:rsid w:val="002563EB"/>
    <w:rsid w:val="00257288"/>
    <w:rsid w:val="002613B4"/>
    <w:rsid w:val="00261FB6"/>
    <w:rsid w:val="002629F8"/>
    <w:rsid w:val="00263396"/>
    <w:rsid w:val="002659FA"/>
    <w:rsid w:val="00267815"/>
    <w:rsid w:val="00271D23"/>
    <w:rsid w:val="00280DDF"/>
    <w:rsid w:val="002825D6"/>
    <w:rsid w:val="00282948"/>
    <w:rsid w:val="00287E9C"/>
    <w:rsid w:val="00290075"/>
    <w:rsid w:val="002917FF"/>
    <w:rsid w:val="00292ADF"/>
    <w:rsid w:val="00294058"/>
    <w:rsid w:val="002A0DEC"/>
    <w:rsid w:val="002B1C53"/>
    <w:rsid w:val="002B3253"/>
    <w:rsid w:val="002B3B1B"/>
    <w:rsid w:val="002C7B55"/>
    <w:rsid w:val="002E0BE4"/>
    <w:rsid w:val="002E3B58"/>
    <w:rsid w:val="002E3E8A"/>
    <w:rsid w:val="002E6A6A"/>
    <w:rsid w:val="002F0D11"/>
    <w:rsid w:val="002F3397"/>
    <w:rsid w:val="002F7A07"/>
    <w:rsid w:val="0030380D"/>
    <w:rsid w:val="00312411"/>
    <w:rsid w:val="003165C8"/>
    <w:rsid w:val="00323E71"/>
    <w:rsid w:val="00325507"/>
    <w:rsid w:val="00326F77"/>
    <w:rsid w:val="0032731B"/>
    <w:rsid w:val="00331AB8"/>
    <w:rsid w:val="003401B0"/>
    <w:rsid w:val="00346C8E"/>
    <w:rsid w:val="00347276"/>
    <w:rsid w:val="00362885"/>
    <w:rsid w:val="00363629"/>
    <w:rsid w:val="00367BD5"/>
    <w:rsid w:val="00381138"/>
    <w:rsid w:val="0038766B"/>
    <w:rsid w:val="00390327"/>
    <w:rsid w:val="00392FA9"/>
    <w:rsid w:val="00393066"/>
    <w:rsid w:val="003932B2"/>
    <w:rsid w:val="00393B78"/>
    <w:rsid w:val="003A01E9"/>
    <w:rsid w:val="003A47D9"/>
    <w:rsid w:val="003A7869"/>
    <w:rsid w:val="003A7E1C"/>
    <w:rsid w:val="003B04B7"/>
    <w:rsid w:val="003C0306"/>
    <w:rsid w:val="003C114C"/>
    <w:rsid w:val="003C2C5D"/>
    <w:rsid w:val="003C43D2"/>
    <w:rsid w:val="003C465D"/>
    <w:rsid w:val="003D0BC4"/>
    <w:rsid w:val="003D211E"/>
    <w:rsid w:val="003D495D"/>
    <w:rsid w:val="003E098E"/>
    <w:rsid w:val="003E15DA"/>
    <w:rsid w:val="003E2FAE"/>
    <w:rsid w:val="003F0224"/>
    <w:rsid w:val="00407CF7"/>
    <w:rsid w:val="00410423"/>
    <w:rsid w:val="00412509"/>
    <w:rsid w:val="00415ED6"/>
    <w:rsid w:val="00416961"/>
    <w:rsid w:val="00417CAF"/>
    <w:rsid w:val="00420A11"/>
    <w:rsid w:val="00420F1A"/>
    <w:rsid w:val="00422265"/>
    <w:rsid w:val="00430ADF"/>
    <w:rsid w:val="004373A7"/>
    <w:rsid w:val="00437D94"/>
    <w:rsid w:val="0044030C"/>
    <w:rsid w:val="00447B35"/>
    <w:rsid w:val="00455334"/>
    <w:rsid w:val="0045707A"/>
    <w:rsid w:val="004648A4"/>
    <w:rsid w:val="00471380"/>
    <w:rsid w:val="0048454A"/>
    <w:rsid w:val="00490895"/>
    <w:rsid w:val="004909E0"/>
    <w:rsid w:val="004936E8"/>
    <w:rsid w:val="00494F0D"/>
    <w:rsid w:val="00495CAF"/>
    <w:rsid w:val="00496BFD"/>
    <w:rsid w:val="004970D4"/>
    <w:rsid w:val="004A3DF2"/>
    <w:rsid w:val="004B0822"/>
    <w:rsid w:val="004C361D"/>
    <w:rsid w:val="004C4891"/>
    <w:rsid w:val="004D0A25"/>
    <w:rsid w:val="004D16D7"/>
    <w:rsid w:val="004D2C89"/>
    <w:rsid w:val="004D7C64"/>
    <w:rsid w:val="004E3932"/>
    <w:rsid w:val="004E6E34"/>
    <w:rsid w:val="004F1E79"/>
    <w:rsid w:val="004F5F33"/>
    <w:rsid w:val="004F6995"/>
    <w:rsid w:val="0050103A"/>
    <w:rsid w:val="00502A1D"/>
    <w:rsid w:val="00511B0F"/>
    <w:rsid w:val="005141D3"/>
    <w:rsid w:val="00537325"/>
    <w:rsid w:val="00546462"/>
    <w:rsid w:val="00551E2C"/>
    <w:rsid w:val="0055388E"/>
    <w:rsid w:val="005578E0"/>
    <w:rsid w:val="005663B3"/>
    <w:rsid w:val="005754AE"/>
    <w:rsid w:val="00577FB5"/>
    <w:rsid w:val="005852D1"/>
    <w:rsid w:val="00587A22"/>
    <w:rsid w:val="00590C5D"/>
    <w:rsid w:val="0059276A"/>
    <w:rsid w:val="0059299D"/>
    <w:rsid w:val="00595C8C"/>
    <w:rsid w:val="00597747"/>
    <w:rsid w:val="005978F4"/>
    <w:rsid w:val="005A242F"/>
    <w:rsid w:val="005A4CDD"/>
    <w:rsid w:val="005B205F"/>
    <w:rsid w:val="005B57E4"/>
    <w:rsid w:val="005B5ABD"/>
    <w:rsid w:val="005C140A"/>
    <w:rsid w:val="005C1E52"/>
    <w:rsid w:val="005C3466"/>
    <w:rsid w:val="005C6763"/>
    <w:rsid w:val="005D3164"/>
    <w:rsid w:val="005E0344"/>
    <w:rsid w:val="005E440B"/>
    <w:rsid w:val="005F2C85"/>
    <w:rsid w:val="00602E84"/>
    <w:rsid w:val="00605ADB"/>
    <w:rsid w:val="00611C9F"/>
    <w:rsid w:val="00621ABC"/>
    <w:rsid w:val="006226EB"/>
    <w:rsid w:val="006248DE"/>
    <w:rsid w:val="006256B1"/>
    <w:rsid w:val="00627555"/>
    <w:rsid w:val="006322A0"/>
    <w:rsid w:val="006361FD"/>
    <w:rsid w:val="00637FDF"/>
    <w:rsid w:val="0064226F"/>
    <w:rsid w:val="00642DDB"/>
    <w:rsid w:val="00653298"/>
    <w:rsid w:val="00663A7C"/>
    <w:rsid w:val="00666220"/>
    <w:rsid w:val="00667DF2"/>
    <w:rsid w:val="00670DF1"/>
    <w:rsid w:val="00671345"/>
    <w:rsid w:val="00672A9B"/>
    <w:rsid w:val="00675884"/>
    <w:rsid w:val="00675F29"/>
    <w:rsid w:val="006945B7"/>
    <w:rsid w:val="00696EE0"/>
    <w:rsid w:val="00697980"/>
    <w:rsid w:val="006A19EF"/>
    <w:rsid w:val="006A43D5"/>
    <w:rsid w:val="006A525B"/>
    <w:rsid w:val="006B2E4D"/>
    <w:rsid w:val="006C045F"/>
    <w:rsid w:val="006C4196"/>
    <w:rsid w:val="006C63B0"/>
    <w:rsid w:val="006C76A2"/>
    <w:rsid w:val="006C792E"/>
    <w:rsid w:val="006D0663"/>
    <w:rsid w:val="006D116C"/>
    <w:rsid w:val="006D317A"/>
    <w:rsid w:val="006D4E78"/>
    <w:rsid w:val="006D59CB"/>
    <w:rsid w:val="006E7C42"/>
    <w:rsid w:val="006F168A"/>
    <w:rsid w:val="006F5076"/>
    <w:rsid w:val="006F6009"/>
    <w:rsid w:val="0070321D"/>
    <w:rsid w:val="007068BA"/>
    <w:rsid w:val="007100F8"/>
    <w:rsid w:val="00714358"/>
    <w:rsid w:val="00716AB1"/>
    <w:rsid w:val="00721D63"/>
    <w:rsid w:val="00732C7B"/>
    <w:rsid w:val="00734D2B"/>
    <w:rsid w:val="00737705"/>
    <w:rsid w:val="0073792F"/>
    <w:rsid w:val="007408D4"/>
    <w:rsid w:val="007420AC"/>
    <w:rsid w:val="00742617"/>
    <w:rsid w:val="007678C3"/>
    <w:rsid w:val="00773F03"/>
    <w:rsid w:val="00777BCE"/>
    <w:rsid w:val="00783AFA"/>
    <w:rsid w:val="00785427"/>
    <w:rsid w:val="00786171"/>
    <w:rsid w:val="00790540"/>
    <w:rsid w:val="007968CA"/>
    <w:rsid w:val="007A1A38"/>
    <w:rsid w:val="007A2C2D"/>
    <w:rsid w:val="007A43FF"/>
    <w:rsid w:val="007B175B"/>
    <w:rsid w:val="007B3918"/>
    <w:rsid w:val="007C2F0D"/>
    <w:rsid w:val="007C3C1D"/>
    <w:rsid w:val="007D199A"/>
    <w:rsid w:val="007D2EBE"/>
    <w:rsid w:val="007D3929"/>
    <w:rsid w:val="007D4917"/>
    <w:rsid w:val="007D58DB"/>
    <w:rsid w:val="007E1C07"/>
    <w:rsid w:val="007E7235"/>
    <w:rsid w:val="007F24B6"/>
    <w:rsid w:val="007F78BC"/>
    <w:rsid w:val="00803D94"/>
    <w:rsid w:val="00815B1C"/>
    <w:rsid w:val="00816BD9"/>
    <w:rsid w:val="008201AC"/>
    <w:rsid w:val="008229BA"/>
    <w:rsid w:val="00824151"/>
    <w:rsid w:val="0082676A"/>
    <w:rsid w:val="00845390"/>
    <w:rsid w:val="0084601B"/>
    <w:rsid w:val="00851B35"/>
    <w:rsid w:val="008600B7"/>
    <w:rsid w:val="008606F0"/>
    <w:rsid w:val="00865489"/>
    <w:rsid w:val="0086553D"/>
    <w:rsid w:val="008674A1"/>
    <w:rsid w:val="00874FEB"/>
    <w:rsid w:val="0087685C"/>
    <w:rsid w:val="00881B6F"/>
    <w:rsid w:val="00882AA4"/>
    <w:rsid w:val="00883E22"/>
    <w:rsid w:val="00884E43"/>
    <w:rsid w:val="00887EC6"/>
    <w:rsid w:val="0089084C"/>
    <w:rsid w:val="00892FCD"/>
    <w:rsid w:val="00893409"/>
    <w:rsid w:val="00893D9F"/>
    <w:rsid w:val="008957F3"/>
    <w:rsid w:val="008A2379"/>
    <w:rsid w:val="008A2F0A"/>
    <w:rsid w:val="008A4329"/>
    <w:rsid w:val="008A578E"/>
    <w:rsid w:val="008B1519"/>
    <w:rsid w:val="008B2309"/>
    <w:rsid w:val="008B7BCC"/>
    <w:rsid w:val="008C19E5"/>
    <w:rsid w:val="008C42C1"/>
    <w:rsid w:val="008C50C3"/>
    <w:rsid w:val="008C645F"/>
    <w:rsid w:val="008C7094"/>
    <w:rsid w:val="008D2B97"/>
    <w:rsid w:val="008D49A5"/>
    <w:rsid w:val="008D6C81"/>
    <w:rsid w:val="008E2CF9"/>
    <w:rsid w:val="008E5D60"/>
    <w:rsid w:val="008E6188"/>
    <w:rsid w:val="008E62B9"/>
    <w:rsid w:val="008E6CF0"/>
    <w:rsid w:val="008F1439"/>
    <w:rsid w:val="008F7051"/>
    <w:rsid w:val="008F7650"/>
    <w:rsid w:val="009027A5"/>
    <w:rsid w:val="00903127"/>
    <w:rsid w:val="009033A9"/>
    <w:rsid w:val="0090581D"/>
    <w:rsid w:val="0091439C"/>
    <w:rsid w:val="00920572"/>
    <w:rsid w:val="00920BF2"/>
    <w:rsid w:val="00933977"/>
    <w:rsid w:val="009349A9"/>
    <w:rsid w:val="00935B72"/>
    <w:rsid w:val="00936C52"/>
    <w:rsid w:val="00936E42"/>
    <w:rsid w:val="0095489B"/>
    <w:rsid w:val="00954A46"/>
    <w:rsid w:val="00954D77"/>
    <w:rsid w:val="00966FB9"/>
    <w:rsid w:val="009671CD"/>
    <w:rsid w:val="00972F49"/>
    <w:rsid w:val="0097472E"/>
    <w:rsid w:val="009747EA"/>
    <w:rsid w:val="009751A9"/>
    <w:rsid w:val="00980F9C"/>
    <w:rsid w:val="009845B9"/>
    <w:rsid w:val="0098632B"/>
    <w:rsid w:val="00997BFB"/>
    <w:rsid w:val="009A04A4"/>
    <w:rsid w:val="009A0851"/>
    <w:rsid w:val="009A7348"/>
    <w:rsid w:val="009B462C"/>
    <w:rsid w:val="009B53BC"/>
    <w:rsid w:val="009C15F3"/>
    <w:rsid w:val="009C3689"/>
    <w:rsid w:val="009C7195"/>
    <w:rsid w:val="009E0578"/>
    <w:rsid w:val="009E07C2"/>
    <w:rsid w:val="009E0E52"/>
    <w:rsid w:val="009F4C28"/>
    <w:rsid w:val="009F72F9"/>
    <w:rsid w:val="00A00205"/>
    <w:rsid w:val="00A00AF0"/>
    <w:rsid w:val="00A07AD3"/>
    <w:rsid w:val="00A110C1"/>
    <w:rsid w:val="00A14B5A"/>
    <w:rsid w:val="00A15DC7"/>
    <w:rsid w:val="00A3567F"/>
    <w:rsid w:val="00A37698"/>
    <w:rsid w:val="00A41ED3"/>
    <w:rsid w:val="00A4775F"/>
    <w:rsid w:val="00A53405"/>
    <w:rsid w:val="00A609E0"/>
    <w:rsid w:val="00A8065B"/>
    <w:rsid w:val="00A81D82"/>
    <w:rsid w:val="00A83910"/>
    <w:rsid w:val="00A907F5"/>
    <w:rsid w:val="00A9118F"/>
    <w:rsid w:val="00A931B4"/>
    <w:rsid w:val="00A93E33"/>
    <w:rsid w:val="00AA581D"/>
    <w:rsid w:val="00AB51CC"/>
    <w:rsid w:val="00AB6970"/>
    <w:rsid w:val="00AC1939"/>
    <w:rsid w:val="00AC2E98"/>
    <w:rsid w:val="00AC7C05"/>
    <w:rsid w:val="00AD167C"/>
    <w:rsid w:val="00AD17C7"/>
    <w:rsid w:val="00AD4041"/>
    <w:rsid w:val="00AD4740"/>
    <w:rsid w:val="00AD7B05"/>
    <w:rsid w:val="00AE302B"/>
    <w:rsid w:val="00AF3BB7"/>
    <w:rsid w:val="00B15714"/>
    <w:rsid w:val="00B16BE5"/>
    <w:rsid w:val="00B21A63"/>
    <w:rsid w:val="00B259DF"/>
    <w:rsid w:val="00B26B75"/>
    <w:rsid w:val="00B37C33"/>
    <w:rsid w:val="00B44B1F"/>
    <w:rsid w:val="00B5125B"/>
    <w:rsid w:val="00B53317"/>
    <w:rsid w:val="00B56B44"/>
    <w:rsid w:val="00B64141"/>
    <w:rsid w:val="00B64E72"/>
    <w:rsid w:val="00B660B5"/>
    <w:rsid w:val="00B77913"/>
    <w:rsid w:val="00B82011"/>
    <w:rsid w:val="00B824FB"/>
    <w:rsid w:val="00B82646"/>
    <w:rsid w:val="00B8721B"/>
    <w:rsid w:val="00B928F5"/>
    <w:rsid w:val="00B97359"/>
    <w:rsid w:val="00B97A8F"/>
    <w:rsid w:val="00BA4E58"/>
    <w:rsid w:val="00BA7074"/>
    <w:rsid w:val="00BB054F"/>
    <w:rsid w:val="00BB7829"/>
    <w:rsid w:val="00BB7E9C"/>
    <w:rsid w:val="00BC56F6"/>
    <w:rsid w:val="00BD1457"/>
    <w:rsid w:val="00BD67BC"/>
    <w:rsid w:val="00BE0897"/>
    <w:rsid w:val="00BE0CB7"/>
    <w:rsid w:val="00BE0E87"/>
    <w:rsid w:val="00BE2AD9"/>
    <w:rsid w:val="00BF27FE"/>
    <w:rsid w:val="00BF4ECE"/>
    <w:rsid w:val="00C043B3"/>
    <w:rsid w:val="00C079AB"/>
    <w:rsid w:val="00C10E61"/>
    <w:rsid w:val="00C14787"/>
    <w:rsid w:val="00C1596D"/>
    <w:rsid w:val="00C15B8D"/>
    <w:rsid w:val="00C17010"/>
    <w:rsid w:val="00C20562"/>
    <w:rsid w:val="00C215C3"/>
    <w:rsid w:val="00C21726"/>
    <w:rsid w:val="00C23A96"/>
    <w:rsid w:val="00C249C6"/>
    <w:rsid w:val="00C25121"/>
    <w:rsid w:val="00C32C6F"/>
    <w:rsid w:val="00C32CC1"/>
    <w:rsid w:val="00C426EC"/>
    <w:rsid w:val="00C42812"/>
    <w:rsid w:val="00C45EB0"/>
    <w:rsid w:val="00C555C2"/>
    <w:rsid w:val="00C6114F"/>
    <w:rsid w:val="00C6483C"/>
    <w:rsid w:val="00C64AE9"/>
    <w:rsid w:val="00C66D91"/>
    <w:rsid w:val="00C70CFF"/>
    <w:rsid w:val="00C7135A"/>
    <w:rsid w:val="00C718FE"/>
    <w:rsid w:val="00C71EFF"/>
    <w:rsid w:val="00C83799"/>
    <w:rsid w:val="00C86CEC"/>
    <w:rsid w:val="00C86D4A"/>
    <w:rsid w:val="00C8773D"/>
    <w:rsid w:val="00C87ABB"/>
    <w:rsid w:val="00C90062"/>
    <w:rsid w:val="00C91831"/>
    <w:rsid w:val="00C953DF"/>
    <w:rsid w:val="00CA2D3B"/>
    <w:rsid w:val="00CA5E94"/>
    <w:rsid w:val="00CD1984"/>
    <w:rsid w:val="00CD5033"/>
    <w:rsid w:val="00CD5401"/>
    <w:rsid w:val="00CD64C6"/>
    <w:rsid w:val="00CE2709"/>
    <w:rsid w:val="00CE2D64"/>
    <w:rsid w:val="00CE3D75"/>
    <w:rsid w:val="00CE5971"/>
    <w:rsid w:val="00CE6198"/>
    <w:rsid w:val="00CF2267"/>
    <w:rsid w:val="00CF6230"/>
    <w:rsid w:val="00D017FC"/>
    <w:rsid w:val="00D0226A"/>
    <w:rsid w:val="00D13147"/>
    <w:rsid w:val="00D219BB"/>
    <w:rsid w:val="00D3306C"/>
    <w:rsid w:val="00D35FA7"/>
    <w:rsid w:val="00D41953"/>
    <w:rsid w:val="00D463FF"/>
    <w:rsid w:val="00D50720"/>
    <w:rsid w:val="00D5528D"/>
    <w:rsid w:val="00D5715A"/>
    <w:rsid w:val="00D612D4"/>
    <w:rsid w:val="00D62342"/>
    <w:rsid w:val="00D71687"/>
    <w:rsid w:val="00D745D1"/>
    <w:rsid w:val="00D74813"/>
    <w:rsid w:val="00D74EA0"/>
    <w:rsid w:val="00D80E8C"/>
    <w:rsid w:val="00D87F3D"/>
    <w:rsid w:val="00D97F7A"/>
    <w:rsid w:val="00DA30BC"/>
    <w:rsid w:val="00DA34B0"/>
    <w:rsid w:val="00DA69C2"/>
    <w:rsid w:val="00DA6D70"/>
    <w:rsid w:val="00DB4F47"/>
    <w:rsid w:val="00DB6050"/>
    <w:rsid w:val="00DC065F"/>
    <w:rsid w:val="00DC2C34"/>
    <w:rsid w:val="00DC5627"/>
    <w:rsid w:val="00DD73ED"/>
    <w:rsid w:val="00DE2C87"/>
    <w:rsid w:val="00DE3E55"/>
    <w:rsid w:val="00DE459A"/>
    <w:rsid w:val="00DF27DA"/>
    <w:rsid w:val="00DF4736"/>
    <w:rsid w:val="00DF4DBE"/>
    <w:rsid w:val="00DF7E59"/>
    <w:rsid w:val="00E00E73"/>
    <w:rsid w:val="00E22E4E"/>
    <w:rsid w:val="00E30D8A"/>
    <w:rsid w:val="00E40820"/>
    <w:rsid w:val="00E4658F"/>
    <w:rsid w:val="00E469B0"/>
    <w:rsid w:val="00E54A67"/>
    <w:rsid w:val="00E61C0D"/>
    <w:rsid w:val="00E63BDB"/>
    <w:rsid w:val="00E63EB4"/>
    <w:rsid w:val="00E66160"/>
    <w:rsid w:val="00E66DEF"/>
    <w:rsid w:val="00E71329"/>
    <w:rsid w:val="00E7728D"/>
    <w:rsid w:val="00E8363B"/>
    <w:rsid w:val="00E84966"/>
    <w:rsid w:val="00E9054F"/>
    <w:rsid w:val="00E92383"/>
    <w:rsid w:val="00EA1B3A"/>
    <w:rsid w:val="00EA2109"/>
    <w:rsid w:val="00EA665F"/>
    <w:rsid w:val="00EB1CCA"/>
    <w:rsid w:val="00ED4D4E"/>
    <w:rsid w:val="00ED69A2"/>
    <w:rsid w:val="00EE0C77"/>
    <w:rsid w:val="00EE25BE"/>
    <w:rsid w:val="00EE3679"/>
    <w:rsid w:val="00EE4E54"/>
    <w:rsid w:val="00EF4334"/>
    <w:rsid w:val="00F0460D"/>
    <w:rsid w:val="00F15409"/>
    <w:rsid w:val="00F22A37"/>
    <w:rsid w:val="00F243CD"/>
    <w:rsid w:val="00F436BB"/>
    <w:rsid w:val="00F47145"/>
    <w:rsid w:val="00F47FBB"/>
    <w:rsid w:val="00F545BF"/>
    <w:rsid w:val="00F71B56"/>
    <w:rsid w:val="00F73532"/>
    <w:rsid w:val="00F749DD"/>
    <w:rsid w:val="00F817AB"/>
    <w:rsid w:val="00F82E12"/>
    <w:rsid w:val="00F82ED7"/>
    <w:rsid w:val="00F832C8"/>
    <w:rsid w:val="00F8500A"/>
    <w:rsid w:val="00F873B3"/>
    <w:rsid w:val="00FA062D"/>
    <w:rsid w:val="00FA33FE"/>
    <w:rsid w:val="00FA42B9"/>
    <w:rsid w:val="00FA755A"/>
    <w:rsid w:val="00FB0CE0"/>
    <w:rsid w:val="00FB2854"/>
    <w:rsid w:val="00FB2B0F"/>
    <w:rsid w:val="00FB4F6B"/>
    <w:rsid w:val="00FB52FA"/>
    <w:rsid w:val="00FB5FE1"/>
    <w:rsid w:val="00FC0E8D"/>
    <w:rsid w:val="00FC44A0"/>
    <w:rsid w:val="00FC46EF"/>
    <w:rsid w:val="00FC693D"/>
    <w:rsid w:val="00FD31B3"/>
    <w:rsid w:val="00FD4204"/>
    <w:rsid w:val="00FE3FAB"/>
    <w:rsid w:val="00FE73FC"/>
    <w:rsid w:val="00FF3CCB"/>
    <w:rsid w:val="00FF4126"/>
    <w:rsid w:val="00FF57B5"/>
    <w:rsid w:val="0CF21732"/>
    <w:rsid w:val="0FBF9984"/>
    <w:rsid w:val="11A3D626"/>
    <w:rsid w:val="15A1FDC6"/>
    <w:rsid w:val="19E566AA"/>
    <w:rsid w:val="1D1D076C"/>
    <w:rsid w:val="549814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F617C"/>
    <w:pPr>
      <w:numPr>
        <w:numId w:val="12"/>
      </w:numPr>
      <w:ind w:left="1276"/>
    </w:pPr>
    <w:rPr>
      <w:noProof/>
    </w:r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AC2E98"/>
    <w:pPr>
      <w:numPr>
        <w:numId w:val="18"/>
      </w:numPr>
      <w:ind w:left="851" w:hanging="851"/>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F73532"/>
    <w:pPr>
      <w:numPr>
        <w:numId w:val="34"/>
      </w:numPr>
      <w:ind w:left="851" w:hanging="851"/>
      <w:contextualSpacing w:val="0"/>
    </w:pPr>
  </w:style>
  <w:style w:type="character" w:customStyle="1" w:styleId="NumberedparagraphChar">
    <w:name w:val="Numbered paragraph Char"/>
    <w:basedOn w:val="DefaultParagraphFont"/>
    <w:link w:val="Numberedparagraph"/>
    <w:rsid w:val="00B660B5"/>
    <w:rPr>
      <w:rFonts w:ascii="Arial" w:hAnsi="Arial"/>
      <w:sz w:val="24"/>
      <w:szCs w:val="22"/>
      <w:lang w:eastAsia="en-US" w:bidi="he-IL"/>
    </w:rPr>
  </w:style>
  <w:style w:type="paragraph" w:customStyle="1" w:styleId="TSBullet1Square">
    <w:name w:val="TS Bullet 1 Square"/>
    <w:basedOn w:val="Normal"/>
    <w:rsid w:val="00DC065F"/>
    <w:pPr>
      <w:numPr>
        <w:numId w:val="37"/>
      </w:numPr>
      <w:spacing w:line="240" w:lineRule="auto"/>
      <w:contextualSpacing/>
    </w:pPr>
    <w:rPr>
      <w:rFonts w:eastAsia="Times New Roman" w:cs="Times New Roman"/>
      <w:szCs w:val="24"/>
      <w:lang w:bidi="ar-SA"/>
    </w:rPr>
  </w:style>
  <w:style w:type="paragraph" w:customStyle="1" w:styleId="TSNumberedParagraph1">
    <w:name w:val="TS Numbered Paragraph 1"/>
    <w:basedOn w:val="Normal"/>
    <w:rsid w:val="00DC065F"/>
    <w:pPr>
      <w:numPr>
        <w:numId w:val="38"/>
      </w:numPr>
      <w:spacing w:after="220" w:line="240" w:lineRule="auto"/>
      <w:outlineLvl w:val="0"/>
    </w:pPr>
    <w:rPr>
      <w:rFonts w:eastAsia="Times New Roman" w:cs="Times New Roman"/>
      <w:szCs w:val="24"/>
      <w:lang w:bidi="ar-SA"/>
    </w:rPr>
  </w:style>
  <w:style w:type="paragraph" w:styleId="NormalWeb">
    <w:name w:val="Normal (Web)"/>
    <w:basedOn w:val="Normal"/>
    <w:uiPriority w:val="99"/>
    <w:semiHidden/>
    <w:unhideWhenUsed/>
    <w:rsid w:val="009F4C28"/>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Revision">
    <w:name w:val="Revision"/>
    <w:hidden/>
    <w:uiPriority w:val="99"/>
    <w:semiHidden/>
    <w:rsid w:val="00E7728D"/>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E7728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E7728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7739">
      <w:bodyDiv w:val="1"/>
      <w:marLeft w:val="0"/>
      <w:marRight w:val="0"/>
      <w:marTop w:val="0"/>
      <w:marBottom w:val="0"/>
      <w:divBdr>
        <w:top w:val="none" w:sz="0" w:space="0" w:color="auto"/>
        <w:left w:val="none" w:sz="0" w:space="0" w:color="auto"/>
        <w:bottom w:val="none" w:sz="0" w:space="0" w:color="auto"/>
        <w:right w:val="none" w:sz="0" w:space="0" w:color="auto"/>
      </w:divBdr>
    </w:div>
    <w:div w:id="15038637">
      <w:bodyDiv w:val="1"/>
      <w:marLeft w:val="0"/>
      <w:marRight w:val="0"/>
      <w:marTop w:val="0"/>
      <w:marBottom w:val="0"/>
      <w:divBdr>
        <w:top w:val="none" w:sz="0" w:space="0" w:color="auto"/>
        <w:left w:val="none" w:sz="0" w:space="0" w:color="auto"/>
        <w:bottom w:val="none" w:sz="0" w:space="0" w:color="auto"/>
        <w:right w:val="none" w:sz="0" w:space="0" w:color="auto"/>
      </w:divBdr>
    </w:div>
    <w:div w:id="31658711">
      <w:bodyDiv w:val="1"/>
      <w:marLeft w:val="0"/>
      <w:marRight w:val="0"/>
      <w:marTop w:val="0"/>
      <w:marBottom w:val="0"/>
      <w:divBdr>
        <w:top w:val="none" w:sz="0" w:space="0" w:color="auto"/>
        <w:left w:val="none" w:sz="0" w:space="0" w:color="auto"/>
        <w:bottom w:val="none" w:sz="0" w:space="0" w:color="auto"/>
        <w:right w:val="none" w:sz="0" w:space="0" w:color="auto"/>
      </w:divBdr>
    </w:div>
    <w:div w:id="42561765">
      <w:bodyDiv w:val="1"/>
      <w:marLeft w:val="0"/>
      <w:marRight w:val="0"/>
      <w:marTop w:val="0"/>
      <w:marBottom w:val="0"/>
      <w:divBdr>
        <w:top w:val="none" w:sz="0" w:space="0" w:color="auto"/>
        <w:left w:val="none" w:sz="0" w:space="0" w:color="auto"/>
        <w:bottom w:val="none" w:sz="0" w:space="0" w:color="auto"/>
        <w:right w:val="none" w:sz="0" w:space="0" w:color="auto"/>
      </w:divBdr>
    </w:div>
    <w:div w:id="44260829">
      <w:bodyDiv w:val="1"/>
      <w:marLeft w:val="0"/>
      <w:marRight w:val="0"/>
      <w:marTop w:val="0"/>
      <w:marBottom w:val="0"/>
      <w:divBdr>
        <w:top w:val="none" w:sz="0" w:space="0" w:color="auto"/>
        <w:left w:val="none" w:sz="0" w:space="0" w:color="auto"/>
        <w:bottom w:val="none" w:sz="0" w:space="0" w:color="auto"/>
        <w:right w:val="none" w:sz="0" w:space="0" w:color="auto"/>
      </w:divBdr>
    </w:div>
    <w:div w:id="44529525">
      <w:bodyDiv w:val="1"/>
      <w:marLeft w:val="0"/>
      <w:marRight w:val="0"/>
      <w:marTop w:val="0"/>
      <w:marBottom w:val="0"/>
      <w:divBdr>
        <w:top w:val="none" w:sz="0" w:space="0" w:color="auto"/>
        <w:left w:val="none" w:sz="0" w:space="0" w:color="auto"/>
        <w:bottom w:val="none" w:sz="0" w:space="0" w:color="auto"/>
        <w:right w:val="none" w:sz="0" w:space="0" w:color="auto"/>
      </w:divBdr>
    </w:div>
    <w:div w:id="51273262">
      <w:bodyDiv w:val="1"/>
      <w:marLeft w:val="0"/>
      <w:marRight w:val="0"/>
      <w:marTop w:val="0"/>
      <w:marBottom w:val="0"/>
      <w:divBdr>
        <w:top w:val="none" w:sz="0" w:space="0" w:color="auto"/>
        <w:left w:val="none" w:sz="0" w:space="0" w:color="auto"/>
        <w:bottom w:val="none" w:sz="0" w:space="0" w:color="auto"/>
        <w:right w:val="none" w:sz="0" w:space="0" w:color="auto"/>
      </w:divBdr>
    </w:div>
    <w:div w:id="69888064">
      <w:bodyDiv w:val="1"/>
      <w:marLeft w:val="0"/>
      <w:marRight w:val="0"/>
      <w:marTop w:val="0"/>
      <w:marBottom w:val="0"/>
      <w:divBdr>
        <w:top w:val="none" w:sz="0" w:space="0" w:color="auto"/>
        <w:left w:val="none" w:sz="0" w:space="0" w:color="auto"/>
        <w:bottom w:val="none" w:sz="0" w:space="0" w:color="auto"/>
        <w:right w:val="none" w:sz="0" w:space="0" w:color="auto"/>
      </w:divBdr>
    </w:div>
    <w:div w:id="74324992">
      <w:bodyDiv w:val="1"/>
      <w:marLeft w:val="0"/>
      <w:marRight w:val="0"/>
      <w:marTop w:val="0"/>
      <w:marBottom w:val="0"/>
      <w:divBdr>
        <w:top w:val="none" w:sz="0" w:space="0" w:color="auto"/>
        <w:left w:val="none" w:sz="0" w:space="0" w:color="auto"/>
        <w:bottom w:val="none" w:sz="0" w:space="0" w:color="auto"/>
        <w:right w:val="none" w:sz="0" w:space="0" w:color="auto"/>
      </w:divBdr>
    </w:div>
    <w:div w:id="77138278">
      <w:bodyDiv w:val="1"/>
      <w:marLeft w:val="0"/>
      <w:marRight w:val="0"/>
      <w:marTop w:val="0"/>
      <w:marBottom w:val="0"/>
      <w:divBdr>
        <w:top w:val="none" w:sz="0" w:space="0" w:color="auto"/>
        <w:left w:val="none" w:sz="0" w:space="0" w:color="auto"/>
        <w:bottom w:val="none" w:sz="0" w:space="0" w:color="auto"/>
        <w:right w:val="none" w:sz="0" w:space="0" w:color="auto"/>
      </w:divBdr>
    </w:div>
    <w:div w:id="83498368">
      <w:bodyDiv w:val="1"/>
      <w:marLeft w:val="0"/>
      <w:marRight w:val="0"/>
      <w:marTop w:val="0"/>
      <w:marBottom w:val="0"/>
      <w:divBdr>
        <w:top w:val="none" w:sz="0" w:space="0" w:color="auto"/>
        <w:left w:val="none" w:sz="0" w:space="0" w:color="auto"/>
        <w:bottom w:val="none" w:sz="0" w:space="0" w:color="auto"/>
        <w:right w:val="none" w:sz="0" w:space="0" w:color="auto"/>
      </w:divBdr>
    </w:div>
    <w:div w:id="8719307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7871759">
      <w:bodyDiv w:val="1"/>
      <w:marLeft w:val="0"/>
      <w:marRight w:val="0"/>
      <w:marTop w:val="0"/>
      <w:marBottom w:val="0"/>
      <w:divBdr>
        <w:top w:val="none" w:sz="0" w:space="0" w:color="auto"/>
        <w:left w:val="none" w:sz="0" w:space="0" w:color="auto"/>
        <w:bottom w:val="none" w:sz="0" w:space="0" w:color="auto"/>
        <w:right w:val="none" w:sz="0" w:space="0" w:color="auto"/>
      </w:divBdr>
    </w:div>
    <w:div w:id="98113723">
      <w:bodyDiv w:val="1"/>
      <w:marLeft w:val="0"/>
      <w:marRight w:val="0"/>
      <w:marTop w:val="0"/>
      <w:marBottom w:val="0"/>
      <w:divBdr>
        <w:top w:val="none" w:sz="0" w:space="0" w:color="auto"/>
        <w:left w:val="none" w:sz="0" w:space="0" w:color="auto"/>
        <w:bottom w:val="none" w:sz="0" w:space="0" w:color="auto"/>
        <w:right w:val="none" w:sz="0" w:space="0" w:color="auto"/>
      </w:divBdr>
    </w:div>
    <w:div w:id="99303181">
      <w:bodyDiv w:val="1"/>
      <w:marLeft w:val="0"/>
      <w:marRight w:val="0"/>
      <w:marTop w:val="0"/>
      <w:marBottom w:val="0"/>
      <w:divBdr>
        <w:top w:val="none" w:sz="0" w:space="0" w:color="auto"/>
        <w:left w:val="none" w:sz="0" w:space="0" w:color="auto"/>
        <w:bottom w:val="none" w:sz="0" w:space="0" w:color="auto"/>
        <w:right w:val="none" w:sz="0" w:space="0" w:color="auto"/>
      </w:divBdr>
    </w:div>
    <w:div w:id="111294321">
      <w:bodyDiv w:val="1"/>
      <w:marLeft w:val="0"/>
      <w:marRight w:val="0"/>
      <w:marTop w:val="0"/>
      <w:marBottom w:val="0"/>
      <w:divBdr>
        <w:top w:val="none" w:sz="0" w:space="0" w:color="auto"/>
        <w:left w:val="none" w:sz="0" w:space="0" w:color="auto"/>
        <w:bottom w:val="none" w:sz="0" w:space="0" w:color="auto"/>
        <w:right w:val="none" w:sz="0" w:space="0" w:color="auto"/>
      </w:divBdr>
    </w:div>
    <w:div w:id="118375325">
      <w:bodyDiv w:val="1"/>
      <w:marLeft w:val="0"/>
      <w:marRight w:val="0"/>
      <w:marTop w:val="0"/>
      <w:marBottom w:val="0"/>
      <w:divBdr>
        <w:top w:val="none" w:sz="0" w:space="0" w:color="auto"/>
        <w:left w:val="none" w:sz="0" w:space="0" w:color="auto"/>
        <w:bottom w:val="none" w:sz="0" w:space="0" w:color="auto"/>
        <w:right w:val="none" w:sz="0" w:space="0" w:color="auto"/>
      </w:divBdr>
    </w:div>
    <w:div w:id="125241338">
      <w:bodyDiv w:val="1"/>
      <w:marLeft w:val="0"/>
      <w:marRight w:val="0"/>
      <w:marTop w:val="0"/>
      <w:marBottom w:val="0"/>
      <w:divBdr>
        <w:top w:val="none" w:sz="0" w:space="0" w:color="auto"/>
        <w:left w:val="none" w:sz="0" w:space="0" w:color="auto"/>
        <w:bottom w:val="none" w:sz="0" w:space="0" w:color="auto"/>
        <w:right w:val="none" w:sz="0" w:space="0" w:color="auto"/>
      </w:divBdr>
    </w:div>
    <w:div w:id="132136543">
      <w:bodyDiv w:val="1"/>
      <w:marLeft w:val="0"/>
      <w:marRight w:val="0"/>
      <w:marTop w:val="0"/>
      <w:marBottom w:val="0"/>
      <w:divBdr>
        <w:top w:val="none" w:sz="0" w:space="0" w:color="auto"/>
        <w:left w:val="none" w:sz="0" w:space="0" w:color="auto"/>
        <w:bottom w:val="none" w:sz="0" w:space="0" w:color="auto"/>
        <w:right w:val="none" w:sz="0" w:space="0" w:color="auto"/>
      </w:divBdr>
    </w:div>
    <w:div w:id="138959140">
      <w:bodyDiv w:val="1"/>
      <w:marLeft w:val="0"/>
      <w:marRight w:val="0"/>
      <w:marTop w:val="0"/>
      <w:marBottom w:val="0"/>
      <w:divBdr>
        <w:top w:val="none" w:sz="0" w:space="0" w:color="auto"/>
        <w:left w:val="none" w:sz="0" w:space="0" w:color="auto"/>
        <w:bottom w:val="none" w:sz="0" w:space="0" w:color="auto"/>
        <w:right w:val="none" w:sz="0" w:space="0" w:color="auto"/>
      </w:divBdr>
    </w:div>
    <w:div w:id="146288259">
      <w:bodyDiv w:val="1"/>
      <w:marLeft w:val="0"/>
      <w:marRight w:val="0"/>
      <w:marTop w:val="0"/>
      <w:marBottom w:val="0"/>
      <w:divBdr>
        <w:top w:val="none" w:sz="0" w:space="0" w:color="auto"/>
        <w:left w:val="none" w:sz="0" w:space="0" w:color="auto"/>
        <w:bottom w:val="none" w:sz="0" w:space="0" w:color="auto"/>
        <w:right w:val="none" w:sz="0" w:space="0" w:color="auto"/>
      </w:divBdr>
    </w:div>
    <w:div w:id="172719688">
      <w:bodyDiv w:val="1"/>
      <w:marLeft w:val="0"/>
      <w:marRight w:val="0"/>
      <w:marTop w:val="0"/>
      <w:marBottom w:val="0"/>
      <w:divBdr>
        <w:top w:val="none" w:sz="0" w:space="0" w:color="auto"/>
        <w:left w:val="none" w:sz="0" w:space="0" w:color="auto"/>
        <w:bottom w:val="none" w:sz="0" w:space="0" w:color="auto"/>
        <w:right w:val="none" w:sz="0" w:space="0" w:color="auto"/>
      </w:divBdr>
    </w:div>
    <w:div w:id="177232546">
      <w:bodyDiv w:val="1"/>
      <w:marLeft w:val="0"/>
      <w:marRight w:val="0"/>
      <w:marTop w:val="0"/>
      <w:marBottom w:val="0"/>
      <w:divBdr>
        <w:top w:val="none" w:sz="0" w:space="0" w:color="auto"/>
        <w:left w:val="none" w:sz="0" w:space="0" w:color="auto"/>
        <w:bottom w:val="none" w:sz="0" w:space="0" w:color="auto"/>
        <w:right w:val="none" w:sz="0" w:space="0" w:color="auto"/>
      </w:divBdr>
    </w:div>
    <w:div w:id="177817661">
      <w:bodyDiv w:val="1"/>
      <w:marLeft w:val="0"/>
      <w:marRight w:val="0"/>
      <w:marTop w:val="0"/>
      <w:marBottom w:val="0"/>
      <w:divBdr>
        <w:top w:val="none" w:sz="0" w:space="0" w:color="auto"/>
        <w:left w:val="none" w:sz="0" w:space="0" w:color="auto"/>
        <w:bottom w:val="none" w:sz="0" w:space="0" w:color="auto"/>
        <w:right w:val="none" w:sz="0" w:space="0" w:color="auto"/>
      </w:divBdr>
    </w:div>
    <w:div w:id="180629056">
      <w:bodyDiv w:val="1"/>
      <w:marLeft w:val="0"/>
      <w:marRight w:val="0"/>
      <w:marTop w:val="0"/>
      <w:marBottom w:val="0"/>
      <w:divBdr>
        <w:top w:val="none" w:sz="0" w:space="0" w:color="auto"/>
        <w:left w:val="none" w:sz="0" w:space="0" w:color="auto"/>
        <w:bottom w:val="none" w:sz="0" w:space="0" w:color="auto"/>
        <w:right w:val="none" w:sz="0" w:space="0" w:color="auto"/>
      </w:divBdr>
    </w:div>
    <w:div w:id="18298589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0188705">
      <w:bodyDiv w:val="1"/>
      <w:marLeft w:val="0"/>
      <w:marRight w:val="0"/>
      <w:marTop w:val="0"/>
      <w:marBottom w:val="0"/>
      <w:divBdr>
        <w:top w:val="none" w:sz="0" w:space="0" w:color="auto"/>
        <w:left w:val="none" w:sz="0" w:space="0" w:color="auto"/>
        <w:bottom w:val="none" w:sz="0" w:space="0" w:color="auto"/>
        <w:right w:val="none" w:sz="0" w:space="0" w:color="auto"/>
      </w:divBdr>
    </w:div>
    <w:div w:id="212156044">
      <w:bodyDiv w:val="1"/>
      <w:marLeft w:val="0"/>
      <w:marRight w:val="0"/>
      <w:marTop w:val="0"/>
      <w:marBottom w:val="0"/>
      <w:divBdr>
        <w:top w:val="none" w:sz="0" w:space="0" w:color="auto"/>
        <w:left w:val="none" w:sz="0" w:space="0" w:color="auto"/>
        <w:bottom w:val="none" w:sz="0" w:space="0" w:color="auto"/>
        <w:right w:val="none" w:sz="0" w:space="0" w:color="auto"/>
      </w:divBdr>
    </w:div>
    <w:div w:id="219098749">
      <w:bodyDiv w:val="1"/>
      <w:marLeft w:val="0"/>
      <w:marRight w:val="0"/>
      <w:marTop w:val="0"/>
      <w:marBottom w:val="0"/>
      <w:divBdr>
        <w:top w:val="none" w:sz="0" w:space="0" w:color="auto"/>
        <w:left w:val="none" w:sz="0" w:space="0" w:color="auto"/>
        <w:bottom w:val="none" w:sz="0" w:space="0" w:color="auto"/>
        <w:right w:val="none" w:sz="0" w:space="0" w:color="auto"/>
      </w:divBdr>
    </w:div>
    <w:div w:id="253245661">
      <w:bodyDiv w:val="1"/>
      <w:marLeft w:val="0"/>
      <w:marRight w:val="0"/>
      <w:marTop w:val="0"/>
      <w:marBottom w:val="0"/>
      <w:divBdr>
        <w:top w:val="none" w:sz="0" w:space="0" w:color="auto"/>
        <w:left w:val="none" w:sz="0" w:space="0" w:color="auto"/>
        <w:bottom w:val="none" w:sz="0" w:space="0" w:color="auto"/>
        <w:right w:val="none" w:sz="0" w:space="0" w:color="auto"/>
      </w:divBdr>
    </w:div>
    <w:div w:id="258875712">
      <w:bodyDiv w:val="1"/>
      <w:marLeft w:val="0"/>
      <w:marRight w:val="0"/>
      <w:marTop w:val="0"/>
      <w:marBottom w:val="0"/>
      <w:divBdr>
        <w:top w:val="none" w:sz="0" w:space="0" w:color="auto"/>
        <w:left w:val="none" w:sz="0" w:space="0" w:color="auto"/>
        <w:bottom w:val="none" w:sz="0" w:space="0" w:color="auto"/>
        <w:right w:val="none" w:sz="0" w:space="0" w:color="auto"/>
      </w:divBdr>
    </w:div>
    <w:div w:id="277419813">
      <w:bodyDiv w:val="1"/>
      <w:marLeft w:val="0"/>
      <w:marRight w:val="0"/>
      <w:marTop w:val="0"/>
      <w:marBottom w:val="0"/>
      <w:divBdr>
        <w:top w:val="none" w:sz="0" w:space="0" w:color="auto"/>
        <w:left w:val="none" w:sz="0" w:space="0" w:color="auto"/>
        <w:bottom w:val="none" w:sz="0" w:space="0" w:color="auto"/>
        <w:right w:val="none" w:sz="0" w:space="0" w:color="auto"/>
      </w:divBdr>
    </w:div>
    <w:div w:id="282344262">
      <w:bodyDiv w:val="1"/>
      <w:marLeft w:val="0"/>
      <w:marRight w:val="0"/>
      <w:marTop w:val="0"/>
      <w:marBottom w:val="0"/>
      <w:divBdr>
        <w:top w:val="none" w:sz="0" w:space="0" w:color="auto"/>
        <w:left w:val="none" w:sz="0" w:space="0" w:color="auto"/>
        <w:bottom w:val="none" w:sz="0" w:space="0" w:color="auto"/>
        <w:right w:val="none" w:sz="0" w:space="0" w:color="auto"/>
      </w:divBdr>
    </w:div>
    <w:div w:id="284628058">
      <w:bodyDiv w:val="1"/>
      <w:marLeft w:val="0"/>
      <w:marRight w:val="0"/>
      <w:marTop w:val="0"/>
      <w:marBottom w:val="0"/>
      <w:divBdr>
        <w:top w:val="none" w:sz="0" w:space="0" w:color="auto"/>
        <w:left w:val="none" w:sz="0" w:space="0" w:color="auto"/>
        <w:bottom w:val="none" w:sz="0" w:space="0" w:color="auto"/>
        <w:right w:val="none" w:sz="0" w:space="0" w:color="auto"/>
      </w:divBdr>
    </w:div>
    <w:div w:id="288636185">
      <w:bodyDiv w:val="1"/>
      <w:marLeft w:val="0"/>
      <w:marRight w:val="0"/>
      <w:marTop w:val="0"/>
      <w:marBottom w:val="0"/>
      <w:divBdr>
        <w:top w:val="none" w:sz="0" w:space="0" w:color="auto"/>
        <w:left w:val="none" w:sz="0" w:space="0" w:color="auto"/>
        <w:bottom w:val="none" w:sz="0" w:space="0" w:color="auto"/>
        <w:right w:val="none" w:sz="0" w:space="0" w:color="auto"/>
      </w:divBdr>
    </w:div>
    <w:div w:id="320891784">
      <w:bodyDiv w:val="1"/>
      <w:marLeft w:val="0"/>
      <w:marRight w:val="0"/>
      <w:marTop w:val="0"/>
      <w:marBottom w:val="0"/>
      <w:divBdr>
        <w:top w:val="none" w:sz="0" w:space="0" w:color="auto"/>
        <w:left w:val="none" w:sz="0" w:space="0" w:color="auto"/>
        <w:bottom w:val="none" w:sz="0" w:space="0" w:color="auto"/>
        <w:right w:val="none" w:sz="0" w:space="0" w:color="auto"/>
      </w:divBdr>
    </w:div>
    <w:div w:id="32324179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7540672">
      <w:bodyDiv w:val="1"/>
      <w:marLeft w:val="0"/>
      <w:marRight w:val="0"/>
      <w:marTop w:val="0"/>
      <w:marBottom w:val="0"/>
      <w:divBdr>
        <w:top w:val="none" w:sz="0" w:space="0" w:color="auto"/>
        <w:left w:val="none" w:sz="0" w:space="0" w:color="auto"/>
        <w:bottom w:val="none" w:sz="0" w:space="0" w:color="auto"/>
        <w:right w:val="none" w:sz="0" w:space="0" w:color="auto"/>
      </w:divBdr>
    </w:div>
    <w:div w:id="339433583">
      <w:bodyDiv w:val="1"/>
      <w:marLeft w:val="0"/>
      <w:marRight w:val="0"/>
      <w:marTop w:val="0"/>
      <w:marBottom w:val="0"/>
      <w:divBdr>
        <w:top w:val="none" w:sz="0" w:space="0" w:color="auto"/>
        <w:left w:val="none" w:sz="0" w:space="0" w:color="auto"/>
        <w:bottom w:val="none" w:sz="0" w:space="0" w:color="auto"/>
        <w:right w:val="none" w:sz="0" w:space="0" w:color="auto"/>
      </w:divBdr>
    </w:div>
    <w:div w:id="349910971">
      <w:bodyDiv w:val="1"/>
      <w:marLeft w:val="0"/>
      <w:marRight w:val="0"/>
      <w:marTop w:val="0"/>
      <w:marBottom w:val="0"/>
      <w:divBdr>
        <w:top w:val="none" w:sz="0" w:space="0" w:color="auto"/>
        <w:left w:val="none" w:sz="0" w:space="0" w:color="auto"/>
        <w:bottom w:val="none" w:sz="0" w:space="0" w:color="auto"/>
        <w:right w:val="none" w:sz="0" w:space="0" w:color="auto"/>
      </w:divBdr>
    </w:div>
    <w:div w:id="365908855">
      <w:bodyDiv w:val="1"/>
      <w:marLeft w:val="0"/>
      <w:marRight w:val="0"/>
      <w:marTop w:val="0"/>
      <w:marBottom w:val="0"/>
      <w:divBdr>
        <w:top w:val="none" w:sz="0" w:space="0" w:color="auto"/>
        <w:left w:val="none" w:sz="0" w:space="0" w:color="auto"/>
        <w:bottom w:val="none" w:sz="0" w:space="0" w:color="auto"/>
        <w:right w:val="none" w:sz="0" w:space="0" w:color="auto"/>
      </w:divBdr>
    </w:div>
    <w:div w:id="366681077">
      <w:bodyDiv w:val="1"/>
      <w:marLeft w:val="0"/>
      <w:marRight w:val="0"/>
      <w:marTop w:val="0"/>
      <w:marBottom w:val="0"/>
      <w:divBdr>
        <w:top w:val="none" w:sz="0" w:space="0" w:color="auto"/>
        <w:left w:val="none" w:sz="0" w:space="0" w:color="auto"/>
        <w:bottom w:val="none" w:sz="0" w:space="0" w:color="auto"/>
        <w:right w:val="none" w:sz="0" w:space="0" w:color="auto"/>
      </w:divBdr>
    </w:div>
    <w:div w:id="367224565">
      <w:bodyDiv w:val="1"/>
      <w:marLeft w:val="0"/>
      <w:marRight w:val="0"/>
      <w:marTop w:val="0"/>
      <w:marBottom w:val="0"/>
      <w:divBdr>
        <w:top w:val="none" w:sz="0" w:space="0" w:color="auto"/>
        <w:left w:val="none" w:sz="0" w:space="0" w:color="auto"/>
        <w:bottom w:val="none" w:sz="0" w:space="0" w:color="auto"/>
        <w:right w:val="none" w:sz="0" w:space="0" w:color="auto"/>
      </w:divBdr>
    </w:div>
    <w:div w:id="368341818">
      <w:bodyDiv w:val="1"/>
      <w:marLeft w:val="0"/>
      <w:marRight w:val="0"/>
      <w:marTop w:val="0"/>
      <w:marBottom w:val="0"/>
      <w:divBdr>
        <w:top w:val="none" w:sz="0" w:space="0" w:color="auto"/>
        <w:left w:val="none" w:sz="0" w:space="0" w:color="auto"/>
        <w:bottom w:val="none" w:sz="0" w:space="0" w:color="auto"/>
        <w:right w:val="none" w:sz="0" w:space="0" w:color="auto"/>
      </w:divBdr>
    </w:div>
    <w:div w:id="372391717">
      <w:bodyDiv w:val="1"/>
      <w:marLeft w:val="0"/>
      <w:marRight w:val="0"/>
      <w:marTop w:val="0"/>
      <w:marBottom w:val="0"/>
      <w:divBdr>
        <w:top w:val="none" w:sz="0" w:space="0" w:color="auto"/>
        <w:left w:val="none" w:sz="0" w:space="0" w:color="auto"/>
        <w:bottom w:val="none" w:sz="0" w:space="0" w:color="auto"/>
        <w:right w:val="none" w:sz="0" w:space="0" w:color="auto"/>
      </w:divBdr>
    </w:div>
    <w:div w:id="373849040">
      <w:bodyDiv w:val="1"/>
      <w:marLeft w:val="0"/>
      <w:marRight w:val="0"/>
      <w:marTop w:val="0"/>
      <w:marBottom w:val="0"/>
      <w:divBdr>
        <w:top w:val="none" w:sz="0" w:space="0" w:color="auto"/>
        <w:left w:val="none" w:sz="0" w:space="0" w:color="auto"/>
        <w:bottom w:val="none" w:sz="0" w:space="0" w:color="auto"/>
        <w:right w:val="none" w:sz="0" w:space="0" w:color="auto"/>
      </w:divBdr>
    </w:div>
    <w:div w:id="374626002">
      <w:bodyDiv w:val="1"/>
      <w:marLeft w:val="0"/>
      <w:marRight w:val="0"/>
      <w:marTop w:val="0"/>
      <w:marBottom w:val="0"/>
      <w:divBdr>
        <w:top w:val="none" w:sz="0" w:space="0" w:color="auto"/>
        <w:left w:val="none" w:sz="0" w:space="0" w:color="auto"/>
        <w:bottom w:val="none" w:sz="0" w:space="0" w:color="auto"/>
        <w:right w:val="none" w:sz="0" w:space="0" w:color="auto"/>
      </w:divBdr>
    </w:div>
    <w:div w:id="376131053">
      <w:bodyDiv w:val="1"/>
      <w:marLeft w:val="0"/>
      <w:marRight w:val="0"/>
      <w:marTop w:val="0"/>
      <w:marBottom w:val="0"/>
      <w:divBdr>
        <w:top w:val="none" w:sz="0" w:space="0" w:color="auto"/>
        <w:left w:val="none" w:sz="0" w:space="0" w:color="auto"/>
        <w:bottom w:val="none" w:sz="0" w:space="0" w:color="auto"/>
        <w:right w:val="none" w:sz="0" w:space="0" w:color="auto"/>
      </w:divBdr>
    </w:div>
    <w:div w:id="382485283">
      <w:bodyDiv w:val="1"/>
      <w:marLeft w:val="0"/>
      <w:marRight w:val="0"/>
      <w:marTop w:val="0"/>
      <w:marBottom w:val="0"/>
      <w:divBdr>
        <w:top w:val="none" w:sz="0" w:space="0" w:color="auto"/>
        <w:left w:val="none" w:sz="0" w:space="0" w:color="auto"/>
        <w:bottom w:val="none" w:sz="0" w:space="0" w:color="auto"/>
        <w:right w:val="none" w:sz="0" w:space="0" w:color="auto"/>
      </w:divBdr>
    </w:div>
    <w:div w:id="403839634">
      <w:bodyDiv w:val="1"/>
      <w:marLeft w:val="0"/>
      <w:marRight w:val="0"/>
      <w:marTop w:val="0"/>
      <w:marBottom w:val="0"/>
      <w:divBdr>
        <w:top w:val="none" w:sz="0" w:space="0" w:color="auto"/>
        <w:left w:val="none" w:sz="0" w:space="0" w:color="auto"/>
        <w:bottom w:val="none" w:sz="0" w:space="0" w:color="auto"/>
        <w:right w:val="none" w:sz="0" w:space="0" w:color="auto"/>
      </w:divBdr>
    </w:div>
    <w:div w:id="418059898">
      <w:bodyDiv w:val="1"/>
      <w:marLeft w:val="0"/>
      <w:marRight w:val="0"/>
      <w:marTop w:val="0"/>
      <w:marBottom w:val="0"/>
      <w:divBdr>
        <w:top w:val="none" w:sz="0" w:space="0" w:color="auto"/>
        <w:left w:val="none" w:sz="0" w:space="0" w:color="auto"/>
        <w:bottom w:val="none" w:sz="0" w:space="0" w:color="auto"/>
        <w:right w:val="none" w:sz="0" w:space="0" w:color="auto"/>
      </w:divBdr>
    </w:div>
    <w:div w:id="418600500">
      <w:bodyDiv w:val="1"/>
      <w:marLeft w:val="0"/>
      <w:marRight w:val="0"/>
      <w:marTop w:val="0"/>
      <w:marBottom w:val="0"/>
      <w:divBdr>
        <w:top w:val="none" w:sz="0" w:space="0" w:color="auto"/>
        <w:left w:val="none" w:sz="0" w:space="0" w:color="auto"/>
        <w:bottom w:val="none" w:sz="0" w:space="0" w:color="auto"/>
        <w:right w:val="none" w:sz="0" w:space="0" w:color="auto"/>
      </w:divBdr>
    </w:div>
    <w:div w:id="422117737">
      <w:bodyDiv w:val="1"/>
      <w:marLeft w:val="0"/>
      <w:marRight w:val="0"/>
      <w:marTop w:val="0"/>
      <w:marBottom w:val="0"/>
      <w:divBdr>
        <w:top w:val="none" w:sz="0" w:space="0" w:color="auto"/>
        <w:left w:val="none" w:sz="0" w:space="0" w:color="auto"/>
        <w:bottom w:val="none" w:sz="0" w:space="0" w:color="auto"/>
        <w:right w:val="none" w:sz="0" w:space="0" w:color="auto"/>
      </w:divBdr>
    </w:div>
    <w:div w:id="422914994">
      <w:bodyDiv w:val="1"/>
      <w:marLeft w:val="0"/>
      <w:marRight w:val="0"/>
      <w:marTop w:val="0"/>
      <w:marBottom w:val="0"/>
      <w:divBdr>
        <w:top w:val="none" w:sz="0" w:space="0" w:color="auto"/>
        <w:left w:val="none" w:sz="0" w:space="0" w:color="auto"/>
        <w:bottom w:val="none" w:sz="0" w:space="0" w:color="auto"/>
        <w:right w:val="none" w:sz="0" w:space="0" w:color="auto"/>
      </w:divBdr>
    </w:div>
    <w:div w:id="438915489">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173062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917023">
      <w:bodyDiv w:val="1"/>
      <w:marLeft w:val="0"/>
      <w:marRight w:val="0"/>
      <w:marTop w:val="0"/>
      <w:marBottom w:val="0"/>
      <w:divBdr>
        <w:top w:val="none" w:sz="0" w:space="0" w:color="auto"/>
        <w:left w:val="none" w:sz="0" w:space="0" w:color="auto"/>
        <w:bottom w:val="none" w:sz="0" w:space="0" w:color="auto"/>
        <w:right w:val="none" w:sz="0" w:space="0" w:color="auto"/>
      </w:divBdr>
    </w:div>
    <w:div w:id="469060385">
      <w:bodyDiv w:val="1"/>
      <w:marLeft w:val="0"/>
      <w:marRight w:val="0"/>
      <w:marTop w:val="0"/>
      <w:marBottom w:val="0"/>
      <w:divBdr>
        <w:top w:val="none" w:sz="0" w:space="0" w:color="auto"/>
        <w:left w:val="none" w:sz="0" w:space="0" w:color="auto"/>
        <w:bottom w:val="none" w:sz="0" w:space="0" w:color="auto"/>
        <w:right w:val="none" w:sz="0" w:space="0" w:color="auto"/>
      </w:divBdr>
    </w:div>
    <w:div w:id="517816827">
      <w:bodyDiv w:val="1"/>
      <w:marLeft w:val="0"/>
      <w:marRight w:val="0"/>
      <w:marTop w:val="0"/>
      <w:marBottom w:val="0"/>
      <w:divBdr>
        <w:top w:val="none" w:sz="0" w:space="0" w:color="auto"/>
        <w:left w:val="none" w:sz="0" w:space="0" w:color="auto"/>
        <w:bottom w:val="none" w:sz="0" w:space="0" w:color="auto"/>
        <w:right w:val="none" w:sz="0" w:space="0" w:color="auto"/>
      </w:divBdr>
    </w:div>
    <w:div w:id="519583564">
      <w:bodyDiv w:val="1"/>
      <w:marLeft w:val="0"/>
      <w:marRight w:val="0"/>
      <w:marTop w:val="0"/>
      <w:marBottom w:val="0"/>
      <w:divBdr>
        <w:top w:val="none" w:sz="0" w:space="0" w:color="auto"/>
        <w:left w:val="none" w:sz="0" w:space="0" w:color="auto"/>
        <w:bottom w:val="none" w:sz="0" w:space="0" w:color="auto"/>
        <w:right w:val="none" w:sz="0" w:space="0" w:color="auto"/>
      </w:divBdr>
    </w:div>
    <w:div w:id="520238899">
      <w:bodyDiv w:val="1"/>
      <w:marLeft w:val="0"/>
      <w:marRight w:val="0"/>
      <w:marTop w:val="0"/>
      <w:marBottom w:val="0"/>
      <w:divBdr>
        <w:top w:val="none" w:sz="0" w:space="0" w:color="auto"/>
        <w:left w:val="none" w:sz="0" w:space="0" w:color="auto"/>
        <w:bottom w:val="none" w:sz="0" w:space="0" w:color="auto"/>
        <w:right w:val="none" w:sz="0" w:space="0" w:color="auto"/>
      </w:divBdr>
    </w:div>
    <w:div w:id="52829829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9783489">
      <w:bodyDiv w:val="1"/>
      <w:marLeft w:val="0"/>
      <w:marRight w:val="0"/>
      <w:marTop w:val="0"/>
      <w:marBottom w:val="0"/>
      <w:divBdr>
        <w:top w:val="none" w:sz="0" w:space="0" w:color="auto"/>
        <w:left w:val="none" w:sz="0" w:space="0" w:color="auto"/>
        <w:bottom w:val="none" w:sz="0" w:space="0" w:color="auto"/>
        <w:right w:val="none" w:sz="0" w:space="0" w:color="auto"/>
      </w:divBdr>
    </w:div>
    <w:div w:id="556353558">
      <w:bodyDiv w:val="1"/>
      <w:marLeft w:val="0"/>
      <w:marRight w:val="0"/>
      <w:marTop w:val="0"/>
      <w:marBottom w:val="0"/>
      <w:divBdr>
        <w:top w:val="none" w:sz="0" w:space="0" w:color="auto"/>
        <w:left w:val="none" w:sz="0" w:space="0" w:color="auto"/>
        <w:bottom w:val="none" w:sz="0" w:space="0" w:color="auto"/>
        <w:right w:val="none" w:sz="0" w:space="0" w:color="auto"/>
      </w:divBdr>
    </w:div>
    <w:div w:id="564343996">
      <w:bodyDiv w:val="1"/>
      <w:marLeft w:val="0"/>
      <w:marRight w:val="0"/>
      <w:marTop w:val="0"/>
      <w:marBottom w:val="0"/>
      <w:divBdr>
        <w:top w:val="none" w:sz="0" w:space="0" w:color="auto"/>
        <w:left w:val="none" w:sz="0" w:space="0" w:color="auto"/>
        <w:bottom w:val="none" w:sz="0" w:space="0" w:color="auto"/>
        <w:right w:val="none" w:sz="0" w:space="0" w:color="auto"/>
      </w:divBdr>
    </w:div>
    <w:div w:id="574554119">
      <w:bodyDiv w:val="1"/>
      <w:marLeft w:val="0"/>
      <w:marRight w:val="0"/>
      <w:marTop w:val="0"/>
      <w:marBottom w:val="0"/>
      <w:divBdr>
        <w:top w:val="none" w:sz="0" w:space="0" w:color="auto"/>
        <w:left w:val="none" w:sz="0" w:space="0" w:color="auto"/>
        <w:bottom w:val="none" w:sz="0" w:space="0" w:color="auto"/>
        <w:right w:val="none" w:sz="0" w:space="0" w:color="auto"/>
      </w:divBdr>
    </w:div>
    <w:div w:id="586227831">
      <w:bodyDiv w:val="1"/>
      <w:marLeft w:val="0"/>
      <w:marRight w:val="0"/>
      <w:marTop w:val="0"/>
      <w:marBottom w:val="0"/>
      <w:divBdr>
        <w:top w:val="none" w:sz="0" w:space="0" w:color="auto"/>
        <w:left w:val="none" w:sz="0" w:space="0" w:color="auto"/>
        <w:bottom w:val="none" w:sz="0" w:space="0" w:color="auto"/>
        <w:right w:val="none" w:sz="0" w:space="0" w:color="auto"/>
      </w:divBdr>
    </w:div>
    <w:div w:id="587689431">
      <w:bodyDiv w:val="1"/>
      <w:marLeft w:val="0"/>
      <w:marRight w:val="0"/>
      <w:marTop w:val="0"/>
      <w:marBottom w:val="0"/>
      <w:divBdr>
        <w:top w:val="none" w:sz="0" w:space="0" w:color="auto"/>
        <w:left w:val="none" w:sz="0" w:space="0" w:color="auto"/>
        <w:bottom w:val="none" w:sz="0" w:space="0" w:color="auto"/>
        <w:right w:val="none" w:sz="0" w:space="0" w:color="auto"/>
      </w:divBdr>
    </w:div>
    <w:div w:id="608663317">
      <w:bodyDiv w:val="1"/>
      <w:marLeft w:val="0"/>
      <w:marRight w:val="0"/>
      <w:marTop w:val="0"/>
      <w:marBottom w:val="0"/>
      <w:divBdr>
        <w:top w:val="none" w:sz="0" w:space="0" w:color="auto"/>
        <w:left w:val="none" w:sz="0" w:space="0" w:color="auto"/>
        <w:bottom w:val="none" w:sz="0" w:space="0" w:color="auto"/>
        <w:right w:val="none" w:sz="0" w:space="0" w:color="auto"/>
      </w:divBdr>
    </w:div>
    <w:div w:id="632365454">
      <w:bodyDiv w:val="1"/>
      <w:marLeft w:val="0"/>
      <w:marRight w:val="0"/>
      <w:marTop w:val="0"/>
      <w:marBottom w:val="0"/>
      <w:divBdr>
        <w:top w:val="none" w:sz="0" w:space="0" w:color="auto"/>
        <w:left w:val="none" w:sz="0" w:space="0" w:color="auto"/>
        <w:bottom w:val="none" w:sz="0" w:space="0" w:color="auto"/>
        <w:right w:val="none" w:sz="0" w:space="0" w:color="auto"/>
      </w:divBdr>
    </w:div>
    <w:div w:id="632515831">
      <w:bodyDiv w:val="1"/>
      <w:marLeft w:val="0"/>
      <w:marRight w:val="0"/>
      <w:marTop w:val="0"/>
      <w:marBottom w:val="0"/>
      <w:divBdr>
        <w:top w:val="none" w:sz="0" w:space="0" w:color="auto"/>
        <w:left w:val="none" w:sz="0" w:space="0" w:color="auto"/>
        <w:bottom w:val="none" w:sz="0" w:space="0" w:color="auto"/>
        <w:right w:val="none" w:sz="0" w:space="0" w:color="auto"/>
      </w:divBdr>
    </w:div>
    <w:div w:id="636105282">
      <w:bodyDiv w:val="1"/>
      <w:marLeft w:val="0"/>
      <w:marRight w:val="0"/>
      <w:marTop w:val="0"/>
      <w:marBottom w:val="0"/>
      <w:divBdr>
        <w:top w:val="none" w:sz="0" w:space="0" w:color="auto"/>
        <w:left w:val="none" w:sz="0" w:space="0" w:color="auto"/>
        <w:bottom w:val="none" w:sz="0" w:space="0" w:color="auto"/>
        <w:right w:val="none" w:sz="0" w:space="0" w:color="auto"/>
      </w:divBdr>
    </w:div>
    <w:div w:id="640383824">
      <w:bodyDiv w:val="1"/>
      <w:marLeft w:val="0"/>
      <w:marRight w:val="0"/>
      <w:marTop w:val="0"/>
      <w:marBottom w:val="0"/>
      <w:divBdr>
        <w:top w:val="none" w:sz="0" w:space="0" w:color="auto"/>
        <w:left w:val="none" w:sz="0" w:space="0" w:color="auto"/>
        <w:bottom w:val="none" w:sz="0" w:space="0" w:color="auto"/>
        <w:right w:val="none" w:sz="0" w:space="0" w:color="auto"/>
      </w:divBdr>
    </w:div>
    <w:div w:id="644628518">
      <w:bodyDiv w:val="1"/>
      <w:marLeft w:val="0"/>
      <w:marRight w:val="0"/>
      <w:marTop w:val="0"/>
      <w:marBottom w:val="0"/>
      <w:divBdr>
        <w:top w:val="none" w:sz="0" w:space="0" w:color="auto"/>
        <w:left w:val="none" w:sz="0" w:space="0" w:color="auto"/>
        <w:bottom w:val="none" w:sz="0" w:space="0" w:color="auto"/>
        <w:right w:val="none" w:sz="0" w:space="0" w:color="auto"/>
      </w:divBdr>
    </w:div>
    <w:div w:id="651521033">
      <w:bodyDiv w:val="1"/>
      <w:marLeft w:val="0"/>
      <w:marRight w:val="0"/>
      <w:marTop w:val="0"/>
      <w:marBottom w:val="0"/>
      <w:divBdr>
        <w:top w:val="none" w:sz="0" w:space="0" w:color="auto"/>
        <w:left w:val="none" w:sz="0" w:space="0" w:color="auto"/>
        <w:bottom w:val="none" w:sz="0" w:space="0" w:color="auto"/>
        <w:right w:val="none" w:sz="0" w:space="0" w:color="auto"/>
      </w:divBdr>
    </w:div>
    <w:div w:id="661659713">
      <w:bodyDiv w:val="1"/>
      <w:marLeft w:val="0"/>
      <w:marRight w:val="0"/>
      <w:marTop w:val="0"/>
      <w:marBottom w:val="0"/>
      <w:divBdr>
        <w:top w:val="none" w:sz="0" w:space="0" w:color="auto"/>
        <w:left w:val="none" w:sz="0" w:space="0" w:color="auto"/>
        <w:bottom w:val="none" w:sz="0" w:space="0" w:color="auto"/>
        <w:right w:val="none" w:sz="0" w:space="0" w:color="auto"/>
      </w:divBdr>
    </w:div>
    <w:div w:id="667099297">
      <w:bodyDiv w:val="1"/>
      <w:marLeft w:val="0"/>
      <w:marRight w:val="0"/>
      <w:marTop w:val="0"/>
      <w:marBottom w:val="0"/>
      <w:divBdr>
        <w:top w:val="none" w:sz="0" w:space="0" w:color="auto"/>
        <w:left w:val="none" w:sz="0" w:space="0" w:color="auto"/>
        <w:bottom w:val="none" w:sz="0" w:space="0" w:color="auto"/>
        <w:right w:val="none" w:sz="0" w:space="0" w:color="auto"/>
      </w:divBdr>
    </w:div>
    <w:div w:id="669521919">
      <w:bodyDiv w:val="1"/>
      <w:marLeft w:val="0"/>
      <w:marRight w:val="0"/>
      <w:marTop w:val="0"/>
      <w:marBottom w:val="0"/>
      <w:divBdr>
        <w:top w:val="none" w:sz="0" w:space="0" w:color="auto"/>
        <w:left w:val="none" w:sz="0" w:space="0" w:color="auto"/>
        <w:bottom w:val="none" w:sz="0" w:space="0" w:color="auto"/>
        <w:right w:val="none" w:sz="0" w:space="0" w:color="auto"/>
      </w:divBdr>
    </w:div>
    <w:div w:id="691345880">
      <w:bodyDiv w:val="1"/>
      <w:marLeft w:val="0"/>
      <w:marRight w:val="0"/>
      <w:marTop w:val="0"/>
      <w:marBottom w:val="0"/>
      <w:divBdr>
        <w:top w:val="none" w:sz="0" w:space="0" w:color="auto"/>
        <w:left w:val="none" w:sz="0" w:space="0" w:color="auto"/>
        <w:bottom w:val="none" w:sz="0" w:space="0" w:color="auto"/>
        <w:right w:val="none" w:sz="0" w:space="0" w:color="auto"/>
      </w:divBdr>
    </w:div>
    <w:div w:id="697316484">
      <w:bodyDiv w:val="1"/>
      <w:marLeft w:val="0"/>
      <w:marRight w:val="0"/>
      <w:marTop w:val="0"/>
      <w:marBottom w:val="0"/>
      <w:divBdr>
        <w:top w:val="none" w:sz="0" w:space="0" w:color="auto"/>
        <w:left w:val="none" w:sz="0" w:space="0" w:color="auto"/>
        <w:bottom w:val="none" w:sz="0" w:space="0" w:color="auto"/>
        <w:right w:val="none" w:sz="0" w:space="0" w:color="auto"/>
      </w:divBdr>
    </w:div>
    <w:div w:id="697900272">
      <w:bodyDiv w:val="1"/>
      <w:marLeft w:val="0"/>
      <w:marRight w:val="0"/>
      <w:marTop w:val="0"/>
      <w:marBottom w:val="0"/>
      <w:divBdr>
        <w:top w:val="none" w:sz="0" w:space="0" w:color="auto"/>
        <w:left w:val="none" w:sz="0" w:space="0" w:color="auto"/>
        <w:bottom w:val="none" w:sz="0" w:space="0" w:color="auto"/>
        <w:right w:val="none" w:sz="0" w:space="0" w:color="auto"/>
      </w:divBdr>
    </w:div>
    <w:div w:id="705060199">
      <w:bodyDiv w:val="1"/>
      <w:marLeft w:val="0"/>
      <w:marRight w:val="0"/>
      <w:marTop w:val="0"/>
      <w:marBottom w:val="0"/>
      <w:divBdr>
        <w:top w:val="none" w:sz="0" w:space="0" w:color="auto"/>
        <w:left w:val="none" w:sz="0" w:space="0" w:color="auto"/>
        <w:bottom w:val="none" w:sz="0" w:space="0" w:color="auto"/>
        <w:right w:val="none" w:sz="0" w:space="0" w:color="auto"/>
      </w:divBdr>
    </w:div>
    <w:div w:id="707218342">
      <w:bodyDiv w:val="1"/>
      <w:marLeft w:val="0"/>
      <w:marRight w:val="0"/>
      <w:marTop w:val="0"/>
      <w:marBottom w:val="0"/>
      <w:divBdr>
        <w:top w:val="none" w:sz="0" w:space="0" w:color="auto"/>
        <w:left w:val="none" w:sz="0" w:space="0" w:color="auto"/>
        <w:bottom w:val="none" w:sz="0" w:space="0" w:color="auto"/>
        <w:right w:val="none" w:sz="0" w:space="0" w:color="auto"/>
      </w:divBdr>
    </w:div>
    <w:div w:id="716585020">
      <w:bodyDiv w:val="1"/>
      <w:marLeft w:val="0"/>
      <w:marRight w:val="0"/>
      <w:marTop w:val="0"/>
      <w:marBottom w:val="0"/>
      <w:divBdr>
        <w:top w:val="none" w:sz="0" w:space="0" w:color="auto"/>
        <w:left w:val="none" w:sz="0" w:space="0" w:color="auto"/>
        <w:bottom w:val="none" w:sz="0" w:space="0" w:color="auto"/>
        <w:right w:val="none" w:sz="0" w:space="0" w:color="auto"/>
      </w:divBdr>
    </w:div>
    <w:div w:id="727341951">
      <w:bodyDiv w:val="1"/>
      <w:marLeft w:val="0"/>
      <w:marRight w:val="0"/>
      <w:marTop w:val="0"/>
      <w:marBottom w:val="0"/>
      <w:divBdr>
        <w:top w:val="none" w:sz="0" w:space="0" w:color="auto"/>
        <w:left w:val="none" w:sz="0" w:space="0" w:color="auto"/>
        <w:bottom w:val="none" w:sz="0" w:space="0" w:color="auto"/>
        <w:right w:val="none" w:sz="0" w:space="0" w:color="auto"/>
      </w:divBdr>
    </w:div>
    <w:div w:id="734352536">
      <w:bodyDiv w:val="1"/>
      <w:marLeft w:val="0"/>
      <w:marRight w:val="0"/>
      <w:marTop w:val="0"/>
      <w:marBottom w:val="0"/>
      <w:divBdr>
        <w:top w:val="none" w:sz="0" w:space="0" w:color="auto"/>
        <w:left w:val="none" w:sz="0" w:space="0" w:color="auto"/>
        <w:bottom w:val="none" w:sz="0" w:space="0" w:color="auto"/>
        <w:right w:val="none" w:sz="0" w:space="0" w:color="auto"/>
      </w:divBdr>
    </w:div>
    <w:div w:id="735474469">
      <w:bodyDiv w:val="1"/>
      <w:marLeft w:val="0"/>
      <w:marRight w:val="0"/>
      <w:marTop w:val="0"/>
      <w:marBottom w:val="0"/>
      <w:divBdr>
        <w:top w:val="none" w:sz="0" w:space="0" w:color="auto"/>
        <w:left w:val="none" w:sz="0" w:space="0" w:color="auto"/>
        <w:bottom w:val="none" w:sz="0" w:space="0" w:color="auto"/>
        <w:right w:val="none" w:sz="0" w:space="0" w:color="auto"/>
      </w:divBdr>
    </w:div>
    <w:div w:id="739330736">
      <w:bodyDiv w:val="1"/>
      <w:marLeft w:val="0"/>
      <w:marRight w:val="0"/>
      <w:marTop w:val="0"/>
      <w:marBottom w:val="0"/>
      <w:divBdr>
        <w:top w:val="none" w:sz="0" w:space="0" w:color="auto"/>
        <w:left w:val="none" w:sz="0" w:space="0" w:color="auto"/>
        <w:bottom w:val="none" w:sz="0" w:space="0" w:color="auto"/>
        <w:right w:val="none" w:sz="0" w:space="0" w:color="auto"/>
      </w:divBdr>
    </w:div>
    <w:div w:id="741296045">
      <w:bodyDiv w:val="1"/>
      <w:marLeft w:val="0"/>
      <w:marRight w:val="0"/>
      <w:marTop w:val="0"/>
      <w:marBottom w:val="0"/>
      <w:divBdr>
        <w:top w:val="none" w:sz="0" w:space="0" w:color="auto"/>
        <w:left w:val="none" w:sz="0" w:space="0" w:color="auto"/>
        <w:bottom w:val="none" w:sz="0" w:space="0" w:color="auto"/>
        <w:right w:val="none" w:sz="0" w:space="0" w:color="auto"/>
      </w:divBdr>
    </w:div>
    <w:div w:id="750811452">
      <w:bodyDiv w:val="1"/>
      <w:marLeft w:val="0"/>
      <w:marRight w:val="0"/>
      <w:marTop w:val="0"/>
      <w:marBottom w:val="0"/>
      <w:divBdr>
        <w:top w:val="none" w:sz="0" w:space="0" w:color="auto"/>
        <w:left w:val="none" w:sz="0" w:space="0" w:color="auto"/>
        <w:bottom w:val="none" w:sz="0" w:space="0" w:color="auto"/>
        <w:right w:val="none" w:sz="0" w:space="0" w:color="auto"/>
      </w:divBdr>
    </w:div>
    <w:div w:id="754788874">
      <w:bodyDiv w:val="1"/>
      <w:marLeft w:val="0"/>
      <w:marRight w:val="0"/>
      <w:marTop w:val="0"/>
      <w:marBottom w:val="0"/>
      <w:divBdr>
        <w:top w:val="none" w:sz="0" w:space="0" w:color="auto"/>
        <w:left w:val="none" w:sz="0" w:space="0" w:color="auto"/>
        <w:bottom w:val="none" w:sz="0" w:space="0" w:color="auto"/>
        <w:right w:val="none" w:sz="0" w:space="0" w:color="auto"/>
      </w:divBdr>
    </w:div>
    <w:div w:id="764031487">
      <w:bodyDiv w:val="1"/>
      <w:marLeft w:val="0"/>
      <w:marRight w:val="0"/>
      <w:marTop w:val="0"/>
      <w:marBottom w:val="0"/>
      <w:divBdr>
        <w:top w:val="none" w:sz="0" w:space="0" w:color="auto"/>
        <w:left w:val="none" w:sz="0" w:space="0" w:color="auto"/>
        <w:bottom w:val="none" w:sz="0" w:space="0" w:color="auto"/>
        <w:right w:val="none" w:sz="0" w:space="0" w:color="auto"/>
      </w:divBdr>
    </w:div>
    <w:div w:id="784885776">
      <w:bodyDiv w:val="1"/>
      <w:marLeft w:val="0"/>
      <w:marRight w:val="0"/>
      <w:marTop w:val="0"/>
      <w:marBottom w:val="0"/>
      <w:divBdr>
        <w:top w:val="none" w:sz="0" w:space="0" w:color="auto"/>
        <w:left w:val="none" w:sz="0" w:space="0" w:color="auto"/>
        <w:bottom w:val="none" w:sz="0" w:space="0" w:color="auto"/>
        <w:right w:val="none" w:sz="0" w:space="0" w:color="auto"/>
      </w:divBdr>
    </w:div>
    <w:div w:id="794956250">
      <w:bodyDiv w:val="1"/>
      <w:marLeft w:val="0"/>
      <w:marRight w:val="0"/>
      <w:marTop w:val="0"/>
      <w:marBottom w:val="0"/>
      <w:divBdr>
        <w:top w:val="none" w:sz="0" w:space="0" w:color="auto"/>
        <w:left w:val="none" w:sz="0" w:space="0" w:color="auto"/>
        <w:bottom w:val="none" w:sz="0" w:space="0" w:color="auto"/>
        <w:right w:val="none" w:sz="0" w:space="0" w:color="auto"/>
      </w:divBdr>
    </w:div>
    <w:div w:id="801384978">
      <w:bodyDiv w:val="1"/>
      <w:marLeft w:val="0"/>
      <w:marRight w:val="0"/>
      <w:marTop w:val="0"/>
      <w:marBottom w:val="0"/>
      <w:divBdr>
        <w:top w:val="none" w:sz="0" w:space="0" w:color="auto"/>
        <w:left w:val="none" w:sz="0" w:space="0" w:color="auto"/>
        <w:bottom w:val="none" w:sz="0" w:space="0" w:color="auto"/>
        <w:right w:val="none" w:sz="0" w:space="0" w:color="auto"/>
      </w:divBdr>
    </w:div>
    <w:div w:id="813721311">
      <w:bodyDiv w:val="1"/>
      <w:marLeft w:val="0"/>
      <w:marRight w:val="0"/>
      <w:marTop w:val="0"/>
      <w:marBottom w:val="0"/>
      <w:divBdr>
        <w:top w:val="none" w:sz="0" w:space="0" w:color="auto"/>
        <w:left w:val="none" w:sz="0" w:space="0" w:color="auto"/>
        <w:bottom w:val="none" w:sz="0" w:space="0" w:color="auto"/>
        <w:right w:val="none" w:sz="0" w:space="0" w:color="auto"/>
      </w:divBdr>
    </w:div>
    <w:div w:id="847325516">
      <w:bodyDiv w:val="1"/>
      <w:marLeft w:val="0"/>
      <w:marRight w:val="0"/>
      <w:marTop w:val="0"/>
      <w:marBottom w:val="0"/>
      <w:divBdr>
        <w:top w:val="none" w:sz="0" w:space="0" w:color="auto"/>
        <w:left w:val="none" w:sz="0" w:space="0" w:color="auto"/>
        <w:bottom w:val="none" w:sz="0" w:space="0" w:color="auto"/>
        <w:right w:val="none" w:sz="0" w:space="0" w:color="auto"/>
      </w:divBdr>
    </w:div>
    <w:div w:id="869100830">
      <w:bodyDiv w:val="1"/>
      <w:marLeft w:val="0"/>
      <w:marRight w:val="0"/>
      <w:marTop w:val="0"/>
      <w:marBottom w:val="0"/>
      <w:divBdr>
        <w:top w:val="none" w:sz="0" w:space="0" w:color="auto"/>
        <w:left w:val="none" w:sz="0" w:space="0" w:color="auto"/>
        <w:bottom w:val="none" w:sz="0" w:space="0" w:color="auto"/>
        <w:right w:val="none" w:sz="0" w:space="0" w:color="auto"/>
      </w:divBdr>
    </w:div>
    <w:div w:id="879362512">
      <w:bodyDiv w:val="1"/>
      <w:marLeft w:val="0"/>
      <w:marRight w:val="0"/>
      <w:marTop w:val="0"/>
      <w:marBottom w:val="0"/>
      <w:divBdr>
        <w:top w:val="none" w:sz="0" w:space="0" w:color="auto"/>
        <w:left w:val="none" w:sz="0" w:space="0" w:color="auto"/>
        <w:bottom w:val="none" w:sz="0" w:space="0" w:color="auto"/>
        <w:right w:val="none" w:sz="0" w:space="0" w:color="auto"/>
      </w:divBdr>
    </w:div>
    <w:div w:id="895235776">
      <w:bodyDiv w:val="1"/>
      <w:marLeft w:val="0"/>
      <w:marRight w:val="0"/>
      <w:marTop w:val="0"/>
      <w:marBottom w:val="0"/>
      <w:divBdr>
        <w:top w:val="none" w:sz="0" w:space="0" w:color="auto"/>
        <w:left w:val="none" w:sz="0" w:space="0" w:color="auto"/>
        <w:bottom w:val="none" w:sz="0" w:space="0" w:color="auto"/>
        <w:right w:val="none" w:sz="0" w:space="0" w:color="auto"/>
      </w:divBdr>
    </w:div>
    <w:div w:id="904149241">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4337023">
      <w:bodyDiv w:val="1"/>
      <w:marLeft w:val="0"/>
      <w:marRight w:val="0"/>
      <w:marTop w:val="0"/>
      <w:marBottom w:val="0"/>
      <w:divBdr>
        <w:top w:val="none" w:sz="0" w:space="0" w:color="auto"/>
        <w:left w:val="none" w:sz="0" w:space="0" w:color="auto"/>
        <w:bottom w:val="none" w:sz="0" w:space="0" w:color="auto"/>
        <w:right w:val="none" w:sz="0" w:space="0" w:color="auto"/>
      </w:divBdr>
    </w:div>
    <w:div w:id="938564182">
      <w:bodyDiv w:val="1"/>
      <w:marLeft w:val="0"/>
      <w:marRight w:val="0"/>
      <w:marTop w:val="0"/>
      <w:marBottom w:val="0"/>
      <w:divBdr>
        <w:top w:val="none" w:sz="0" w:space="0" w:color="auto"/>
        <w:left w:val="none" w:sz="0" w:space="0" w:color="auto"/>
        <w:bottom w:val="none" w:sz="0" w:space="0" w:color="auto"/>
        <w:right w:val="none" w:sz="0" w:space="0" w:color="auto"/>
      </w:divBdr>
    </w:div>
    <w:div w:id="95154661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5336566">
      <w:bodyDiv w:val="1"/>
      <w:marLeft w:val="0"/>
      <w:marRight w:val="0"/>
      <w:marTop w:val="0"/>
      <w:marBottom w:val="0"/>
      <w:divBdr>
        <w:top w:val="none" w:sz="0" w:space="0" w:color="auto"/>
        <w:left w:val="none" w:sz="0" w:space="0" w:color="auto"/>
        <w:bottom w:val="none" w:sz="0" w:space="0" w:color="auto"/>
        <w:right w:val="none" w:sz="0" w:space="0" w:color="auto"/>
      </w:divBdr>
    </w:div>
    <w:div w:id="977228385">
      <w:bodyDiv w:val="1"/>
      <w:marLeft w:val="0"/>
      <w:marRight w:val="0"/>
      <w:marTop w:val="0"/>
      <w:marBottom w:val="0"/>
      <w:divBdr>
        <w:top w:val="none" w:sz="0" w:space="0" w:color="auto"/>
        <w:left w:val="none" w:sz="0" w:space="0" w:color="auto"/>
        <w:bottom w:val="none" w:sz="0" w:space="0" w:color="auto"/>
        <w:right w:val="none" w:sz="0" w:space="0" w:color="auto"/>
      </w:divBdr>
    </w:div>
    <w:div w:id="994719410">
      <w:bodyDiv w:val="1"/>
      <w:marLeft w:val="0"/>
      <w:marRight w:val="0"/>
      <w:marTop w:val="0"/>
      <w:marBottom w:val="0"/>
      <w:divBdr>
        <w:top w:val="none" w:sz="0" w:space="0" w:color="auto"/>
        <w:left w:val="none" w:sz="0" w:space="0" w:color="auto"/>
        <w:bottom w:val="none" w:sz="0" w:space="0" w:color="auto"/>
        <w:right w:val="none" w:sz="0" w:space="0" w:color="auto"/>
      </w:divBdr>
    </w:div>
    <w:div w:id="1004089213">
      <w:bodyDiv w:val="1"/>
      <w:marLeft w:val="0"/>
      <w:marRight w:val="0"/>
      <w:marTop w:val="0"/>
      <w:marBottom w:val="0"/>
      <w:divBdr>
        <w:top w:val="none" w:sz="0" w:space="0" w:color="auto"/>
        <w:left w:val="none" w:sz="0" w:space="0" w:color="auto"/>
        <w:bottom w:val="none" w:sz="0" w:space="0" w:color="auto"/>
        <w:right w:val="none" w:sz="0" w:space="0" w:color="auto"/>
      </w:divBdr>
    </w:div>
    <w:div w:id="1010258539">
      <w:bodyDiv w:val="1"/>
      <w:marLeft w:val="0"/>
      <w:marRight w:val="0"/>
      <w:marTop w:val="0"/>
      <w:marBottom w:val="0"/>
      <w:divBdr>
        <w:top w:val="none" w:sz="0" w:space="0" w:color="auto"/>
        <w:left w:val="none" w:sz="0" w:space="0" w:color="auto"/>
        <w:bottom w:val="none" w:sz="0" w:space="0" w:color="auto"/>
        <w:right w:val="none" w:sz="0" w:space="0" w:color="auto"/>
      </w:divBdr>
    </w:div>
    <w:div w:id="1020543814">
      <w:bodyDiv w:val="1"/>
      <w:marLeft w:val="0"/>
      <w:marRight w:val="0"/>
      <w:marTop w:val="0"/>
      <w:marBottom w:val="0"/>
      <w:divBdr>
        <w:top w:val="none" w:sz="0" w:space="0" w:color="auto"/>
        <w:left w:val="none" w:sz="0" w:space="0" w:color="auto"/>
        <w:bottom w:val="none" w:sz="0" w:space="0" w:color="auto"/>
        <w:right w:val="none" w:sz="0" w:space="0" w:color="auto"/>
      </w:divBdr>
    </w:div>
    <w:div w:id="1020860382">
      <w:bodyDiv w:val="1"/>
      <w:marLeft w:val="0"/>
      <w:marRight w:val="0"/>
      <w:marTop w:val="0"/>
      <w:marBottom w:val="0"/>
      <w:divBdr>
        <w:top w:val="none" w:sz="0" w:space="0" w:color="auto"/>
        <w:left w:val="none" w:sz="0" w:space="0" w:color="auto"/>
        <w:bottom w:val="none" w:sz="0" w:space="0" w:color="auto"/>
        <w:right w:val="none" w:sz="0" w:space="0" w:color="auto"/>
      </w:divBdr>
    </w:div>
    <w:div w:id="1028214798">
      <w:bodyDiv w:val="1"/>
      <w:marLeft w:val="0"/>
      <w:marRight w:val="0"/>
      <w:marTop w:val="0"/>
      <w:marBottom w:val="0"/>
      <w:divBdr>
        <w:top w:val="none" w:sz="0" w:space="0" w:color="auto"/>
        <w:left w:val="none" w:sz="0" w:space="0" w:color="auto"/>
        <w:bottom w:val="none" w:sz="0" w:space="0" w:color="auto"/>
        <w:right w:val="none" w:sz="0" w:space="0" w:color="auto"/>
      </w:divBdr>
    </w:div>
    <w:div w:id="1032416406">
      <w:bodyDiv w:val="1"/>
      <w:marLeft w:val="0"/>
      <w:marRight w:val="0"/>
      <w:marTop w:val="0"/>
      <w:marBottom w:val="0"/>
      <w:divBdr>
        <w:top w:val="none" w:sz="0" w:space="0" w:color="auto"/>
        <w:left w:val="none" w:sz="0" w:space="0" w:color="auto"/>
        <w:bottom w:val="none" w:sz="0" w:space="0" w:color="auto"/>
        <w:right w:val="none" w:sz="0" w:space="0" w:color="auto"/>
      </w:divBdr>
    </w:div>
    <w:div w:id="1044057972">
      <w:bodyDiv w:val="1"/>
      <w:marLeft w:val="0"/>
      <w:marRight w:val="0"/>
      <w:marTop w:val="0"/>
      <w:marBottom w:val="0"/>
      <w:divBdr>
        <w:top w:val="none" w:sz="0" w:space="0" w:color="auto"/>
        <w:left w:val="none" w:sz="0" w:space="0" w:color="auto"/>
        <w:bottom w:val="none" w:sz="0" w:space="0" w:color="auto"/>
        <w:right w:val="none" w:sz="0" w:space="0" w:color="auto"/>
      </w:divBdr>
    </w:div>
    <w:div w:id="1045563579">
      <w:bodyDiv w:val="1"/>
      <w:marLeft w:val="0"/>
      <w:marRight w:val="0"/>
      <w:marTop w:val="0"/>
      <w:marBottom w:val="0"/>
      <w:divBdr>
        <w:top w:val="none" w:sz="0" w:space="0" w:color="auto"/>
        <w:left w:val="none" w:sz="0" w:space="0" w:color="auto"/>
        <w:bottom w:val="none" w:sz="0" w:space="0" w:color="auto"/>
        <w:right w:val="none" w:sz="0" w:space="0" w:color="auto"/>
      </w:divBdr>
    </w:div>
    <w:div w:id="1050765709">
      <w:bodyDiv w:val="1"/>
      <w:marLeft w:val="0"/>
      <w:marRight w:val="0"/>
      <w:marTop w:val="0"/>
      <w:marBottom w:val="0"/>
      <w:divBdr>
        <w:top w:val="none" w:sz="0" w:space="0" w:color="auto"/>
        <w:left w:val="none" w:sz="0" w:space="0" w:color="auto"/>
        <w:bottom w:val="none" w:sz="0" w:space="0" w:color="auto"/>
        <w:right w:val="none" w:sz="0" w:space="0" w:color="auto"/>
      </w:divBdr>
    </w:div>
    <w:div w:id="1057776552">
      <w:bodyDiv w:val="1"/>
      <w:marLeft w:val="0"/>
      <w:marRight w:val="0"/>
      <w:marTop w:val="0"/>
      <w:marBottom w:val="0"/>
      <w:divBdr>
        <w:top w:val="none" w:sz="0" w:space="0" w:color="auto"/>
        <w:left w:val="none" w:sz="0" w:space="0" w:color="auto"/>
        <w:bottom w:val="none" w:sz="0" w:space="0" w:color="auto"/>
        <w:right w:val="none" w:sz="0" w:space="0" w:color="auto"/>
      </w:divBdr>
    </w:div>
    <w:div w:id="1076702621">
      <w:bodyDiv w:val="1"/>
      <w:marLeft w:val="0"/>
      <w:marRight w:val="0"/>
      <w:marTop w:val="0"/>
      <w:marBottom w:val="0"/>
      <w:divBdr>
        <w:top w:val="none" w:sz="0" w:space="0" w:color="auto"/>
        <w:left w:val="none" w:sz="0" w:space="0" w:color="auto"/>
        <w:bottom w:val="none" w:sz="0" w:space="0" w:color="auto"/>
        <w:right w:val="none" w:sz="0" w:space="0" w:color="auto"/>
      </w:divBdr>
    </w:div>
    <w:div w:id="1078095880">
      <w:bodyDiv w:val="1"/>
      <w:marLeft w:val="0"/>
      <w:marRight w:val="0"/>
      <w:marTop w:val="0"/>
      <w:marBottom w:val="0"/>
      <w:divBdr>
        <w:top w:val="none" w:sz="0" w:space="0" w:color="auto"/>
        <w:left w:val="none" w:sz="0" w:space="0" w:color="auto"/>
        <w:bottom w:val="none" w:sz="0" w:space="0" w:color="auto"/>
        <w:right w:val="none" w:sz="0" w:space="0" w:color="auto"/>
      </w:divBdr>
    </w:div>
    <w:div w:id="1080440940">
      <w:bodyDiv w:val="1"/>
      <w:marLeft w:val="0"/>
      <w:marRight w:val="0"/>
      <w:marTop w:val="0"/>
      <w:marBottom w:val="0"/>
      <w:divBdr>
        <w:top w:val="none" w:sz="0" w:space="0" w:color="auto"/>
        <w:left w:val="none" w:sz="0" w:space="0" w:color="auto"/>
        <w:bottom w:val="none" w:sz="0" w:space="0" w:color="auto"/>
        <w:right w:val="none" w:sz="0" w:space="0" w:color="auto"/>
      </w:divBdr>
    </w:div>
    <w:div w:id="1090084660">
      <w:bodyDiv w:val="1"/>
      <w:marLeft w:val="0"/>
      <w:marRight w:val="0"/>
      <w:marTop w:val="0"/>
      <w:marBottom w:val="0"/>
      <w:divBdr>
        <w:top w:val="none" w:sz="0" w:space="0" w:color="auto"/>
        <w:left w:val="none" w:sz="0" w:space="0" w:color="auto"/>
        <w:bottom w:val="none" w:sz="0" w:space="0" w:color="auto"/>
        <w:right w:val="none" w:sz="0" w:space="0" w:color="auto"/>
      </w:divBdr>
    </w:div>
    <w:div w:id="1091124783">
      <w:bodyDiv w:val="1"/>
      <w:marLeft w:val="0"/>
      <w:marRight w:val="0"/>
      <w:marTop w:val="0"/>
      <w:marBottom w:val="0"/>
      <w:divBdr>
        <w:top w:val="none" w:sz="0" w:space="0" w:color="auto"/>
        <w:left w:val="none" w:sz="0" w:space="0" w:color="auto"/>
        <w:bottom w:val="none" w:sz="0" w:space="0" w:color="auto"/>
        <w:right w:val="none" w:sz="0" w:space="0" w:color="auto"/>
      </w:divBdr>
    </w:div>
    <w:div w:id="1092697912">
      <w:bodyDiv w:val="1"/>
      <w:marLeft w:val="0"/>
      <w:marRight w:val="0"/>
      <w:marTop w:val="0"/>
      <w:marBottom w:val="0"/>
      <w:divBdr>
        <w:top w:val="none" w:sz="0" w:space="0" w:color="auto"/>
        <w:left w:val="none" w:sz="0" w:space="0" w:color="auto"/>
        <w:bottom w:val="none" w:sz="0" w:space="0" w:color="auto"/>
        <w:right w:val="none" w:sz="0" w:space="0" w:color="auto"/>
      </w:divBdr>
    </w:div>
    <w:div w:id="1127893693">
      <w:bodyDiv w:val="1"/>
      <w:marLeft w:val="0"/>
      <w:marRight w:val="0"/>
      <w:marTop w:val="0"/>
      <w:marBottom w:val="0"/>
      <w:divBdr>
        <w:top w:val="none" w:sz="0" w:space="0" w:color="auto"/>
        <w:left w:val="none" w:sz="0" w:space="0" w:color="auto"/>
        <w:bottom w:val="none" w:sz="0" w:space="0" w:color="auto"/>
        <w:right w:val="none" w:sz="0" w:space="0" w:color="auto"/>
      </w:divBdr>
    </w:div>
    <w:div w:id="1130171892">
      <w:bodyDiv w:val="1"/>
      <w:marLeft w:val="0"/>
      <w:marRight w:val="0"/>
      <w:marTop w:val="0"/>
      <w:marBottom w:val="0"/>
      <w:divBdr>
        <w:top w:val="none" w:sz="0" w:space="0" w:color="auto"/>
        <w:left w:val="none" w:sz="0" w:space="0" w:color="auto"/>
        <w:bottom w:val="none" w:sz="0" w:space="0" w:color="auto"/>
        <w:right w:val="none" w:sz="0" w:space="0" w:color="auto"/>
      </w:divBdr>
    </w:div>
    <w:div w:id="113090340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380155">
      <w:bodyDiv w:val="1"/>
      <w:marLeft w:val="0"/>
      <w:marRight w:val="0"/>
      <w:marTop w:val="0"/>
      <w:marBottom w:val="0"/>
      <w:divBdr>
        <w:top w:val="none" w:sz="0" w:space="0" w:color="auto"/>
        <w:left w:val="none" w:sz="0" w:space="0" w:color="auto"/>
        <w:bottom w:val="none" w:sz="0" w:space="0" w:color="auto"/>
        <w:right w:val="none" w:sz="0" w:space="0" w:color="auto"/>
      </w:divBdr>
    </w:div>
    <w:div w:id="1149974757">
      <w:bodyDiv w:val="1"/>
      <w:marLeft w:val="0"/>
      <w:marRight w:val="0"/>
      <w:marTop w:val="0"/>
      <w:marBottom w:val="0"/>
      <w:divBdr>
        <w:top w:val="none" w:sz="0" w:space="0" w:color="auto"/>
        <w:left w:val="none" w:sz="0" w:space="0" w:color="auto"/>
        <w:bottom w:val="none" w:sz="0" w:space="0" w:color="auto"/>
        <w:right w:val="none" w:sz="0" w:space="0" w:color="auto"/>
      </w:divBdr>
    </w:div>
    <w:div w:id="1152525609">
      <w:bodyDiv w:val="1"/>
      <w:marLeft w:val="0"/>
      <w:marRight w:val="0"/>
      <w:marTop w:val="0"/>
      <w:marBottom w:val="0"/>
      <w:divBdr>
        <w:top w:val="none" w:sz="0" w:space="0" w:color="auto"/>
        <w:left w:val="none" w:sz="0" w:space="0" w:color="auto"/>
        <w:bottom w:val="none" w:sz="0" w:space="0" w:color="auto"/>
        <w:right w:val="none" w:sz="0" w:space="0" w:color="auto"/>
      </w:divBdr>
    </w:div>
    <w:div w:id="1153060433">
      <w:bodyDiv w:val="1"/>
      <w:marLeft w:val="0"/>
      <w:marRight w:val="0"/>
      <w:marTop w:val="0"/>
      <w:marBottom w:val="0"/>
      <w:divBdr>
        <w:top w:val="none" w:sz="0" w:space="0" w:color="auto"/>
        <w:left w:val="none" w:sz="0" w:space="0" w:color="auto"/>
        <w:bottom w:val="none" w:sz="0" w:space="0" w:color="auto"/>
        <w:right w:val="none" w:sz="0" w:space="0" w:color="auto"/>
      </w:divBdr>
    </w:div>
    <w:div w:id="1155604910">
      <w:bodyDiv w:val="1"/>
      <w:marLeft w:val="0"/>
      <w:marRight w:val="0"/>
      <w:marTop w:val="0"/>
      <w:marBottom w:val="0"/>
      <w:divBdr>
        <w:top w:val="none" w:sz="0" w:space="0" w:color="auto"/>
        <w:left w:val="none" w:sz="0" w:space="0" w:color="auto"/>
        <w:bottom w:val="none" w:sz="0" w:space="0" w:color="auto"/>
        <w:right w:val="none" w:sz="0" w:space="0" w:color="auto"/>
      </w:divBdr>
    </w:div>
    <w:div w:id="1163933764">
      <w:bodyDiv w:val="1"/>
      <w:marLeft w:val="0"/>
      <w:marRight w:val="0"/>
      <w:marTop w:val="0"/>
      <w:marBottom w:val="0"/>
      <w:divBdr>
        <w:top w:val="none" w:sz="0" w:space="0" w:color="auto"/>
        <w:left w:val="none" w:sz="0" w:space="0" w:color="auto"/>
        <w:bottom w:val="none" w:sz="0" w:space="0" w:color="auto"/>
        <w:right w:val="none" w:sz="0" w:space="0" w:color="auto"/>
      </w:divBdr>
    </w:div>
    <w:div w:id="1180855254">
      <w:bodyDiv w:val="1"/>
      <w:marLeft w:val="0"/>
      <w:marRight w:val="0"/>
      <w:marTop w:val="0"/>
      <w:marBottom w:val="0"/>
      <w:divBdr>
        <w:top w:val="none" w:sz="0" w:space="0" w:color="auto"/>
        <w:left w:val="none" w:sz="0" w:space="0" w:color="auto"/>
        <w:bottom w:val="none" w:sz="0" w:space="0" w:color="auto"/>
        <w:right w:val="none" w:sz="0" w:space="0" w:color="auto"/>
      </w:divBdr>
    </w:div>
    <w:div w:id="1194072132">
      <w:bodyDiv w:val="1"/>
      <w:marLeft w:val="0"/>
      <w:marRight w:val="0"/>
      <w:marTop w:val="0"/>
      <w:marBottom w:val="0"/>
      <w:divBdr>
        <w:top w:val="none" w:sz="0" w:space="0" w:color="auto"/>
        <w:left w:val="none" w:sz="0" w:space="0" w:color="auto"/>
        <w:bottom w:val="none" w:sz="0" w:space="0" w:color="auto"/>
        <w:right w:val="none" w:sz="0" w:space="0" w:color="auto"/>
      </w:divBdr>
    </w:div>
    <w:div w:id="1197549716">
      <w:bodyDiv w:val="1"/>
      <w:marLeft w:val="0"/>
      <w:marRight w:val="0"/>
      <w:marTop w:val="0"/>
      <w:marBottom w:val="0"/>
      <w:divBdr>
        <w:top w:val="none" w:sz="0" w:space="0" w:color="auto"/>
        <w:left w:val="none" w:sz="0" w:space="0" w:color="auto"/>
        <w:bottom w:val="none" w:sz="0" w:space="0" w:color="auto"/>
        <w:right w:val="none" w:sz="0" w:space="0" w:color="auto"/>
      </w:divBdr>
    </w:div>
    <w:div w:id="1205101176">
      <w:bodyDiv w:val="1"/>
      <w:marLeft w:val="0"/>
      <w:marRight w:val="0"/>
      <w:marTop w:val="0"/>
      <w:marBottom w:val="0"/>
      <w:divBdr>
        <w:top w:val="none" w:sz="0" w:space="0" w:color="auto"/>
        <w:left w:val="none" w:sz="0" w:space="0" w:color="auto"/>
        <w:bottom w:val="none" w:sz="0" w:space="0" w:color="auto"/>
        <w:right w:val="none" w:sz="0" w:space="0" w:color="auto"/>
      </w:divBdr>
    </w:div>
    <w:div w:id="1215434954">
      <w:bodyDiv w:val="1"/>
      <w:marLeft w:val="0"/>
      <w:marRight w:val="0"/>
      <w:marTop w:val="0"/>
      <w:marBottom w:val="0"/>
      <w:divBdr>
        <w:top w:val="none" w:sz="0" w:space="0" w:color="auto"/>
        <w:left w:val="none" w:sz="0" w:space="0" w:color="auto"/>
        <w:bottom w:val="none" w:sz="0" w:space="0" w:color="auto"/>
        <w:right w:val="none" w:sz="0" w:space="0" w:color="auto"/>
      </w:divBdr>
    </w:div>
    <w:div w:id="1218787542">
      <w:bodyDiv w:val="1"/>
      <w:marLeft w:val="0"/>
      <w:marRight w:val="0"/>
      <w:marTop w:val="0"/>
      <w:marBottom w:val="0"/>
      <w:divBdr>
        <w:top w:val="none" w:sz="0" w:space="0" w:color="auto"/>
        <w:left w:val="none" w:sz="0" w:space="0" w:color="auto"/>
        <w:bottom w:val="none" w:sz="0" w:space="0" w:color="auto"/>
        <w:right w:val="none" w:sz="0" w:space="0" w:color="auto"/>
      </w:divBdr>
    </w:div>
    <w:div w:id="1222327314">
      <w:bodyDiv w:val="1"/>
      <w:marLeft w:val="0"/>
      <w:marRight w:val="0"/>
      <w:marTop w:val="0"/>
      <w:marBottom w:val="0"/>
      <w:divBdr>
        <w:top w:val="none" w:sz="0" w:space="0" w:color="auto"/>
        <w:left w:val="none" w:sz="0" w:space="0" w:color="auto"/>
        <w:bottom w:val="none" w:sz="0" w:space="0" w:color="auto"/>
        <w:right w:val="none" w:sz="0" w:space="0" w:color="auto"/>
      </w:divBdr>
    </w:div>
    <w:div w:id="1227227782">
      <w:bodyDiv w:val="1"/>
      <w:marLeft w:val="0"/>
      <w:marRight w:val="0"/>
      <w:marTop w:val="0"/>
      <w:marBottom w:val="0"/>
      <w:divBdr>
        <w:top w:val="none" w:sz="0" w:space="0" w:color="auto"/>
        <w:left w:val="none" w:sz="0" w:space="0" w:color="auto"/>
        <w:bottom w:val="none" w:sz="0" w:space="0" w:color="auto"/>
        <w:right w:val="none" w:sz="0" w:space="0" w:color="auto"/>
      </w:divBdr>
    </w:div>
    <w:div w:id="1230723607">
      <w:bodyDiv w:val="1"/>
      <w:marLeft w:val="0"/>
      <w:marRight w:val="0"/>
      <w:marTop w:val="0"/>
      <w:marBottom w:val="0"/>
      <w:divBdr>
        <w:top w:val="none" w:sz="0" w:space="0" w:color="auto"/>
        <w:left w:val="none" w:sz="0" w:space="0" w:color="auto"/>
        <w:bottom w:val="none" w:sz="0" w:space="0" w:color="auto"/>
        <w:right w:val="none" w:sz="0" w:space="0" w:color="auto"/>
      </w:divBdr>
    </w:div>
    <w:div w:id="1235814890">
      <w:bodyDiv w:val="1"/>
      <w:marLeft w:val="0"/>
      <w:marRight w:val="0"/>
      <w:marTop w:val="0"/>
      <w:marBottom w:val="0"/>
      <w:divBdr>
        <w:top w:val="none" w:sz="0" w:space="0" w:color="auto"/>
        <w:left w:val="none" w:sz="0" w:space="0" w:color="auto"/>
        <w:bottom w:val="none" w:sz="0" w:space="0" w:color="auto"/>
        <w:right w:val="none" w:sz="0" w:space="0" w:color="auto"/>
      </w:divBdr>
    </w:div>
    <w:div w:id="1239438247">
      <w:bodyDiv w:val="1"/>
      <w:marLeft w:val="0"/>
      <w:marRight w:val="0"/>
      <w:marTop w:val="0"/>
      <w:marBottom w:val="0"/>
      <w:divBdr>
        <w:top w:val="none" w:sz="0" w:space="0" w:color="auto"/>
        <w:left w:val="none" w:sz="0" w:space="0" w:color="auto"/>
        <w:bottom w:val="none" w:sz="0" w:space="0" w:color="auto"/>
        <w:right w:val="none" w:sz="0" w:space="0" w:color="auto"/>
      </w:divBdr>
    </w:div>
    <w:div w:id="1241721949">
      <w:bodyDiv w:val="1"/>
      <w:marLeft w:val="0"/>
      <w:marRight w:val="0"/>
      <w:marTop w:val="0"/>
      <w:marBottom w:val="0"/>
      <w:divBdr>
        <w:top w:val="none" w:sz="0" w:space="0" w:color="auto"/>
        <w:left w:val="none" w:sz="0" w:space="0" w:color="auto"/>
        <w:bottom w:val="none" w:sz="0" w:space="0" w:color="auto"/>
        <w:right w:val="none" w:sz="0" w:space="0" w:color="auto"/>
      </w:divBdr>
    </w:div>
    <w:div w:id="1241863048">
      <w:bodyDiv w:val="1"/>
      <w:marLeft w:val="0"/>
      <w:marRight w:val="0"/>
      <w:marTop w:val="0"/>
      <w:marBottom w:val="0"/>
      <w:divBdr>
        <w:top w:val="none" w:sz="0" w:space="0" w:color="auto"/>
        <w:left w:val="none" w:sz="0" w:space="0" w:color="auto"/>
        <w:bottom w:val="none" w:sz="0" w:space="0" w:color="auto"/>
        <w:right w:val="none" w:sz="0" w:space="0" w:color="auto"/>
      </w:divBdr>
    </w:div>
    <w:div w:id="1244413707">
      <w:bodyDiv w:val="1"/>
      <w:marLeft w:val="0"/>
      <w:marRight w:val="0"/>
      <w:marTop w:val="0"/>
      <w:marBottom w:val="0"/>
      <w:divBdr>
        <w:top w:val="none" w:sz="0" w:space="0" w:color="auto"/>
        <w:left w:val="none" w:sz="0" w:space="0" w:color="auto"/>
        <w:bottom w:val="none" w:sz="0" w:space="0" w:color="auto"/>
        <w:right w:val="none" w:sz="0" w:space="0" w:color="auto"/>
      </w:divBdr>
    </w:div>
    <w:div w:id="1244415440">
      <w:bodyDiv w:val="1"/>
      <w:marLeft w:val="0"/>
      <w:marRight w:val="0"/>
      <w:marTop w:val="0"/>
      <w:marBottom w:val="0"/>
      <w:divBdr>
        <w:top w:val="none" w:sz="0" w:space="0" w:color="auto"/>
        <w:left w:val="none" w:sz="0" w:space="0" w:color="auto"/>
        <w:bottom w:val="none" w:sz="0" w:space="0" w:color="auto"/>
        <w:right w:val="none" w:sz="0" w:space="0" w:color="auto"/>
      </w:divBdr>
    </w:div>
    <w:div w:id="1251818370">
      <w:bodyDiv w:val="1"/>
      <w:marLeft w:val="0"/>
      <w:marRight w:val="0"/>
      <w:marTop w:val="0"/>
      <w:marBottom w:val="0"/>
      <w:divBdr>
        <w:top w:val="none" w:sz="0" w:space="0" w:color="auto"/>
        <w:left w:val="none" w:sz="0" w:space="0" w:color="auto"/>
        <w:bottom w:val="none" w:sz="0" w:space="0" w:color="auto"/>
        <w:right w:val="none" w:sz="0" w:space="0" w:color="auto"/>
      </w:divBdr>
    </w:div>
    <w:div w:id="1255282579">
      <w:bodyDiv w:val="1"/>
      <w:marLeft w:val="0"/>
      <w:marRight w:val="0"/>
      <w:marTop w:val="0"/>
      <w:marBottom w:val="0"/>
      <w:divBdr>
        <w:top w:val="none" w:sz="0" w:space="0" w:color="auto"/>
        <w:left w:val="none" w:sz="0" w:space="0" w:color="auto"/>
        <w:bottom w:val="none" w:sz="0" w:space="0" w:color="auto"/>
        <w:right w:val="none" w:sz="0" w:space="0" w:color="auto"/>
      </w:divBdr>
    </w:div>
    <w:div w:id="1262957393">
      <w:bodyDiv w:val="1"/>
      <w:marLeft w:val="0"/>
      <w:marRight w:val="0"/>
      <w:marTop w:val="0"/>
      <w:marBottom w:val="0"/>
      <w:divBdr>
        <w:top w:val="none" w:sz="0" w:space="0" w:color="auto"/>
        <w:left w:val="none" w:sz="0" w:space="0" w:color="auto"/>
        <w:bottom w:val="none" w:sz="0" w:space="0" w:color="auto"/>
        <w:right w:val="none" w:sz="0" w:space="0" w:color="auto"/>
      </w:divBdr>
    </w:div>
    <w:div w:id="1267422764">
      <w:bodyDiv w:val="1"/>
      <w:marLeft w:val="0"/>
      <w:marRight w:val="0"/>
      <w:marTop w:val="0"/>
      <w:marBottom w:val="0"/>
      <w:divBdr>
        <w:top w:val="none" w:sz="0" w:space="0" w:color="auto"/>
        <w:left w:val="none" w:sz="0" w:space="0" w:color="auto"/>
        <w:bottom w:val="none" w:sz="0" w:space="0" w:color="auto"/>
        <w:right w:val="none" w:sz="0" w:space="0" w:color="auto"/>
      </w:divBdr>
    </w:div>
    <w:div w:id="1270503037">
      <w:bodyDiv w:val="1"/>
      <w:marLeft w:val="0"/>
      <w:marRight w:val="0"/>
      <w:marTop w:val="0"/>
      <w:marBottom w:val="0"/>
      <w:divBdr>
        <w:top w:val="none" w:sz="0" w:space="0" w:color="auto"/>
        <w:left w:val="none" w:sz="0" w:space="0" w:color="auto"/>
        <w:bottom w:val="none" w:sz="0" w:space="0" w:color="auto"/>
        <w:right w:val="none" w:sz="0" w:space="0" w:color="auto"/>
      </w:divBdr>
    </w:div>
    <w:div w:id="1270628166">
      <w:bodyDiv w:val="1"/>
      <w:marLeft w:val="0"/>
      <w:marRight w:val="0"/>
      <w:marTop w:val="0"/>
      <w:marBottom w:val="0"/>
      <w:divBdr>
        <w:top w:val="none" w:sz="0" w:space="0" w:color="auto"/>
        <w:left w:val="none" w:sz="0" w:space="0" w:color="auto"/>
        <w:bottom w:val="none" w:sz="0" w:space="0" w:color="auto"/>
        <w:right w:val="none" w:sz="0" w:space="0" w:color="auto"/>
      </w:divBdr>
    </w:div>
    <w:div w:id="1275988258">
      <w:bodyDiv w:val="1"/>
      <w:marLeft w:val="0"/>
      <w:marRight w:val="0"/>
      <w:marTop w:val="0"/>
      <w:marBottom w:val="0"/>
      <w:divBdr>
        <w:top w:val="none" w:sz="0" w:space="0" w:color="auto"/>
        <w:left w:val="none" w:sz="0" w:space="0" w:color="auto"/>
        <w:bottom w:val="none" w:sz="0" w:space="0" w:color="auto"/>
        <w:right w:val="none" w:sz="0" w:space="0" w:color="auto"/>
      </w:divBdr>
    </w:div>
    <w:div w:id="1301498322">
      <w:bodyDiv w:val="1"/>
      <w:marLeft w:val="0"/>
      <w:marRight w:val="0"/>
      <w:marTop w:val="0"/>
      <w:marBottom w:val="0"/>
      <w:divBdr>
        <w:top w:val="none" w:sz="0" w:space="0" w:color="auto"/>
        <w:left w:val="none" w:sz="0" w:space="0" w:color="auto"/>
        <w:bottom w:val="none" w:sz="0" w:space="0" w:color="auto"/>
        <w:right w:val="none" w:sz="0" w:space="0" w:color="auto"/>
      </w:divBdr>
    </w:div>
    <w:div w:id="1307587542">
      <w:bodyDiv w:val="1"/>
      <w:marLeft w:val="0"/>
      <w:marRight w:val="0"/>
      <w:marTop w:val="0"/>
      <w:marBottom w:val="0"/>
      <w:divBdr>
        <w:top w:val="none" w:sz="0" w:space="0" w:color="auto"/>
        <w:left w:val="none" w:sz="0" w:space="0" w:color="auto"/>
        <w:bottom w:val="none" w:sz="0" w:space="0" w:color="auto"/>
        <w:right w:val="none" w:sz="0" w:space="0" w:color="auto"/>
      </w:divBdr>
    </w:div>
    <w:div w:id="1307706012">
      <w:bodyDiv w:val="1"/>
      <w:marLeft w:val="0"/>
      <w:marRight w:val="0"/>
      <w:marTop w:val="0"/>
      <w:marBottom w:val="0"/>
      <w:divBdr>
        <w:top w:val="none" w:sz="0" w:space="0" w:color="auto"/>
        <w:left w:val="none" w:sz="0" w:space="0" w:color="auto"/>
        <w:bottom w:val="none" w:sz="0" w:space="0" w:color="auto"/>
        <w:right w:val="none" w:sz="0" w:space="0" w:color="auto"/>
      </w:divBdr>
    </w:div>
    <w:div w:id="1317759644">
      <w:bodyDiv w:val="1"/>
      <w:marLeft w:val="0"/>
      <w:marRight w:val="0"/>
      <w:marTop w:val="0"/>
      <w:marBottom w:val="0"/>
      <w:divBdr>
        <w:top w:val="none" w:sz="0" w:space="0" w:color="auto"/>
        <w:left w:val="none" w:sz="0" w:space="0" w:color="auto"/>
        <w:bottom w:val="none" w:sz="0" w:space="0" w:color="auto"/>
        <w:right w:val="none" w:sz="0" w:space="0" w:color="auto"/>
      </w:divBdr>
    </w:div>
    <w:div w:id="1335524521">
      <w:bodyDiv w:val="1"/>
      <w:marLeft w:val="0"/>
      <w:marRight w:val="0"/>
      <w:marTop w:val="0"/>
      <w:marBottom w:val="0"/>
      <w:divBdr>
        <w:top w:val="none" w:sz="0" w:space="0" w:color="auto"/>
        <w:left w:val="none" w:sz="0" w:space="0" w:color="auto"/>
        <w:bottom w:val="none" w:sz="0" w:space="0" w:color="auto"/>
        <w:right w:val="none" w:sz="0" w:space="0" w:color="auto"/>
      </w:divBdr>
    </w:div>
    <w:div w:id="1351565722">
      <w:bodyDiv w:val="1"/>
      <w:marLeft w:val="0"/>
      <w:marRight w:val="0"/>
      <w:marTop w:val="0"/>
      <w:marBottom w:val="0"/>
      <w:divBdr>
        <w:top w:val="none" w:sz="0" w:space="0" w:color="auto"/>
        <w:left w:val="none" w:sz="0" w:space="0" w:color="auto"/>
        <w:bottom w:val="none" w:sz="0" w:space="0" w:color="auto"/>
        <w:right w:val="none" w:sz="0" w:space="0" w:color="auto"/>
      </w:divBdr>
    </w:div>
    <w:div w:id="139893945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6634319">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8501373">
      <w:bodyDiv w:val="1"/>
      <w:marLeft w:val="0"/>
      <w:marRight w:val="0"/>
      <w:marTop w:val="0"/>
      <w:marBottom w:val="0"/>
      <w:divBdr>
        <w:top w:val="none" w:sz="0" w:space="0" w:color="auto"/>
        <w:left w:val="none" w:sz="0" w:space="0" w:color="auto"/>
        <w:bottom w:val="none" w:sz="0" w:space="0" w:color="auto"/>
        <w:right w:val="none" w:sz="0" w:space="0" w:color="auto"/>
      </w:divBdr>
    </w:div>
    <w:div w:id="1456826591">
      <w:bodyDiv w:val="1"/>
      <w:marLeft w:val="0"/>
      <w:marRight w:val="0"/>
      <w:marTop w:val="0"/>
      <w:marBottom w:val="0"/>
      <w:divBdr>
        <w:top w:val="none" w:sz="0" w:space="0" w:color="auto"/>
        <w:left w:val="none" w:sz="0" w:space="0" w:color="auto"/>
        <w:bottom w:val="none" w:sz="0" w:space="0" w:color="auto"/>
        <w:right w:val="none" w:sz="0" w:space="0" w:color="auto"/>
      </w:divBdr>
    </w:div>
    <w:div w:id="1460227917">
      <w:bodyDiv w:val="1"/>
      <w:marLeft w:val="0"/>
      <w:marRight w:val="0"/>
      <w:marTop w:val="0"/>
      <w:marBottom w:val="0"/>
      <w:divBdr>
        <w:top w:val="none" w:sz="0" w:space="0" w:color="auto"/>
        <w:left w:val="none" w:sz="0" w:space="0" w:color="auto"/>
        <w:bottom w:val="none" w:sz="0" w:space="0" w:color="auto"/>
        <w:right w:val="none" w:sz="0" w:space="0" w:color="auto"/>
      </w:divBdr>
    </w:div>
    <w:div w:id="1464271527">
      <w:bodyDiv w:val="1"/>
      <w:marLeft w:val="0"/>
      <w:marRight w:val="0"/>
      <w:marTop w:val="0"/>
      <w:marBottom w:val="0"/>
      <w:divBdr>
        <w:top w:val="none" w:sz="0" w:space="0" w:color="auto"/>
        <w:left w:val="none" w:sz="0" w:space="0" w:color="auto"/>
        <w:bottom w:val="none" w:sz="0" w:space="0" w:color="auto"/>
        <w:right w:val="none" w:sz="0" w:space="0" w:color="auto"/>
      </w:divBdr>
    </w:div>
    <w:div w:id="1518689618">
      <w:bodyDiv w:val="1"/>
      <w:marLeft w:val="0"/>
      <w:marRight w:val="0"/>
      <w:marTop w:val="0"/>
      <w:marBottom w:val="0"/>
      <w:divBdr>
        <w:top w:val="none" w:sz="0" w:space="0" w:color="auto"/>
        <w:left w:val="none" w:sz="0" w:space="0" w:color="auto"/>
        <w:bottom w:val="none" w:sz="0" w:space="0" w:color="auto"/>
        <w:right w:val="none" w:sz="0" w:space="0" w:color="auto"/>
      </w:divBdr>
    </w:div>
    <w:div w:id="1539008456">
      <w:bodyDiv w:val="1"/>
      <w:marLeft w:val="0"/>
      <w:marRight w:val="0"/>
      <w:marTop w:val="0"/>
      <w:marBottom w:val="0"/>
      <w:divBdr>
        <w:top w:val="none" w:sz="0" w:space="0" w:color="auto"/>
        <w:left w:val="none" w:sz="0" w:space="0" w:color="auto"/>
        <w:bottom w:val="none" w:sz="0" w:space="0" w:color="auto"/>
        <w:right w:val="none" w:sz="0" w:space="0" w:color="auto"/>
      </w:divBdr>
    </w:div>
    <w:div w:id="1541816651">
      <w:bodyDiv w:val="1"/>
      <w:marLeft w:val="0"/>
      <w:marRight w:val="0"/>
      <w:marTop w:val="0"/>
      <w:marBottom w:val="0"/>
      <w:divBdr>
        <w:top w:val="none" w:sz="0" w:space="0" w:color="auto"/>
        <w:left w:val="none" w:sz="0" w:space="0" w:color="auto"/>
        <w:bottom w:val="none" w:sz="0" w:space="0" w:color="auto"/>
        <w:right w:val="none" w:sz="0" w:space="0" w:color="auto"/>
      </w:divBdr>
    </w:div>
    <w:div w:id="1560440024">
      <w:bodyDiv w:val="1"/>
      <w:marLeft w:val="0"/>
      <w:marRight w:val="0"/>
      <w:marTop w:val="0"/>
      <w:marBottom w:val="0"/>
      <w:divBdr>
        <w:top w:val="none" w:sz="0" w:space="0" w:color="auto"/>
        <w:left w:val="none" w:sz="0" w:space="0" w:color="auto"/>
        <w:bottom w:val="none" w:sz="0" w:space="0" w:color="auto"/>
        <w:right w:val="none" w:sz="0" w:space="0" w:color="auto"/>
      </w:divBdr>
    </w:div>
    <w:div w:id="1571840395">
      <w:bodyDiv w:val="1"/>
      <w:marLeft w:val="0"/>
      <w:marRight w:val="0"/>
      <w:marTop w:val="0"/>
      <w:marBottom w:val="0"/>
      <w:divBdr>
        <w:top w:val="none" w:sz="0" w:space="0" w:color="auto"/>
        <w:left w:val="none" w:sz="0" w:space="0" w:color="auto"/>
        <w:bottom w:val="none" w:sz="0" w:space="0" w:color="auto"/>
        <w:right w:val="none" w:sz="0" w:space="0" w:color="auto"/>
      </w:divBdr>
    </w:div>
    <w:div w:id="1581330209">
      <w:bodyDiv w:val="1"/>
      <w:marLeft w:val="0"/>
      <w:marRight w:val="0"/>
      <w:marTop w:val="0"/>
      <w:marBottom w:val="0"/>
      <w:divBdr>
        <w:top w:val="none" w:sz="0" w:space="0" w:color="auto"/>
        <w:left w:val="none" w:sz="0" w:space="0" w:color="auto"/>
        <w:bottom w:val="none" w:sz="0" w:space="0" w:color="auto"/>
        <w:right w:val="none" w:sz="0" w:space="0" w:color="auto"/>
      </w:divBdr>
    </w:div>
    <w:div w:id="159312422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667107">
      <w:bodyDiv w:val="1"/>
      <w:marLeft w:val="0"/>
      <w:marRight w:val="0"/>
      <w:marTop w:val="0"/>
      <w:marBottom w:val="0"/>
      <w:divBdr>
        <w:top w:val="none" w:sz="0" w:space="0" w:color="auto"/>
        <w:left w:val="none" w:sz="0" w:space="0" w:color="auto"/>
        <w:bottom w:val="none" w:sz="0" w:space="0" w:color="auto"/>
        <w:right w:val="none" w:sz="0" w:space="0" w:color="auto"/>
      </w:divBdr>
    </w:div>
    <w:div w:id="1662928252">
      <w:bodyDiv w:val="1"/>
      <w:marLeft w:val="0"/>
      <w:marRight w:val="0"/>
      <w:marTop w:val="0"/>
      <w:marBottom w:val="0"/>
      <w:divBdr>
        <w:top w:val="none" w:sz="0" w:space="0" w:color="auto"/>
        <w:left w:val="none" w:sz="0" w:space="0" w:color="auto"/>
        <w:bottom w:val="none" w:sz="0" w:space="0" w:color="auto"/>
        <w:right w:val="none" w:sz="0" w:space="0" w:color="auto"/>
      </w:divBdr>
    </w:div>
    <w:div w:id="1666282374">
      <w:bodyDiv w:val="1"/>
      <w:marLeft w:val="0"/>
      <w:marRight w:val="0"/>
      <w:marTop w:val="0"/>
      <w:marBottom w:val="0"/>
      <w:divBdr>
        <w:top w:val="none" w:sz="0" w:space="0" w:color="auto"/>
        <w:left w:val="none" w:sz="0" w:space="0" w:color="auto"/>
        <w:bottom w:val="none" w:sz="0" w:space="0" w:color="auto"/>
        <w:right w:val="none" w:sz="0" w:space="0" w:color="auto"/>
      </w:divBdr>
    </w:div>
    <w:div w:id="1669744580">
      <w:bodyDiv w:val="1"/>
      <w:marLeft w:val="0"/>
      <w:marRight w:val="0"/>
      <w:marTop w:val="0"/>
      <w:marBottom w:val="0"/>
      <w:divBdr>
        <w:top w:val="none" w:sz="0" w:space="0" w:color="auto"/>
        <w:left w:val="none" w:sz="0" w:space="0" w:color="auto"/>
        <w:bottom w:val="none" w:sz="0" w:space="0" w:color="auto"/>
        <w:right w:val="none" w:sz="0" w:space="0" w:color="auto"/>
      </w:divBdr>
    </w:div>
    <w:div w:id="1670911957">
      <w:bodyDiv w:val="1"/>
      <w:marLeft w:val="0"/>
      <w:marRight w:val="0"/>
      <w:marTop w:val="0"/>
      <w:marBottom w:val="0"/>
      <w:divBdr>
        <w:top w:val="none" w:sz="0" w:space="0" w:color="auto"/>
        <w:left w:val="none" w:sz="0" w:space="0" w:color="auto"/>
        <w:bottom w:val="none" w:sz="0" w:space="0" w:color="auto"/>
        <w:right w:val="none" w:sz="0" w:space="0" w:color="auto"/>
      </w:divBdr>
    </w:div>
    <w:div w:id="1687440318">
      <w:bodyDiv w:val="1"/>
      <w:marLeft w:val="0"/>
      <w:marRight w:val="0"/>
      <w:marTop w:val="0"/>
      <w:marBottom w:val="0"/>
      <w:divBdr>
        <w:top w:val="none" w:sz="0" w:space="0" w:color="auto"/>
        <w:left w:val="none" w:sz="0" w:space="0" w:color="auto"/>
        <w:bottom w:val="none" w:sz="0" w:space="0" w:color="auto"/>
        <w:right w:val="none" w:sz="0" w:space="0" w:color="auto"/>
      </w:divBdr>
    </w:div>
    <w:div w:id="1693533992">
      <w:bodyDiv w:val="1"/>
      <w:marLeft w:val="0"/>
      <w:marRight w:val="0"/>
      <w:marTop w:val="0"/>
      <w:marBottom w:val="0"/>
      <w:divBdr>
        <w:top w:val="none" w:sz="0" w:space="0" w:color="auto"/>
        <w:left w:val="none" w:sz="0" w:space="0" w:color="auto"/>
        <w:bottom w:val="none" w:sz="0" w:space="0" w:color="auto"/>
        <w:right w:val="none" w:sz="0" w:space="0" w:color="auto"/>
      </w:divBdr>
    </w:div>
    <w:div w:id="1702394786">
      <w:bodyDiv w:val="1"/>
      <w:marLeft w:val="0"/>
      <w:marRight w:val="0"/>
      <w:marTop w:val="0"/>
      <w:marBottom w:val="0"/>
      <w:divBdr>
        <w:top w:val="none" w:sz="0" w:space="0" w:color="auto"/>
        <w:left w:val="none" w:sz="0" w:space="0" w:color="auto"/>
        <w:bottom w:val="none" w:sz="0" w:space="0" w:color="auto"/>
        <w:right w:val="none" w:sz="0" w:space="0" w:color="auto"/>
      </w:divBdr>
    </w:div>
    <w:div w:id="1722633809">
      <w:bodyDiv w:val="1"/>
      <w:marLeft w:val="0"/>
      <w:marRight w:val="0"/>
      <w:marTop w:val="0"/>
      <w:marBottom w:val="0"/>
      <w:divBdr>
        <w:top w:val="none" w:sz="0" w:space="0" w:color="auto"/>
        <w:left w:val="none" w:sz="0" w:space="0" w:color="auto"/>
        <w:bottom w:val="none" w:sz="0" w:space="0" w:color="auto"/>
        <w:right w:val="none" w:sz="0" w:space="0" w:color="auto"/>
      </w:divBdr>
    </w:div>
    <w:div w:id="1727604490">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38935864">
      <w:bodyDiv w:val="1"/>
      <w:marLeft w:val="0"/>
      <w:marRight w:val="0"/>
      <w:marTop w:val="0"/>
      <w:marBottom w:val="0"/>
      <w:divBdr>
        <w:top w:val="none" w:sz="0" w:space="0" w:color="auto"/>
        <w:left w:val="none" w:sz="0" w:space="0" w:color="auto"/>
        <w:bottom w:val="none" w:sz="0" w:space="0" w:color="auto"/>
        <w:right w:val="none" w:sz="0" w:space="0" w:color="auto"/>
      </w:divBdr>
    </w:div>
    <w:div w:id="1741245978">
      <w:bodyDiv w:val="1"/>
      <w:marLeft w:val="0"/>
      <w:marRight w:val="0"/>
      <w:marTop w:val="0"/>
      <w:marBottom w:val="0"/>
      <w:divBdr>
        <w:top w:val="none" w:sz="0" w:space="0" w:color="auto"/>
        <w:left w:val="none" w:sz="0" w:space="0" w:color="auto"/>
        <w:bottom w:val="none" w:sz="0" w:space="0" w:color="auto"/>
        <w:right w:val="none" w:sz="0" w:space="0" w:color="auto"/>
      </w:divBdr>
    </w:div>
    <w:div w:id="1765882297">
      <w:bodyDiv w:val="1"/>
      <w:marLeft w:val="0"/>
      <w:marRight w:val="0"/>
      <w:marTop w:val="0"/>
      <w:marBottom w:val="0"/>
      <w:divBdr>
        <w:top w:val="none" w:sz="0" w:space="0" w:color="auto"/>
        <w:left w:val="none" w:sz="0" w:space="0" w:color="auto"/>
        <w:bottom w:val="none" w:sz="0" w:space="0" w:color="auto"/>
        <w:right w:val="none" w:sz="0" w:space="0" w:color="auto"/>
      </w:divBdr>
    </w:div>
    <w:div w:id="177304088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2749349">
      <w:bodyDiv w:val="1"/>
      <w:marLeft w:val="0"/>
      <w:marRight w:val="0"/>
      <w:marTop w:val="0"/>
      <w:marBottom w:val="0"/>
      <w:divBdr>
        <w:top w:val="none" w:sz="0" w:space="0" w:color="auto"/>
        <w:left w:val="none" w:sz="0" w:space="0" w:color="auto"/>
        <w:bottom w:val="none" w:sz="0" w:space="0" w:color="auto"/>
        <w:right w:val="none" w:sz="0" w:space="0" w:color="auto"/>
      </w:divBdr>
    </w:div>
    <w:div w:id="1819757940">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0124907">
      <w:bodyDiv w:val="1"/>
      <w:marLeft w:val="0"/>
      <w:marRight w:val="0"/>
      <w:marTop w:val="0"/>
      <w:marBottom w:val="0"/>
      <w:divBdr>
        <w:top w:val="none" w:sz="0" w:space="0" w:color="auto"/>
        <w:left w:val="none" w:sz="0" w:space="0" w:color="auto"/>
        <w:bottom w:val="none" w:sz="0" w:space="0" w:color="auto"/>
        <w:right w:val="none" w:sz="0" w:space="0" w:color="auto"/>
      </w:divBdr>
    </w:div>
    <w:div w:id="1836261040">
      <w:bodyDiv w:val="1"/>
      <w:marLeft w:val="0"/>
      <w:marRight w:val="0"/>
      <w:marTop w:val="0"/>
      <w:marBottom w:val="0"/>
      <w:divBdr>
        <w:top w:val="none" w:sz="0" w:space="0" w:color="auto"/>
        <w:left w:val="none" w:sz="0" w:space="0" w:color="auto"/>
        <w:bottom w:val="none" w:sz="0" w:space="0" w:color="auto"/>
        <w:right w:val="none" w:sz="0" w:space="0" w:color="auto"/>
      </w:divBdr>
    </w:div>
    <w:div w:id="1837572465">
      <w:bodyDiv w:val="1"/>
      <w:marLeft w:val="0"/>
      <w:marRight w:val="0"/>
      <w:marTop w:val="0"/>
      <w:marBottom w:val="0"/>
      <w:divBdr>
        <w:top w:val="none" w:sz="0" w:space="0" w:color="auto"/>
        <w:left w:val="none" w:sz="0" w:space="0" w:color="auto"/>
        <w:bottom w:val="none" w:sz="0" w:space="0" w:color="auto"/>
        <w:right w:val="none" w:sz="0" w:space="0" w:color="auto"/>
      </w:divBdr>
    </w:div>
    <w:div w:id="1841580269">
      <w:bodyDiv w:val="1"/>
      <w:marLeft w:val="0"/>
      <w:marRight w:val="0"/>
      <w:marTop w:val="0"/>
      <w:marBottom w:val="0"/>
      <w:divBdr>
        <w:top w:val="none" w:sz="0" w:space="0" w:color="auto"/>
        <w:left w:val="none" w:sz="0" w:space="0" w:color="auto"/>
        <w:bottom w:val="none" w:sz="0" w:space="0" w:color="auto"/>
        <w:right w:val="none" w:sz="0" w:space="0" w:color="auto"/>
      </w:divBdr>
    </w:div>
    <w:div w:id="1841657013">
      <w:bodyDiv w:val="1"/>
      <w:marLeft w:val="0"/>
      <w:marRight w:val="0"/>
      <w:marTop w:val="0"/>
      <w:marBottom w:val="0"/>
      <w:divBdr>
        <w:top w:val="none" w:sz="0" w:space="0" w:color="auto"/>
        <w:left w:val="none" w:sz="0" w:space="0" w:color="auto"/>
        <w:bottom w:val="none" w:sz="0" w:space="0" w:color="auto"/>
        <w:right w:val="none" w:sz="0" w:space="0" w:color="auto"/>
      </w:divBdr>
    </w:div>
    <w:div w:id="1845322207">
      <w:bodyDiv w:val="1"/>
      <w:marLeft w:val="0"/>
      <w:marRight w:val="0"/>
      <w:marTop w:val="0"/>
      <w:marBottom w:val="0"/>
      <w:divBdr>
        <w:top w:val="none" w:sz="0" w:space="0" w:color="auto"/>
        <w:left w:val="none" w:sz="0" w:space="0" w:color="auto"/>
        <w:bottom w:val="none" w:sz="0" w:space="0" w:color="auto"/>
        <w:right w:val="none" w:sz="0" w:space="0" w:color="auto"/>
      </w:divBdr>
    </w:div>
    <w:div w:id="1849977113">
      <w:bodyDiv w:val="1"/>
      <w:marLeft w:val="0"/>
      <w:marRight w:val="0"/>
      <w:marTop w:val="0"/>
      <w:marBottom w:val="0"/>
      <w:divBdr>
        <w:top w:val="none" w:sz="0" w:space="0" w:color="auto"/>
        <w:left w:val="none" w:sz="0" w:space="0" w:color="auto"/>
        <w:bottom w:val="none" w:sz="0" w:space="0" w:color="auto"/>
        <w:right w:val="none" w:sz="0" w:space="0" w:color="auto"/>
      </w:divBdr>
    </w:div>
    <w:div w:id="1862235248">
      <w:bodyDiv w:val="1"/>
      <w:marLeft w:val="0"/>
      <w:marRight w:val="0"/>
      <w:marTop w:val="0"/>
      <w:marBottom w:val="0"/>
      <w:divBdr>
        <w:top w:val="none" w:sz="0" w:space="0" w:color="auto"/>
        <w:left w:val="none" w:sz="0" w:space="0" w:color="auto"/>
        <w:bottom w:val="none" w:sz="0" w:space="0" w:color="auto"/>
        <w:right w:val="none" w:sz="0" w:space="0" w:color="auto"/>
      </w:divBdr>
    </w:div>
    <w:div w:id="1863320843">
      <w:bodyDiv w:val="1"/>
      <w:marLeft w:val="0"/>
      <w:marRight w:val="0"/>
      <w:marTop w:val="0"/>
      <w:marBottom w:val="0"/>
      <w:divBdr>
        <w:top w:val="none" w:sz="0" w:space="0" w:color="auto"/>
        <w:left w:val="none" w:sz="0" w:space="0" w:color="auto"/>
        <w:bottom w:val="none" w:sz="0" w:space="0" w:color="auto"/>
        <w:right w:val="none" w:sz="0" w:space="0" w:color="auto"/>
      </w:divBdr>
    </w:div>
    <w:div w:id="1879509083">
      <w:bodyDiv w:val="1"/>
      <w:marLeft w:val="0"/>
      <w:marRight w:val="0"/>
      <w:marTop w:val="0"/>
      <w:marBottom w:val="0"/>
      <w:divBdr>
        <w:top w:val="none" w:sz="0" w:space="0" w:color="auto"/>
        <w:left w:val="none" w:sz="0" w:space="0" w:color="auto"/>
        <w:bottom w:val="none" w:sz="0" w:space="0" w:color="auto"/>
        <w:right w:val="none" w:sz="0" w:space="0" w:color="auto"/>
      </w:divBdr>
    </w:div>
    <w:div w:id="1892960333">
      <w:bodyDiv w:val="1"/>
      <w:marLeft w:val="0"/>
      <w:marRight w:val="0"/>
      <w:marTop w:val="0"/>
      <w:marBottom w:val="0"/>
      <w:divBdr>
        <w:top w:val="none" w:sz="0" w:space="0" w:color="auto"/>
        <w:left w:val="none" w:sz="0" w:space="0" w:color="auto"/>
        <w:bottom w:val="none" w:sz="0" w:space="0" w:color="auto"/>
        <w:right w:val="none" w:sz="0" w:space="0" w:color="auto"/>
      </w:divBdr>
    </w:div>
    <w:div w:id="1896309980">
      <w:bodyDiv w:val="1"/>
      <w:marLeft w:val="0"/>
      <w:marRight w:val="0"/>
      <w:marTop w:val="0"/>
      <w:marBottom w:val="0"/>
      <w:divBdr>
        <w:top w:val="none" w:sz="0" w:space="0" w:color="auto"/>
        <w:left w:val="none" w:sz="0" w:space="0" w:color="auto"/>
        <w:bottom w:val="none" w:sz="0" w:space="0" w:color="auto"/>
        <w:right w:val="none" w:sz="0" w:space="0" w:color="auto"/>
      </w:divBdr>
    </w:div>
    <w:div w:id="1900439511">
      <w:bodyDiv w:val="1"/>
      <w:marLeft w:val="0"/>
      <w:marRight w:val="0"/>
      <w:marTop w:val="0"/>
      <w:marBottom w:val="0"/>
      <w:divBdr>
        <w:top w:val="none" w:sz="0" w:space="0" w:color="auto"/>
        <w:left w:val="none" w:sz="0" w:space="0" w:color="auto"/>
        <w:bottom w:val="none" w:sz="0" w:space="0" w:color="auto"/>
        <w:right w:val="none" w:sz="0" w:space="0" w:color="auto"/>
      </w:divBdr>
    </w:div>
    <w:div w:id="1909613349">
      <w:bodyDiv w:val="1"/>
      <w:marLeft w:val="0"/>
      <w:marRight w:val="0"/>
      <w:marTop w:val="0"/>
      <w:marBottom w:val="0"/>
      <w:divBdr>
        <w:top w:val="none" w:sz="0" w:space="0" w:color="auto"/>
        <w:left w:val="none" w:sz="0" w:space="0" w:color="auto"/>
        <w:bottom w:val="none" w:sz="0" w:space="0" w:color="auto"/>
        <w:right w:val="none" w:sz="0" w:space="0" w:color="auto"/>
      </w:divBdr>
    </w:div>
    <w:div w:id="1910340757">
      <w:bodyDiv w:val="1"/>
      <w:marLeft w:val="0"/>
      <w:marRight w:val="0"/>
      <w:marTop w:val="0"/>
      <w:marBottom w:val="0"/>
      <w:divBdr>
        <w:top w:val="none" w:sz="0" w:space="0" w:color="auto"/>
        <w:left w:val="none" w:sz="0" w:space="0" w:color="auto"/>
        <w:bottom w:val="none" w:sz="0" w:space="0" w:color="auto"/>
        <w:right w:val="none" w:sz="0" w:space="0" w:color="auto"/>
      </w:divBdr>
    </w:div>
    <w:div w:id="1914196798">
      <w:bodyDiv w:val="1"/>
      <w:marLeft w:val="0"/>
      <w:marRight w:val="0"/>
      <w:marTop w:val="0"/>
      <w:marBottom w:val="0"/>
      <w:divBdr>
        <w:top w:val="none" w:sz="0" w:space="0" w:color="auto"/>
        <w:left w:val="none" w:sz="0" w:space="0" w:color="auto"/>
        <w:bottom w:val="none" w:sz="0" w:space="0" w:color="auto"/>
        <w:right w:val="none" w:sz="0" w:space="0" w:color="auto"/>
      </w:divBdr>
    </w:div>
    <w:div w:id="1914779158">
      <w:bodyDiv w:val="1"/>
      <w:marLeft w:val="0"/>
      <w:marRight w:val="0"/>
      <w:marTop w:val="0"/>
      <w:marBottom w:val="0"/>
      <w:divBdr>
        <w:top w:val="none" w:sz="0" w:space="0" w:color="auto"/>
        <w:left w:val="none" w:sz="0" w:space="0" w:color="auto"/>
        <w:bottom w:val="none" w:sz="0" w:space="0" w:color="auto"/>
        <w:right w:val="none" w:sz="0" w:space="0" w:color="auto"/>
      </w:divBdr>
    </w:div>
    <w:div w:id="1934438494">
      <w:bodyDiv w:val="1"/>
      <w:marLeft w:val="0"/>
      <w:marRight w:val="0"/>
      <w:marTop w:val="0"/>
      <w:marBottom w:val="0"/>
      <w:divBdr>
        <w:top w:val="none" w:sz="0" w:space="0" w:color="auto"/>
        <w:left w:val="none" w:sz="0" w:space="0" w:color="auto"/>
        <w:bottom w:val="none" w:sz="0" w:space="0" w:color="auto"/>
        <w:right w:val="none" w:sz="0" w:space="0" w:color="auto"/>
      </w:divBdr>
    </w:div>
    <w:div w:id="1936474731">
      <w:bodyDiv w:val="1"/>
      <w:marLeft w:val="0"/>
      <w:marRight w:val="0"/>
      <w:marTop w:val="0"/>
      <w:marBottom w:val="0"/>
      <w:divBdr>
        <w:top w:val="none" w:sz="0" w:space="0" w:color="auto"/>
        <w:left w:val="none" w:sz="0" w:space="0" w:color="auto"/>
        <w:bottom w:val="none" w:sz="0" w:space="0" w:color="auto"/>
        <w:right w:val="none" w:sz="0" w:space="0" w:color="auto"/>
      </w:divBdr>
    </w:div>
    <w:div w:id="1940596800">
      <w:bodyDiv w:val="1"/>
      <w:marLeft w:val="0"/>
      <w:marRight w:val="0"/>
      <w:marTop w:val="0"/>
      <w:marBottom w:val="0"/>
      <w:divBdr>
        <w:top w:val="none" w:sz="0" w:space="0" w:color="auto"/>
        <w:left w:val="none" w:sz="0" w:space="0" w:color="auto"/>
        <w:bottom w:val="none" w:sz="0" w:space="0" w:color="auto"/>
        <w:right w:val="none" w:sz="0" w:space="0" w:color="auto"/>
      </w:divBdr>
    </w:div>
    <w:div w:id="1950963993">
      <w:bodyDiv w:val="1"/>
      <w:marLeft w:val="0"/>
      <w:marRight w:val="0"/>
      <w:marTop w:val="0"/>
      <w:marBottom w:val="0"/>
      <w:divBdr>
        <w:top w:val="none" w:sz="0" w:space="0" w:color="auto"/>
        <w:left w:val="none" w:sz="0" w:space="0" w:color="auto"/>
        <w:bottom w:val="none" w:sz="0" w:space="0" w:color="auto"/>
        <w:right w:val="none" w:sz="0" w:space="0" w:color="auto"/>
      </w:divBdr>
    </w:div>
    <w:div w:id="1963656392">
      <w:bodyDiv w:val="1"/>
      <w:marLeft w:val="0"/>
      <w:marRight w:val="0"/>
      <w:marTop w:val="0"/>
      <w:marBottom w:val="0"/>
      <w:divBdr>
        <w:top w:val="none" w:sz="0" w:space="0" w:color="auto"/>
        <w:left w:val="none" w:sz="0" w:space="0" w:color="auto"/>
        <w:bottom w:val="none" w:sz="0" w:space="0" w:color="auto"/>
        <w:right w:val="none" w:sz="0" w:space="0" w:color="auto"/>
      </w:divBdr>
    </w:div>
    <w:div w:id="1973321529">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93483917">
      <w:bodyDiv w:val="1"/>
      <w:marLeft w:val="0"/>
      <w:marRight w:val="0"/>
      <w:marTop w:val="0"/>
      <w:marBottom w:val="0"/>
      <w:divBdr>
        <w:top w:val="none" w:sz="0" w:space="0" w:color="auto"/>
        <w:left w:val="none" w:sz="0" w:space="0" w:color="auto"/>
        <w:bottom w:val="none" w:sz="0" w:space="0" w:color="auto"/>
        <w:right w:val="none" w:sz="0" w:space="0" w:color="auto"/>
      </w:divBdr>
    </w:div>
    <w:div w:id="1998799785">
      <w:bodyDiv w:val="1"/>
      <w:marLeft w:val="0"/>
      <w:marRight w:val="0"/>
      <w:marTop w:val="0"/>
      <w:marBottom w:val="0"/>
      <w:divBdr>
        <w:top w:val="none" w:sz="0" w:space="0" w:color="auto"/>
        <w:left w:val="none" w:sz="0" w:space="0" w:color="auto"/>
        <w:bottom w:val="none" w:sz="0" w:space="0" w:color="auto"/>
        <w:right w:val="none" w:sz="0" w:space="0" w:color="auto"/>
      </w:divBdr>
    </w:div>
    <w:div w:id="1999338856">
      <w:bodyDiv w:val="1"/>
      <w:marLeft w:val="0"/>
      <w:marRight w:val="0"/>
      <w:marTop w:val="0"/>
      <w:marBottom w:val="0"/>
      <w:divBdr>
        <w:top w:val="none" w:sz="0" w:space="0" w:color="auto"/>
        <w:left w:val="none" w:sz="0" w:space="0" w:color="auto"/>
        <w:bottom w:val="none" w:sz="0" w:space="0" w:color="auto"/>
        <w:right w:val="none" w:sz="0" w:space="0" w:color="auto"/>
      </w:divBdr>
    </w:div>
    <w:div w:id="2009792642">
      <w:bodyDiv w:val="1"/>
      <w:marLeft w:val="0"/>
      <w:marRight w:val="0"/>
      <w:marTop w:val="0"/>
      <w:marBottom w:val="0"/>
      <w:divBdr>
        <w:top w:val="none" w:sz="0" w:space="0" w:color="auto"/>
        <w:left w:val="none" w:sz="0" w:space="0" w:color="auto"/>
        <w:bottom w:val="none" w:sz="0" w:space="0" w:color="auto"/>
        <w:right w:val="none" w:sz="0" w:space="0" w:color="auto"/>
      </w:divBdr>
    </w:div>
    <w:div w:id="2010252663">
      <w:bodyDiv w:val="1"/>
      <w:marLeft w:val="0"/>
      <w:marRight w:val="0"/>
      <w:marTop w:val="0"/>
      <w:marBottom w:val="0"/>
      <w:divBdr>
        <w:top w:val="none" w:sz="0" w:space="0" w:color="auto"/>
        <w:left w:val="none" w:sz="0" w:space="0" w:color="auto"/>
        <w:bottom w:val="none" w:sz="0" w:space="0" w:color="auto"/>
        <w:right w:val="none" w:sz="0" w:space="0" w:color="auto"/>
      </w:divBdr>
    </w:div>
    <w:div w:id="2012219991">
      <w:bodyDiv w:val="1"/>
      <w:marLeft w:val="0"/>
      <w:marRight w:val="0"/>
      <w:marTop w:val="0"/>
      <w:marBottom w:val="0"/>
      <w:divBdr>
        <w:top w:val="none" w:sz="0" w:space="0" w:color="auto"/>
        <w:left w:val="none" w:sz="0" w:space="0" w:color="auto"/>
        <w:bottom w:val="none" w:sz="0" w:space="0" w:color="auto"/>
        <w:right w:val="none" w:sz="0" w:space="0" w:color="auto"/>
      </w:divBdr>
    </w:div>
    <w:div w:id="2020738100">
      <w:bodyDiv w:val="1"/>
      <w:marLeft w:val="0"/>
      <w:marRight w:val="0"/>
      <w:marTop w:val="0"/>
      <w:marBottom w:val="0"/>
      <w:divBdr>
        <w:top w:val="none" w:sz="0" w:space="0" w:color="auto"/>
        <w:left w:val="none" w:sz="0" w:space="0" w:color="auto"/>
        <w:bottom w:val="none" w:sz="0" w:space="0" w:color="auto"/>
        <w:right w:val="none" w:sz="0" w:space="0" w:color="auto"/>
      </w:divBdr>
    </w:div>
    <w:div w:id="2036609524">
      <w:bodyDiv w:val="1"/>
      <w:marLeft w:val="0"/>
      <w:marRight w:val="0"/>
      <w:marTop w:val="0"/>
      <w:marBottom w:val="0"/>
      <w:divBdr>
        <w:top w:val="none" w:sz="0" w:space="0" w:color="auto"/>
        <w:left w:val="none" w:sz="0" w:space="0" w:color="auto"/>
        <w:bottom w:val="none" w:sz="0" w:space="0" w:color="auto"/>
        <w:right w:val="none" w:sz="0" w:space="0" w:color="auto"/>
      </w:divBdr>
    </w:div>
    <w:div w:id="2040204700">
      <w:bodyDiv w:val="1"/>
      <w:marLeft w:val="0"/>
      <w:marRight w:val="0"/>
      <w:marTop w:val="0"/>
      <w:marBottom w:val="0"/>
      <w:divBdr>
        <w:top w:val="none" w:sz="0" w:space="0" w:color="auto"/>
        <w:left w:val="none" w:sz="0" w:space="0" w:color="auto"/>
        <w:bottom w:val="none" w:sz="0" w:space="0" w:color="auto"/>
        <w:right w:val="none" w:sz="0" w:space="0" w:color="auto"/>
      </w:divBdr>
    </w:div>
    <w:div w:id="2042313997">
      <w:bodyDiv w:val="1"/>
      <w:marLeft w:val="0"/>
      <w:marRight w:val="0"/>
      <w:marTop w:val="0"/>
      <w:marBottom w:val="0"/>
      <w:divBdr>
        <w:top w:val="none" w:sz="0" w:space="0" w:color="auto"/>
        <w:left w:val="none" w:sz="0" w:space="0" w:color="auto"/>
        <w:bottom w:val="none" w:sz="0" w:space="0" w:color="auto"/>
        <w:right w:val="none" w:sz="0" w:space="0" w:color="auto"/>
      </w:divBdr>
    </w:div>
    <w:div w:id="204809680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3820187">
      <w:bodyDiv w:val="1"/>
      <w:marLeft w:val="0"/>
      <w:marRight w:val="0"/>
      <w:marTop w:val="0"/>
      <w:marBottom w:val="0"/>
      <w:divBdr>
        <w:top w:val="none" w:sz="0" w:space="0" w:color="auto"/>
        <w:left w:val="none" w:sz="0" w:space="0" w:color="auto"/>
        <w:bottom w:val="none" w:sz="0" w:space="0" w:color="auto"/>
        <w:right w:val="none" w:sz="0" w:space="0" w:color="auto"/>
      </w:divBdr>
    </w:div>
    <w:div w:id="2097096016">
      <w:bodyDiv w:val="1"/>
      <w:marLeft w:val="0"/>
      <w:marRight w:val="0"/>
      <w:marTop w:val="0"/>
      <w:marBottom w:val="0"/>
      <w:divBdr>
        <w:top w:val="none" w:sz="0" w:space="0" w:color="auto"/>
        <w:left w:val="none" w:sz="0" w:space="0" w:color="auto"/>
        <w:bottom w:val="none" w:sz="0" w:space="0" w:color="auto"/>
        <w:right w:val="none" w:sz="0" w:space="0" w:color="auto"/>
      </w:divBdr>
    </w:div>
    <w:div w:id="2097748848">
      <w:bodyDiv w:val="1"/>
      <w:marLeft w:val="0"/>
      <w:marRight w:val="0"/>
      <w:marTop w:val="0"/>
      <w:marBottom w:val="0"/>
      <w:divBdr>
        <w:top w:val="none" w:sz="0" w:space="0" w:color="auto"/>
        <w:left w:val="none" w:sz="0" w:space="0" w:color="auto"/>
        <w:bottom w:val="none" w:sz="0" w:space="0" w:color="auto"/>
        <w:right w:val="none" w:sz="0" w:space="0" w:color="auto"/>
      </w:divBdr>
    </w:div>
    <w:div w:id="210930808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8524604">
      <w:bodyDiv w:val="1"/>
      <w:marLeft w:val="0"/>
      <w:marRight w:val="0"/>
      <w:marTop w:val="0"/>
      <w:marBottom w:val="0"/>
      <w:divBdr>
        <w:top w:val="none" w:sz="0" w:space="0" w:color="auto"/>
        <w:left w:val="none" w:sz="0" w:space="0" w:color="auto"/>
        <w:bottom w:val="none" w:sz="0" w:space="0" w:color="auto"/>
        <w:right w:val="none" w:sz="0" w:space="0" w:color="auto"/>
      </w:divBdr>
    </w:div>
    <w:div w:id="2132091872">
      <w:bodyDiv w:val="1"/>
      <w:marLeft w:val="0"/>
      <w:marRight w:val="0"/>
      <w:marTop w:val="0"/>
      <w:marBottom w:val="0"/>
      <w:divBdr>
        <w:top w:val="none" w:sz="0" w:space="0" w:color="auto"/>
        <w:left w:val="none" w:sz="0" w:space="0" w:color="auto"/>
        <w:bottom w:val="none" w:sz="0" w:space="0" w:color="auto"/>
        <w:right w:val="none" w:sz="0" w:space="0" w:color="auto"/>
      </w:divBdr>
    </w:div>
    <w:div w:id="2137064018">
      <w:bodyDiv w:val="1"/>
      <w:marLeft w:val="0"/>
      <w:marRight w:val="0"/>
      <w:marTop w:val="0"/>
      <w:marBottom w:val="0"/>
      <w:divBdr>
        <w:top w:val="none" w:sz="0" w:space="0" w:color="auto"/>
        <w:left w:val="none" w:sz="0" w:space="0" w:color="auto"/>
        <w:bottom w:val="none" w:sz="0" w:space="0" w:color="auto"/>
        <w:right w:val="none" w:sz="0" w:space="0" w:color="auto"/>
      </w:divBdr>
    </w:div>
    <w:div w:id="2137677072">
      <w:bodyDiv w:val="1"/>
      <w:marLeft w:val="0"/>
      <w:marRight w:val="0"/>
      <w:marTop w:val="0"/>
      <w:marBottom w:val="0"/>
      <w:divBdr>
        <w:top w:val="none" w:sz="0" w:space="0" w:color="auto"/>
        <w:left w:val="none" w:sz="0" w:space="0" w:color="auto"/>
        <w:bottom w:val="none" w:sz="0" w:space="0" w:color="auto"/>
        <w:right w:val="none" w:sz="0" w:space="0" w:color="auto"/>
      </w:divBdr>
    </w:div>
    <w:div w:id="2140754798">
      <w:bodyDiv w:val="1"/>
      <w:marLeft w:val="0"/>
      <w:marRight w:val="0"/>
      <w:marTop w:val="0"/>
      <w:marBottom w:val="0"/>
      <w:divBdr>
        <w:top w:val="none" w:sz="0" w:space="0" w:color="auto"/>
        <w:left w:val="none" w:sz="0" w:space="0" w:color="auto"/>
        <w:bottom w:val="none" w:sz="0" w:space="0" w:color="auto"/>
        <w:right w:val="none" w:sz="0" w:space="0" w:color="auto"/>
      </w:divBdr>
    </w:div>
    <w:div w:id="214126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footer" Target="footer3.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29" Type="http://schemas.microsoft.com/office/2020/10/relationships/intelligence" Target="intelligence2.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footer" Target="footer4.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3E200E"/>
    <w:rsid w:val="00593D5D"/>
    <w:rsid w:val="005F5755"/>
    <w:rsid w:val="00611F13"/>
    <w:rsid w:val="007154C5"/>
    <w:rsid w:val="00835E07"/>
    <w:rsid w:val="00B24590"/>
    <w:rsid w:val="00C41BCC"/>
    <w:rsid w:val="00DD7BA4"/>
    <w:rsid w:val="00E318CE"/>
    <w:rsid w:val="00E646E1"/>
    <w:rsid w:val="00F93872"/>
    <w:rsid w:val="00FF3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4590"/>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CDG09</b:Tag>
    <b:SourceType>Misc</b:SourceType>
    <b:Guid>{8B0CDCB6-3592-406F-A0E6-6E766A7F7193}</b:Guid>
    <b:Title>The Carriage of Dangerous Goods and Use of Transportable Pressure Equipment Regulations (CDG) 2009, (SI 2009 No. 1348)</b:Title>
    <b:RefOrder>2</b:RefOrder>
  </b:Source>
  <b:Source>
    <b:Tag>Agreement1</b:Tag>
    <b:SourceType>Book</b:SourceType>
    <b:Guid>{C072662E-6E59-4ED1-9B5A-136C25221CF5}</b:Guid>
    <b:Title>Agency Agreements, Memoranda of Understanding (MoUs) and working arrangements protocol - http://www.onr.org.uk/agency-agreements-mou.htm</b:Title>
    <b:RefOrder>3</b:RefOrder>
  </b:Source>
  <b:Source>
    <b:Tag>Agreement3</b:Tag>
    <b:SourceType>Book</b:SourceType>
    <b:Guid>{4258A800-0824-477E-A8D6-0B191BEE2260}</b:Guid>
    <b:Title>Agreement with Secretary of State for Transport (including the MCA) - http://www.onr.org.uk/documents/2014/mca-aa.pdf</b:Title>
    <b:RefOrder>4</b:RefOrder>
  </b:Source>
  <b:Source>
    <b:Tag>Agreement4</b:Tag>
    <b:SourceType>Book</b:SourceType>
    <b:Guid>{A6447507-4D0D-406F-BDD0-AB17F30FF8E6}</b:Guid>
    <b:Title>Agreement with the Civil Aviation Authority - http://www.onr.org.uk/documents/2014/caa-aa.pdf</b:Title>
    <b:RefOrder>5</b:RefOrder>
  </b:Source>
  <b:Source>
    <b:Tag>Agreement2</b:Tag>
    <b:SourceType>Book</b:SourceType>
    <b:Guid>{E01D8B53-4404-4C56-A5B6-866ECC63F17E}</b:Guid>
    <b:Title>Agreement with Department of Agriculture Environment &amp; Rural Affairs (DAERA) (Northern Ireland) - http://www.onr.org.uk/documents/2014/transport-aa-northern-ireland.pdf</b:Title>
    <b:RefOrder>6</b:RefOrder>
  </b:Source>
  <b:Source>
    <b:Tag>Placeholder2</b:Tag>
    <b:SourceType>Book</b:SourceType>
    <b:Guid>{F1A12C22-DC1B-4886-B29C-6120EDEA1BD4}</b:Guid>
    <b:Title>United Nations Economic Commission for Europe (UNECE), European Agreement concerning the International Carriage of Dangerous Goods by Road (ADR) 2021 Edition.  www.unece.org</b:Title>
    <b:RefOrder>7</b:RefOrder>
  </b:Source>
  <b:Source>
    <b:Tag>Agr</b:Tag>
    <b:SourceType>Misc</b:SourceType>
    <b:Guid>{9B6E31BC-D81B-4DD7-B985-C8F855038720}</b:Guid>
    <b:Title>United Nations Economic Commission for Europe (UNECE), European Agreement concerning the International Carriage of Dangerous Goods by Inland Waterways (ADN) 2021 Edition</b:Title>
    <b:RefOrder>8</b:RefOrder>
  </b:Source>
  <b:Source>
    <b:Tag>Placeholder3</b:Tag>
    <b:SourceType>Book</b:SourceType>
    <b:Guid>{C9121A69-7F19-43D2-9598-E469EF0F016A}</b:Guid>
    <b:Title>Intergovernmental Organisation for International Carriage by Rail (OTIF), Regulations concerning the International Carriage of Dangerous Goods by Rail (RID) 2021 Edition.  www.otif.org</b:Title>
    <b:RefOrder>9</b:RefOrder>
  </b:Source>
  <b:Source>
    <b:Tag>Placeholder4</b:Tag>
    <b:SourceType>Book</b:SourceType>
    <b:Guid>{7F8586FF-5D25-4091-97B8-78B93F8A93A4}</b:Guid>
    <b:Title>International Maritime Dangerous Goods Code (IMDG) 2020 Edition incorporating Amendment 40-20</b:Title>
    <b:RefOrder>10</b:RefOrder>
  </b:Source>
  <b:Source>
    <b:Tag>ICAO</b:Tag>
    <b:SourceType>Book</b:SourceType>
    <b:Guid>{C73130C1-B245-4B3E-97EB-6DB4B5216A4F}</b:Guid>
    <b:Title>Technical Instructions for the Safe Transport of Dangerous Goods by Air 2021-2022 Edition</b:Title>
    <b:RefOrder>11</b:RefOrder>
  </b:Source>
  <b:Source>
    <b:Tag>Placeholder5</b:Tag>
    <b:SourceType>Book</b:SourceType>
    <b:Guid>{22C1E912-7039-48AA-9341-BF387B7AD606}</b:Guid>
    <b:Title>IAEA Safety Standards: SSR 6, ‘Regulations for the Safe Transport of Radioactive Material (2018 Edition)’, IAEA, Vienna, 2018. www.iaea.org</b:Title>
    <b:RefOrder>12</b:RefOrder>
  </b:Source>
  <b:Source>
    <b:Tag>Placeholder6</b:Tag>
    <b:SourceType>Book</b:SourceType>
    <b:Guid>{D06733EE-26E0-46F3-96A5-C1C6F7EC010C}</b:Guid>
    <b:Title>IAEA Safety Standards: SSG 26, ‘Advisory Material for the IAEA Regulations for the Safe Transport of Radioactive Material (2012 Edition)’, IAEA, Vienna, 2012. www.iaea.org</b:Title>
    <b:RefOrder>13</b:RefOrder>
  </b:Source>
  <b:Source>
    <b:Tag>TRA</b:Tag>
    <b:SourceType>Misc</b:SourceType>
    <b:Guid>{9216FF17-71E0-40D4-A61A-C6B6B7126988}</b:Guid>
    <b:Title>TRA-PER-GD-014 Guidance for Applications for UK Competent Authority Approval, (HOW 2 or www.onr.org.uk)</b:Title>
    <b:RefOrder>20</b:RefOrder>
  </b:Source>
  <b:Source>
    <b:Tag>SSG26</b:Tag>
    <b:SourceType>Misc</b:SourceType>
    <b:Guid>{668480F8-D1B5-4CCE-AD35-D653DE2A6E53}</b:Guid>
    <b:Title>SSG 26, ‘Advisory Material for the IAEA Regulations for the Safe Transport of Radioactive Material (2018 Edition)’, IAEA, Vienna, 2022</b:Title>
    <b:RefOrder>27</b:RefOrder>
  </b:Source>
  <b:Source>
    <b:Tag>SSR62012</b:Tag>
    <b:SourceType>Book</b:SourceType>
    <b:Guid>{B0D9ED3A-2009-4261-90AA-7B3AADD52BC9}</b:Guid>
    <b:Title>IAEA Safety Standards: SSR 6, ‘Regulations for the Safe Transport of Radioactive Material (2018 Edition)’, IAEA, Vienna, 2012</b:Title>
    <b:RefOrder>25</b:RefOrder>
  </b:Source>
  <b:Source>
    <b:Tag>SSG33</b:Tag>
    <b:SourceType>Book</b:SourceType>
    <b:Guid>{7FF70139-4C78-46A3-AED6-AF627F418B75}</b:Guid>
    <b:Title>Schedules of Provisions of the IAEA Regulations for the Safet Tansport of Radioactive Material (2018 Edition), Specific Safety Guide No. SSG-33 (Rev. 1)</b:Title>
    <b:RefOrder>24</b:RefOrder>
  </b:Source>
  <b:Source>
    <b:Tag>Ageing</b:Tag>
    <b:SourceType>Book</b:SourceType>
    <b:Guid>{65DF4CD0-8A5B-4BE4-8304-946C54C51C69}</b:Guid>
    <b:Title>Response from Applicant to Query Regarding Ageing Mechanisms, ONRW-2019369590</b:Title>
    <b:RefOrder>26</b:RefOrder>
  </b:Source>
  <b:Source>
    <b:Tag>ChgPDSR</b:Tag>
    <b:SourceType>Book</b:SourceType>
    <b:Guid>{0DB4365F-9DDA-417B-88A1-6CFCC153D273}</b:Guid>
    <b:Title>Summary of Revisions to the PDSR from Revision 15 to Revision 16, ONRW-2019369590-926</b:Title>
    <b:RefOrder>21</b:RefOrder>
  </b:Source>
  <b:Source>
    <b:Tag>DoTcert</b:Tag>
    <b:SourceType>Book</b:SourceType>
    <b:Guid>{CDB0735B-FF88-4883-B726-40031A3826F9}</b:Guid>
    <b:Title>US Department of Transportation, Competent Authority Certification for a Type B(U) Radioactive Materials Package Design Certificate, USA/6613/B(U)-96, Revuion 23</b:Title>
    <b:RefOrder>1</b:RefOrder>
  </b:Source>
  <b:Source>
    <b:Tag>NRCcert</b:Tag>
    <b:SourceType>Book</b:SourceType>
    <b:Guid>{92CAE245-2856-4BBD-83CC-09B073EE28D9}</b:Guid>
    <b:Title>US Nuclear Regulatory Commission, Certificate of Compliance for Radioactive Materials Packages, Certificat No. 6613, Revision 22</b:Title>
    <b:RefOrder>23</b:RefOrder>
  </b:Source>
  <b:Source>
    <b:Tag>NRCser</b:Tag>
    <b:SourceType>Book</b:SourceType>
    <b:Guid>{AA0646C0-09F4-4ED8-859A-0C2DF883BFBE}</b:Guid>
    <b:Title>US Nuclear Regulatory Commission, Safety Evaluation Report, Docket No. 71-6613, ONRW-2019369590-921</b:Title>
    <b:RefOrder>22</b:RefOrder>
  </b:Source>
  <b:Source>
    <b:Tag>10cfr71</b:Tag>
    <b:SourceType>Book</b:SourceType>
    <b:Guid>{D8516EA1-720D-43B5-A5BF-AE4DC05EBB9F}</b:Guid>
    <b:Title>NRC Regulations Title 10, Code of Federal Regulations, Part 71—Packaging and Transportation of Radioactive Material</b:Title>
    <b:RefOrder>14</b:RefOrder>
  </b:Source>
  <b:Source>
    <b:Tag>49cfr173</b:Tag>
    <b:SourceType>Book</b:SourceType>
    <b:Guid>{EE5E196D-18FB-48B9-9494-7C0464C654F0}</b:Guid>
    <b:Title>DoT Regulations Title 49, Code of Federal Regulations, Part 173—Shippers - General Requirements for Shipments and Packagings</b:Title>
    <b:RefOrder>15</b:RefOrder>
  </b:Source>
  <b:Source>
    <b:Tag>ONR</b:Tag>
    <b:SourceType>Book</b:SourceType>
    <b:Guid>{463A65D6-2715-474B-AB9F-12B88D0A4869}</b:Guid>
    <b:Title>ONR Decision Record, ADR Validation of USA/6613/B(U)-96 Rev. 21, ONR-TRA-DR-18-009, October 2018, ONRW-2019369590-990</b:Title>
    <b:RefOrder>17</b:RefOrder>
  </b:Source>
  <b:Source>
    <b:Tag>ONR2</b:Tag>
    <b:SourceType>Book</b:SourceType>
    <b:Guid>{34B5AB9D-545B-472F-BD49-705E6E3AEE23}</b:Guid>
    <b:Title>ONR Decision Record, ADR Validation of USA/6613/B(U)-96 Rev. 20, ONR-TRA-DR-18-002, April 2018, ONRW-2019369590-991</b:Title>
    <b:RefOrder>16</b:RefOrder>
  </b:Source>
  <b:Source>
    <b:Tag>ONR1</b:Tag>
    <b:SourceType>Book</b:SourceType>
    <b:Guid>{CABCE099-630C-4587-B293-1F7EE22E41C7}</b:Guid>
    <b:Title>ONR Decision Record, ADR Validation of USA/6613/B(U)-96 Rev. 22, ONR-TRA-DR-22-007, July 2022, ONRW-2019369590-989</b:Title>
    <b:RefOrder>18</b:RefOrder>
  </b:Source>
  <b:Source>
    <b:Tag>TRAPERGD006</b:Tag>
    <b:SourceType>Book</b:SourceType>
    <b:Guid>{78A14867-852A-46B4-B000-BDDB90008425}</b:Guid>
    <b:Title>ONR Guidance Document, Validation of Type B(U) Package Designs, TRA-PER-GD-006 Issue 3</b:Title>
    <b:RefOrder>19</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27" ma:contentTypeDescription="Create a new document." ma:contentTypeScope="" ma:versionID="e6e511fc53df6ae98c5b9cf5b22f9279">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937c677296e1de5755e5b8c77378017"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ma:readOnly="false">
      <xsd:simpleType>
        <xsd:restriction base="dms:Choice">
          <xsd:enumeration value="Decision Justification Report"/>
          <xsd:enumeration value="CR Contract report"/>
          <xsd:enumeration value="Request"/>
          <xsd:enumeration value="Decision Communication"/>
          <xsd:enumeration value="Independent Checksheet"/>
          <xsd:enumeration value="Email"/>
          <xsd:enumeration value="Other"/>
        </xsd:restriction>
      </xsd:simpleType>
    </xsd:element>
    <xsd:element name="Dutyholder" ma:index="3" nillable="true" ma:displayName="Dutyholder" ma:default="" ma:internalName="Dutyholder" ma:readOnly="false">
      <xsd:simpleType>
        <xsd:restriction base="dms:Text">
          <xsd:maxLength value="255"/>
        </xsd:restriction>
      </xsd:simpleType>
    </xsd:element>
    <xsd:element name="External_x0020_Reference" ma:index="4" nillable="true" ma:displayName="External Reference" ma:default="" ma:internalName="External_x0020_Reference" ma:readOnly="fals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ONRW-2019369590-1115</_dlc_DocId>
    <_dlc_DocIdUrl xmlns="f6cfbbfa-3ea0-4d8e-acde-632e83cd9c55">
      <Url>https://prodonrgov.sharepoint.com/_layouts/15/DocIdRedir.aspx?ID=ONRW-2019369590-1115</Url>
      <Description>ONRW-2019369590-1115</Description>
    </_dlc_DocIdUrl>
    <Document_x0020_Type xmlns="f6cfbbfa-3ea0-4d8e-acde-632e83cd9c55" xsi:nil="true"/>
    <External_x0020_Reference xmlns="f6cfbbfa-3ea0-4d8e-acde-632e83cd9c55" xsi:nil="true"/>
    <Site xmlns="f6cfbbfa-3ea0-4d8e-acde-632e83cd9c55" xsi:nil="true"/>
    <NoRecords xmlns="2b92fa06-69b2-4527-a0e1-9e8803fc1e53"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TaxCatchAll xmlns="f6cfbbfa-3ea0-4d8e-acde-632e83cd9c55" xsi:nil="true"/>
    <Dutyholder xmlns="f6cfbbfa-3ea0-4d8e-acde-632e83cd9c55" xsi:nil="true"/>
    <Division xmlns="f6cfbbfa-3ea0-4d8e-acde-632e83cd9c55" xsi:nil="true"/>
    <Subdivision xmlns="f6cfbbfa-3ea0-4d8e-acde-632e83cd9c5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C704BE-8575-426D-A33A-43C8B6CF5F84}">
  <ds:schemaRefs>
    <ds:schemaRef ds:uri="http://schemas.openxmlformats.org/officeDocument/2006/bibliography"/>
  </ds:schemaRefs>
</ds:datastoreItem>
</file>

<file path=customXml/itemProps3.xml><?xml version="1.0" encoding="utf-8"?>
<ds:datastoreItem xmlns:ds="http://schemas.openxmlformats.org/officeDocument/2006/customXml" ds:itemID="{57359C4D-9B40-422A-B38B-DF75C087C57E}">
  <ds:schemaRefs>
    <ds:schemaRef ds:uri="http://schemas.microsoft.com/sharepoint/v3/contenttype/forms"/>
  </ds:schemaRefs>
</ds:datastoreItem>
</file>

<file path=customXml/itemProps4.xml><?xml version="1.0" encoding="utf-8"?>
<ds:datastoreItem xmlns:ds="http://schemas.openxmlformats.org/officeDocument/2006/customXml" ds:itemID="{9C02A8E4-4742-4B90-BA28-2000116892E1}">
  <ds:schemaRefs>
    <ds:schemaRef ds:uri="http://schemas.microsoft.com/sharepoint/events"/>
  </ds:schemaRefs>
</ds:datastoreItem>
</file>

<file path=customXml/itemProps5.xml><?xml version="1.0" encoding="utf-8"?>
<ds:datastoreItem xmlns:ds="http://schemas.openxmlformats.org/officeDocument/2006/customXml" ds:itemID="{EF8589E1-8F7E-44E4-8B84-F4AAA9DD8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2FB632D-F4FB-40D8-9F18-53087D982261}">
  <ds:schemaRefs>
    <ds:schemaRef ds:uri="http://purl.org/dc/elements/1.1/"/>
    <ds:schemaRef ds:uri="http://schemas.microsoft.com/office/2006/documentManagement/types"/>
    <ds:schemaRef ds:uri="http://schemas.microsoft.com/office/2006/metadata/properties"/>
    <ds:schemaRef ds:uri="http://www.w3.org/XML/1998/namespace"/>
    <ds:schemaRef ds:uri="http://purl.org/dc/dcmitype/"/>
    <ds:schemaRef ds:uri="http://purl.org/dc/terms/"/>
    <ds:schemaRef ds:uri="http://schemas.microsoft.com/office/infopath/2007/PartnerControls"/>
    <ds:schemaRef ds:uri="http://schemas.openxmlformats.org/package/2006/metadata/core-properties"/>
    <ds:schemaRef ds:uri="2b92fa06-69b2-4527-a0e1-9e8803fc1e53"/>
    <ds:schemaRef ds:uri="f6cfbbfa-3ea0-4d8e-acde-632e83cd9c55"/>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12</Pages>
  <Words>2515</Words>
  <Characters>14336</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GB Competent Authority Validation of USA/6613/B(U)-96 Revision 23</vt:lpstr>
    </vt:vector>
  </TitlesOfParts>
  <Manager>Office for Nuclear Regulation</Manager>
  <Company>Office for Nuclear Regulation</Company>
  <LinksUpToDate>false</LinksUpToDate>
  <CharactersWithSpaces>16818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 Competent Authority Validation of USA/6613/B(U)-96 Revision 23</dc:title>
  <dc:subject>[Subtitle or description]</dc:subject>
  <cp:keywords>[Key words separated by commas]</cp:keywords>
  <dc:description/>
  <cp:revision>2</cp:revision>
  <cp:lastPrinted>2016-11-28T11:35:00Z</cp:lastPrinted>
  <dcterms:created xsi:type="dcterms:W3CDTF">2023-05-31T10:02:00Z</dcterms:created>
  <dcterms:modified xsi:type="dcterms:W3CDTF">2023-05-31T10:02:00Z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0x010100A13914FA0711CC4A961807421DD4EAE1</vt:lpwstr>
  </property>
  <property fmtid="{D5CDD505-2E9C-101B-9397-08002B2CF9AE}" pid="10" name="_dlc_DocIdItemGuid">
    <vt:lpwstr>4ed3ad99-2c5d-4a01-ba72-97ff68f95340</vt:lpwstr>
  </property>
  <property fmtid="{D5CDD505-2E9C-101B-9397-08002B2CF9AE}" pid="11" name="MediaServiceImageTags">
    <vt:lpwstr/>
  </property>
</Properties>
</file>