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9963" w14:textId="77777777" w:rsidR="00C10B8A" w:rsidRPr="00D901A4" w:rsidRDefault="00C10B8A" w:rsidP="00E2267D">
      <w:pPr>
        <w:jc w:val="center"/>
        <w:rPr>
          <w:rFonts w:ascii="Arial" w:hAnsi="Arial" w:cs="Arial"/>
          <w:b/>
        </w:rPr>
      </w:pPr>
      <w:r w:rsidRPr="00D901A4">
        <w:rPr>
          <w:rFonts w:ascii="Arial" w:hAnsi="Arial" w:cs="Arial"/>
          <w:b/>
        </w:rPr>
        <w:t xml:space="preserve">Minutes of the ONR Board </w:t>
      </w:r>
    </w:p>
    <w:p w14:paraId="6E243EE2" w14:textId="7EAA7714" w:rsidR="00C10B8A" w:rsidRPr="00D901A4" w:rsidRDefault="005122E9" w:rsidP="00E2267D">
      <w:pPr>
        <w:jc w:val="center"/>
        <w:rPr>
          <w:rFonts w:ascii="Arial" w:hAnsi="Arial" w:cs="Arial"/>
          <w:b/>
        </w:rPr>
      </w:pPr>
      <w:r>
        <w:rPr>
          <w:rFonts w:ascii="Arial" w:hAnsi="Arial" w:cs="Arial"/>
          <w:b/>
        </w:rPr>
        <w:t>30</w:t>
      </w:r>
      <w:r w:rsidR="00C10B8A" w:rsidRPr="00D901A4">
        <w:rPr>
          <w:rFonts w:ascii="Arial" w:hAnsi="Arial" w:cs="Arial"/>
          <w:b/>
        </w:rPr>
        <w:t xml:space="preserve"> </w:t>
      </w:r>
      <w:r>
        <w:rPr>
          <w:rFonts w:ascii="Arial" w:hAnsi="Arial" w:cs="Arial"/>
          <w:b/>
        </w:rPr>
        <w:t>April</w:t>
      </w:r>
      <w:r w:rsidR="00B031AD">
        <w:rPr>
          <w:rFonts w:ascii="Arial" w:hAnsi="Arial" w:cs="Arial"/>
          <w:b/>
        </w:rPr>
        <w:t xml:space="preserve"> 2024</w:t>
      </w:r>
    </w:p>
    <w:p w14:paraId="7F8D4EB9" w14:textId="77777777" w:rsidR="00C10B8A" w:rsidRPr="00D901A4" w:rsidRDefault="00C10B8A" w:rsidP="00E2267D">
      <w:pPr>
        <w:jc w:val="center"/>
        <w:rPr>
          <w:rFonts w:ascii="Arial" w:hAnsi="Arial" w:cs="Arial"/>
          <w:b/>
        </w:rPr>
      </w:pPr>
      <w:r w:rsidRPr="00D901A4">
        <w:rPr>
          <w:rFonts w:ascii="Arial" w:hAnsi="Arial" w:cs="Arial"/>
          <w:b/>
        </w:rPr>
        <w:t xml:space="preserve"> MS Teams and Boardroom, Windsor House</w:t>
      </w:r>
    </w:p>
    <w:p w14:paraId="6B11FB54" w14:textId="77777777" w:rsidR="00C10B8A" w:rsidRPr="00D901A4" w:rsidRDefault="00C10B8A" w:rsidP="00E2267D">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C10B8A" w:rsidRPr="00D901A4" w14:paraId="76D8A026" w14:textId="77777777" w:rsidTr="00A41B00">
        <w:tc>
          <w:tcPr>
            <w:tcW w:w="4395" w:type="dxa"/>
          </w:tcPr>
          <w:p w14:paraId="2BE3A38D" w14:textId="77777777" w:rsidR="00C10B8A" w:rsidRPr="00D901A4" w:rsidRDefault="00C10B8A" w:rsidP="00E2267D">
            <w:pPr>
              <w:rPr>
                <w:rFonts w:ascii="Arial" w:hAnsi="Arial" w:cs="Arial"/>
                <w:b/>
              </w:rPr>
            </w:pPr>
            <w:r w:rsidRPr="00D901A4">
              <w:rPr>
                <w:rFonts w:ascii="Arial" w:hAnsi="Arial" w:cs="Arial"/>
                <w:b/>
              </w:rPr>
              <w:t xml:space="preserve">Present: </w:t>
            </w:r>
          </w:p>
          <w:p w14:paraId="57063090" w14:textId="0EEAB6CC" w:rsidR="00C10B8A" w:rsidRPr="00D901A4" w:rsidRDefault="00E47DD7" w:rsidP="00E2267D">
            <w:pPr>
              <w:rPr>
                <w:rFonts w:ascii="Arial" w:hAnsi="Arial" w:cs="Arial"/>
              </w:rPr>
            </w:pPr>
            <w:r>
              <w:rPr>
                <w:rFonts w:ascii="Arial" w:hAnsi="Arial" w:cs="Arial"/>
              </w:rPr>
              <w:t>Judith Hackitt</w:t>
            </w:r>
            <w:r w:rsidR="00C10B8A" w:rsidRPr="00D901A4">
              <w:rPr>
                <w:rFonts w:ascii="Arial" w:hAnsi="Arial" w:cs="Arial"/>
              </w:rPr>
              <w:t xml:space="preserve"> - Chair</w:t>
            </w:r>
            <w:r w:rsidR="00C10B8A" w:rsidRPr="00D901A4">
              <w:rPr>
                <w:rFonts w:ascii="Arial" w:hAnsi="Arial" w:cs="Arial"/>
              </w:rPr>
              <w:tab/>
            </w:r>
          </w:p>
          <w:p w14:paraId="422B8997" w14:textId="4D876E07" w:rsidR="00E47DD7" w:rsidRDefault="00E47DD7" w:rsidP="00E47DD7">
            <w:pPr>
              <w:rPr>
                <w:rFonts w:ascii="Arial" w:hAnsi="Arial" w:cs="Arial"/>
              </w:rPr>
            </w:pPr>
            <w:r>
              <w:rPr>
                <w:rFonts w:ascii="Arial" w:hAnsi="Arial" w:cs="Arial"/>
              </w:rPr>
              <w:t>Sarika Patel</w:t>
            </w:r>
            <w:r w:rsidRPr="00D901A4">
              <w:rPr>
                <w:rFonts w:ascii="Arial" w:hAnsi="Arial" w:cs="Arial"/>
              </w:rPr>
              <w:t xml:space="preserve"> - Non-Executive Director</w:t>
            </w:r>
          </w:p>
          <w:p w14:paraId="4917659F" w14:textId="2FC8B744" w:rsidR="00C10B8A" w:rsidRPr="00D901A4" w:rsidRDefault="00C10B8A" w:rsidP="00E2267D">
            <w:pPr>
              <w:rPr>
                <w:rFonts w:ascii="Arial" w:hAnsi="Arial" w:cs="Arial"/>
              </w:rPr>
            </w:pPr>
            <w:r w:rsidRPr="00D901A4">
              <w:rPr>
                <w:rFonts w:ascii="Arial" w:hAnsi="Arial" w:cs="Arial"/>
              </w:rPr>
              <w:t>Tracey Matthews - Non-Executive Director</w:t>
            </w:r>
          </w:p>
          <w:p w14:paraId="21A271DC" w14:textId="77777777" w:rsidR="00C10B8A" w:rsidRPr="00D901A4" w:rsidRDefault="00C10B8A" w:rsidP="00E2267D">
            <w:pPr>
              <w:rPr>
                <w:rFonts w:ascii="Arial" w:hAnsi="Arial" w:cs="Arial"/>
              </w:rPr>
            </w:pPr>
            <w:r w:rsidRPr="00D901A4">
              <w:rPr>
                <w:rFonts w:ascii="Arial" w:hAnsi="Arial" w:cs="Arial"/>
              </w:rPr>
              <w:t>Jean Llewellyn - Non-Executive Director</w:t>
            </w:r>
          </w:p>
          <w:p w14:paraId="6FF6CA61" w14:textId="6798B0C6" w:rsidR="00C10B8A" w:rsidRDefault="00C10B8A" w:rsidP="00E2267D">
            <w:pPr>
              <w:rPr>
                <w:rFonts w:ascii="Arial" w:hAnsi="Arial" w:cs="Arial"/>
              </w:rPr>
            </w:pPr>
            <w:r w:rsidRPr="00D901A4">
              <w:rPr>
                <w:rFonts w:ascii="Arial" w:hAnsi="Arial" w:cs="Arial"/>
              </w:rPr>
              <w:t>J</w:t>
            </w:r>
            <w:r w:rsidR="0073328E" w:rsidRPr="00D901A4">
              <w:rPr>
                <w:rFonts w:ascii="Arial" w:hAnsi="Arial" w:cs="Arial"/>
              </w:rPr>
              <w:t>a</w:t>
            </w:r>
            <w:r w:rsidRPr="00D901A4">
              <w:rPr>
                <w:rFonts w:ascii="Arial" w:hAnsi="Arial" w:cs="Arial"/>
              </w:rPr>
              <w:t>net Wilson - Non-Executive Director</w:t>
            </w:r>
          </w:p>
          <w:p w14:paraId="74FECE52" w14:textId="55C27912" w:rsidR="00FA7352" w:rsidRPr="00D901A4" w:rsidRDefault="00FA7352" w:rsidP="00E2267D">
            <w:pPr>
              <w:rPr>
                <w:rFonts w:ascii="Arial" w:hAnsi="Arial" w:cs="Arial"/>
              </w:rPr>
            </w:pPr>
            <w:r>
              <w:rPr>
                <w:rFonts w:ascii="Arial" w:hAnsi="Arial" w:cs="Arial"/>
              </w:rPr>
              <w:t>Roger Hardy</w:t>
            </w:r>
            <w:r w:rsidR="00C85518">
              <w:rPr>
                <w:rFonts w:ascii="Arial" w:hAnsi="Arial" w:cs="Arial"/>
              </w:rPr>
              <w:t>-</w:t>
            </w:r>
            <w:r>
              <w:rPr>
                <w:rFonts w:ascii="Arial" w:hAnsi="Arial" w:cs="Arial"/>
              </w:rPr>
              <w:t xml:space="preserve"> Non-E</w:t>
            </w:r>
            <w:r w:rsidR="00C80E71">
              <w:rPr>
                <w:rFonts w:ascii="Arial" w:hAnsi="Arial" w:cs="Arial"/>
              </w:rPr>
              <w:t>xecutive Director</w:t>
            </w:r>
            <w:r w:rsidR="00C85518">
              <w:rPr>
                <w:rStyle w:val="FootnoteReference"/>
                <w:rFonts w:ascii="Arial" w:hAnsi="Arial" w:cs="Arial"/>
              </w:rPr>
              <w:footnoteReference w:id="1"/>
            </w:r>
          </w:p>
          <w:p w14:paraId="5C1203F3" w14:textId="48624BDF" w:rsidR="0073328E" w:rsidRPr="00D901A4" w:rsidRDefault="0073328E" w:rsidP="00E2267D">
            <w:pPr>
              <w:rPr>
                <w:rFonts w:ascii="Arial" w:hAnsi="Arial" w:cs="Arial"/>
              </w:rPr>
            </w:pPr>
            <w:r w:rsidRPr="00D901A4">
              <w:rPr>
                <w:rFonts w:ascii="Arial" w:hAnsi="Arial" w:cs="Arial"/>
              </w:rPr>
              <w:t xml:space="preserve">Mark Foy- Chief Executive and </w:t>
            </w:r>
            <w:r w:rsidR="00144568" w:rsidRPr="00D901A4">
              <w:rPr>
                <w:rFonts w:ascii="Arial" w:hAnsi="Arial" w:cs="Arial"/>
              </w:rPr>
              <w:t>Chief Nuclear Inspector</w:t>
            </w:r>
            <w:r w:rsidR="00063B76">
              <w:rPr>
                <w:rFonts w:ascii="Arial" w:hAnsi="Arial" w:cs="Arial"/>
              </w:rPr>
              <w:t xml:space="preserve"> (CE/CNI)</w:t>
            </w:r>
          </w:p>
          <w:p w14:paraId="3008A050" w14:textId="77777777" w:rsidR="00C10B8A" w:rsidRPr="00D901A4" w:rsidRDefault="00C10B8A" w:rsidP="00E47DD7">
            <w:pPr>
              <w:rPr>
                <w:rFonts w:ascii="Arial" w:hAnsi="Arial" w:cs="Arial"/>
              </w:rPr>
            </w:pPr>
          </w:p>
        </w:tc>
        <w:tc>
          <w:tcPr>
            <w:tcW w:w="4631" w:type="dxa"/>
          </w:tcPr>
          <w:p w14:paraId="55FAED62" w14:textId="77777777" w:rsidR="00C10B8A" w:rsidRPr="00D901A4" w:rsidRDefault="00C10B8A" w:rsidP="00E2267D">
            <w:pPr>
              <w:rPr>
                <w:rFonts w:ascii="Arial" w:hAnsi="Arial" w:cs="Arial"/>
                <w:b/>
              </w:rPr>
            </w:pPr>
            <w:r w:rsidRPr="00D901A4">
              <w:rPr>
                <w:rFonts w:ascii="Arial" w:hAnsi="Arial" w:cs="Arial"/>
                <w:b/>
              </w:rPr>
              <w:t>In Attendance:</w:t>
            </w:r>
          </w:p>
          <w:p w14:paraId="1671BE04" w14:textId="08D46389" w:rsidR="00C10B8A" w:rsidRPr="00D901A4" w:rsidRDefault="00C10B8A" w:rsidP="00E2267D">
            <w:pPr>
              <w:rPr>
                <w:rFonts w:ascii="Arial" w:hAnsi="Arial" w:cs="Arial"/>
              </w:rPr>
            </w:pPr>
            <w:r w:rsidRPr="00D901A4">
              <w:rPr>
                <w:rFonts w:ascii="Arial" w:hAnsi="Arial" w:cs="Arial"/>
              </w:rPr>
              <w:t>Dave Caton, HR Director</w:t>
            </w:r>
          </w:p>
          <w:p w14:paraId="6571F978" w14:textId="08614415" w:rsidR="00594AAC" w:rsidRDefault="00C10B8A" w:rsidP="00594AAC">
            <w:pPr>
              <w:rPr>
                <w:rFonts w:ascii="Arial" w:hAnsi="Arial" w:cs="Arial"/>
              </w:rPr>
            </w:pPr>
            <w:r w:rsidRPr="00D901A4">
              <w:rPr>
                <w:rFonts w:ascii="Arial" w:hAnsi="Arial" w:cs="Arial"/>
              </w:rPr>
              <w:t xml:space="preserve">Rachel Grant, Director of Policy and Communications </w:t>
            </w:r>
            <w:r w:rsidR="006B254B">
              <w:rPr>
                <w:rFonts w:ascii="Arial" w:hAnsi="Arial" w:cs="Arial"/>
              </w:rPr>
              <w:t>(P&amp;C)</w:t>
            </w:r>
            <w:r w:rsidR="00892DC4">
              <w:rPr>
                <w:rStyle w:val="FootnoteReference"/>
                <w:rFonts w:ascii="Arial" w:hAnsi="Arial" w:cs="Arial"/>
              </w:rPr>
              <w:footnoteReference w:id="2"/>
            </w:r>
          </w:p>
          <w:p w14:paraId="3F80D20E" w14:textId="44492F67" w:rsidR="00097CC9" w:rsidRDefault="008471F1" w:rsidP="005122E9">
            <w:pPr>
              <w:rPr>
                <w:rFonts w:ascii="Arial" w:hAnsi="Arial" w:cs="Arial"/>
              </w:rPr>
            </w:pPr>
            <w:r>
              <w:rPr>
                <w:rFonts w:ascii="Arial" w:hAnsi="Arial" w:cs="Arial"/>
              </w:rPr>
              <w:t xml:space="preserve">Paul </w:t>
            </w:r>
            <w:r w:rsidR="005122E9">
              <w:rPr>
                <w:rFonts w:ascii="Arial" w:hAnsi="Arial" w:cs="Arial"/>
              </w:rPr>
              <w:t>Fyfe</w:t>
            </w:r>
            <w:r>
              <w:rPr>
                <w:rFonts w:ascii="Arial" w:hAnsi="Arial" w:cs="Arial"/>
              </w:rPr>
              <w:t xml:space="preserve">, </w:t>
            </w:r>
            <w:r w:rsidRPr="008471F1">
              <w:rPr>
                <w:rFonts w:ascii="Arial" w:hAnsi="Arial" w:cs="Arial"/>
              </w:rPr>
              <w:t>Director of Regulation</w:t>
            </w:r>
            <w:r w:rsidR="007C4554">
              <w:rPr>
                <w:rFonts w:ascii="Arial" w:hAnsi="Arial" w:cs="Arial"/>
              </w:rPr>
              <w:t xml:space="preserve"> - Civil Nuclear Security and Safeguards and Technical Division</w:t>
            </w:r>
            <w:r w:rsidR="00892DC4">
              <w:rPr>
                <w:rStyle w:val="FootnoteReference"/>
                <w:rFonts w:ascii="Arial" w:hAnsi="Arial" w:cs="Arial"/>
              </w:rPr>
              <w:footnoteReference w:id="3"/>
            </w:r>
          </w:p>
          <w:p w14:paraId="62C9FB03" w14:textId="0C70D0E5" w:rsidR="000A141A" w:rsidRPr="00F05B2F" w:rsidRDefault="000A141A" w:rsidP="000A141A">
            <w:pPr>
              <w:rPr>
                <w:rFonts w:ascii="Arial" w:hAnsi="Arial" w:cs="Arial"/>
              </w:rPr>
            </w:pPr>
            <w:r w:rsidRPr="00F05B2F">
              <w:rPr>
                <w:rFonts w:ascii="Arial" w:hAnsi="Arial" w:cs="Arial"/>
              </w:rPr>
              <w:t>Jane Bowie</w:t>
            </w:r>
            <w:r>
              <w:rPr>
                <w:rStyle w:val="FootnoteReference"/>
                <w:rFonts w:ascii="Arial" w:hAnsi="Arial" w:cs="Arial"/>
              </w:rPr>
              <w:footnoteReference w:id="4"/>
            </w:r>
            <w:r w:rsidR="00F05B2F" w:rsidRPr="00F05B2F">
              <w:rPr>
                <w:rFonts w:ascii="Arial" w:hAnsi="Arial" w:cs="Arial"/>
              </w:rPr>
              <w:t>, Director of Regulation</w:t>
            </w:r>
            <w:r w:rsidR="007C4554">
              <w:rPr>
                <w:rFonts w:ascii="Arial" w:hAnsi="Arial" w:cs="Arial"/>
              </w:rPr>
              <w:t xml:space="preserve"> </w:t>
            </w:r>
            <w:r w:rsidR="000A6EB5">
              <w:rPr>
                <w:rFonts w:ascii="Arial" w:hAnsi="Arial" w:cs="Arial"/>
              </w:rPr>
              <w:t>-</w:t>
            </w:r>
            <w:r w:rsidR="00F05B2F" w:rsidRPr="00F05B2F">
              <w:rPr>
                <w:rFonts w:ascii="Arial" w:hAnsi="Arial" w:cs="Arial"/>
              </w:rPr>
              <w:t xml:space="preserve"> New Reactors</w:t>
            </w:r>
          </w:p>
          <w:p w14:paraId="2E5EDCE5" w14:textId="711EEAFB" w:rsidR="00B04838" w:rsidRPr="000A6EB5" w:rsidRDefault="00B04838" w:rsidP="005122E9">
            <w:pPr>
              <w:rPr>
                <w:rFonts w:ascii="Arial" w:hAnsi="Arial" w:cs="Arial"/>
              </w:rPr>
            </w:pPr>
            <w:r w:rsidRPr="000A6EB5">
              <w:rPr>
                <w:rFonts w:ascii="Arial" w:hAnsi="Arial" w:cs="Arial"/>
              </w:rPr>
              <w:t>Sophie Tr</w:t>
            </w:r>
            <w:r w:rsidR="00C92998" w:rsidRPr="000A6EB5">
              <w:rPr>
                <w:rFonts w:ascii="Arial" w:hAnsi="Arial" w:cs="Arial"/>
              </w:rPr>
              <w:t>e</w:t>
            </w:r>
            <w:r w:rsidRPr="000A6EB5">
              <w:rPr>
                <w:rFonts w:ascii="Arial" w:hAnsi="Arial" w:cs="Arial"/>
              </w:rPr>
              <w:t>venna</w:t>
            </w:r>
            <w:r w:rsidR="00EF10C0">
              <w:rPr>
                <w:rStyle w:val="FootnoteReference"/>
                <w:rFonts w:ascii="Arial" w:hAnsi="Arial" w:cs="Arial"/>
              </w:rPr>
              <w:footnoteReference w:id="5"/>
            </w:r>
            <w:r w:rsidR="000A6EB5" w:rsidRPr="000A6EB5">
              <w:rPr>
                <w:rFonts w:ascii="Arial" w:hAnsi="Arial" w:cs="Arial"/>
              </w:rPr>
              <w:t>, Head of Risk and Assurance</w:t>
            </w:r>
          </w:p>
          <w:p w14:paraId="1DB0EB4C" w14:textId="77777777" w:rsidR="00C10B8A" w:rsidRPr="000A6EB5" w:rsidRDefault="00C10B8A" w:rsidP="00335075">
            <w:pPr>
              <w:jc w:val="center"/>
              <w:rPr>
                <w:rFonts w:ascii="Arial" w:hAnsi="Arial" w:cs="Arial"/>
              </w:rPr>
            </w:pPr>
          </w:p>
          <w:p w14:paraId="273F842C" w14:textId="2B0F4AEB" w:rsidR="00C10B8A" w:rsidRPr="00881CDD" w:rsidRDefault="00C10B8A" w:rsidP="00E2267D">
            <w:pPr>
              <w:rPr>
                <w:rFonts w:ascii="Arial" w:hAnsi="Arial" w:cs="Arial"/>
                <w:b/>
                <w:bCs/>
              </w:rPr>
            </w:pPr>
            <w:r w:rsidRPr="00881CDD">
              <w:rPr>
                <w:rFonts w:ascii="Arial" w:hAnsi="Arial" w:cs="Arial"/>
                <w:b/>
                <w:bCs/>
              </w:rPr>
              <w:t xml:space="preserve">Observer: </w:t>
            </w:r>
          </w:p>
          <w:p w14:paraId="223E8446" w14:textId="2F787DFD" w:rsidR="00E47DD7" w:rsidRPr="00E47DD7" w:rsidRDefault="00E47DD7" w:rsidP="00E47DD7">
            <w:pPr>
              <w:rPr>
                <w:rFonts w:ascii="Arial" w:hAnsi="Arial" w:cs="Arial"/>
              </w:rPr>
            </w:pPr>
            <w:r w:rsidRPr="00E47DD7">
              <w:rPr>
                <w:rFonts w:ascii="Arial" w:hAnsi="Arial" w:cs="Arial"/>
              </w:rPr>
              <w:t>Eva Hales</w:t>
            </w:r>
            <w:r>
              <w:rPr>
                <w:rFonts w:ascii="Arial" w:hAnsi="Arial" w:cs="Arial"/>
              </w:rPr>
              <w:t xml:space="preserve">- </w:t>
            </w:r>
            <w:r w:rsidRPr="00E47DD7">
              <w:rPr>
                <w:rFonts w:ascii="Arial" w:hAnsi="Arial" w:cs="Arial"/>
              </w:rPr>
              <w:t>Programme</w:t>
            </w:r>
          </w:p>
          <w:p w14:paraId="53652C19" w14:textId="0060FDD9" w:rsidR="00E47DD7" w:rsidRPr="00E47DD7" w:rsidRDefault="00E47DD7" w:rsidP="00E47DD7">
            <w:pPr>
              <w:rPr>
                <w:rFonts w:ascii="Arial" w:hAnsi="Arial" w:cs="Arial"/>
              </w:rPr>
            </w:pPr>
            <w:r w:rsidRPr="00E47DD7">
              <w:rPr>
                <w:rFonts w:ascii="Arial" w:hAnsi="Arial" w:cs="Arial"/>
              </w:rPr>
              <w:t>Manager</w:t>
            </w:r>
            <w:r>
              <w:rPr>
                <w:rFonts w:ascii="Arial" w:hAnsi="Arial" w:cs="Arial"/>
              </w:rPr>
              <w:t xml:space="preserve">- </w:t>
            </w:r>
            <w:r w:rsidRPr="00E47DD7">
              <w:rPr>
                <w:rFonts w:ascii="Arial" w:hAnsi="Arial" w:cs="Arial"/>
              </w:rPr>
              <w:t>Sellafield,</w:t>
            </w:r>
          </w:p>
          <w:p w14:paraId="6B599D89" w14:textId="77777777" w:rsidR="00E47DD7" w:rsidRPr="00E47DD7" w:rsidRDefault="00E47DD7" w:rsidP="00E47DD7">
            <w:pPr>
              <w:rPr>
                <w:rFonts w:ascii="Arial" w:hAnsi="Arial" w:cs="Arial"/>
              </w:rPr>
            </w:pPr>
            <w:r w:rsidRPr="00E47DD7">
              <w:rPr>
                <w:rFonts w:ascii="Arial" w:hAnsi="Arial" w:cs="Arial"/>
              </w:rPr>
              <w:t>Decommissioning, Fuel and</w:t>
            </w:r>
          </w:p>
          <w:p w14:paraId="65E8C500" w14:textId="0F550674" w:rsidR="00C10B8A" w:rsidRDefault="00E47DD7" w:rsidP="00E47DD7">
            <w:pPr>
              <w:rPr>
                <w:rFonts w:ascii="Arial" w:hAnsi="Arial" w:cs="Arial"/>
              </w:rPr>
            </w:pPr>
            <w:r w:rsidRPr="00E47DD7">
              <w:rPr>
                <w:rFonts w:ascii="Arial" w:hAnsi="Arial" w:cs="Arial"/>
              </w:rPr>
              <w:t>Waste Division</w:t>
            </w:r>
            <w:r w:rsidR="00EF10C0">
              <w:rPr>
                <w:rStyle w:val="FootnoteReference"/>
                <w:rFonts w:ascii="Arial" w:hAnsi="Arial" w:cs="Arial"/>
              </w:rPr>
              <w:footnoteReference w:id="6"/>
            </w:r>
            <w:r w:rsidR="00E9555B">
              <w:rPr>
                <w:rFonts w:ascii="Arial" w:hAnsi="Arial" w:cs="Arial"/>
              </w:rPr>
              <w:t xml:space="preserve"> </w:t>
            </w:r>
          </w:p>
          <w:p w14:paraId="04F64599" w14:textId="67FD8488" w:rsidR="00892DC4" w:rsidRPr="00D901A4" w:rsidRDefault="00892DC4" w:rsidP="00E47DD7">
            <w:pPr>
              <w:rPr>
                <w:rFonts w:ascii="Arial" w:hAnsi="Arial" w:cs="Arial"/>
              </w:rPr>
            </w:pPr>
          </w:p>
        </w:tc>
      </w:tr>
    </w:tbl>
    <w:p w14:paraId="201A42DE" w14:textId="347E9554" w:rsidR="00467635" w:rsidRPr="00D901A4" w:rsidRDefault="00C10B8A" w:rsidP="00E2267D">
      <w:pPr>
        <w:rPr>
          <w:rFonts w:ascii="Arial" w:hAnsi="Arial" w:cs="Arial"/>
          <w:bCs/>
        </w:rPr>
      </w:pPr>
      <w:r w:rsidRPr="00D901A4">
        <w:rPr>
          <w:rFonts w:ascii="Arial" w:hAnsi="Arial" w:cs="Arial"/>
          <w:b/>
        </w:rPr>
        <w:t xml:space="preserve">Secretariat: </w:t>
      </w:r>
      <w:r w:rsidRPr="00D901A4">
        <w:rPr>
          <w:rFonts w:ascii="Arial" w:hAnsi="Arial" w:cs="Arial"/>
          <w:bCs/>
        </w:rPr>
        <w:t>Nidhi Misri, Head of Corporate Governance and Compliance (Board Secretary)</w:t>
      </w:r>
    </w:p>
    <w:p w14:paraId="77337421" w14:textId="0BFB142C" w:rsidR="00C10B8A" w:rsidRPr="00D901A4" w:rsidRDefault="00C10B8A" w:rsidP="00E2267D">
      <w:pPr>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7875"/>
      </w:tblGrid>
      <w:tr w:rsidR="000A5AC2" w:rsidRPr="00D901A4" w14:paraId="3390E441" w14:textId="77777777" w:rsidTr="00797A2D">
        <w:tc>
          <w:tcPr>
            <w:tcW w:w="1141" w:type="dxa"/>
          </w:tcPr>
          <w:p w14:paraId="1D59C22B" w14:textId="77777777" w:rsidR="000A5AC2" w:rsidRPr="00D901A4" w:rsidRDefault="000A5AC2" w:rsidP="00E2267D">
            <w:pPr>
              <w:tabs>
                <w:tab w:val="left" w:pos="5347"/>
              </w:tabs>
              <w:rPr>
                <w:rFonts w:ascii="Arial" w:hAnsi="Arial" w:cs="Arial"/>
                <w:b/>
              </w:rPr>
            </w:pPr>
            <w:r w:rsidRPr="00D901A4">
              <w:rPr>
                <w:rFonts w:ascii="Arial" w:hAnsi="Arial" w:cs="Arial"/>
                <w:b/>
              </w:rPr>
              <w:t>1</w:t>
            </w:r>
          </w:p>
        </w:tc>
        <w:tc>
          <w:tcPr>
            <w:tcW w:w="7875" w:type="dxa"/>
          </w:tcPr>
          <w:p w14:paraId="177ABECB" w14:textId="77777777" w:rsidR="000A5AC2" w:rsidRPr="00D901A4" w:rsidRDefault="000A5AC2" w:rsidP="00E2267D">
            <w:pPr>
              <w:tabs>
                <w:tab w:val="left" w:pos="5347"/>
              </w:tabs>
              <w:rPr>
                <w:rFonts w:ascii="Arial" w:hAnsi="Arial" w:cs="Arial"/>
                <w:b/>
              </w:rPr>
            </w:pPr>
            <w:r w:rsidRPr="00D901A4">
              <w:rPr>
                <w:rFonts w:ascii="Arial" w:hAnsi="Arial" w:cs="Arial"/>
                <w:b/>
              </w:rPr>
              <w:t xml:space="preserve">Welcome, Apologies for Absence and Declarations of Interest </w:t>
            </w:r>
          </w:p>
          <w:p w14:paraId="5AF63D0C" w14:textId="77777777" w:rsidR="000A5AC2" w:rsidRPr="00D901A4" w:rsidRDefault="000A5AC2" w:rsidP="00E2267D">
            <w:pPr>
              <w:tabs>
                <w:tab w:val="left" w:pos="5347"/>
              </w:tabs>
              <w:rPr>
                <w:rFonts w:ascii="Arial" w:hAnsi="Arial" w:cs="Arial"/>
                <w:b/>
              </w:rPr>
            </w:pPr>
          </w:p>
        </w:tc>
      </w:tr>
      <w:tr w:rsidR="000A5AC2" w:rsidRPr="00D901A4" w14:paraId="0B576307" w14:textId="77777777" w:rsidTr="00797A2D">
        <w:tc>
          <w:tcPr>
            <w:tcW w:w="1141" w:type="dxa"/>
          </w:tcPr>
          <w:p w14:paraId="589164DC" w14:textId="77777777" w:rsidR="000A5AC2" w:rsidRPr="00D901A4" w:rsidRDefault="000A5AC2" w:rsidP="00E2267D">
            <w:pPr>
              <w:tabs>
                <w:tab w:val="left" w:pos="5347"/>
              </w:tabs>
              <w:rPr>
                <w:rFonts w:ascii="Arial" w:hAnsi="Arial" w:cs="Arial"/>
              </w:rPr>
            </w:pPr>
            <w:r w:rsidRPr="00D901A4">
              <w:rPr>
                <w:rFonts w:ascii="Arial" w:hAnsi="Arial" w:cs="Arial"/>
              </w:rPr>
              <w:t>1.1</w:t>
            </w:r>
          </w:p>
          <w:p w14:paraId="5CD71E31" w14:textId="77777777" w:rsidR="000A5AC2" w:rsidRPr="00D901A4" w:rsidRDefault="000A5AC2" w:rsidP="00E2267D">
            <w:pPr>
              <w:tabs>
                <w:tab w:val="left" w:pos="5347"/>
              </w:tabs>
              <w:rPr>
                <w:rFonts w:ascii="Arial" w:hAnsi="Arial" w:cs="Arial"/>
              </w:rPr>
            </w:pPr>
          </w:p>
        </w:tc>
        <w:tc>
          <w:tcPr>
            <w:tcW w:w="7875" w:type="dxa"/>
          </w:tcPr>
          <w:p w14:paraId="5A9C1581" w14:textId="525BBBB7" w:rsidR="002B4BD1" w:rsidRDefault="000A5AC2" w:rsidP="002B4BD1">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eastAsia="Arial" w:hAnsi="Arial" w:cs="Arial"/>
                <w:bCs/>
                <w:color w:val="auto"/>
              </w:rPr>
            </w:pPr>
            <w:r w:rsidRPr="00D901A4">
              <w:rPr>
                <w:rFonts w:ascii="Arial" w:eastAsia="Arial" w:hAnsi="Arial" w:cs="Arial"/>
                <w:bCs/>
                <w:color w:val="auto"/>
              </w:rPr>
              <w:t xml:space="preserve">The Chair welcomed everyone to the meeting. An apology for absence had been received on behalf of </w:t>
            </w:r>
            <w:r w:rsidR="00962A8A">
              <w:rPr>
                <w:rFonts w:ascii="Arial" w:eastAsia="Arial" w:hAnsi="Arial" w:cs="Arial"/>
                <w:bCs/>
                <w:color w:val="auto"/>
              </w:rPr>
              <w:t>Sarah High</w:t>
            </w:r>
            <w:r w:rsidR="00AB21F7">
              <w:rPr>
                <w:rFonts w:ascii="Arial" w:eastAsia="Arial" w:hAnsi="Arial" w:cs="Arial"/>
                <w:bCs/>
                <w:color w:val="auto"/>
              </w:rPr>
              <w:t xml:space="preserve"> and from Roger Hardy who hoped to join the meeting later</w:t>
            </w:r>
            <w:r w:rsidR="003B110C">
              <w:rPr>
                <w:rFonts w:ascii="Arial" w:eastAsia="Arial" w:hAnsi="Arial" w:cs="Arial"/>
                <w:bCs/>
                <w:color w:val="auto"/>
              </w:rPr>
              <w:t>.</w:t>
            </w:r>
          </w:p>
          <w:p w14:paraId="43AE2893" w14:textId="44B212B6" w:rsidR="00BC0353" w:rsidRPr="00D901A4" w:rsidRDefault="00BC0353"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hAnsi="Arial" w:cs="Arial"/>
              </w:rPr>
            </w:pPr>
          </w:p>
        </w:tc>
      </w:tr>
      <w:tr w:rsidR="002B4BD1" w:rsidRPr="00D901A4" w14:paraId="2A031746" w14:textId="77777777" w:rsidTr="00797A2D">
        <w:tc>
          <w:tcPr>
            <w:tcW w:w="1141" w:type="dxa"/>
          </w:tcPr>
          <w:p w14:paraId="27B8D191" w14:textId="31D57129" w:rsidR="002B4BD1" w:rsidRPr="00D901A4" w:rsidRDefault="00152C0F" w:rsidP="00E2267D">
            <w:pPr>
              <w:tabs>
                <w:tab w:val="left" w:pos="5347"/>
              </w:tabs>
              <w:rPr>
                <w:rFonts w:ascii="Arial" w:hAnsi="Arial" w:cs="Arial"/>
              </w:rPr>
            </w:pPr>
            <w:r>
              <w:rPr>
                <w:rFonts w:ascii="Arial" w:hAnsi="Arial" w:cs="Arial"/>
              </w:rPr>
              <w:t>1.2</w:t>
            </w:r>
          </w:p>
        </w:tc>
        <w:tc>
          <w:tcPr>
            <w:tcW w:w="7875" w:type="dxa"/>
          </w:tcPr>
          <w:p w14:paraId="31F01540" w14:textId="77777777" w:rsidR="002B4BD1" w:rsidRDefault="002B4BD1" w:rsidP="00152C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34"/>
              <w:rPr>
                <w:rFonts w:ascii="Arial" w:eastAsia="Arial" w:hAnsi="Arial" w:cs="Arial"/>
                <w:bCs/>
                <w:color w:val="auto"/>
              </w:rPr>
            </w:pPr>
            <w:r>
              <w:rPr>
                <w:rFonts w:ascii="Arial" w:eastAsia="Arial" w:hAnsi="Arial" w:cs="Arial"/>
                <w:bCs/>
                <w:color w:val="auto"/>
              </w:rPr>
              <w:t xml:space="preserve">The Chair noted that part of the meeting would be a closed session and </w:t>
            </w:r>
            <w:r w:rsidR="00152C0F">
              <w:rPr>
                <w:rFonts w:ascii="Arial" w:eastAsia="Arial" w:hAnsi="Arial" w:cs="Arial"/>
                <w:bCs/>
                <w:color w:val="auto"/>
              </w:rPr>
              <w:t>non-Board members would be asked to leave for items 6-7 on the agenda.</w:t>
            </w:r>
          </w:p>
          <w:p w14:paraId="784C8123" w14:textId="0143B48A" w:rsidR="00152C0F" w:rsidRPr="00D901A4" w:rsidRDefault="00152C0F"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p>
        </w:tc>
      </w:tr>
      <w:tr w:rsidR="000A5AC2" w:rsidRPr="00D901A4" w14:paraId="7883C0BE" w14:textId="77777777" w:rsidTr="00797A2D">
        <w:tc>
          <w:tcPr>
            <w:tcW w:w="1141" w:type="dxa"/>
          </w:tcPr>
          <w:p w14:paraId="7EA358AF" w14:textId="1C6086CA" w:rsidR="000A5AC2" w:rsidRPr="00D901A4" w:rsidRDefault="000A5AC2" w:rsidP="00E2267D">
            <w:pPr>
              <w:tabs>
                <w:tab w:val="left" w:pos="5347"/>
              </w:tabs>
              <w:rPr>
                <w:rFonts w:ascii="Arial" w:hAnsi="Arial" w:cs="Arial"/>
              </w:rPr>
            </w:pPr>
            <w:r w:rsidRPr="00D901A4">
              <w:rPr>
                <w:rFonts w:ascii="Arial" w:hAnsi="Arial" w:cs="Arial"/>
              </w:rPr>
              <w:t>1.</w:t>
            </w:r>
            <w:r w:rsidR="00152C0F">
              <w:rPr>
                <w:rFonts w:ascii="Arial" w:hAnsi="Arial" w:cs="Arial"/>
              </w:rPr>
              <w:t>3</w:t>
            </w:r>
          </w:p>
        </w:tc>
        <w:tc>
          <w:tcPr>
            <w:tcW w:w="7875" w:type="dxa"/>
          </w:tcPr>
          <w:p w14:paraId="5B8E3A2B" w14:textId="77777777" w:rsidR="000A5AC2" w:rsidRPr="00D901A4" w:rsidRDefault="000A5AC2"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r w:rsidRPr="00D901A4">
              <w:rPr>
                <w:rFonts w:ascii="Arial" w:eastAsia="Arial" w:hAnsi="Arial" w:cs="Arial"/>
                <w:bCs/>
                <w:color w:val="auto"/>
              </w:rPr>
              <w:t>There were no declarations of interest.</w:t>
            </w:r>
          </w:p>
          <w:p w14:paraId="7A5A628D" w14:textId="77777777" w:rsidR="000A5AC2" w:rsidRPr="00D901A4" w:rsidRDefault="000A5AC2"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p>
        </w:tc>
      </w:tr>
      <w:tr w:rsidR="000A5AC2" w:rsidRPr="00D901A4" w14:paraId="2BE6D30E" w14:textId="77777777" w:rsidTr="00797A2D">
        <w:tc>
          <w:tcPr>
            <w:tcW w:w="1141" w:type="dxa"/>
          </w:tcPr>
          <w:p w14:paraId="71862D3C" w14:textId="77777777" w:rsidR="000A5AC2" w:rsidRPr="00D901A4" w:rsidRDefault="000A5AC2" w:rsidP="00E2267D">
            <w:pPr>
              <w:tabs>
                <w:tab w:val="left" w:pos="5347"/>
              </w:tabs>
              <w:rPr>
                <w:rFonts w:ascii="Arial" w:hAnsi="Arial" w:cs="Arial"/>
                <w:b/>
              </w:rPr>
            </w:pPr>
            <w:r w:rsidRPr="00D901A4">
              <w:rPr>
                <w:rFonts w:ascii="Arial" w:hAnsi="Arial" w:cs="Arial"/>
                <w:b/>
              </w:rPr>
              <w:t>2</w:t>
            </w:r>
          </w:p>
        </w:tc>
        <w:tc>
          <w:tcPr>
            <w:tcW w:w="7875" w:type="dxa"/>
          </w:tcPr>
          <w:p w14:paraId="43824C82" w14:textId="7E761A60" w:rsidR="000A5AC2" w:rsidRPr="00D901A4" w:rsidRDefault="000A5AC2" w:rsidP="00E2267D">
            <w:pPr>
              <w:tabs>
                <w:tab w:val="left" w:pos="5347"/>
              </w:tabs>
              <w:rPr>
                <w:rFonts w:ascii="Arial" w:hAnsi="Arial" w:cs="Arial"/>
                <w:b/>
              </w:rPr>
            </w:pPr>
            <w:r w:rsidRPr="00D901A4">
              <w:rPr>
                <w:rFonts w:ascii="Arial" w:hAnsi="Arial" w:cs="Arial"/>
                <w:b/>
              </w:rPr>
              <w:t xml:space="preserve">Minutes, </w:t>
            </w:r>
            <w:r w:rsidR="00815624">
              <w:rPr>
                <w:rFonts w:ascii="Arial" w:hAnsi="Arial" w:cs="Arial"/>
                <w:b/>
              </w:rPr>
              <w:t>m</w:t>
            </w:r>
            <w:r w:rsidRPr="00D901A4">
              <w:rPr>
                <w:rFonts w:ascii="Arial" w:hAnsi="Arial" w:cs="Arial"/>
                <w:b/>
              </w:rPr>
              <w:t xml:space="preserve">atters </w:t>
            </w:r>
            <w:r w:rsidR="00815624">
              <w:rPr>
                <w:rFonts w:ascii="Arial" w:hAnsi="Arial" w:cs="Arial"/>
                <w:b/>
              </w:rPr>
              <w:t>a</w:t>
            </w:r>
            <w:r w:rsidRPr="00D901A4">
              <w:rPr>
                <w:rFonts w:ascii="Arial" w:hAnsi="Arial" w:cs="Arial"/>
                <w:b/>
              </w:rPr>
              <w:t xml:space="preserve">rising and </w:t>
            </w:r>
            <w:r w:rsidR="00815624">
              <w:rPr>
                <w:rFonts w:ascii="Arial" w:hAnsi="Arial" w:cs="Arial"/>
                <w:b/>
              </w:rPr>
              <w:t>a</w:t>
            </w:r>
            <w:r w:rsidRPr="00D901A4">
              <w:rPr>
                <w:rFonts w:ascii="Arial" w:hAnsi="Arial" w:cs="Arial"/>
                <w:b/>
              </w:rPr>
              <w:t xml:space="preserve">ction </w:t>
            </w:r>
            <w:r w:rsidR="00815624">
              <w:rPr>
                <w:rFonts w:ascii="Arial" w:hAnsi="Arial" w:cs="Arial"/>
                <w:b/>
              </w:rPr>
              <w:t>p</w:t>
            </w:r>
            <w:r w:rsidRPr="00D901A4">
              <w:rPr>
                <w:rFonts w:ascii="Arial" w:hAnsi="Arial" w:cs="Arial"/>
                <w:b/>
              </w:rPr>
              <w:t xml:space="preserve">oints </w:t>
            </w:r>
          </w:p>
          <w:p w14:paraId="78BDFED9" w14:textId="77777777" w:rsidR="000A5AC2" w:rsidRPr="00D901A4" w:rsidRDefault="000A5AC2" w:rsidP="00E2267D">
            <w:pPr>
              <w:tabs>
                <w:tab w:val="left" w:pos="5347"/>
              </w:tabs>
              <w:rPr>
                <w:rFonts w:ascii="Arial" w:hAnsi="Arial" w:cs="Arial"/>
                <w:b/>
              </w:rPr>
            </w:pPr>
          </w:p>
        </w:tc>
      </w:tr>
      <w:tr w:rsidR="000A5AC2" w:rsidRPr="00D901A4" w14:paraId="5CE35502" w14:textId="77777777" w:rsidTr="00797A2D">
        <w:tc>
          <w:tcPr>
            <w:tcW w:w="1141" w:type="dxa"/>
          </w:tcPr>
          <w:p w14:paraId="513B7C41" w14:textId="77777777" w:rsidR="000A5AC2" w:rsidRPr="00D901A4" w:rsidRDefault="000A5AC2" w:rsidP="00E2267D">
            <w:pPr>
              <w:tabs>
                <w:tab w:val="left" w:pos="5347"/>
              </w:tabs>
              <w:rPr>
                <w:rFonts w:ascii="Arial" w:hAnsi="Arial" w:cs="Arial"/>
              </w:rPr>
            </w:pPr>
            <w:r w:rsidRPr="00D901A4">
              <w:rPr>
                <w:rFonts w:ascii="Arial" w:hAnsi="Arial" w:cs="Arial"/>
              </w:rPr>
              <w:t>2.1</w:t>
            </w:r>
          </w:p>
        </w:tc>
        <w:tc>
          <w:tcPr>
            <w:tcW w:w="7875" w:type="dxa"/>
          </w:tcPr>
          <w:p w14:paraId="53071384" w14:textId="73D6059D" w:rsidR="000A5AC2" w:rsidRPr="00D901A4" w:rsidRDefault="000A5AC2" w:rsidP="00E2267D">
            <w:pPr>
              <w:contextualSpacing/>
              <w:rPr>
                <w:rFonts w:ascii="Arial" w:hAnsi="Arial"/>
                <w:bCs/>
                <w:color w:val="000000" w:themeColor="text1"/>
                <w:szCs w:val="20"/>
                <w:lang w:eastAsia="en-US"/>
              </w:rPr>
            </w:pPr>
            <w:r w:rsidRPr="00D901A4">
              <w:rPr>
                <w:rFonts w:ascii="Arial" w:hAnsi="Arial"/>
                <w:bCs/>
                <w:color w:val="000000" w:themeColor="text1"/>
                <w:szCs w:val="20"/>
                <w:lang w:eastAsia="en-US"/>
              </w:rPr>
              <w:t>The minutes of the meeting</w:t>
            </w:r>
            <w:r w:rsidR="003B110C">
              <w:rPr>
                <w:rFonts w:ascii="Arial" w:hAnsi="Arial"/>
                <w:bCs/>
                <w:color w:val="000000" w:themeColor="text1"/>
                <w:szCs w:val="20"/>
                <w:lang w:eastAsia="en-US"/>
              </w:rPr>
              <w:t>s</w:t>
            </w:r>
            <w:r w:rsidRPr="00D901A4">
              <w:rPr>
                <w:rFonts w:ascii="Arial" w:hAnsi="Arial"/>
                <w:bCs/>
                <w:color w:val="000000" w:themeColor="text1"/>
                <w:szCs w:val="20"/>
                <w:lang w:eastAsia="en-US"/>
              </w:rPr>
              <w:t xml:space="preserve"> held on </w:t>
            </w:r>
            <w:r w:rsidR="0055482A">
              <w:rPr>
                <w:rFonts w:ascii="Arial" w:hAnsi="Arial"/>
                <w:bCs/>
                <w:color w:val="000000" w:themeColor="text1"/>
                <w:szCs w:val="20"/>
                <w:lang w:eastAsia="en-US"/>
              </w:rPr>
              <w:t>7</w:t>
            </w:r>
            <w:r w:rsidR="006E249B">
              <w:rPr>
                <w:rFonts w:ascii="Arial" w:hAnsi="Arial"/>
                <w:bCs/>
                <w:color w:val="000000" w:themeColor="text1"/>
                <w:szCs w:val="20"/>
                <w:lang w:eastAsia="en-US"/>
              </w:rPr>
              <w:t xml:space="preserve"> and 26 February</w:t>
            </w:r>
            <w:r w:rsidRPr="00D901A4">
              <w:rPr>
                <w:rFonts w:ascii="Arial" w:hAnsi="Arial"/>
                <w:bCs/>
                <w:color w:val="000000" w:themeColor="text1"/>
                <w:szCs w:val="20"/>
                <w:lang w:eastAsia="en-US"/>
              </w:rPr>
              <w:t xml:space="preserve"> 202</w:t>
            </w:r>
            <w:r w:rsidR="006E249B">
              <w:rPr>
                <w:rFonts w:ascii="Arial" w:hAnsi="Arial"/>
                <w:bCs/>
                <w:color w:val="000000" w:themeColor="text1"/>
                <w:szCs w:val="20"/>
                <w:lang w:eastAsia="en-US"/>
              </w:rPr>
              <w:t xml:space="preserve">4 </w:t>
            </w:r>
            <w:r w:rsidRPr="00D901A4">
              <w:rPr>
                <w:rFonts w:ascii="Arial" w:hAnsi="Arial"/>
                <w:bCs/>
                <w:color w:val="000000" w:themeColor="text1"/>
                <w:szCs w:val="20"/>
                <w:lang w:eastAsia="en-US"/>
              </w:rPr>
              <w:t>were approved as a correct record</w:t>
            </w:r>
            <w:r w:rsidR="00FF7C45">
              <w:rPr>
                <w:rFonts w:ascii="Arial" w:hAnsi="Arial"/>
                <w:bCs/>
                <w:color w:val="000000" w:themeColor="text1"/>
                <w:szCs w:val="20"/>
                <w:lang w:eastAsia="en-US"/>
              </w:rPr>
              <w:t xml:space="preserve"> with one adjustment to be made to t</w:t>
            </w:r>
            <w:r w:rsidR="002D31DB">
              <w:rPr>
                <w:rFonts w:ascii="Arial" w:hAnsi="Arial"/>
                <w:bCs/>
                <w:color w:val="000000" w:themeColor="text1"/>
                <w:szCs w:val="20"/>
                <w:lang w:eastAsia="en-US"/>
              </w:rPr>
              <w:t>he minutes of 26 February relating to recruitment and headcount.</w:t>
            </w:r>
          </w:p>
          <w:p w14:paraId="022B9442" w14:textId="65002E8F" w:rsidR="000A5AC2" w:rsidRPr="00D901A4" w:rsidRDefault="000A5AC2" w:rsidP="00E2267D">
            <w:pPr>
              <w:contextualSpacing/>
              <w:rPr>
                <w:rFonts w:ascii="Arial" w:hAnsi="Arial"/>
                <w:bCs/>
                <w:color w:val="000000" w:themeColor="text1"/>
                <w:szCs w:val="20"/>
                <w:lang w:eastAsia="en-US"/>
              </w:rPr>
            </w:pPr>
          </w:p>
        </w:tc>
      </w:tr>
      <w:tr w:rsidR="000A5AC2" w:rsidRPr="00D901A4" w14:paraId="7CA64719" w14:textId="77777777" w:rsidTr="00797A2D">
        <w:trPr>
          <w:trHeight w:val="399"/>
        </w:trPr>
        <w:tc>
          <w:tcPr>
            <w:tcW w:w="1141" w:type="dxa"/>
          </w:tcPr>
          <w:p w14:paraId="12C0835C" w14:textId="5D1B9999" w:rsidR="000A5AC2" w:rsidRPr="00D901A4" w:rsidRDefault="000A5AC2" w:rsidP="00E2267D">
            <w:pPr>
              <w:tabs>
                <w:tab w:val="left" w:pos="5347"/>
              </w:tabs>
              <w:rPr>
                <w:rFonts w:ascii="Arial" w:hAnsi="Arial" w:cs="Arial"/>
              </w:rPr>
            </w:pPr>
            <w:r w:rsidRPr="00D901A4">
              <w:rPr>
                <w:rFonts w:ascii="Arial" w:hAnsi="Arial" w:cs="Arial"/>
              </w:rPr>
              <w:t>2.2</w:t>
            </w:r>
          </w:p>
        </w:tc>
        <w:tc>
          <w:tcPr>
            <w:tcW w:w="7875" w:type="dxa"/>
          </w:tcPr>
          <w:p w14:paraId="0C970C83" w14:textId="77777777" w:rsidR="000A5AC2" w:rsidRDefault="000A5AC2" w:rsidP="00E2267D">
            <w:pPr>
              <w:rPr>
                <w:rFonts w:ascii="Arial" w:hAnsi="Arial" w:cs="Arial"/>
                <w:bCs/>
              </w:rPr>
            </w:pPr>
            <w:r w:rsidRPr="00D901A4">
              <w:rPr>
                <w:rFonts w:ascii="Arial" w:hAnsi="Arial" w:cs="Arial"/>
                <w:bCs/>
              </w:rPr>
              <w:t>The Board noted that all actions were either complete or on track.</w:t>
            </w:r>
          </w:p>
          <w:p w14:paraId="7E7C2BB9" w14:textId="77777777" w:rsidR="00BC0353" w:rsidRPr="00D901A4" w:rsidRDefault="00BC0353" w:rsidP="00E2267D">
            <w:pPr>
              <w:rPr>
                <w:rFonts w:ascii="Arial" w:hAnsi="Arial" w:cs="Arial"/>
                <w:bCs/>
              </w:rPr>
            </w:pPr>
          </w:p>
        </w:tc>
      </w:tr>
      <w:tr w:rsidR="008C531E" w:rsidRPr="00D901A4" w14:paraId="6E520564" w14:textId="77777777" w:rsidTr="00797A2D">
        <w:trPr>
          <w:trHeight w:val="399"/>
        </w:trPr>
        <w:tc>
          <w:tcPr>
            <w:tcW w:w="1141" w:type="dxa"/>
          </w:tcPr>
          <w:p w14:paraId="07813B12" w14:textId="77777777" w:rsidR="008C531E" w:rsidRPr="00D901A4" w:rsidRDefault="008C531E" w:rsidP="00E2267D">
            <w:pPr>
              <w:tabs>
                <w:tab w:val="left" w:pos="5347"/>
              </w:tabs>
              <w:rPr>
                <w:rFonts w:ascii="Arial" w:hAnsi="Arial" w:cs="Arial"/>
                <w:b/>
                <w:bCs/>
              </w:rPr>
            </w:pPr>
            <w:r w:rsidRPr="00D901A4">
              <w:rPr>
                <w:rFonts w:ascii="Arial" w:hAnsi="Arial" w:cs="Arial"/>
                <w:b/>
                <w:bCs/>
              </w:rPr>
              <w:lastRenderedPageBreak/>
              <w:t>3</w:t>
            </w:r>
          </w:p>
          <w:p w14:paraId="0DC6A9FC" w14:textId="77777777" w:rsidR="008C531E" w:rsidRPr="00D901A4" w:rsidRDefault="008C531E" w:rsidP="00E2267D">
            <w:pPr>
              <w:rPr>
                <w:rFonts w:ascii="Arial" w:hAnsi="Arial" w:cs="Arial"/>
              </w:rPr>
            </w:pPr>
          </w:p>
          <w:p w14:paraId="517943E3" w14:textId="25E7366F" w:rsidR="008C531E" w:rsidRPr="00D901A4" w:rsidRDefault="008C531E" w:rsidP="00E2267D">
            <w:pPr>
              <w:rPr>
                <w:rFonts w:ascii="Arial" w:hAnsi="Arial" w:cs="Arial"/>
              </w:rPr>
            </w:pPr>
            <w:r w:rsidRPr="00D901A4">
              <w:rPr>
                <w:rFonts w:ascii="Arial" w:hAnsi="Arial" w:cs="Arial"/>
              </w:rPr>
              <w:t xml:space="preserve">3.1 </w:t>
            </w:r>
          </w:p>
        </w:tc>
        <w:tc>
          <w:tcPr>
            <w:tcW w:w="7875" w:type="dxa"/>
          </w:tcPr>
          <w:p w14:paraId="4959E061" w14:textId="09488BCE" w:rsidR="008C531E" w:rsidRPr="00D901A4" w:rsidRDefault="008C531E" w:rsidP="00E2267D">
            <w:pPr>
              <w:tabs>
                <w:tab w:val="left" w:pos="5347"/>
              </w:tabs>
              <w:rPr>
                <w:rFonts w:ascii="Arial" w:hAnsi="Arial" w:cs="Arial"/>
                <w:b/>
              </w:rPr>
            </w:pPr>
            <w:r w:rsidRPr="00D901A4">
              <w:rPr>
                <w:rFonts w:ascii="Arial" w:hAnsi="Arial" w:cs="Arial"/>
                <w:b/>
              </w:rPr>
              <w:t xml:space="preserve">Chair’s </w:t>
            </w:r>
            <w:r w:rsidR="00815624">
              <w:rPr>
                <w:rFonts w:ascii="Arial" w:hAnsi="Arial" w:cs="Arial"/>
                <w:b/>
              </w:rPr>
              <w:t>r</w:t>
            </w:r>
            <w:r w:rsidRPr="00D901A4">
              <w:rPr>
                <w:rFonts w:ascii="Arial" w:hAnsi="Arial" w:cs="Arial"/>
                <w:b/>
              </w:rPr>
              <w:t>eport</w:t>
            </w:r>
          </w:p>
          <w:p w14:paraId="0DDF6161" w14:textId="77777777" w:rsidR="008C531E" w:rsidRPr="00D901A4" w:rsidRDefault="008C531E" w:rsidP="00E2267D">
            <w:pPr>
              <w:tabs>
                <w:tab w:val="left" w:pos="5347"/>
              </w:tabs>
              <w:rPr>
                <w:rFonts w:ascii="Arial" w:hAnsi="Arial" w:cs="Arial"/>
                <w:b/>
              </w:rPr>
            </w:pPr>
          </w:p>
          <w:p w14:paraId="32201691" w14:textId="7FBAB04B" w:rsidR="008C531E" w:rsidRPr="00D901A4" w:rsidRDefault="008C531E" w:rsidP="00E2267D">
            <w:pPr>
              <w:tabs>
                <w:tab w:val="left" w:pos="5347"/>
              </w:tabs>
              <w:rPr>
                <w:rFonts w:ascii="Arial" w:hAnsi="Arial" w:cs="Arial"/>
                <w:bCs/>
              </w:rPr>
            </w:pPr>
            <w:r w:rsidRPr="00D901A4">
              <w:rPr>
                <w:rFonts w:ascii="Arial" w:hAnsi="Arial" w:cs="Arial"/>
                <w:bCs/>
              </w:rPr>
              <w:t xml:space="preserve">The Chair provided an update on activity since the </w:t>
            </w:r>
            <w:r w:rsidR="00962A8A">
              <w:rPr>
                <w:rFonts w:ascii="Arial" w:hAnsi="Arial" w:cs="Arial"/>
                <w:bCs/>
              </w:rPr>
              <w:t>February</w:t>
            </w:r>
            <w:r w:rsidRPr="00D901A4">
              <w:rPr>
                <w:rFonts w:ascii="Arial" w:hAnsi="Arial" w:cs="Arial"/>
                <w:bCs/>
              </w:rPr>
              <w:t xml:space="preserve"> Board meeting. </w:t>
            </w:r>
          </w:p>
          <w:p w14:paraId="342E4677" w14:textId="77777777" w:rsidR="008C531E" w:rsidRPr="00D901A4" w:rsidRDefault="008C531E" w:rsidP="00E2267D">
            <w:pPr>
              <w:rPr>
                <w:rFonts w:ascii="Arial" w:hAnsi="Arial" w:cs="Arial"/>
                <w:bCs/>
              </w:rPr>
            </w:pPr>
          </w:p>
        </w:tc>
      </w:tr>
      <w:tr w:rsidR="008C531E" w:rsidRPr="00D901A4" w14:paraId="3D499A5D" w14:textId="77777777" w:rsidTr="00797A2D">
        <w:trPr>
          <w:trHeight w:val="399"/>
        </w:trPr>
        <w:tc>
          <w:tcPr>
            <w:tcW w:w="1141" w:type="dxa"/>
          </w:tcPr>
          <w:p w14:paraId="02ADAA39" w14:textId="6E3FB300" w:rsidR="008C531E" w:rsidRPr="0044228E" w:rsidRDefault="008C531E" w:rsidP="00E2267D">
            <w:pPr>
              <w:tabs>
                <w:tab w:val="left" w:pos="5347"/>
              </w:tabs>
              <w:rPr>
                <w:rFonts w:ascii="Arial" w:hAnsi="Arial" w:cs="Arial"/>
              </w:rPr>
            </w:pPr>
            <w:r w:rsidRPr="0044228E">
              <w:rPr>
                <w:rFonts w:ascii="Arial" w:hAnsi="Arial" w:cs="Arial"/>
              </w:rPr>
              <w:t>3.2</w:t>
            </w:r>
          </w:p>
        </w:tc>
        <w:tc>
          <w:tcPr>
            <w:tcW w:w="7875" w:type="dxa"/>
          </w:tcPr>
          <w:p w14:paraId="203314AE" w14:textId="43199A48" w:rsidR="008C531E" w:rsidRPr="0044228E" w:rsidRDefault="0044228E" w:rsidP="00962A8A">
            <w:pPr>
              <w:tabs>
                <w:tab w:val="left" w:pos="5347"/>
              </w:tabs>
              <w:rPr>
                <w:rFonts w:ascii="Arial" w:hAnsi="Arial" w:cs="Arial"/>
              </w:rPr>
            </w:pPr>
            <w:r w:rsidRPr="0044228E">
              <w:rPr>
                <w:rFonts w:ascii="Arial" w:hAnsi="Arial" w:cs="Arial"/>
              </w:rPr>
              <w:t xml:space="preserve">The Chair had continued to meet with external stakeholders and </w:t>
            </w:r>
            <w:r w:rsidR="00ED1AE6">
              <w:rPr>
                <w:rFonts w:ascii="Arial" w:hAnsi="Arial" w:cs="Arial"/>
              </w:rPr>
              <w:t>had held</w:t>
            </w:r>
            <w:r w:rsidRPr="0044228E">
              <w:rPr>
                <w:rFonts w:ascii="Arial" w:hAnsi="Arial" w:cs="Arial"/>
              </w:rPr>
              <w:t xml:space="preserve"> a number of ‘Meet the Chair’ sessions with staff </w:t>
            </w:r>
            <w:r w:rsidR="005F37E6">
              <w:rPr>
                <w:rFonts w:ascii="Arial" w:hAnsi="Arial" w:cs="Arial"/>
              </w:rPr>
              <w:t>in ONR’s Cheltenham and London</w:t>
            </w:r>
            <w:r w:rsidRPr="0044228E">
              <w:rPr>
                <w:rFonts w:ascii="Arial" w:hAnsi="Arial" w:cs="Arial"/>
              </w:rPr>
              <w:t xml:space="preserve"> offices.</w:t>
            </w:r>
          </w:p>
          <w:p w14:paraId="5B67EF06" w14:textId="34EFF487" w:rsidR="0044228E" w:rsidRPr="0044228E" w:rsidRDefault="0044228E" w:rsidP="00962A8A">
            <w:pPr>
              <w:tabs>
                <w:tab w:val="left" w:pos="5347"/>
              </w:tabs>
              <w:rPr>
                <w:rFonts w:ascii="Arial" w:hAnsi="Arial" w:cs="Arial"/>
              </w:rPr>
            </w:pPr>
          </w:p>
        </w:tc>
      </w:tr>
      <w:tr w:rsidR="00D546D4" w:rsidRPr="00D901A4" w14:paraId="1DBF18B3" w14:textId="77777777" w:rsidTr="00797A2D">
        <w:trPr>
          <w:trHeight w:val="399"/>
        </w:trPr>
        <w:tc>
          <w:tcPr>
            <w:tcW w:w="1141" w:type="dxa"/>
          </w:tcPr>
          <w:p w14:paraId="5C5B79DC" w14:textId="543D2790" w:rsidR="00D546D4" w:rsidRPr="0044228E" w:rsidRDefault="00844DCE" w:rsidP="00E2267D">
            <w:pPr>
              <w:tabs>
                <w:tab w:val="left" w:pos="5347"/>
              </w:tabs>
              <w:rPr>
                <w:rFonts w:ascii="Arial" w:hAnsi="Arial" w:cs="Arial"/>
              </w:rPr>
            </w:pPr>
            <w:r>
              <w:rPr>
                <w:rFonts w:ascii="Arial" w:hAnsi="Arial" w:cs="Arial"/>
              </w:rPr>
              <w:t>3.3</w:t>
            </w:r>
          </w:p>
        </w:tc>
        <w:tc>
          <w:tcPr>
            <w:tcW w:w="7875" w:type="dxa"/>
          </w:tcPr>
          <w:p w14:paraId="47235415" w14:textId="3379F920" w:rsidR="00D546D4" w:rsidRDefault="00D546D4" w:rsidP="00D546D4">
            <w:pPr>
              <w:rPr>
                <w:rFonts w:asciiTheme="minorBidi" w:hAnsiTheme="minorBidi"/>
              </w:rPr>
            </w:pPr>
            <w:r>
              <w:rPr>
                <w:rFonts w:asciiTheme="minorBidi" w:hAnsiTheme="minorBidi"/>
              </w:rPr>
              <w:t xml:space="preserve">There </w:t>
            </w:r>
            <w:r w:rsidR="00063B76">
              <w:rPr>
                <w:rFonts w:asciiTheme="minorBidi" w:hAnsiTheme="minorBidi"/>
              </w:rPr>
              <w:t xml:space="preserve">had also been </w:t>
            </w:r>
            <w:r>
              <w:rPr>
                <w:rFonts w:asciiTheme="minorBidi" w:hAnsiTheme="minorBidi"/>
              </w:rPr>
              <w:t xml:space="preserve">significant engagement with the MOD over the last few weeks by both the Chair and the CE/CNI. There </w:t>
            </w:r>
            <w:r w:rsidR="00746C22">
              <w:rPr>
                <w:rFonts w:asciiTheme="minorBidi" w:hAnsiTheme="minorBidi"/>
              </w:rPr>
              <w:t xml:space="preserve">had been </w:t>
            </w:r>
            <w:r>
              <w:rPr>
                <w:rFonts w:asciiTheme="minorBidi" w:hAnsiTheme="minorBidi"/>
              </w:rPr>
              <w:t>a debate around ALARP (</w:t>
            </w:r>
            <w:r w:rsidRPr="007D5CAC">
              <w:rPr>
                <w:rFonts w:asciiTheme="minorBidi" w:hAnsiTheme="minorBidi"/>
              </w:rPr>
              <w:t>as low as reasonably practicable</w:t>
            </w:r>
            <w:r>
              <w:rPr>
                <w:rFonts w:asciiTheme="minorBidi" w:hAnsiTheme="minorBidi"/>
              </w:rPr>
              <w:t>)</w:t>
            </w:r>
            <w:r w:rsidR="007231B1">
              <w:rPr>
                <w:rFonts w:asciiTheme="minorBidi" w:hAnsiTheme="minorBidi"/>
              </w:rPr>
              <w:t xml:space="preserve">, </w:t>
            </w:r>
            <w:r w:rsidR="00AB21F7">
              <w:rPr>
                <w:rFonts w:asciiTheme="minorBidi" w:hAnsiTheme="minorBidi"/>
              </w:rPr>
              <w:t>where some interest had been expressed in finding an alternative. A</w:t>
            </w:r>
            <w:r w:rsidR="00B05B55" w:rsidRPr="00881CDD">
              <w:rPr>
                <w:rFonts w:asciiTheme="minorBidi" w:hAnsiTheme="minorBidi"/>
              </w:rPr>
              <w:t xml:space="preserve"> planned</w:t>
            </w:r>
            <w:r w:rsidR="00844DCE" w:rsidRPr="00881CDD">
              <w:rPr>
                <w:rFonts w:asciiTheme="minorBidi" w:hAnsiTheme="minorBidi"/>
              </w:rPr>
              <w:t xml:space="preserve"> meeting</w:t>
            </w:r>
            <w:r w:rsidR="00844DCE">
              <w:rPr>
                <w:rFonts w:asciiTheme="minorBidi" w:hAnsiTheme="minorBidi"/>
              </w:rPr>
              <w:t xml:space="preserve"> with Defence Procurement would be an opportunity to explore this further</w:t>
            </w:r>
            <w:r w:rsidR="00AB21F7">
              <w:rPr>
                <w:rFonts w:asciiTheme="minorBidi" w:hAnsiTheme="minorBidi"/>
              </w:rPr>
              <w:t xml:space="preserve"> and explain how important ALARP is to proportionate decisions making</w:t>
            </w:r>
            <w:r w:rsidR="00844DCE">
              <w:rPr>
                <w:rFonts w:asciiTheme="minorBidi" w:hAnsiTheme="minorBidi"/>
              </w:rPr>
              <w:t>.</w:t>
            </w:r>
          </w:p>
          <w:p w14:paraId="3C5ED932" w14:textId="77777777" w:rsidR="00D546D4" w:rsidRPr="0044228E" w:rsidRDefault="00D546D4" w:rsidP="00962A8A">
            <w:pPr>
              <w:tabs>
                <w:tab w:val="left" w:pos="5347"/>
              </w:tabs>
              <w:rPr>
                <w:rFonts w:ascii="Arial" w:hAnsi="Arial" w:cs="Arial"/>
              </w:rPr>
            </w:pPr>
          </w:p>
        </w:tc>
      </w:tr>
      <w:tr w:rsidR="00844DCE" w:rsidRPr="00D901A4" w14:paraId="370E2A35" w14:textId="77777777" w:rsidTr="00797A2D">
        <w:trPr>
          <w:trHeight w:val="399"/>
        </w:trPr>
        <w:tc>
          <w:tcPr>
            <w:tcW w:w="1141" w:type="dxa"/>
          </w:tcPr>
          <w:p w14:paraId="38F551A1" w14:textId="7A820C0E" w:rsidR="00844DCE" w:rsidRDefault="008D78A2" w:rsidP="00E2267D">
            <w:pPr>
              <w:tabs>
                <w:tab w:val="left" w:pos="5347"/>
              </w:tabs>
              <w:rPr>
                <w:rFonts w:ascii="Arial" w:hAnsi="Arial" w:cs="Arial"/>
              </w:rPr>
            </w:pPr>
            <w:r>
              <w:rPr>
                <w:rFonts w:ascii="Arial" w:hAnsi="Arial" w:cs="Arial"/>
              </w:rPr>
              <w:t>3.4</w:t>
            </w:r>
          </w:p>
        </w:tc>
        <w:tc>
          <w:tcPr>
            <w:tcW w:w="7875" w:type="dxa"/>
          </w:tcPr>
          <w:p w14:paraId="6FF1C639" w14:textId="77777777" w:rsidR="00844DCE" w:rsidRDefault="00844DCE" w:rsidP="00D546D4">
            <w:pPr>
              <w:rPr>
                <w:rFonts w:asciiTheme="minorBidi" w:hAnsiTheme="minorBidi"/>
              </w:rPr>
            </w:pPr>
            <w:r>
              <w:rPr>
                <w:rFonts w:asciiTheme="minorBidi" w:hAnsiTheme="minorBidi"/>
              </w:rPr>
              <w:t xml:space="preserve">The Chair </w:t>
            </w:r>
            <w:r w:rsidR="008D78A2">
              <w:rPr>
                <w:rFonts w:asciiTheme="minorBidi" w:hAnsiTheme="minorBidi"/>
              </w:rPr>
              <w:t xml:space="preserve">outlined her </w:t>
            </w:r>
            <w:r w:rsidR="00BD44BD">
              <w:rPr>
                <w:rFonts w:asciiTheme="minorBidi" w:hAnsiTheme="minorBidi"/>
              </w:rPr>
              <w:t>forth</w:t>
            </w:r>
            <w:r w:rsidR="008D78A2">
              <w:rPr>
                <w:rFonts w:asciiTheme="minorBidi" w:hAnsiTheme="minorBidi"/>
              </w:rPr>
              <w:t>coming site visits and meetings with ministers.</w:t>
            </w:r>
          </w:p>
          <w:p w14:paraId="364959FE" w14:textId="52FF69A5" w:rsidR="00797A2D" w:rsidRDefault="00797A2D" w:rsidP="00D546D4">
            <w:pPr>
              <w:rPr>
                <w:rFonts w:asciiTheme="minorBidi" w:hAnsiTheme="minorBidi"/>
              </w:rPr>
            </w:pPr>
          </w:p>
        </w:tc>
      </w:tr>
      <w:tr w:rsidR="0097193F" w:rsidRPr="00D901A4" w14:paraId="376739F6" w14:textId="77777777" w:rsidTr="00797A2D">
        <w:trPr>
          <w:trHeight w:val="399"/>
        </w:trPr>
        <w:tc>
          <w:tcPr>
            <w:tcW w:w="1141" w:type="dxa"/>
          </w:tcPr>
          <w:p w14:paraId="051FB799" w14:textId="3585AAC2" w:rsidR="0097193F" w:rsidRPr="0097193F" w:rsidRDefault="0097193F" w:rsidP="00E2267D">
            <w:pPr>
              <w:tabs>
                <w:tab w:val="left" w:pos="5347"/>
              </w:tabs>
              <w:rPr>
                <w:rFonts w:ascii="Arial" w:hAnsi="Arial" w:cs="Arial"/>
                <w:b/>
                <w:bCs/>
              </w:rPr>
            </w:pPr>
            <w:r w:rsidRPr="0097193F">
              <w:rPr>
                <w:rFonts w:ascii="Arial" w:hAnsi="Arial" w:cs="Arial"/>
                <w:b/>
                <w:bCs/>
              </w:rPr>
              <w:t xml:space="preserve">4. </w:t>
            </w:r>
          </w:p>
        </w:tc>
        <w:tc>
          <w:tcPr>
            <w:tcW w:w="7875" w:type="dxa"/>
          </w:tcPr>
          <w:p w14:paraId="63F49344" w14:textId="6CCDAA84" w:rsidR="0097193F" w:rsidRPr="0097193F" w:rsidRDefault="0097193F" w:rsidP="00E2267D">
            <w:pPr>
              <w:tabs>
                <w:tab w:val="left" w:pos="5347"/>
              </w:tabs>
              <w:rPr>
                <w:rFonts w:ascii="Arial" w:hAnsi="Arial" w:cs="Arial"/>
                <w:b/>
              </w:rPr>
            </w:pPr>
            <w:r w:rsidRPr="0097193F">
              <w:rPr>
                <w:rFonts w:ascii="Arial" w:hAnsi="Arial" w:cs="Arial"/>
                <w:b/>
              </w:rPr>
              <w:t xml:space="preserve">Executive Board </w:t>
            </w:r>
            <w:r w:rsidR="00815624">
              <w:rPr>
                <w:rFonts w:ascii="Arial" w:hAnsi="Arial" w:cs="Arial"/>
                <w:b/>
              </w:rPr>
              <w:t>r</w:t>
            </w:r>
            <w:r w:rsidRPr="0097193F">
              <w:rPr>
                <w:rFonts w:ascii="Arial" w:hAnsi="Arial" w:cs="Arial"/>
                <w:b/>
              </w:rPr>
              <w:t>eport</w:t>
            </w:r>
          </w:p>
          <w:p w14:paraId="2CD30B5A" w14:textId="77777777" w:rsidR="0097193F" w:rsidRPr="00D901A4" w:rsidRDefault="0097193F" w:rsidP="00E2267D">
            <w:pPr>
              <w:tabs>
                <w:tab w:val="left" w:pos="5347"/>
              </w:tabs>
              <w:rPr>
                <w:rFonts w:ascii="Arial" w:hAnsi="Arial" w:cs="Arial"/>
                <w:bCs/>
              </w:rPr>
            </w:pPr>
          </w:p>
        </w:tc>
      </w:tr>
      <w:tr w:rsidR="0097193F" w:rsidRPr="00D901A4" w14:paraId="55C30C86" w14:textId="77777777" w:rsidTr="00797A2D">
        <w:trPr>
          <w:trHeight w:val="399"/>
        </w:trPr>
        <w:tc>
          <w:tcPr>
            <w:tcW w:w="1141" w:type="dxa"/>
          </w:tcPr>
          <w:p w14:paraId="765F329A" w14:textId="56EF0D37" w:rsidR="0097193F" w:rsidRPr="0097193F" w:rsidRDefault="0097193F" w:rsidP="00E2267D">
            <w:pPr>
              <w:tabs>
                <w:tab w:val="left" w:pos="5347"/>
              </w:tabs>
              <w:rPr>
                <w:rFonts w:ascii="Arial" w:hAnsi="Arial" w:cs="Arial"/>
              </w:rPr>
            </w:pPr>
            <w:r w:rsidRPr="0097193F">
              <w:rPr>
                <w:rFonts w:ascii="Arial" w:hAnsi="Arial" w:cs="Arial"/>
              </w:rPr>
              <w:t>4.1</w:t>
            </w:r>
          </w:p>
        </w:tc>
        <w:tc>
          <w:tcPr>
            <w:tcW w:w="7875" w:type="dxa"/>
          </w:tcPr>
          <w:p w14:paraId="3F4E1953" w14:textId="77777777" w:rsidR="0097193F" w:rsidRDefault="00FB575C" w:rsidP="00F672F5">
            <w:pPr>
              <w:rPr>
                <w:rFonts w:asciiTheme="minorBidi" w:hAnsiTheme="minorBidi" w:cstheme="minorBidi"/>
              </w:rPr>
            </w:pPr>
            <w:r>
              <w:rPr>
                <w:rFonts w:asciiTheme="minorBidi" w:hAnsiTheme="minorBidi" w:cstheme="minorBidi"/>
              </w:rPr>
              <w:t xml:space="preserve">The CE/CNI </w:t>
            </w:r>
            <w:r w:rsidR="00F672F5">
              <w:rPr>
                <w:rFonts w:asciiTheme="minorBidi" w:hAnsiTheme="minorBidi" w:cstheme="minorBidi"/>
              </w:rPr>
              <w:t>provided assurance to the Board that ONR was performing well, was delivering against commitments both within the ONR Strategy and the</w:t>
            </w:r>
            <w:r w:rsidR="00881CDD">
              <w:rPr>
                <w:rFonts w:asciiTheme="minorBidi" w:hAnsiTheme="minorBidi" w:cstheme="minorBidi"/>
              </w:rPr>
              <w:t xml:space="preserve"> Corporate</w:t>
            </w:r>
            <w:r w:rsidR="00F672F5">
              <w:rPr>
                <w:rFonts w:asciiTheme="minorBidi" w:hAnsiTheme="minorBidi" w:cstheme="minorBidi"/>
              </w:rPr>
              <w:t xml:space="preserve"> plan for 2023-24</w:t>
            </w:r>
            <w:r w:rsidR="00881CDD">
              <w:rPr>
                <w:rFonts w:asciiTheme="minorBidi" w:hAnsiTheme="minorBidi" w:cstheme="minorBidi"/>
              </w:rPr>
              <w:t xml:space="preserve">. </w:t>
            </w:r>
            <w:r w:rsidR="001F13C1">
              <w:rPr>
                <w:rFonts w:asciiTheme="minorBidi" w:hAnsiTheme="minorBidi" w:cstheme="minorBidi"/>
              </w:rPr>
              <w:t>The q</w:t>
            </w:r>
            <w:r w:rsidR="00F672F5">
              <w:rPr>
                <w:rFonts w:asciiTheme="minorBidi" w:hAnsiTheme="minorBidi" w:cstheme="minorBidi"/>
              </w:rPr>
              <w:t>uality of work was high and was meeting the needs of the public and stakeholders.</w:t>
            </w:r>
          </w:p>
          <w:p w14:paraId="3D2529D8" w14:textId="5DD8A731" w:rsidR="00797A2D" w:rsidRPr="00F672F5" w:rsidRDefault="00797A2D" w:rsidP="00F672F5">
            <w:pPr>
              <w:rPr>
                <w:rFonts w:asciiTheme="minorBidi" w:hAnsiTheme="minorBidi" w:cstheme="minorBidi"/>
              </w:rPr>
            </w:pPr>
          </w:p>
        </w:tc>
      </w:tr>
      <w:tr w:rsidR="0097193F" w:rsidRPr="00D901A4" w14:paraId="0C6A2227" w14:textId="77777777" w:rsidTr="00797A2D">
        <w:trPr>
          <w:trHeight w:val="399"/>
        </w:trPr>
        <w:tc>
          <w:tcPr>
            <w:tcW w:w="1141" w:type="dxa"/>
          </w:tcPr>
          <w:p w14:paraId="05CE5B13" w14:textId="58630912" w:rsidR="0097193F" w:rsidRPr="0097193F" w:rsidRDefault="0097193F" w:rsidP="00E2267D">
            <w:pPr>
              <w:tabs>
                <w:tab w:val="left" w:pos="5347"/>
              </w:tabs>
              <w:rPr>
                <w:rFonts w:ascii="Arial" w:hAnsi="Arial" w:cs="Arial"/>
              </w:rPr>
            </w:pPr>
            <w:r>
              <w:rPr>
                <w:rFonts w:ascii="Arial" w:hAnsi="Arial" w:cs="Arial"/>
              </w:rPr>
              <w:t>4.</w:t>
            </w:r>
            <w:r w:rsidR="008D6A3F">
              <w:rPr>
                <w:rFonts w:ascii="Arial" w:hAnsi="Arial" w:cs="Arial"/>
              </w:rPr>
              <w:t>2</w:t>
            </w:r>
          </w:p>
        </w:tc>
        <w:tc>
          <w:tcPr>
            <w:tcW w:w="7875" w:type="dxa"/>
          </w:tcPr>
          <w:p w14:paraId="46A8FD07" w14:textId="4E37FCAB" w:rsidR="0097193F" w:rsidRDefault="0097193F" w:rsidP="00E2267D">
            <w:pPr>
              <w:tabs>
                <w:tab w:val="left" w:pos="5347"/>
              </w:tabs>
              <w:rPr>
                <w:rFonts w:ascii="Arial" w:hAnsi="Arial" w:cs="Arial"/>
                <w:bCs/>
              </w:rPr>
            </w:pPr>
            <w:r w:rsidRPr="00D901A4">
              <w:rPr>
                <w:rFonts w:ascii="Arial" w:hAnsi="Arial" w:cs="Arial"/>
                <w:bCs/>
              </w:rPr>
              <w:t>In discussion the Board:</w:t>
            </w:r>
          </w:p>
          <w:p w14:paraId="2E5D97C6" w14:textId="77777777" w:rsidR="00881CDD" w:rsidRDefault="00881CDD" w:rsidP="00E2267D">
            <w:pPr>
              <w:tabs>
                <w:tab w:val="left" w:pos="5347"/>
              </w:tabs>
              <w:rPr>
                <w:rFonts w:ascii="Arial" w:hAnsi="Arial" w:cs="Arial"/>
                <w:bCs/>
              </w:rPr>
            </w:pPr>
          </w:p>
          <w:p w14:paraId="546B25F9" w14:textId="57945A19" w:rsidR="00AB0625" w:rsidRDefault="00C94EDE" w:rsidP="00AB0625">
            <w:pPr>
              <w:pStyle w:val="ListParagraph"/>
              <w:numPr>
                <w:ilvl w:val="0"/>
                <w:numId w:val="12"/>
              </w:numPr>
              <w:rPr>
                <w:rFonts w:asciiTheme="minorBidi" w:hAnsiTheme="minorBidi" w:cstheme="minorBidi"/>
              </w:rPr>
            </w:pPr>
            <w:r>
              <w:rPr>
                <w:rFonts w:asciiTheme="minorBidi" w:hAnsiTheme="minorBidi" w:cstheme="minorBidi"/>
              </w:rPr>
              <w:t>Noted that a</w:t>
            </w:r>
            <w:r w:rsidR="00881CDD">
              <w:rPr>
                <w:rFonts w:asciiTheme="minorBidi" w:hAnsiTheme="minorBidi" w:cstheme="minorBidi"/>
              </w:rPr>
              <w:t xml:space="preserve"> </w:t>
            </w:r>
            <w:r w:rsidR="00AB0625" w:rsidRPr="0069157D">
              <w:rPr>
                <w:rFonts w:asciiTheme="minorBidi" w:hAnsiTheme="minorBidi" w:cstheme="minorBidi"/>
              </w:rPr>
              <w:t>number of leadership changes had now been embedded, including the new Director of Regulation for the Operating Facilities Division.</w:t>
            </w:r>
          </w:p>
          <w:p w14:paraId="2D9CA8A2" w14:textId="126D77D0" w:rsidR="00AB0625" w:rsidRDefault="00881CDD" w:rsidP="00AB0625">
            <w:pPr>
              <w:pStyle w:val="ListParagraph"/>
              <w:numPr>
                <w:ilvl w:val="0"/>
                <w:numId w:val="12"/>
              </w:numPr>
              <w:rPr>
                <w:rFonts w:asciiTheme="minorBidi" w:hAnsiTheme="minorBidi" w:cstheme="minorBidi"/>
              </w:rPr>
            </w:pPr>
            <w:r>
              <w:rPr>
                <w:rFonts w:asciiTheme="minorBidi" w:hAnsiTheme="minorBidi" w:cstheme="minorBidi"/>
              </w:rPr>
              <w:t>Discussed t</w:t>
            </w:r>
            <w:r w:rsidR="00AB0625" w:rsidRPr="0069157D">
              <w:rPr>
                <w:rFonts w:asciiTheme="minorBidi" w:hAnsiTheme="minorBidi" w:cstheme="minorBidi"/>
              </w:rPr>
              <w:t>he updates on wellbeing across the organisation.</w:t>
            </w:r>
          </w:p>
          <w:p w14:paraId="6DFE2D42" w14:textId="52AF298E" w:rsidR="00AB0625" w:rsidRDefault="00881CDD" w:rsidP="00AB0625">
            <w:pPr>
              <w:pStyle w:val="ListParagraph"/>
              <w:numPr>
                <w:ilvl w:val="0"/>
                <w:numId w:val="12"/>
              </w:numPr>
              <w:rPr>
                <w:rFonts w:asciiTheme="minorBidi" w:hAnsiTheme="minorBidi" w:cstheme="minorBidi"/>
              </w:rPr>
            </w:pPr>
            <w:r>
              <w:rPr>
                <w:rFonts w:asciiTheme="minorBidi" w:hAnsiTheme="minorBidi" w:cstheme="minorBidi"/>
              </w:rPr>
              <w:t xml:space="preserve">Noted that the </w:t>
            </w:r>
            <w:r w:rsidR="00AB0625" w:rsidRPr="0069157D">
              <w:rPr>
                <w:rFonts w:asciiTheme="minorBidi" w:hAnsiTheme="minorBidi" w:cstheme="minorBidi"/>
              </w:rPr>
              <w:t>organisational review was progressing well, with the first stage</w:t>
            </w:r>
            <w:r w:rsidR="007A1763">
              <w:rPr>
                <w:rFonts w:asciiTheme="minorBidi" w:hAnsiTheme="minorBidi" w:cstheme="minorBidi"/>
              </w:rPr>
              <w:t>.</w:t>
            </w:r>
            <w:r w:rsidR="00EB26B9">
              <w:rPr>
                <w:rFonts w:asciiTheme="minorBidi" w:hAnsiTheme="minorBidi" w:cstheme="minorBidi"/>
              </w:rPr>
              <w:t xml:space="preserve"> </w:t>
            </w:r>
            <w:r w:rsidR="007A1763">
              <w:rPr>
                <w:rFonts w:asciiTheme="minorBidi" w:hAnsiTheme="minorBidi" w:cstheme="minorBidi"/>
              </w:rPr>
              <w:t>T</w:t>
            </w:r>
            <w:r w:rsidR="00AB0625" w:rsidRPr="0069157D">
              <w:rPr>
                <w:rFonts w:asciiTheme="minorBidi" w:hAnsiTheme="minorBidi" w:cstheme="minorBidi"/>
              </w:rPr>
              <w:t>he integration of nuclear security into the</w:t>
            </w:r>
            <w:r w:rsidR="002F1D03">
              <w:rPr>
                <w:rFonts w:asciiTheme="minorBidi" w:hAnsiTheme="minorBidi" w:cstheme="minorBidi"/>
              </w:rPr>
              <w:t xml:space="preserve"> three primary</w:t>
            </w:r>
            <w:r w:rsidR="00AB0625" w:rsidRPr="0069157D">
              <w:rPr>
                <w:rFonts w:asciiTheme="minorBidi" w:hAnsiTheme="minorBidi" w:cstheme="minorBidi"/>
              </w:rPr>
              <w:t xml:space="preserve"> delivery </w:t>
            </w:r>
            <w:r w:rsidR="007519C3">
              <w:rPr>
                <w:rFonts w:asciiTheme="minorBidi" w:hAnsiTheme="minorBidi" w:cstheme="minorBidi"/>
              </w:rPr>
              <w:t>d</w:t>
            </w:r>
            <w:r w:rsidR="00AB0625" w:rsidRPr="0069157D">
              <w:rPr>
                <w:rFonts w:asciiTheme="minorBidi" w:hAnsiTheme="minorBidi" w:cstheme="minorBidi"/>
              </w:rPr>
              <w:t xml:space="preserve">ivisions had gone smoothly and </w:t>
            </w:r>
            <w:r w:rsidR="007A1763">
              <w:rPr>
                <w:rFonts w:asciiTheme="minorBidi" w:hAnsiTheme="minorBidi" w:cstheme="minorBidi"/>
              </w:rPr>
              <w:t>had been</w:t>
            </w:r>
            <w:r w:rsidR="00AB0625" w:rsidRPr="0069157D">
              <w:rPr>
                <w:rFonts w:asciiTheme="minorBidi" w:hAnsiTheme="minorBidi" w:cstheme="minorBidi"/>
              </w:rPr>
              <w:t xml:space="preserve"> well received.</w:t>
            </w:r>
          </w:p>
          <w:p w14:paraId="4B1B3815" w14:textId="08B9F2C8" w:rsidR="00AB0625" w:rsidRPr="0069157D" w:rsidRDefault="00842700" w:rsidP="00AB0625">
            <w:pPr>
              <w:pStyle w:val="ListParagraph"/>
              <w:numPr>
                <w:ilvl w:val="0"/>
                <w:numId w:val="12"/>
              </w:numPr>
              <w:rPr>
                <w:rFonts w:asciiTheme="minorBidi" w:hAnsiTheme="minorBidi" w:cstheme="minorBidi"/>
              </w:rPr>
            </w:pPr>
            <w:r>
              <w:rPr>
                <w:rFonts w:asciiTheme="minorBidi" w:hAnsiTheme="minorBidi" w:cstheme="minorBidi"/>
              </w:rPr>
              <w:t>O</w:t>
            </w:r>
            <w:r w:rsidR="00AB0625" w:rsidRPr="0069157D">
              <w:rPr>
                <w:rFonts w:asciiTheme="minorBidi" w:hAnsiTheme="minorBidi" w:cstheme="minorBidi"/>
              </w:rPr>
              <w:t>n the Post-Implementation Review</w:t>
            </w:r>
            <w:r w:rsidR="0001660D">
              <w:rPr>
                <w:rFonts w:asciiTheme="minorBidi" w:hAnsiTheme="minorBidi" w:cstheme="minorBidi"/>
              </w:rPr>
              <w:t xml:space="preserve"> (PIR)</w:t>
            </w:r>
            <w:r w:rsidR="00AB0625" w:rsidRPr="0069157D">
              <w:rPr>
                <w:rFonts w:asciiTheme="minorBidi" w:hAnsiTheme="minorBidi" w:cstheme="minorBidi"/>
              </w:rPr>
              <w:t xml:space="preserve">, ONR had </w:t>
            </w:r>
            <w:r w:rsidR="00AB0625" w:rsidRPr="0069157D">
              <w:rPr>
                <w:rFonts w:asciiTheme="minorBidi" w:hAnsiTheme="minorBidi" w:cstheme="minorBidi"/>
                <w:sz w:val="23"/>
                <w:szCs w:val="23"/>
              </w:rPr>
              <w:t>produced a final report to provide a position statement against each PIR recommendation, provid</w:t>
            </w:r>
            <w:r w:rsidR="0001660D">
              <w:rPr>
                <w:rFonts w:asciiTheme="minorBidi" w:hAnsiTheme="minorBidi" w:cstheme="minorBidi"/>
                <w:sz w:val="23"/>
                <w:szCs w:val="23"/>
              </w:rPr>
              <w:t>ing</w:t>
            </w:r>
            <w:r w:rsidR="00AB0625" w:rsidRPr="0069157D">
              <w:rPr>
                <w:rFonts w:asciiTheme="minorBidi" w:hAnsiTheme="minorBidi" w:cstheme="minorBidi"/>
                <w:sz w:val="23"/>
                <w:szCs w:val="23"/>
              </w:rPr>
              <w:t xml:space="preserve"> evidence that all but two </w:t>
            </w:r>
            <w:r w:rsidR="007B1A3C">
              <w:rPr>
                <w:rFonts w:asciiTheme="minorBidi" w:hAnsiTheme="minorBidi" w:cstheme="minorBidi"/>
                <w:sz w:val="23"/>
                <w:szCs w:val="23"/>
              </w:rPr>
              <w:t>were</w:t>
            </w:r>
            <w:r w:rsidR="00AB0625" w:rsidRPr="0069157D">
              <w:rPr>
                <w:rFonts w:asciiTheme="minorBidi" w:hAnsiTheme="minorBidi" w:cstheme="minorBidi"/>
                <w:sz w:val="23"/>
                <w:szCs w:val="23"/>
              </w:rPr>
              <w:t xml:space="preserve"> closed out. Exceptions relate</w:t>
            </w:r>
            <w:r w:rsidR="00CA5C35">
              <w:rPr>
                <w:rFonts w:asciiTheme="minorBidi" w:hAnsiTheme="minorBidi" w:cstheme="minorBidi"/>
                <w:sz w:val="23"/>
                <w:szCs w:val="23"/>
              </w:rPr>
              <w:t>d</w:t>
            </w:r>
            <w:r w:rsidR="00AB0625" w:rsidRPr="0069157D">
              <w:rPr>
                <w:rFonts w:asciiTheme="minorBidi" w:hAnsiTheme="minorBidi" w:cstheme="minorBidi"/>
                <w:sz w:val="23"/>
                <w:szCs w:val="23"/>
              </w:rPr>
              <w:t xml:space="preserve"> to the </w:t>
            </w:r>
            <w:r w:rsidR="0025581A">
              <w:rPr>
                <w:rFonts w:asciiTheme="minorBidi" w:hAnsiTheme="minorBidi" w:cstheme="minorBidi"/>
                <w:sz w:val="23"/>
                <w:szCs w:val="23"/>
              </w:rPr>
              <w:t>f</w:t>
            </w:r>
            <w:r w:rsidR="00AB0625" w:rsidRPr="0069157D">
              <w:rPr>
                <w:rFonts w:asciiTheme="minorBidi" w:hAnsiTheme="minorBidi" w:cstheme="minorBidi"/>
                <w:sz w:val="23"/>
                <w:szCs w:val="23"/>
              </w:rPr>
              <w:t xml:space="preserve">ramework </w:t>
            </w:r>
            <w:r w:rsidR="0025581A">
              <w:rPr>
                <w:rFonts w:asciiTheme="minorBidi" w:hAnsiTheme="minorBidi" w:cstheme="minorBidi"/>
                <w:sz w:val="23"/>
                <w:szCs w:val="23"/>
              </w:rPr>
              <w:t>d</w:t>
            </w:r>
            <w:r w:rsidR="00AB0625" w:rsidRPr="0069157D">
              <w:rPr>
                <w:rFonts w:asciiTheme="minorBidi" w:hAnsiTheme="minorBidi" w:cstheme="minorBidi"/>
                <w:sz w:val="23"/>
                <w:szCs w:val="23"/>
              </w:rPr>
              <w:t xml:space="preserve">ocument and enduring funding arrangements, both </w:t>
            </w:r>
            <w:r w:rsidR="0001660D">
              <w:rPr>
                <w:rFonts w:asciiTheme="minorBidi" w:hAnsiTheme="minorBidi" w:cstheme="minorBidi"/>
                <w:sz w:val="23"/>
                <w:szCs w:val="23"/>
              </w:rPr>
              <w:t xml:space="preserve">of which </w:t>
            </w:r>
            <w:r w:rsidR="00AB0625" w:rsidRPr="0069157D">
              <w:rPr>
                <w:rFonts w:asciiTheme="minorBidi" w:hAnsiTheme="minorBidi" w:cstheme="minorBidi"/>
                <w:sz w:val="23"/>
                <w:szCs w:val="23"/>
              </w:rPr>
              <w:t xml:space="preserve">were being progressed, and were not within </w:t>
            </w:r>
            <w:r w:rsidR="008268E0">
              <w:rPr>
                <w:rFonts w:asciiTheme="minorBidi" w:hAnsiTheme="minorBidi" w:cstheme="minorBidi"/>
                <w:sz w:val="23"/>
                <w:szCs w:val="23"/>
              </w:rPr>
              <w:t>ONR’s</w:t>
            </w:r>
            <w:r w:rsidR="00AB0625" w:rsidRPr="0069157D">
              <w:rPr>
                <w:rFonts w:asciiTheme="minorBidi" w:hAnsiTheme="minorBidi" w:cstheme="minorBidi"/>
                <w:sz w:val="23"/>
                <w:szCs w:val="23"/>
              </w:rPr>
              <w:t xml:space="preserve"> control. Our report w</w:t>
            </w:r>
            <w:r w:rsidR="00881CDD">
              <w:rPr>
                <w:rFonts w:asciiTheme="minorBidi" w:hAnsiTheme="minorBidi" w:cstheme="minorBidi"/>
                <w:sz w:val="23"/>
                <w:szCs w:val="23"/>
              </w:rPr>
              <w:t>ould</w:t>
            </w:r>
            <w:r w:rsidR="00AB0625" w:rsidRPr="0069157D">
              <w:rPr>
                <w:rFonts w:asciiTheme="minorBidi" w:hAnsiTheme="minorBidi" w:cstheme="minorBidi"/>
                <w:sz w:val="23"/>
                <w:szCs w:val="23"/>
              </w:rPr>
              <w:t xml:space="preserve"> be used to inform</w:t>
            </w:r>
            <w:r w:rsidR="00F76958">
              <w:rPr>
                <w:rFonts w:asciiTheme="minorBidi" w:hAnsiTheme="minorBidi" w:cstheme="minorBidi"/>
                <w:sz w:val="23"/>
                <w:szCs w:val="23"/>
              </w:rPr>
              <w:t xml:space="preserve"> the</w:t>
            </w:r>
            <w:r w:rsidR="00AB0625" w:rsidRPr="0069157D">
              <w:rPr>
                <w:rFonts w:asciiTheme="minorBidi" w:hAnsiTheme="minorBidi" w:cstheme="minorBidi"/>
                <w:sz w:val="23"/>
                <w:szCs w:val="23"/>
              </w:rPr>
              <w:t xml:space="preserve"> </w:t>
            </w:r>
            <w:r w:rsidR="00CA5C35">
              <w:rPr>
                <w:rFonts w:asciiTheme="minorBidi" w:hAnsiTheme="minorBidi" w:cstheme="minorBidi"/>
                <w:sz w:val="23"/>
                <w:szCs w:val="23"/>
              </w:rPr>
              <w:t>Department for Energy</w:t>
            </w:r>
            <w:r w:rsidR="00E82600">
              <w:rPr>
                <w:rFonts w:asciiTheme="minorBidi" w:hAnsiTheme="minorBidi" w:cstheme="minorBidi"/>
                <w:sz w:val="23"/>
                <w:szCs w:val="23"/>
              </w:rPr>
              <w:t xml:space="preserve">, </w:t>
            </w:r>
            <w:r w:rsidR="00CA5C35">
              <w:rPr>
                <w:rFonts w:asciiTheme="minorBidi" w:hAnsiTheme="minorBidi" w:cstheme="minorBidi"/>
                <w:sz w:val="23"/>
                <w:szCs w:val="23"/>
              </w:rPr>
              <w:t xml:space="preserve">Security </w:t>
            </w:r>
            <w:r w:rsidR="002E2C6E">
              <w:rPr>
                <w:rFonts w:asciiTheme="minorBidi" w:hAnsiTheme="minorBidi" w:cstheme="minorBidi"/>
                <w:sz w:val="23"/>
                <w:szCs w:val="23"/>
              </w:rPr>
              <w:t xml:space="preserve">and Net Zero’s </w:t>
            </w:r>
            <w:r w:rsidR="0025581A">
              <w:rPr>
                <w:rFonts w:asciiTheme="minorBidi" w:hAnsiTheme="minorBidi" w:cstheme="minorBidi"/>
                <w:sz w:val="23"/>
                <w:szCs w:val="23"/>
              </w:rPr>
              <w:t>(</w:t>
            </w:r>
            <w:r w:rsidR="00E82600">
              <w:rPr>
                <w:rFonts w:asciiTheme="minorBidi" w:hAnsiTheme="minorBidi" w:cstheme="minorBidi"/>
                <w:sz w:val="23"/>
                <w:szCs w:val="23"/>
              </w:rPr>
              <w:t>DEZ</w:t>
            </w:r>
            <w:r w:rsidR="00AB0625" w:rsidRPr="0069157D">
              <w:rPr>
                <w:rFonts w:asciiTheme="minorBidi" w:hAnsiTheme="minorBidi" w:cstheme="minorBidi"/>
                <w:sz w:val="23"/>
                <w:szCs w:val="23"/>
              </w:rPr>
              <w:t>NZ</w:t>
            </w:r>
            <w:r w:rsidR="002E2C6E">
              <w:rPr>
                <w:rFonts w:asciiTheme="minorBidi" w:hAnsiTheme="minorBidi" w:cstheme="minorBidi"/>
                <w:sz w:val="23"/>
                <w:szCs w:val="23"/>
              </w:rPr>
              <w:t>)</w:t>
            </w:r>
            <w:r w:rsidR="00AB0625" w:rsidRPr="0069157D">
              <w:rPr>
                <w:rFonts w:asciiTheme="minorBidi" w:hAnsiTheme="minorBidi" w:cstheme="minorBidi"/>
                <w:sz w:val="23"/>
                <w:szCs w:val="23"/>
              </w:rPr>
              <w:t xml:space="preserve"> report to </w:t>
            </w:r>
            <w:r w:rsidR="0025581A">
              <w:rPr>
                <w:rFonts w:asciiTheme="minorBidi" w:hAnsiTheme="minorBidi" w:cstheme="minorBidi"/>
                <w:sz w:val="23"/>
                <w:szCs w:val="23"/>
              </w:rPr>
              <w:t>m</w:t>
            </w:r>
            <w:r w:rsidR="00AB0625" w:rsidRPr="0069157D">
              <w:rPr>
                <w:rFonts w:asciiTheme="minorBidi" w:hAnsiTheme="minorBidi" w:cstheme="minorBidi"/>
                <w:sz w:val="23"/>
                <w:szCs w:val="23"/>
              </w:rPr>
              <w:t>inisters. The Board w</w:t>
            </w:r>
            <w:r w:rsidR="00881CDD">
              <w:rPr>
                <w:rFonts w:asciiTheme="minorBidi" w:hAnsiTheme="minorBidi" w:cstheme="minorBidi"/>
                <w:sz w:val="23"/>
                <w:szCs w:val="23"/>
              </w:rPr>
              <w:t>ould</w:t>
            </w:r>
            <w:r w:rsidR="00AB0625" w:rsidRPr="0069157D">
              <w:rPr>
                <w:rFonts w:asciiTheme="minorBidi" w:hAnsiTheme="minorBidi" w:cstheme="minorBidi"/>
                <w:sz w:val="23"/>
                <w:szCs w:val="23"/>
              </w:rPr>
              <w:t xml:space="preserve"> be provided with the report for comment and agreement to the close-out statement and </w:t>
            </w:r>
            <w:r w:rsidR="00F76958">
              <w:rPr>
                <w:rFonts w:asciiTheme="minorBidi" w:hAnsiTheme="minorBidi" w:cstheme="minorBidi"/>
                <w:sz w:val="23"/>
                <w:szCs w:val="23"/>
              </w:rPr>
              <w:t xml:space="preserve">the opportunity to </w:t>
            </w:r>
            <w:r w:rsidR="00AB0625" w:rsidRPr="0069157D">
              <w:rPr>
                <w:rFonts w:asciiTheme="minorBidi" w:hAnsiTheme="minorBidi" w:cstheme="minorBidi"/>
                <w:sz w:val="23"/>
                <w:szCs w:val="23"/>
              </w:rPr>
              <w:t>provide comments by exception</w:t>
            </w:r>
            <w:r w:rsidR="00881CDD">
              <w:rPr>
                <w:rFonts w:asciiTheme="minorBidi" w:hAnsiTheme="minorBidi" w:cstheme="minorBidi"/>
                <w:sz w:val="23"/>
                <w:szCs w:val="23"/>
              </w:rPr>
              <w:t xml:space="preserve">. </w:t>
            </w:r>
            <w:r w:rsidR="00AB0625" w:rsidRPr="0069157D">
              <w:rPr>
                <w:rFonts w:asciiTheme="minorBidi" w:hAnsiTheme="minorBidi" w:cstheme="minorBidi"/>
                <w:sz w:val="23"/>
                <w:szCs w:val="23"/>
              </w:rPr>
              <w:t>The draft DE</w:t>
            </w:r>
            <w:r w:rsidR="00192BED">
              <w:rPr>
                <w:rFonts w:asciiTheme="minorBidi" w:hAnsiTheme="minorBidi" w:cstheme="minorBidi"/>
                <w:sz w:val="23"/>
                <w:szCs w:val="23"/>
              </w:rPr>
              <w:t>S</w:t>
            </w:r>
            <w:r w:rsidR="00AB0625" w:rsidRPr="0069157D">
              <w:rPr>
                <w:rFonts w:asciiTheme="minorBidi" w:hAnsiTheme="minorBidi" w:cstheme="minorBidi"/>
                <w:sz w:val="23"/>
                <w:szCs w:val="23"/>
              </w:rPr>
              <w:t xml:space="preserve">NZ </w:t>
            </w:r>
            <w:r w:rsidR="00A17A7D">
              <w:rPr>
                <w:rFonts w:asciiTheme="minorBidi" w:hAnsiTheme="minorBidi" w:cstheme="minorBidi"/>
                <w:sz w:val="23"/>
                <w:szCs w:val="23"/>
              </w:rPr>
              <w:t>m</w:t>
            </w:r>
            <w:r w:rsidR="00AB0625" w:rsidRPr="0069157D">
              <w:rPr>
                <w:rFonts w:asciiTheme="minorBidi" w:hAnsiTheme="minorBidi" w:cstheme="minorBidi"/>
                <w:sz w:val="23"/>
                <w:szCs w:val="23"/>
              </w:rPr>
              <w:t xml:space="preserve">inisterial report would also be provided to Board members when available. </w:t>
            </w:r>
          </w:p>
          <w:p w14:paraId="6E436840" w14:textId="77A9900A" w:rsidR="00AB0625" w:rsidRPr="008E3BFF" w:rsidRDefault="00AB0625" w:rsidP="00AB0625">
            <w:pPr>
              <w:pStyle w:val="ListParagraph"/>
              <w:numPr>
                <w:ilvl w:val="0"/>
                <w:numId w:val="12"/>
              </w:numPr>
              <w:rPr>
                <w:rFonts w:asciiTheme="minorBidi" w:hAnsiTheme="minorBidi" w:cstheme="minorBidi"/>
              </w:rPr>
            </w:pPr>
            <w:r>
              <w:rPr>
                <w:rFonts w:asciiTheme="minorBidi" w:hAnsiTheme="minorBidi" w:cstheme="minorBidi"/>
                <w:sz w:val="23"/>
                <w:szCs w:val="23"/>
              </w:rPr>
              <w:lastRenderedPageBreak/>
              <w:t xml:space="preserve">Agreed that ONR would look at what modifications would need to be made to the existing </w:t>
            </w:r>
            <w:r w:rsidR="00A17A7D">
              <w:rPr>
                <w:rFonts w:asciiTheme="minorBidi" w:hAnsiTheme="minorBidi" w:cstheme="minorBidi"/>
                <w:sz w:val="23"/>
                <w:szCs w:val="23"/>
              </w:rPr>
              <w:t>s</w:t>
            </w:r>
            <w:r>
              <w:rPr>
                <w:rFonts w:asciiTheme="minorBidi" w:hAnsiTheme="minorBidi" w:cstheme="minorBidi"/>
                <w:sz w:val="23"/>
                <w:szCs w:val="23"/>
              </w:rPr>
              <w:t>trategy in order to extend it by 12 months</w:t>
            </w:r>
            <w:r w:rsidR="0091632A">
              <w:rPr>
                <w:rFonts w:asciiTheme="minorBidi" w:hAnsiTheme="minorBidi" w:cstheme="minorBidi"/>
                <w:sz w:val="23"/>
                <w:szCs w:val="23"/>
              </w:rPr>
              <w:t>;</w:t>
            </w:r>
            <w:r>
              <w:rPr>
                <w:rFonts w:asciiTheme="minorBidi" w:hAnsiTheme="minorBidi" w:cstheme="minorBidi"/>
                <w:sz w:val="23"/>
                <w:szCs w:val="23"/>
              </w:rPr>
              <w:t xml:space="preserve"> the full review of the strategy would be deferred by a year. </w:t>
            </w:r>
            <w:r w:rsidR="000D444E">
              <w:rPr>
                <w:rFonts w:asciiTheme="minorBidi" w:hAnsiTheme="minorBidi" w:cstheme="minorBidi"/>
                <w:sz w:val="23"/>
                <w:szCs w:val="23"/>
              </w:rPr>
              <w:t>This</w:t>
            </w:r>
            <w:r w:rsidR="00B05D43">
              <w:rPr>
                <w:rFonts w:asciiTheme="minorBidi" w:hAnsiTheme="minorBidi" w:cstheme="minorBidi"/>
                <w:sz w:val="23"/>
                <w:szCs w:val="23"/>
              </w:rPr>
              <w:t xml:space="preserve"> would allow the </w:t>
            </w:r>
            <w:r w:rsidR="000D444E" w:rsidRPr="000D444E">
              <w:rPr>
                <w:rFonts w:asciiTheme="minorBidi" w:hAnsiTheme="minorBidi" w:cstheme="minorBidi"/>
                <w:sz w:val="23"/>
                <w:szCs w:val="23"/>
              </w:rPr>
              <w:t>new CEO and Chair</w:t>
            </w:r>
            <w:r w:rsidR="00B05D43">
              <w:rPr>
                <w:rFonts w:asciiTheme="minorBidi" w:hAnsiTheme="minorBidi" w:cstheme="minorBidi"/>
                <w:sz w:val="23"/>
                <w:szCs w:val="23"/>
              </w:rPr>
              <w:t xml:space="preserve"> to</w:t>
            </w:r>
            <w:r w:rsidR="000D444E" w:rsidRPr="000D444E">
              <w:rPr>
                <w:rFonts w:asciiTheme="minorBidi" w:hAnsiTheme="minorBidi" w:cstheme="minorBidi"/>
                <w:sz w:val="23"/>
                <w:szCs w:val="23"/>
              </w:rPr>
              <w:t xml:space="preserve"> lead on the development of the new </w:t>
            </w:r>
            <w:r w:rsidR="00A17A7D">
              <w:rPr>
                <w:rFonts w:asciiTheme="minorBidi" w:hAnsiTheme="minorBidi" w:cstheme="minorBidi"/>
                <w:sz w:val="23"/>
                <w:szCs w:val="23"/>
              </w:rPr>
              <w:t>s</w:t>
            </w:r>
            <w:r w:rsidR="000D444E" w:rsidRPr="000D444E">
              <w:rPr>
                <w:rFonts w:asciiTheme="minorBidi" w:hAnsiTheme="minorBidi" w:cstheme="minorBidi"/>
                <w:sz w:val="23"/>
                <w:szCs w:val="23"/>
              </w:rPr>
              <w:t xml:space="preserve">trategy. </w:t>
            </w:r>
            <w:r>
              <w:rPr>
                <w:rFonts w:asciiTheme="minorBidi" w:hAnsiTheme="minorBidi" w:cstheme="minorBidi"/>
                <w:sz w:val="23"/>
                <w:szCs w:val="23"/>
              </w:rPr>
              <w:t xml:space="preserve">The 2024 Board </w:t>
            </w:r>
            <w:r w:rsidR="00DE2062">
              <w:rPr>
                <w:rFonts w:asciiTheme="minorBidi" w:hAnsiTheme="minorBidi" w:cstheme="minorBidi"/>
                <w:sz w:val="23"/>
                <w:szCs w:val="23"/>
              </w:rPr>
              <w:t>s</w:t>
            </w:r>
            <w:r>
              <w:rPr>
                <w:rFonts w:asciiTheme="minorBidi" w:hAnsiTheme="minorBidi" w:cstheme="minorBidi"/>
                <w:sz w:val="23"/>
                <w:szCs w:val="23"/>
              </w:rPr>
              <w:t xml:space="preserve">trategy </w:t>
            </w:r>
            <w:r w:rsidR="00DE2062">
              <w:rPr>
                <w:rFonts w:asciiTheme="minorBidi" w:hAnsiTheme="minorBidi" w:cstheme="minorBidi"/>
                <w:sz w:val="23"/>
                <w:szCs w:val="23"/>
              </w:rPr>
              <w:t>d</w:t>
            </w:r>
            <w:r>
              <w:rPr>
                <w:rFonts w:asciiTheme="minorBidi" w:hAnsiTheme="minorBidi" w:cstheme="minorBidi"/>
                <w:sz w:val="23"/>
                <w:szCs w:val="23"/>
              </w:rPr>
              <w:t>ay would include an update on this work.</w:t>
            </w:r>
          </w:p>
          <w:p w14:paraId="2B034B4C" w14:textId="72576929" w:rsidR="00AB0625" w:rsidRPr="008E3BFF" w:rsidRDefault="00AB0625" w:rsidP="00AB0625">
            <w:pPr>
              <w:pStyle w:val="ListParagraph"/>
              <w:numPr>
                <w:ilvl w:val="0"/>
                <w:numId w:val="12"/>
              </w:numPr>
              <w:rPr>
                <w:rFonts w:asciiTheme="minorBidi" w:hAnsiTheme="minorBidi" w:cstheme="minorBidi"/>
              </w:rPr>
            </w:pPr>
            <w:r w:rsidRPr="008E3BFF">
              <w:rPr>
                <w:rFonts w:asciiTheme="minorBidi" w:hAnsiTheme="minorBidi" w:cstheme="minorBidi"/>
              </w:rPr>
              <w:t xml:space="preserve">Noted the finalisation of the </w:t>
            </w:r>
            <w:r w:rsidR="00DE2062">
              <w:rPr>
                <w:rFonts w:asciiTheme="minorBidi" w:hAnsiTheme="minorBidi" w:cstheme="minorBidi"/>
                <w:sz w:val="23"/>
                <w:szCs w:val="23"/>
              </w:rPr>
              <w:t>c</w:t>
            </w:r>
            <w:r w:rsidRPr="008E3BFF">
              <w:rPr>
                <w:rFonts w:asciiTheme="minorBidi" w:hAnsiTheme="minorBidi" w:cstheme="minorBidi"/>
                <w:sz w:val="23"/>
                <w:szCs w:val="23"/>
              </w:rPr>
              <w:t xml:space="preserve">harging </w:t>
            </w:r>
            <w:r w:rsidR="00DE2062">
              <w:rPr>
                <w:rFonts w:asciiTheme="minorBidi" w:hAnsiTheme="minorBidi" w:cstheme="minorBidi"/>
                <w:sz w:val="23"/>
                <w:szCs w:val="23"/>
              </w:rPr>
              <w:t>a</w:t>
            </w:r>
            <w:r w:rsidRPr="008E3BFF">
              <w:rPr>
                <w:rFonts w:asciiTheme="minorBidi" w:hAnsiTheme="minorBidi" w:cstheme="minorBidi"/>
                <w:sz w:val="23"/>
                <w:szCs w:val="23"/>
              </w:rPr>
              <w:t>greement with Rolls Royce SMR Ltd to support its reactor technology entering Step 3 of the Generic Design Assessment (GDA). It was envisaged that it will cover ONR</w:t>
            </w:r>
            <w:r w:rsidR="00B5529D">
              <w:rPr>
                <w:rFonts w:asciiTheme="minorBidi" w:hAnsiTheme="minorBidi" w:cstheme="minorBidi"/>
                <w:sz w:val="23"/>
                <w:szCs w:val="23"/>
              </w:rPr>
              <w:t xml:space="preserve"> </w:t>
            </w:r>
            <w:r w:rsidRPr="008E3BFF">
              <w:rPr>
                <w:rFonts w:asciiTheme="minorBidi" w:hAnsiTheme="minorBidi" w:cstheme="minorBidi"/>
                <w:sz w:val="23"/>
                <w:szCs w:val="23"/>
              </w:rPr>
              <w:t>costs up to £40m</w:t>
            </w:r>
            <w:r>
              <w:rPr>
                <w:rFonts w:asciiTheme="minorBidi" w:hAnsiTheme="minorBidi" w:cstheme="minorBidi"/>
                <w:sz w:val="23"/>
                <w:szCs w:val="23"/>
              </w:rPr>
              <w:t>.</w:t>
            </w:r>
          </w:p>
          <w:p w14:paraId="386C79C0" w14:textId="3F36FF5A" w:rsidR="00AB0625" w:rsidRPr="008E3BFF" w:rsidRDefault="00AB0625" w:rsidP="00AB0625">
            <w:pPr>
              <w:pStyle w:val="ListParagraph"/>
              <w:numPr>
                <w:ilvl w:val="0"/>
                <w:numId w:val="12"/>
              </w:numPr>
              <w:rPr>
                <w:rFonts w:asciiTheme="minorBidi" w:hAnsiTheme="minorBidi" w:cstheme="minorBidi"/>
              </w:rPr>
            </w:pPr>
            <w:r>
              <w:rPr>
                <w:rFonts w:asciiTheme="minorBidi" w:hAnsiTheme="minorBidi" w:cstheme="minorBidi"/>
                <w:sz w:val="23"/>
                <w:szCs w:val="23"/>
              </w:rPr>
              <w:t>Noted the publi</w:t>
            </w:r>
            <w:r w:rsidR="00022C37">
              <w:rPr>
                <w:rFonts w:asciiTheme="minorBidi" w:hAnsiTheme="minorBidi" w:cstheme="minorBidi"/>
                <w:sz w:val="23"/>
                <w:szCs w:val="23"/>
              </w:rPr>
              <w:t>cation</w:t>
            </w:r>
            <w:r>
              <w:rPr>
                <w:rFonts w:asciiTheme="minorBidi" w:hAnsiTheme="minorBidi" w:cstheme="minorBidi"/>
                <w:sz w:val="23"/>
                <w:szCs w:val="23"/>
              </w:rPr>
              <w:t xml:space="preserve"> of a </w:t>
            </w:r>
            <w:r w:rsidRPr="008E3BFF">
              <w:rPr>
                <w:rFonts w:asciiTheme="minorBidi" w:hAnsiTheme="minorBidi" w:cstheme="minorBidi"/>
                <w:sz w:val="23"/>
                <w:szCs w:val="23"/>
              </w:rPr>
              <w:t>Ministry of Defence Command Paper</w:t>
            </w:r>
            <w:r>
              <w:rPr>
                <w:rFonts w:asciiTheme="minorBidi" w:hAnsiTheme="minorBidi" w:cstheme="minorBidi"/>
                <w:sz w:val="23"/>
                <w:szCs w:val="23"/>
              </w:rPr>
              <w:t xml:space="preserve"> which </w:t>
            </w:r>
            <w:r w:rsidR="00F1385A">
              <w:rPr>
                <w:rFonts w:asciiTheme="minorBidi" w:hAnsiTheme="minorBidi" w:cstheme="minorBidi"/>
                <w:sz w:val="23"/>
                <w:szCs w:val="23"/>
              </w:rPr>
              <w:t>provided</w:t>
            </w:r>
            <w:r w:rsidR="001D62E6">
              <w:rPr>
                <w:rFonts w:asciiTheme="minorBidi" w:hAnsiTheme="minorBidi" w:cstheme="minorBidi"/>
                <w:sz w:val="23"/>
                <w:szCs w:val="23"/>
              </w:rPr>
              <w:t xml:space="preserve"> </w:t>
            </w:r>
            <w:r>
              <w:rPr>
                <w:rFonts w:asciiTheme="minorBidi" w:hAnsiTheme="minorBidi" w:cstheme="minorBidi"/>
                <w:sz w:val="23"/>
                <w:szCs w:val="23"/>
              </w:rPr>
              <w:t xml:space="preserve">a </w:t>
            </w:r>
            <w:r w:rsidRPr="008E3BFF">
              <w:rPr>
                <w:rFonts w:asciiTheme="minorBidi" w:hAnsiTheme="minorBidi" w:cstheme="minorBidi"/>
                <w:sz w:val="23"/>
                <w:szCs w:val="23"/>
              </w:rPr>
              <w:t>high-level vision across naval nuclear propulsion and strategic weapon programmes, as well as the intent for AUKUS.</w:t>
            </w:r>
          </w:p>
          <w:p w14:paraId="34879E1B" w14:textId="49B1F4A7" w:rsidR="00AB0625" w:rsidRDefault="00AB0625" w:rsidP="00AB0625">
            <w:pPr>
              <w:pStyle w:val="ListParagraph"/>
              <w:numPr>
                <w:ilvl w:val="0"/>
                <w:numId w:val="12"/>
              </w:numPr>
              <w:rPr>
                <w:rFonts w:asciiTheme="minorBidi" w:hAnsiTheme="minorBidi" w:cstheme="minorBidi"/>
              </w:rPr>
            </w:pPr>
            <w:r>
              <w:rPr>
                <w:rFonts w:asciiTheme="minorBidi" w:hAnsiTheme="minorBidi" w:cstheme="minorBidi"/>
              </w:rPr>
              <w:t xml:space="preserve">Oral feedback had been provided by </w:t>
            </w:r>
            <w:r w:rsidR="000B7ED5">
              <w:rPr>
                <w:rFonts w:asciiTheme="minorBidi" w:hAnsiTheme="minorBidi" w:cstheme="minorBidi"/>
              </w:rPr>
              <w:t>the Department for Work and Pensions (</w:t>
            </w:r>
            <w:r>
              <w:rPr>
                <w:rFonts w:asciiTheme="minorBidi" w:hAnsiTheme="minorBidi" w:cstheme="minorBidi"/>
              </w:rPr>
              <w:t>DWP</w:t>
            </w:r>
            <w:r w:rsidR="000B7ED5">
              <w:rPr>
                <w:rFonts w:asciiTheme="minorBidi" w:hAnsiTheme="minorBidi" w:cstheme="minorBidi"/>
              </w:rPr>
              <w:t>)</w:t>
            </w:r>
            <w:r>
              <w:rPr>
                <w:rFonts w:asciiTheme="minorBidi" w:hAnsiTheme="minorBidi" w:cstheme="minorBidi"/>
              </w:rPr>
              <w:t xml:space="preserve"> on the</w:t>
            </w:r>
            <w:r w:rsidR="000B7ED5">
              <w:rPr>
                <w:rFonts w:asciiTheme="minorBidi" w:hAnsiTheme="minorBidi" w:cstheme="minorBidi"/>
              </w:rPr>
              <w:t>ir</w:t>
            </w:r>
            <w:r>
              <w:rPr>
                <w:rFonts w:asciiTheme="minorBidi" w:hAnsiTheme="minorBidi" w:cstheme="minorBidi"/>
              </w:rPr>
              <w:t xml:space="preserve"> </w:t>
            </w:r>
            <w:r w:rsidR="00B83F96">
              <w:rPr>
                <w:rFonts w:asciiTheme="minorBidi" w:hAnsiTheme="minorBidi" w:cstheme="minorBidi"/>
              </w:rPr>
              <w:t>a</w:t>
            </w:r>
            <w:r w:rsidR="007965BA">
              <w:rPr>
                <w:rFonts w:asciiTheme="minorBidi" w:hAnsiTheme="minorBidi" w:cstheme="minorBidi"/>
              </w:rPr>
              <w:t xml:space="preserve">nnual </w:t>
            </w:r>
            <w:r w:rsidR="00B83F96">
              <w:rPr>
                <w:rFonts w:asciiTheme="minorBidi" w:hAnsiTheme="minorBidi" w:cstheme="minorBidi"/>
              </w:rPr>
              <w:t>a</w:t>
            </w:r>
            <w:r w:rsidR="0052659C">
              <w:rPr>
                <w:rFonts w:asciiTheme="minorBidi" w:hAnsiTheme="minorBidi" w:cstheme="minorBidi"/>
              </w:rPr>
              <w:t xml:space="preserve">ssurance </w:t>
            </w:r>
            <w:r w:rsidR="00B83F96">
              <w:rPr>
                <w:rFonts w:asciiTheme="minorBidi" w:hAnsiTheme="minorBidi" w:cstheme="minorBidi"/>
              </w:rPr>
              <w:t>a</w:t>
            </w:r>
            <w:r w:rsidR="0052659C">
              <w:rPr>
                <w:rFonts w:asciiTheme="minorBidi" w:hAnsiTheme="minorBidi" w:cstheme="minorBidi"/>
              </w:rPr>
              <w:t>ssessment (</w:t>
            </w:r>
            <w:r>
              <w:rPr>
                <w:rFonts w:asciiTheme="minorBidi" w:hAnsiTheme="minorBidi" w:cstheme="minorBidi"/>
              </w:rPr>
              <w:t>AAA</w:t>
            </w:r>
            <w:r w:rsidR="0052659C">
              <w:rPr>
                <w:rFonts w:asciiTheme="minorBidi" w:hAnsiTheme="minorBidi" w:cstheme="minorBidi"/>
              </w:rPr>
              <w:t>)</w:t>
            </w:r>
            <w:r>
              <w:rPr>
                <w:rFonts w:asciiTheme="minorBidi" w:hAnsiTheme="minorBidi" w:cstheme="minorBidi"/>
              </w:rPr>
              <w:t xml:space="preserve"> outcome in response to a letter sent by the CE/CNI. The formal response would be shared with Board members when received.</w:t>
            </w:r>
          </w:p>
          <w:p w14:paraId="31933A8C" w14:textId="2B537E4C" w:rsidR="00AB0625" w:rsidRPr="00797A2D" w:rsidRDefault="00AB0625" w:rsidP="00797A2D">
            <w:pPr>
              <w:pStyle w:val="ListParagraph"/>
              <w:numPr>
                <w:ilvl w:val="0"/>
                <w:numId w:val="12"/>
              </w:numPr>
              <w:rPr>
                <w:rFonts w:asciiTheme="minorBidi" w:hAnsiTheme="minorBidi" w:cstheme="minorBidi"/>
              </w:rPr>
            </w:pPr>
            <w:r>
              <w:rPr>
                <w:rFonts w:asciiTheme="minorBidi" w:hAnsiTheme="minorBidi" w:cstheme="minorBidi"/>
              </w:rPr>
              <w:t>Noted the lease updates for Cheltenham and London which provided greater certainty and stability for teams in those offices.</w:t>
            </w:r>
          </w:p>
          <w:p w14:paraId="7839E44C" w14:textId="335AE94F" w:rsidR="00AB0625" w:rsidRDefault="00AB0625" w:rsidP="00AB0625">
            <w:pPr>
              <w:pStyle w:val="ListParagraph"/>
              <w:numPr>
                <w:ilvl w:val="0"/>
                <w:numId w:val="12"/>
              </w:numPr>
              <w:rPr>
                <w:rFonts w:asciiTheme="minorBidi" w:hAnsiTheme="minorBidi" w:cstheme="minorBidi"/>
              </w:rPr>
            </w:pPr>
            <w:r>
              <w:rPr>
                <w:rFonts w:asciiTheme="minorBidi" w:hAnsiTheme="minorBidi" w:cstheme="minorBidi"/>
              </w:rPr>
              <w:t xml:space="preserve">Noted the launch of the new ONR </w:t>
            </w:r>
            <w:r w:rsidR="00797A2D">
              <w:rPr>
                <w:rFonts w:asciiTheme="minorBidi" w:hAnsiTheme="minorBidi" w:cstheme="minorBidi"/>
              </w:rPr>
              <w:t>w</w:t>
            </w:r>
            <w:r>
              <w:rPr>
                <w:rFonts w:asciiTheme="minorBidi" w:hAnsiTheme="minorBidi" w:cstheme="minorBidi"/>
              </w:rPr>
              <w:t>ebsite</w:t>
            </w:r>
            <w:r w:rsidR="001A6D48">
              <w:rPr>
                <w:rFonts w:asciiTheme="minorBidi" w:hAnsiTheme="minorBidi" w:cstheme="minorBidi"/>
              </w:rPr>
              <w:t xml:space="preserve"> which was easier to navigate and </w:t>
            </w:r>
            <w:r w:rsidR="005D59F2">
              <w:rPr>
                <w:rFonts w:asciiTheme="minorBidi" w:hAnsiTheme="minorBidi" w:cstheme="minorBidi"/>
              </w:rPr>
              <w:t>which meets ONR’s accessibility goals</w:t>
            </w:r>
            <w:r>
              <w:rPr>
                <w:rFonts w:asciiTheme="minorBidi" w:hAnsiTheme="minorBidi" w:cstheme="minorBidi"/>
              </w:rPr>
              <w:t>. Feedback had been positive</w:t>
            </w:r>
            <w:r w:rsidR="005D59F2">
              <w:rPr>
                <w:rFonts w:asciiTheme="minorBidi" w:hAnsiTheme="minorBidi" w:cstheme="minorBidi"/>
              </w:rPr>
              <w:t xml:space="preserve">. </w:t>
            </w:r>
          </w:p>
          <w:p w14:paraId="5FF836D6" w14:textId="75C7B76C" w:rsidR="00AB0625" w:rsidRDefault="00AB0625" w:rsidP="00AB0625">
            <w:pPr>
              <w:pStyle w:val="ListParagraph"/>
              <w:numPr>
                <w:ilvl w:val="0"/>
                <w:numId w:val="12"/>
              </w:numPr>
              <w:rPr>
                <w:rFonts w:asciiTheme="minorBidi" w:hAnsiTheme="minorBidi" w:cstheme="minorBidi"/>
              </w:rPr>
            </w:pPr>
            <w:r>
              <w:rPr>
                <w:rFonts w:asciiTheme="minorBidi" w:hAnsiTheme="minorBidi" w:cstheme="minorBidi"/>
              </w:rPr>
              <w:t xml:space="preserve">Noted the </w:t>
            </w:r>
            <w:r w:rsidR="00605C45">
              <w:rPr>
                <w:rFonts w:asciiTheme="minorBidi" w:hAnsiTheme="minorBidi" w:cstheme="minorBidi"/>
              </w:rPr>
              <w:t>forthcoming</w:t>
            </w:r>
            <w:r w:rsidR="00400E55">
              <w:rPr>
                <w:rFonts w:asciiTheme="minorBidi" w:hAnsiTheme="minorBidi" w:cstheme="minorBidi"/>
              </w:rPr>
              <w:t xml:space="preserve"> </w:t>
            </w:r>
            <w:r w:rsidR="003970B1">
              <w:rPr>
                <w:rFonts w:asciiTheme="minorBidi" w:hAnsiTheme="minorBidi" w:cstheme="minorBidi"/>
              </w:rPr>
              <w:t>launch of th</w:t>
            </w:r>
            <w:r w:rsidR="0066134C">
              <w:rPr>
                <w:rFonts w:asciiTheme="minorBidi" w:hAnsiTheme="minorBidi" w:cstheme="minorBidi"/>
              </w:rPr>
              <w:t>e National N</w:t>
            </w:r>
            <w:r>
              <w:rPr>
                <w:rFonts w:asciiTheme="minorBidi" w:hAnsiTheme="minorBidi" w:cstheme="minorBidi"/>
              </w:rPr>
              <w:t xml:space="preserve">uclear </w:t>
            </w:r>
            <w:r w:rsidR="00D63BE0">
              <w:rPr>
                <w:rFonts w:asciiTheme="minorBidi" w:hAnsiTheme="minorBidi" w:cstheme="minorBidi"/>
              </w:rPr>
              <w:t>Plan for S</w:t>
            </w:r>
            <w:r>
              <w:rPr>
                <w:rFonts w:asciiTheme="minorBidi" w:hAnsiTheme="minorBidi" w:cstheme="minorBidi"/>
              </w:rPr>
              <w:t>kills</w:t>
            </w:r>
            <w:r w:rsidR="00DA701C">
              <w:rPr>
                <w:rFonts w:asciiTheme="minorBidi" w:hAnsiTheme="minorBidi" w:cstheme="minorBidi"/>
              </w:rPr>
              <w:t>,</w:t>
            </w:r>
            <w:r w:rsidR="00605C45">
              <w:rPr>
                <w:rFonts w:asciiTheme="minorBidi" w:hAnsiTheme="minorBidi" w:cstheme="minorBidi"/>
              </w:rPr>
              <w:t xml:space="preserve"> </w:t>
            </w:r>
            <w:r w:rsidR="00A56EB5">
              <w:rPr>
                <w:rFonts w:asciiTheme="minorBidi" w:hAnsiTheme="minorBidi" w:cstheme="minorBidi"/>
              </w:rPr>
              <w:t xml:space="preserve">including </w:t>
            </w:r>
            <w:r w:rsidR="00400E55">
              <w:rPr>
                <w:rFonts w:asciiTheme="minorBidi" w:hAnsiTheme="minorBidi" w:cstheme="minorBidi"/>
              </w:rPr>
              <w:t xml:space="preserve">a </w:t>
            </w:r>
            <w:r w:rsidR="00A913E6">
              <w:rPr>
                <w:rFonts w:asciiTheme="minorBidi" w:hAnsiTheme="minorBidi" w:cstheme="minorBidi"/>
              </w:rPr>
              <w:t>c</w:t>
            </w:r>
            <w:r>
              <w:rPr>
                <w:rFonts w:asciiTheme="minorBidi" w:hAnsiTheme="minorBidi" w:cstheme="minorBidi"/>
              </w:rPr>
              <w:t xml:space="preserve">harter </w:t>
            </w:r>
            <w:r w:rsidR="00400E55">
              <w:rPr>
                <w:rFonts w:asciiTheme="minorBidi" w:hAnsiTheme="minorBidi" w:cstheme="minorBidi"/>
              </w:rPr>
              <w:t xml:space="preserve">to which ONR would be a </w:t>
            </w:r>
            <w:r>
              <w:rPr>
                <w:rFonts w:asciiTheme="minorBidi" w:hAnsiTheme="minorBidi" w:cstheme="minorBidi"/>
              </w:rPr>
              <w:t>sign</w:t>
            </w:r>
            <w:r w:rsidR="00DA701C">
              <w:rPr>
                <w:rFonts w:asciiTheme="minorBidi" w:hAnsiTheme="minorBidi" w:cstheme="minorBidi"/>
              </w:rPr>
              <w:t>atory,</w:t>
            </w:r>
            <w:r>
              <w:rPr>
                <w:rFonts w:asciiTheme="minorBidi" w:hAnsiTheme="minorBidi" w:cstheme="minorBidi"/>
              </w:rPr>
              <w:t xml:space="preserve"> and discussed how this would be implemented by the industry. </w:t>
            </w:r>
          </w:p>
          <w:p w14:paraId="2497576A" w14:textId="00F2428D" w:rsidR="00996E4D" w:rsidRPr="00503A79" w:rsidRDefault="00996E4D" w:rsidP="003810F7">
            <w:pPr>
              <w:pStyle w:val="ListParagraph"/>
              <w:jc w:val="right"/>
              <w:rPr>
                <w:rFonts w:asciiTheme="minorBidi" w:hAnsiTheme="minorBidi" w:cstheme="minorBidi"/>
                <w:b/>
                <w:bCs/>
              </w:rPr>
            </w:pPr>
            <w:r w:rsidRPr="00503A79">
              <w:rPr>
                <w:rFonts w:asciiTheme="minorBidi" w:hAnsiTheme="minorBidi" w:cstheme="minorBidi"/>
                <w:b/>
                <w:bCs/>
              </w:rPr>
              <w:t xml:space="preserve">Action: </w:t>
            </w:r>
            <w:r w:rsidR="000E6902" w:rsidRPr="00503A79">
              <w:rPr>
                <w:rFonts w:asciiTheme="minorBidi" w:hAnsiTheme="minorBidi" w:cstheme="minorBidi"/>
                <w:b/>
                <w:bCs/>
              </w:rPr>
              <w:t xml:space="preserve">ONR Chair and </w:t>
            </w:r>
            <w:r w:rsidRPr="00503A79">
              <w:rPr>
                <w:rFonts w:asciiTheme="minorBidi" w:hAnsiTheme="minorBidi" w:cstheme="minorBidi"/>
                <w:b/>
                <w:bCs/>
              </w:rPr>
              <w:t xml:space="preserve">CE/CNI to </w:t>
            </w:r>
            <w:r w:rsidR="000E6902" w:rsidRPr="00503A79">
              <w:rPr>
                <w:rFonts w:asciiTheme="minorBidi" w:hAnsiTheme="minorBidi" w:cstheme="minorBidi"/>
                <w:b/>
                <w:bCs/>
              </w:rPr>
              <w:t>invite</w:t>
            </w:r>
            <w:r w:rsidRPr="00503A79">
              <w:rPr>
                <w:rFonts w:asciiTheme="minorBidi" w:hAnsiTheme="minorBidi" w:cstheme="minorBidi"/>
                <w:b/>
                <w:bCs/>
              </w:rPr>
              <w:t xml:space="preserve"> </w:t>
            </w:r>
            <w:r w:rsidR="0058757D" w:rsidRPr="00503A79">
              <w:rPr>
                <w:rFonts w:asciiTheme="minorBidi" w:hAnsiTheme="minorBidi" w:cstheme="minorBidi"/>
                <w:b/>
                <w:bCs/>
              </w:rPr>
              <w:t>Mark Rouse</w:t>
            </w:r>
            <w:r w:rsidR="00E325C0">
              <w:rPr>
                <w:rFonts w:asciiTheme="minorBidi" w:hAnsiTheme="minorBidi" w:cstheme="minorBidi"/>
                <w:b/>
                <w:bCs/>
              </w:rPr>
              <w:t xml:space="preserve">, Nuclear Skills Taskforce </w:t>
            </w:r>
            <w:r w:rsidRPr="00503A79">
              <w:rPr>
                <w:rFonts w:asciiTheme="minorBidi" w:hAnsiTheme="minorBidi" w:cstheme="minorBidi"/>
                <w:b/>
                <w:bCs/>
              </w:rPr>
              <w:t xml:space="preserve">to </w:t>
            </w:r>
            <w:r w:rsidR="0058757D" w:rsidRPr="00503A79">
              <w:rPr>
                <w:rFonts w:asciiTheme="minorBidi" w:hAnsiTheme="minorBidi" w:cstheme="minorBidi"/>
                <w:b/>
                <w:bCs/>
              </w:rPr>
              <w:t xml:space="preserve">a future Board meeting to provide an update </w:t>
            </w:r>
            <w:r w:rsidR="00503A79">
              <w:rPr>
                <w:rFonts w:asciiTheme="minorBidi" w:hAnsiTheme="minorBidi" w:cstheme="minorBidi"/>
                <w:b/>
                <w:bCs/>
              </w:rPr>
              <w:t xml:space="preserve">and view </w:t>
            </w:r>
            <w:r w:rsidR="0058757D" w:rsidRPr="00503A79">
              <w:rPr>
                <w:rFonts w:asciiTheme="minorBidi" w:hAnsiTheme="minorBidi" w:cstheme="minorBidi"/>
                <w:b/>
                <w:bCs/>
              </w:rPr>
              <w:t xml:space="preserve">on the </w:t>
            </w:r>
            <w:r w:rsidR="00503A79" w:rsidRPr="00503A79">
              <w:rPr>
                <w:rFonts w:asciiTheme="minorBidi" w:hAnsiTheme="minorBidi" w:cstheme="minorBidi"/>
                <w:b/>
                <w:bCs/>
              </w:rPr>
              <w:t>skills charter.</w:t>
            </w:r>
          </w:p>
          <w:p w14:paraId="58889FDF" w14:textId="5999C2D9" w:rsidR="0097193F" w:rsidRPr="00FC5D61" w:rsidRDefault="0097193F" w:rsidP="00FC5D61">
            <w:pPr>
              <w:tabs>
                <w:tab w:val="left" w:pos="5347"/>
              </w:tabs>
              <w:rPr>
                <w:rFonts w:ascii="Arial" w:hAnsi="Arial" w:cs="Arial"/>
                <w:bCs/>
              </w:rPr>
            </w:pPr>
          </w:p>
        </w:tc>
      </w:tr>
      <w:tr w:rsidR="0097193F" w:rsidRPr="00D901A4" w14:paraId="05F3DF5F" w14:textId="77777777" w:rsidTr="00797A2D">
        <w:trPr>
          <w:trHeight w:val="399"/>
        </w:trPr>
        <w:tc>
          <w:tcPr>
            <w:tcW w:w="1141" w:type="dxa"/>
          </w:tcPr>
          <w:p w14:paraId="5A6CD2FC" w14:textId="78F8E785" w:rsidR="0097193F" w:rsidRPr="0097193F" w:rsidRDefault="0097193F" w:rsidP="00E2267D">
            <w:pPr>
              <w:tabs>
                <w:tab w:val="left" w:pos="5347"/>
              </w:tabs>
              <w:rPr>
                <w:rFonts w:ascii="Arial" w:hAnsi="Arial" w:cs="Arial"/>
              </w:rPr>
            </w:pPr>
            <w:r>
              <w:rPr>
                <w:rFonts w:ascii="Arial" w:hAnsi="Arial" w:cs="Arial"/>
              </w:rPr>
              <w:lastRenderedPageBreak/>
              <w:t>4.</w:t>
            </w:r>
            <w:r w:rsidR="008D6A3F">
              <w:rPr>
                <w:rFonts w:ascii="Arial" w:hAnsi="Arial" w:cs="Arial"/>
              </w:rPr>
              <w:t>3</w:t>
            </w:r>
          </w:p>
        </w:tc>
        <w:tc>
          <w:tcPr>
            <w:tcW w:w="7875" w:type="dxa"/>
          </w:tcPr>
          <w:p w14:paraId="47A7813F" w14:textId="666C6E03" w:rsidR="0097193F" w:rsidRDefault="00FC5D61" w:rsidP="00962A8A">
            <w:pPr>
              <w:tabs>
                <w:tab w:val="left" w:pos="5347"/>
              </w:tabs>
              <w:rPr>
                <w:rFonts w:ascii="Arial" w:hAnsi="Arial" w:cs="Arial"/>
                <w:bCs/>
              </w:rPr>
            </w:pPr>
            <w:r>
              <w:rPr>
                <w:rFonts w:ascii="Arial" w:hAnsi="Arial" w:cs="Arial"/>
                <w:bCs/>
              </w:rPr>
              <w:t xml:space="preserve">The CE/CNI updated the Board on </w:t>
            </w:r>
            <w:r w:rsidR="00DE7910">
              <w:rPr>
                <w:rFonts w:ascii="Arial" w:hAnsi="Arial" w:cs="Arial"/>
                <w:bCs/>
              </w:rPr>
              <w:t xml:space="preserve">end of </w:t>
            </w:r>
            <w:r w:rsidR="00602248">
              <w:rPr>
                <w:rFonts w:ascii="Arial" w:hAnsi="Arial" w:cs="Arial"/>
                <w:bCs/>
              </w:rPr>
              <w:t>year performance. He highlighted the following key updates:</w:t>
            </w:r>
          </w:p>
          <w:p w14:paraId="1E743F94" w14:textId="3A92AE6A" w:rsidR="00602248" w:rsidRDefault="00602248" w:rsidP="00602248">
            <w:pPr>
              <w:tabs>
                <w:tab w:val="left" w:pos="5347"/>
              </w:tabs>
              <w:rPr>
                <w:rFonts w:ascii="Arial" w:hAnsi="Arial" w:cs="Arial"/>
                <w:bCs/>
              </w:rPr>
            </w:pPr>
          </w:p>
          <w:p w14:paraId="31C79705" w14:textId="38275786" w:rsidR="00602248" w:rsidRDefault="009012C3" w:rsidP="00602248">
            <w:pPr>
              <w:pStyle w:val="ListParagraph"/>
              <w:numPr>
                <w:ilvl w:val="0"/>
                <w:numId w:val="29"/>
              </w:numPr>
              <w:contextualSpacing w:val="0"/>
              <w:rPr>
                <w:rFonts w:ascii="Arial" w:hAnsi="Arial" w:cs="Arial"/>
              </w:rPr>
            </w:pPr>
            <w:r>
              <w:rPr>
                <w:rFonts w:ascii="Arial" w:hAnsi="Arial" w:cs="Arial"/>
              </w:rPr>
              <w:t xml:space="preserve">ONR was progressing well against the indicators set out </w:t>
            </w:r>
            <w:r w:rsidR="006F17DE">
              <w:rPr>
                <w:rFonts w:ascii="Arial" w:hAnsi="Arial" w:cs="Arial"/>
              </w:rPr>
              <w:t xml:space="preserve">against the objectives set in the 2025 strategy. </w:t>
            </w:r>
            <w:r w:rsidR="007C3F16">
              <w:rPr>
                <w:rFonts w:ascii="Arial" w:hAnsi="Arial" w:cs="Arial"/>
              </w:rPr>
              <w:t xml:space="preserve">He </w:t>
            </w:r>
            <w:r w:rsidR="007266A4">
              <w:rPr>
                <w:rFonts w:ascii="Arial" w:hAnsi="Arial" w:cs="Arial"/>
              </w:rPr>
              <w:t>outlined</w:t>
            </w:r>
            <w:r w:rsidR="007C3F16">
              <w:rPr>
                <w:rFonts w:ascii="Arial" w:hAnsi="Arial" w:cs="Arial"/>
              </w:rPr>
              <w:t xml:space="preserve"> </w:t>
            </w:r>
            <w:r w:rsidR="00AE38B7">
              <w:rPr>
                <w:rFonts w:ascii="Arial" w:hAnsi="Arial" w:cs="Arial"/>
              </w:rPr>
              <w:t xml:space="preserve">the </w:t>
            </w:r>
            <w:r w:rsidR="007C3F16">
              <w:rPr>
                <w:rFonts w:ascii="Arial" w:hAnsi="Arial" w:cs="Arial"/>
              </w:rPr>
              <w:t xml:space="preserve">milestones that were at risk and </w:t>
            </w:r>
            <w:r w:rsidR="00AE38B7">
              <w:rPr>
                <w:rFonts w:ascii="Arial" w:hAnsi="Arial" w:cs="Arial"/>
              </w:rPr>
              <w:t xml:space="preserve">the </w:t>
            </w:r>
            <w:r w:rsidR="007C3F16">
              <w:rPr>
                <w:rFonts w:ascii="Arial" w:hAnsi="Arial" w:cs="Arial"/>
              </w:rPr>
              <w:t>actions being taken to support these.</w:t>
            </w:r>
          </w:p>
          <w:p w14:paraId="7A41D29A" w14:textId="74DC864C" w:rsidR="00602248" w:rsidRDefault="00602248" w:rsidP="00602248">
            <w:pPr>
              <w:pStyle w:val="ListParagraph"/>
              <w:numPr>
                <w:ilvl w:val="0"/>
                <w:numId w:val="29"/>
              </w:numPr>
              <w:contextualSpacing w:val="0"/>
              <w:rPr>
                <w:rFonts w:ascii="Arial" w:hAnsi="Arial" w:cs="Arial"/>
              </w:rPr>
            </w:pPr>
            <w:r>
              <w:rPr>
                <w:rFonts w:ascii="Arial" w:hAnsi="Arial" w:cs="Arial"/>
              </w:rPr>
              <w:t xml:space="preserve">The IT re-tender had </w:t>
            </w:r>
            <w:r w:rsidR="001161A2">
              <w:rPr>
                <w:rFonts w:ascii="Arial" w:hAnsi="Arial" w:cs="Arial"/>
              </w:rPr>
              <w:t>been</w:t>
            </w:r>
            <w:r>
              <w:rPr>
                <w:rFonts w:ascii="Arial" w:hAnsi="Arial" w:cs="Arial"/>
              </w:rPr>
              <w:t xml:space="preserve"> delivered in year but had been mis-recorded in the report provided to the Board. </w:t>
            </w:r>
          </w:p>
          <w:p w14:paraId="24167121" w14:textId="09D495C3" w:rsidR="00602248" w:rsidRDefault="00602248" w:rsidP="00C91339">
            <w:pPr>
              <w:pStyle w:val="ListParagraph"/>
              <w:numPr>
                <w:ilvl w:val="0"/>
                <w:numId w:val="29"/>
              </w:numPr>
              <w:contextualSpacing w:val="0"/>
              <w:rPr>
                <w:rFonts w:ascii="Arial" w:hAnsi="Arial" w:cs="Arial"/>
              </w:rPr>
            </w:pPr>
            <w:r>
              <w:rPr>
                <w:rFonts w:ascii="Arial" w:hAnsi="Arial" w:cs="Arial"/>
              </w:rPr>
              <w:t>The Sellafield milestone (</w:t>
            </w:r>
            <w:r>
              <w:rPr>
                <w:rFonts w:ascii="Arial" w:hAnsi="Arial" w:cs="Arial"/>
                <w:lang w:val="en-US"/>
              </w:rPr>
              <w:t xml:space="preserve">assessment of Sellafield </w:t>
            </w:r>
            <w:proofErr w:type="spellStart"/>
            <w:r w:rsidR="0016453D">
              <w:rPr>
                <w:rFonts w:ascii="Arial" w:hAnsi="Arial" w:cs="Arial"/>
                <w:lang w:val="en-US"/>
              </w:rPr>
              <w:t>Ltd’s</w:t>
            </w:r>
            <w:proofErr w:type="spellEnd"/>
            <w:r>
              <w:rPr>
                <w:rFonts w:ascii="Arial" w:hAnsi="Arial" w:cs="Arial"/>
                <w:lang w:val="en-US"/>
              </w:rPr>
              <w:t xml:space="preserve"> readiness to return to a routine level of regulatory attention for physical security) </w:t>
            </w:r>
            <w:r>
              <w:rPr>
                <w:rFonts w:ascii="Arial" w:hAnsi="Arial" w:cs="Arial"/>
              </w:rPr>
              <w:t xml:space="preserve">had been changed from missed to delivered. </w:t>
            </w:r>
          </w:p>
          <w:p w14:paraId="3DCAE1D7" w14:textId="6F57783A" w:rsidR="00A16773" w:rsidRPr="00881CDD" w:rsidRDefault="00D53598" w:rsidP="0092420D">
            <w:pPr>
              <w:pStyle w:val="ListParagraph"/>
              <w:numPr>
                <w:ilvl w:val="0"/>
                <w:numId w:val="29"/>
              </w:numPr>
              <w:contextualSpacing w:val="0"/>
              <w:rPr>
                <w:rFonts w:ascii="Arial" w:hAnsi="Arial" w:cs="Arial"/>
              </w:rPr>
            </w:pPr>
            <w:r>
              <w:rPr>
                <w:rFonts w:ascii="Arial" w:hAnsi="Arial" w:cs="Arial"/>
              </w:rPr>
              <w:t>A recent increase in staff turnover was being monit</w:t>
            </w:r>
            <w:r w:rsidR="0092420D">
              <w:rPr>
                <w:rFonts w:ascii="Arial" w:hAnsi="Arial" w:cs="Arial"/>
              </w:rPr>
              <w:t>o</w:t>
            </w:r>
            <w:r w:rsidRPr="00881CDD">
              <w:rPr>
                <w:rFonts w:ascii="Arial" w:hAnsi="Arial" w:cs="Arial"/>
              </w:rPr>
              <w:t>re</w:t>
            </w:r>
            <w:r w:rsidR="0092420D" w:rsidRPr="00881CDD">
              <w:rPr>
                <w:rFonts w:ascii="Arial" w:hAnsi="Arial" w:cs="Arial"/>
              </w:rPr>
              <w:t>d</w:t>
            </w:r>
            <w:r w:rsidRPr="00881CDD">
              <w:rPr>
                <w:rFonts w:ascii="Arial" w:hAnsi="Arial" w:cs="Arial"/>
              </w:rPr>
              <w:t xml:space="preserve"> </w:t>
            </w:r>
            <w:r w:rsidR="00687327">
              <w:rPr>
                <w:rFonts w:ascii="Arial" w:hAnsi="Arial" w:cs="Arial"/>
              </w:rPr>
              <w:t xml:space="preserve">and would be brought back to Board </w:t>
            </w:r>
            <w:r w:rsidR="000469B6">
              <w:rPr>
                <w:rFonts w:ascii="Arial" w:hAnsi="Arial" w:cs="Arial"/>
              </w:rPr>
              <w:t xml:space="preserve">if </w:t>
            </w:r>
            <w:r w:rsidR="00881CDD">
              <w:rPr>
                <w:rFonts w:ascii="Arial" w:hAnsi="Arial" w:cs="Arial"/>
              </w:rPr>
              <w:t xml:space="preserve">any trends were identified or </w:t>
            </w:r>
            <w:r w:rsidR="002961B7">
              <w:rPr>
                <w:rFonts w:ascii="Arial" w:hAnsi="Arial" w:cs="Arial"/>
              </w:rPr>
              <w:t xml:space="preserve">if an </w:t>
            </w:r>
            <w:r w:rsidR="00881CDD">
              <w:rPr>
                <w:rFonts w:ascii="Arial" w:hAnsi="Arial" w:cs="Arial"/>
              </w:rPr>
              <w:t>upturn in figures were seen.</w:t>
            </w:r>
          </w:p>
          <w:p w14:paraId="1BE6F28E" w14:textId="31B8A73F" w:rsidR="00602248" w:rsidRPr="00D901A4" w:rsidRDefault="00602248" w:rsidP="00881CDD">
            <w:pPr>
              <w:pStyle w:val="ListParagraph"/>
              <w:ind w:left="1080"/>
              <w:contextualSpacing w:val="0"/>
              <w:rPr>
                <w:rFonts w:ascii="Arial" w:hAnsi="Arial" w:cs="Arial"/>
                <w:bCs/>
              </w:rPr>
            </w:pPr>
          </w:p>
        </w:tc>
      </w:tr>
      <w:tr w:rsidR="0097193F" w:rsidRPr="00D901A4" w14:paraId="3111DD46" w14:textId="77777777" w:rsidTr="00797A2D">
        <w:trPr>
          <w:trHeight w:val="399"/>
        </w:trPr>
        <w:tc>
          <w:tcPr>
            <w:tcW w:w="1141" w:type="dxa"/>
          </w:tcPr>
          <w:p w14:paraId="631FE07F" w14:textId="6E780B1A" w:rsidR="0097193F" w:rsidRPr="0097193F" w:rsidRDefault="0097193F" w:rsidP="00E2267D">
            <w:pPr>
              <w:tabs>
                <w:tab w:val="left" w:pos="5347"/>
              </w:tabs>
              <w:rPr>
                <w:rFonts w:ascii="Arial" w:hAnsi="Arial" w:cs="Arial"/>
              </w:rPr>
            </w:pPr>
            <w:r>
              <w:rPr>
                <w:rFonts w:ascii="Arial" w:hAnsi="Arial" w:cs="Arial"/>
              </w:rPr>
              <w:t>4.</w:t>
            </w:r>
            <w:r w:rsidR="008D6A3F">
              <w:rPr>
                <w:rFonts w:ascii="Arial" w:hAnsi="Arial" w:cs="Arial"/>
              </w:rPr>
              <w:t>4</w:t>
            </w:r>
          </w:p>
        </w:tc>
        <w:tc>
          <w:tcPr>
            <w:tcW w:w="7875" w:type="dxa"/>
          </w:tcPr>
          <w:p w14:paraId="6257DB0E" w14:textId="1BFA4CF2" w:rsidR="006D1839" w:rsidRPr="00CE28FB" w:rsidRDefault="00BB0C03" w:rsidP="00733156">
            <w:pPr>
              <w:tabs>
                <w:tab w:val="left" w:pos="5347"/>
              </w:tabs>
              <w:rPr>
                <w:rFonts w:ascii="Arial" w:hAnsi="Arial" w:cs="Arial"/>
                <w:bCs/>
              </w:rPr>
            </w:pPr>
            <w:r>
              <w:rPr>
                <w:rFonts w:ascii="Arial" w:hAnsi="Arial" w:cs="Arial"/>
                <w:bCs/>
              </w:rPr>
              <w:t>In discussion the Board</w:t>
            </w:r>
            <w:r w:rsidR="00733156">
              <w:rPr>
                <w:rFonts w:ascii="Arial" w:hAnsi="Arial" w:cs="Arial"/>
                <w:bCs/>
              </w:rPr>
              <w:t xml:space="preserve"> p</w:t>
            </w:r>
            <w:r w:rsidRPr="00CE28FB">
              <w:rPr>
                <w:rFonts w:ascii="Arial" w:hAnsi="Arial" w:cs="Arial"/>
                <w:bCs/>
              </w:rPr>
              <w:t xml:space="preserve">roposed </w:t>
            </w:r>
            <w:r w:rsidR="00285FDC">
              <w:rPr>
                <w:rFonts w:ascii="Arial" w:hAnsi="Arial" w:cs="Arial"/>
                <w:bCs/>
              </w:rPr>
              <w:t>that ONR re</w:t>
            </w:r>
            <w:r w:rsidR="00DF060B">
              <w:rPr>
                <w:rFonts w:ascii="Arial" w:hAnsi="Arial" w:cs="Arial"/>
                <w:bCs/>
              </w:rPr>
              <w:t xml:space="preserve">-considered </w:t>
            </w:r>
            <w:r w:rsidRPr="00CE28FB">
              <w:rPr>
                <w:rFonts w:ascii="Arial" w:hAnsi="Arial" w:cs="Arial"/>
                <w:bCs/>
              </w:rPr>
              <w:t xml:space="preserve">what </w:t>
            </w:r>
            <w:r w:rsidR="00DF060B">
              <w:rPr>
                <w:rFonts w:ascii="Arial" w:hAnsi="Arial" w:cs="Arial"/>
                <w:bCs/>
              </w:rPr>
              <w:t>was constituted as a project by the organisation</w:t>
            </w:r>
            <w:r w:rsidRPr="00CE28FB">
              <w:rPr>
                <w:rFonts w:ascii="Arial" w:hAnsi="Arial" w:cs="Arial"/>
                <w:bCs/>
              </w:rPr>
              <w:t>. This would help focus discussions on lessons learnt.</w:t>
            </w:r>
            <w:r w:rsidR="00510A36" w:rsidRPr="00CE28FB">
              <w:rPr>
                <w:rFonts w:ascii="Arial" w:hAnsi="Arial" w:cs="Arial"/>
                <w:bCs/>
              </w:rPr>
              <w:t xml:space="preserve"> </w:t>
            </w:r>
          </w:p>
          <w:p w14:paraId="58F45947" w14:textId="34FFD347" w:rsidR="00797A2D" w:rsidRPr="00BB0C03" w:rsidRDefault="00797A2D" w:rsidP="00797A2D">
            <w:pPr>
              <w:pStyle w:val="ListParagraph"/>
              <w:tabs>
                <w:tab w:val="left" w:pos="5347"/>
              </w:tabs>
              <w:rPr>
                <w:rFonts w:ascii="Arial" w:hAnsi="Arial" w:cs="Arial"/>
                <w:bCs/>
              </w:rPr>
            </w:pPr>
          </w:p>
        </w:tc>
      </w:tr>
      <w:tr w:rsidR="004057BA" w:rsidRPr="00D901A4" w14:paraId="6BEBB6AF" w14:textId="77777777" w:rsidTr="00797A2D">
        <w:trPr>
          <w:trHeight w:val="399"/>
        </w:trPr>
        <w:tc>
          <w:tcPr>
            <w:tcW w:w="1141" w:type="dxa"/>
          </w:tcPr>
          <w:p w14:paraId="0DBBC9FE" w14:textId="7FF7B077" w:rsidR="004057BA" w:rsidRDefault="004057BA" w:rsidP="00E2267D">
            <w:pPr>
              <w:tabs>
                <w:tab w:val="left" w:pos="5347"/>
              </w:tabs>
              <w:rPr>
                <w:rFonts w:ascii="Arial" w:hAnsi="Arial" w:cs="Arial"/>
              </w:rPr>
            </w:pPr>
            <w:r w:rsidRPr="006D1A47">
              <w:rPr>
                <w:rFonts w:ascii="Arial" w:hAnsi="Arial" w:cs="Arial"/>
                <w:bCs/>
              </w:rPr>
              <w:lastRenderedPageBreak/>
              <w:t>4.</w:t>
            </w:r>
            <w:r w:rsidR="008D6A3F">
              <w:rPr>
                <w:rFonts w:ascii="Arial" w:hAnsi="Arial" w:cs="Arial"/>
                <w:bCs/>
              </w:rPr>
              <w:t>5</w:t>
            </w:r>
          </w:p>
        </w:tc>
        <w:tc>
          <w:tcPr>
            <w:tcW w:w="7875" w:type="dxa"/>
          </w:tcPr>
          <w:p w14:paraId="210B4102" w14:textId="77777777" w:rsidR="004057BA" w:rsidRDefault="004057BA" w:rsidP="00387679">
            <w:pPr>
              <w:tabs>
                <w:tab w:val="left" w:pos="5347"/>
              </w:tabs>
              <w:rPr>
                <w:rFonts w:ascii="Arial" w:hAnsi="Arial" w:cs="Arial"/>
                <w:bCs/>
              </w:rPr>
            </w:pPr>
            <w:r w:rsidRPr="004057BA">
              <w:rPr>
                <w:rFonts w:ascii="Arial" w:hAnsi="Arial" w:cs="Arial"/>
                <w:bCs/>
              </w:rPr>
              <w:t xml:space="preserve">The Board noted the </w:t>
            </w:r>
            <w:r w:rsidR="00387679">
              <w:rPr>
                <w:rFonts w:ascii="Arial" w:hAnsi="Arial" w:cs="Arial"/>
                <w:bCs/>
              </w:rPr>
              <w:t>report.</w:t>
            </w:r>
          </w:p>
          <w:p w14:paraId="7840E059" w14:textId="785D0B6F" w:rsidR="00733156" w:rsidRPr="00D901A4" w:rsidRDefault="00733156" w:rsidP="00387679">
            <w:pPr>
              <w:tabs>
                <w:tab w:val="left" w:pos="5347"/>
              </w:tabs>
              <w:rPr>
                <w:rFonts w:ascii="Arial" w:hAnsi="Arial" w:cs="Arial"/>
                <w:bCs/>
              </w:rPr>
            </w:pPr>
          </w:p>
        </w:tc>
      </w:tr>
      <w:tr w:rsidR="004057BA" w:rsidRPr="00D901A4" w14:paraId="55783B4C" w14:textId="77777777" w:rsidTr="00797A2D">
        <w:trPr>
          <w:trHeight w:val="399"/>
        </w:trPr>
        <w:tc>
          <w:tcPr>
            <w:tcW w:w="1141" w:type="dxa"/>
          </w:tcPr>
          <w:p w14:paraId="6C2FBE71" w14:textId="0F22CB40" w:rsidR="004057BA" w:rsidRPr="004057BA" w:rsidRDefault="004057BA" w:rsidP="00E2267D">
            <w:pPr>
              <w:tabs>
                <w:tab w:val="left" w:pos="5347"/>
              </w:tabs>
              <w:rPr>
                <w:rFonts w:ascii="Arial" w:hAnsi="Arial" w:cs="Arial"/>
                <w:b/>
                <w:bCs/>
              </w:rPr>
            </w:pPr>
            <w:r w:rsidRPr="004057BA">
              <w:rPr>
                <w:rFonts w:ascii="Arial" w:hAnsi="Arial" w:cs="Arial"/>
                <w:b/>
                <w:bCs/>
              </w:rPr>
              <w:t>5</w:t>
            </w:r>
          </w:p>
        </w:tc>
        <w:tc>
          <w:tcPr>
            <w:tcW w:w="7875" w:type="dxa"/>
          </w:tcPr>
          <w:p w14:paraId="24C61E23" w14:textId="77777777" w:rsidR="004057BA" w:rsidRDefault="00873954" w:rsidP="00E2267D">
            <w:pPr>
              <w:tabs>
                <w:tab w:val="left" w:pos="5347"/>
              </w:tabs>
              <w:rPr>
                <w:rFonts w:ascii="Arial" w:hAnsi="Arial" w:cs="Arial"/>
                <w:b/>
              </w:rPr>
            </w:pPr>
            <w:r w:rsidRPr="00873954">
              <w:rPr>
                <w:rFonts w:ascii="Arial" w:hAnsi="Arial" w:cs="Arial"/>
                <w:b/>
              </w:rPr>
              <w:t>Organisational Review</w:t>
            </w:r>
          </w:p>
          <w:p w14:paraId="7EA9DC60" w14:textId="5E1310DD" w:rsidR="00797A2D" w:rsidRPr="00D901A4" w:rsidRDefault="00797A2D" w:rsidP="00E2267D">
            <w:pPr>
              <w:tabs>
                <w:tab w:val="left" w:pos="5347"/>
              </w:tabs>
              <w:rPr>
                <w:rFonts w:ascii="Arial" w:hAnsi="Arial" w:cs="Arial"/>
                <w:bCs/>
              </w:rPr>
            </w:pPr>
          </w:p>
        </w:tc>
      </w:tr>
      <w:tr w:rsidR="004057BA" w:rsidRPr="00D901A4" w14:paraId="0A513E8C" w14:textId="77777777" w:rsidTr="00797A2D">
        <w:trPr>
          <w:trHeight w:val="399"/>
        </w:trPr>
        <w:tc>
          <w:tcPr>
            <w:tcW w:w="1141" w:type="dxa"/>
          </w:tcPr>
          <w:p w14:paraId="245E1B5B" w14:textId="22700142" w:rsidR="004057BA" w:rsidRDefault="004057BA" w:rsidP="00E2267D">
            <w:pPr>
              <w:tabs>
                <w:tab w:val="left" w:pos="5347"/>
              </w:tabs>
              <w:rPr>
                <w:rFonts w:ascii="Arial" w:hAnsi="Arial" w:cs="Arial"/>
              </w:rPr>
            </w:pPr>
            <w:r>
              <w:rPr>
                <w:rFonts w:ascii="Arial" w:hAnsi="Arial" w:cs="Arial"/>
              </w:rPr>
              <w:t>5.1</w:t>
            </w:r>
          </w:p>
        </w:tc>
        <w:tc>
          <w:tcPr>
            <w:tcW w:w="7875" w:type="dxa"/>
          </w:tcPr>
          <w:p w14:paraId="21C26FC2" w14:textId="6506DB3A" w:rsidR="00BC0353" w:rsidRDefault="002B0052" w:rsidP="002C07E1">
            <w:pPr>
              <w:tabs>
                <w:tab w:val="left" w:pos="5347"/>
              </w:tabs>
              <w:rPr>
                <w:rFonts w:ascii="Arial" w:hAnsi="Arial" w:cs="Arial"/>
                <w:bCs/>
              </w:rPr>
            </w:pPr>
            <w:r w:rsidRPr="002B0052">
              <w:rPr>
                <w:rFonts w:ascii="Arial" w:hAnsi="Arial" w:cs="Arial"/>
                <w:bCs/>
              </w:rPr>
              <w:t xml:space="preserve">The Director of HR provided an update to the Board on progress of the Organisational Review project. </w:t>
            </w:r>
            <w:r w:rsidR="0016453D" w:rsidRPr="002B0052">
              <w:rPr>
                <w:rFonts w:ascii="Arial" w:hAnsi="Arial" w:cs="Arial"/>
                <w:bCs/>
              </w:rPr>
              <w:t>These included opportunities</w:t>
            </w:r>
            <w:r w:rsidRPr="002B0052">
              <w:rPr>
                <w:rFonts w:ascii="Arial" w:hAnsi="Arial" w:cs="Arial"/>
                <w:bCs/>
              </w:rPr>
              <w:t xml:space="preserve"> taken to streamline the approach</w:t>
            </w:r>
            <w:r w:rsidR="00BB0C03">
              <w:rPr>
                <w:rFonts w:ascii="Arial" w:hAnsi="Arial" w:cs="Arial"/>
                <w:bCs/>
              </w:rPr>
              <w:t xml:space="preserve"> </w:t>
            </w:r>
            <w:r w:rsidRPr="002B0052">
              <w:rPr>
                <w:rFonts w:ascii="Arial" w:hAnsi="Arial" w:cs="Arial"/>
                <w:bCs/>
              </w:rPr>
              <w:t>and the proposed high level structure and immediate next steps.</w:t>
            </w:r>
          </w:p>
          <w:p w14:paraId="494C2C6D" w14:textId="0ABA3B82" w:rsidR="00797A2D" w:rsidRPr="00D901A4" w:rsidRDefault="00797A2D" w:rsidP="002C07E1">
            <w:pPr>
              <w:tabs>
                <w:tab w:val="left" w:pos="5347"/>
              </w:tabs>
              <w:rPr>
                <w:rFonts w:ascii="Arial" w:hAnsi="Arial" w:cs="Arial"/>
                <w:bCs/>
              </w:rPr>
            </w:pPr>
          </w:p>
        </w:tc>
      </w:tr>
      <w:tr w:rsidR="002C07E1" w:rsidRPr="00D901A4" w14:paraId="7558F626" w14:textId="77777777" w:rsidTr="00797A2D">
        <w:trPr>
          <w:trHeight w:val="399"/>
        </w:trPr>
        <w:tc>
          <w:tcPr>
            <w:tcW w:w="1141" w:type="dxa"/>
          </w:tcPr>
          <w:p w14:paraId="7BF66CEA" w14:textId="3FB56DFA" w:rsidR="002C07E1" w:rsidRDefault="002C07E1" w:rsidP="00E2267D">
            <w:pPr>
              <w:tabs>
                <w:tab w:val="left" w:pos="5347"/>
              </w:tabs>
              <w:rPr>
                <w:rFonts w:ascii="Arial" w:hAnsi="Arial" w:cs="Arial"/>
              </w:rPr>
            </w:pPr>
            <w:r>
              <w:rPr>
                <w:rFonts w:ascii="Arial" w:hAnsi="Arial" w:cs="Arial"/>
              </w:rPr>
              <w:t>5.2</w:t>
            </w:r>
          </w:p>
        </w:tc>
        <w:tc>
          <w:tcPr>
            <w:tcW w:w="7875" w:type="dxa"/>
          </w:tcPr>
          <w:p w14:paraId="0CC7A857" w14:textId="64706195" w:rsidR="002C07E1" w:rsidRDefault="002C07E1" w:rsidP="002C07E1">
            <w:pPr>
              <w:rPr>
                <w:rFonts w:asciiTheme="minorBidi" w:hAnsiTheme="minorBidi" w:cstheme="minorBidi"/>
              </w:rPr>
            </w:pPr>
            <w:r>
              <w:rPr>
                <w:rFonts w:asciiTheme="minorBidi" w:hAnsiTheme="minorBidi" w:cstheme="minorBidi"/>
              </w:rPr>
              <w:t xml:space="preserve">The </w:t>
            </w:r>
            <w:r w:rsidR="00DD27EC">
              <w:rPr>
                <w:rFonts w:asciiTheme="minorBidi" w:hAnsiTheme="minorBidi" w:cstheme="minorBidi"/>
              </w:rPr>
              <w:t>p</w:t>
            </w:r>
            <w:r>
              <w:rPr>
                <w:rFonts w:asciiTheme="minorBidi" w:hAnsiTheme="minorBidi" w:cstheme="minorBidi"/>
              </w:rPr>
              <w:t xml:space="preserve">roject </w:t>
            </w:r>
            <w:r w:rsidR="00DD27EC">
              <w:rPr>
                <w:rFonts w:asciiTheme="minorBidi" w:hAnsiTheme="minorBidi" w:cstheme="minorBidi"/>
              </w:rPr>
              <w:t>b</w:t>
            </w:r>
            <w:r>
              <w:rPr>
                <w:rFonts w:asciiTheme="minorBidi" w:hAnsiTheme="minorBidi" w:cstheme="minorBidi"/>
              </w:rPr>
              <w:t xml:space="preserve">oard had been streamlined which allowed it to focus on its key deliverables and governance. An advisory forum had also been created to retain the perspectives of those formerly on the Board and to create champions for the project across the organisation. </w:t>
            </w:r>
          </w:p>
          <w:p w14:paraId="37BD5454" w14:textId="03577DF0" w:rsidR="00797A2D" w:rsidRPr="002C07E1" w:rsidRDefault="00797A2D" w:rsidP="002C07E1">
            <w:pPr>
              <w:rPr>
                <w:rFonts w:asciiTheme="minorBidi" w:hAnsiTheme="minorBidi" w:cstheme="minorBidi"/>
              </w:rPr>
            </w:pPr>
          </w:p>
        </w:tc>
      </w:tr>
      <w:tr w:rsidR="002C07E1" w:rsidRPr="00D901A4" w14:paraId="23ADDC25" w14:textId="77777777" w:rsidTr="00797A2D">
        <w:trPr>
          <w:trHeight w:val="399"/>
        </w:trPr>
        <w:tc>
          <w:tcPr>
            <w:tcW w:w="1141" w:type="dxa"/>
          </w:tcPr>
          <w:p w14:paraId="11696ED3" w14:textId="1BF21A35" w:rsidR="002C07E1" w:rsidRDefault="002C07E1" w:rsidP="00E2267D">
            <w:pPr>
              <w:tabs>
                <w:tab w:val="left" w:pos="5347"/>
              </w:tabs>
              <w:rPr>
                <w:rFonts w:ascii="Arial" w:hAnsi="Arial" w:cs="Arial"/>
              </w:rPr>
            </w:pPr>
            <w:r>
              <w:rPr>
                <w:rFonts w:ascii="Arial" w:hAnsi="Arial" w:cs="Arial"/>
              </w:rPr>
              <w:t>5.3</w:t>
            </w:r>
          </w:p>
        </w:tc>
        <w:tc>
          <w:tcPr>
            <w:tcW w:w="7875" w:type="dxa"/>
          </w:tcPr>
          <w:p w14:paraId="0D95E48E" w14:textId="6EF6CA21" w:rsidR="002C07E1" w:rsidRDefault="002C07E1" w:rsidP="00E735E9">
            <w:pPr>
              <w:rPr>
                <w:rFonts w:asciiTheme="minorBidi" w:hAnsiTheme="minorBidi" w:cstheme="minorBidi"/>
              </w:rPr>
            </w:pPr>
            <w:r>
              <w:rPr>
                <w:rFonts w:asciiTheme="minorBidi" w:hAnsiTheme="minorBidi" w:cstheme="minorBidi"/>
              </w:rPr>
              <w:t xml:space="preserve">By June, staff would be briefed on what the directorates would look like, line management structures and how the matrix model would be addressed. </w:t>
            </w:r>
            <w:r w:rsidR="0016453D">
              <w:rPr>
                <w:rFonts w:asciiTheme="minorBidi" w:hAnsiTheme="minorBidi" w:cstheme="minorBidi"/>
              </w:rPr>
              <w:t>This reflected feedback</w:t>
            </w:r>
            <w:r>
              <w:rPr>
                <w:rFonts w:asciiTheme="minorBidi" w:hAnsiTheme="minorBidi" w:cstheme="minorBidi"/>
              </w:rPr>
              <w:t xml:space="preserve"> received from the organisation.</w:t>
            </w:r>
          </w:p>
          <w:p w14:paraId="14CD511F" w14:textId="314F06DC" w:rsidR="00797A2D" w:rsidRPr="00E735E9" w:rsidRDefault="00797A2D" w:rsidP="00E735E9">
            <w:pPr>
              <w:rPr>
                <w:rFonts w:asciiTheme="minorBidi" w:hAnsiTheme="minorBidi" w:cstheme="minorBidi"/>
              </w:rPr>
            </w:pPr>
          </w:p>
        </w:tc>
      </w:tr>
      <w:tr w:rsidR="002C07E1" w:rsidRPr="00D901A4" w14:paraId="2A23743C" w14:textId="77777777" w:rsidTr="00797A2D">
        <w:trPr>
          <w:trHeight w:val="399"/>
        </w:trPr>
        <w:tc>
          <w:tcPr>
            <w:tcW w:w="1141" w:type="dxa"/>
          </w:tcPr>
          <w:p w14:paraId="547B4900" w14:textId="58791253" w:rsidR="002C07E1" w:rsidRDefault="00033939" w:rsidP="00E2267D">
            <w:pPr>
              <w:tabs>
                <w:tab w:val="left" w:pos="5347"/>
              </w:tabs>
              <w:rPr>
                <w:rFonts w:ascii="Arial" w:hAnsi="Arial" w:cs="Arial"/>
              </w:rPr>
            </w:pPr>
            <w:r>
              <w:rPr>
                <w:rFonts w:ascii="Arial" w:hAnsi="Arial" w:cs="Arial"/>
              </w:rPr>
              <w:t>5.4</w:t>
            </w:r>
          </w:p>
        </w:tc>
        <w:tc>
          <w:tcPr>
            <w:tcW w:w="7875" w:type="dxa"/>
          </w:tcPr>
          <w:p w14:paraId="70F292E3" w14:textId="2032B297" w:rsidR="002E078F" w:rsidRDefault="0091700B" w:rsidP="002E078F">
            <w:pPr>
              <w:tabs>
                <w:tab w:val="left" w:pos="5347"/>
              </w:tabs>
              <w:rPr>
                <w:rFonts w:ascii="Arial" w:hAnsi="Arial" w:cs="Arial"/>
                <w:bCs/>
              </w:rPr>
            </w:pPr>
            <w:r>
              <w:rPr>
                <w:rFonts w:ascii="Arial" w:hAnsi="Arial" w:cs="Arial"/>
                <w:bCs/>
              </w:rPr>
              <w:t xml:space="preserve">He provided an overview </w:t>
            </w:r>
            <w:r w:rsidR="00195F73">
              <w:rPr>
                <w:rFonts w:ascii="Arial" w:hAnsi="Arial" w:cs="Arial"/>
                <w:bCs/>
              </w:rPr>
              <w:t>of the key design principles of the review</w:t>
            </w:r>
            <w:r w:rsidR="006742A5">
              <w:rPr>
                <w:rFonts w:ascii="Arial" w:hAnsi="Arial" w:cs="Arial"/>
                <w:bCs/>
              </w:rPr>
              <w:t xml:space="preserve"> which had been used to create the propose</w:t>
            </w:r>
            <w:r w:rsidR="00785032">
              <w:rPr>
                <w:rFonts w:ascii="Arial" w:hAnsi="Arial" w:cs="Arial"/>
                <w:bCs/>
              </w:rPr>
              <w:t xml:space="preserve">d ideal </w:t>
            </w:r>
            <w:r w:rsidR="0016453D">
              <w:rPr>
                <w:rFonts w:ascii="Arial" w:hAnsi="Arial" w:cs="Arial"/>
                <w:bCs/>
              </w:rPr>
              <w:t>high-level</w:t>
            </w:r>
            <w:r w:rsidR="00785032">
              <w:rPr>
                <w:rFonts w:ascii="Arial" w:hAnsi="Arial" w:cs="Arial"/>
                <w:bCs/>
              </w:rPr>
              <w:t xml:space="preserve"> structure. This included a model of a combined CE/CNI</w:t>
            </w:r>
            <w:r w:rsidR="00FA17DD">
              <w:rPr>
                <w:rFonts w:ascii="Arial" w:hAnsi="Arial" w:cs="Arial"/>
                <w:bCs/>
              </w:rPr>
              <w:t xml:space="preserve">, supported by a Chief </w:t>
            </w:r>
            <w:r w:rsidR="00F17024">
              <w:rPr>
                <w:rFonts w:ascii="Arial" w:hAnsi="Arial" w:cs="Arial"/>
                <w:bCs/>
              </w:rPr>
              <w:t>Operating</w:t>
            </w:r>
            <w:r w:rsidR="00FA17DD">
              <w:rPr>
                <w:rFonts w:ascii="Arial" w:hAnsi="Arial" w:cs="Arial"/>
                <w:bCs/>
              </w:rPr>
              <w:t xml:space="preserve"> Officer</w:t>
            </w:r>
            <w:r w:rsidR="00E20D03">
              <w:rPr>
                <w:rFonts w:ascii="Arial" w:hAnsi="Arial" w:cs="Arial"/>
                <w:bCs/>
              </w:rPr>
              <w:t xml:space="preserve"> (C</w:t>
            </w:r>
            <w:r w:rsidR="00733156">
              <w:rPr>
                <w:rFonts w:ascii="Arial" w:hAnsi="Arial" w:cs="Arial"/>
                <w:bCs/>
              </w:rPr>
              <w:t>OO</w:t>
            </w:r>
            <w:r w:rsidR="00E20D03">
              <w:rPr>
                <w:rFonts w:ascii="Arial" w:hAnsi="Arial" w:cs="Arial"/>
                <w:bCs/>
              </w:rPr>
              <w:t>)</w:t>
            </w:r>
            <w:r w:rsidR="00396218">
              <w:rPr>
                <w:rFonts w:ascii="Arial" w:hAnsi="Arial" w:cs="Arial"/>
                <w:bCs/>
              </w:rPr>
              <w:t xml:space="preserve"> which</w:t>
            </w:r>
            <w:r w:rsidR="00FA17DD">
              <w:rPr>
                <w:rFonts w:ascii="Arial" w:hAnsi="Arial" w:cs="Arial"/>
                <w:bCs/>
              </w:rPr>
              <w:t xml:space="preserve"> would be the ambition for the organisation. </w:t>
            </w:r>
          </w:p>
          <w:p w14:paraId="18AC6ECD" w14:textId="2589ADF7" w:rsidR="00797A2D" w:rsidRPr="00D901A4" w:rsidRDefault="00797A2D" w:rsidP="002E078F">
            <w:pPr>
              <w:tabs>
                <w:tab w:val="left" w:pos="5347"/>
              </w:tabs>
              <w:rPr>
                <w:rFonts w:ascii="Arial" w:hAnsi="Arial" w:cs="Arial"/>
                <w:bCs/>
              </w:rPr>
            </w:pPr>
          </w:p>
        </w:tc>
      </w:tr>
      <w:tr w:rsidR="00033939" w:rsidRPr="00D901A4" w14:paraId="31BA82E8" w14:textId="77777777" w:rsidTr="00797A2D">
        <w:trPr>
          <w:trHeight w:val="399"/>
        </w:trPr>
        <w:tc>
          <w:tcPr>
            <w:tcW w:w="1141" w:type="dxa"/>
          </w:tcPr>
          <w:p w14:paraId="2E42E845" w14:textId="0AD742E6" w:rsidR="00033939" w:rsidRDefault="00033939" w:rsidP="00E2267D">
            <w:pPr>
              <w:tabs>
                <w:tab w:val="left" w:pos="5347"/>
              </w:tabs>
              <w:rPr>
                <w:rFonts w:ascii="Arial" w:hAnsi="Arial" w:cs="Arial"/>
              </w:rPr>
            </w:pPr>
            <w:r>
              <w:rPr>
                <w:rFonts w:ascii="Arial" w:hAnsi="Arial" w:cs="Arial"/>
              </w:rPr>
              <w:t>5.5</w:t>
            </w:r>
          </w:p>
        </w:tc>
        <w:tc>
          <w:tcPr>
            <w:tcW w:w="7875" w:type="dxa"/>
          </w:tcPr>
          <w:p w14:paraId="27E669BC" w14:textId="409CCA1A" w:rsidR="00033939" w:rsidRDefault="00570AD0" w:rsidP="004057BA">
            <w:pPr>
              <w:tabs>
                <w:tab w:val="left" w:pos="5347"/>
              </w:tabs>
              <w:rPr>
                <w:rFonts w:ascii="Arial" w:hAnsi="Arial" w:cs="Arial"/>
                <w:bCs/>
              </w:rPr>
            </w:pPr>
            <w:r w:rsidRPr="00570AD0">
              <w:rPr>
                <w:rFonts w:ascii="Arial" w:hAnsi="Arial" w:cs="Arial"/>
                <w:bCs/>
              </w:rPr>
              <w:t>Recognis</w:t>
            </w:r>
            <w:r>
              <w:rPr>
                <w:rFonts w:ascii="Arial" w:hAnsi="Arial" w:cs="Arial"/>
                <w:bCs/>
              </w:rPr>
              <w:t>ing the</w:t>
            </w:r>
            <w:r w:rsidRPr="00570AD0">
              <w:rPr>
                <w:rFonts w:ascii="Arial" w:hAnsi="Arial" w:cs="Arial"/>
                <w:bCs/>
              </w:rPr>
              <w:t xml:space="preserve"> impact </w:t>
            </w:r>
            <w:r w:rsidR="00860D70">
              <w:rPr>
                <w:rFonts w:ascii="Arial" w:hAnsi="Arial" w:cs="Arial"/>
                <w:bCs/>
              </w:rPr>
              <w:t>of the Chair and</w:t>
            </w:r>
            <w:r w:rsidRPr="00570AD0">
              <w:rPr>
                <w:rFonts w:ascii="Arial" w:hAnsi="Arial" w:cs="Arial"/>
                <w:bCs/>
              </w:rPr>
              <w:t xml:space="preserve"> CE/CNI recruitment</w:t>
            </w:r>
            <w:r w:rsidR="00F17024">
              <w:rPr>
                <w:rFonts w:ascii="Arial" w:hAnsi="Arial" w:cs="Arial"/>
                <w:bCs/>
              </w:rPr>
              <w:t>,</w:t>
            </w:r>
            <w:r w:rsidRPr="00570AD0">
              <w:rPr>
                <w:rFonts w:ascii="Arial" w:hAnsi="Arial" w:cs="Arial"/>
                <w:bCs/>
              </w:rPr>
              <w:t xml:space="preserve"> </w:t>
            </w:r>
            <w:r w:rsidR="00860D70">
              <w:rPr>
                <w:rFonts w:ascii="Arial" w:hAnsi="Arial" w:cs="Arial"/>
                <w:bCs/>
              </w:rPr>
              <w:t xml:space="preserve">he outlined a proposed </w:t>
            </w:r>
            <w:r w:rsidRPr="00570AD0">
              <w:rPr>
                <w:rFonts w:ascii="Arial" w:hAnsi="Arial" w:cs="Arial"/>
                <w:bCs/>
              </w:rPr>
              <w:t xml:space="preserve">timeline </w:t>
            </w:r>
            <w:r w:rsidR="00C40A3F">
              <w:rPr>
                <w:rFonts w:ascii="Arial" w:hAnsi="Arial" w:cs="Arial"/>
                <w:bCs/>
              </w:rPr>
              <w:t xml:space="preserve">and interim arrangements </w:t>
            </w:r>
            <w:r w:rsidR="00AB21F7">
              <w:rPr>
                <w:rFonts w:ascii="Arial" w:hAnsi="Arial" w:cs="Arial"/>
                <w:bCs/>
              </w:rPr>
              <w:t>prior to</w:t>
            </w:r>
            <w:r w:rsidRPr="00570AD0">
              <w:rPr>
                <w:rFonts w:ascii="Arial" w:hAnsi="Arial" w:cs="Arial"/>
                <w:bCs/>
              </w:rPr>
              <w:t xml:space="preserve"> full transition to </w:t>
            </w:r>
            <w:r w:rsidR="00F17024">
              <w:rPr>
                <w:rFonts w:ascii="Arial" w:hAnsi="Arial" w:cs="Arial"/>
                <w:bCs/>
              </w:rPr>
              <w:t xml:space="preserve">the </w:t>
            </w:r>
            <w:r w:rsidRPr="00570AD0">
              <w:rPr>
                <w:rFonts w:ascii="Arial" w:hAnsi="Arial" w:cs="Arial"/>
                <w:bCs/>
              </w:rPr>
              <w:t>new structure</w:t>
            </w:r>
            <w:r w:rsidR="00C40A3F">
              <w:rPr>
                <w:rFonts w:ascii="Arial" w:hAnsi="Arial" w:cs="Arial"/>
                <w:bCs/>
              </w:rPr>
              <w:t xml:space="preserve">. This would give a streamlined </w:t>
            </w:r>
            <w:r w:rsidR="007B7DBC">
              <w:rPr>
                <w:rFonts w:ascii="Arial" w:hAnsi="Arial" w:cs="Arial"/>
                <w:bCs/>
              </w:rPr>
              <w:t xml:space="preserve">structure, provide balance across the organisation and gives the benefit of known departures and exits. The proposal would also </w:t>
            </w:r>
            <w:r w:rsidR="00AC7953">
              <w:rPr>
                <w:rFonts w:ascii="Arial" w:hAnsi="Arial" w:cs="Arial"/>
                <w:bCs/>
              </w:rPr>
              <w:t xml:space="preserve">provide </w:t>
            </w:r>
            <w:r w:rsidR="007B7DBC">
              <w:rPr>
                <w:rFonts w:ascii="Arial" w:hAnsi="Arial" w:cs="Arial"/>
                <w:bCs/>
              </w:rPr>
              <w:t xml:space="preserve">scope to develop </w:t>
            </w:r>
            <w:r w:rsidR="00EC2112">
              <w:rPr>
                <w:rFonts w:ascii="Arial" w:hAnsi="Arial" w:cs="Arial"/>
                <w:bCs/>
              </w:rPr>
              <w:t>existing staff.</w:t>
            </w:r>
          </w:p>
          <w:p w14:paraId="57D56CC4" w14:textId="6CCCFFBA" w:rsidR="00797A2D" w:rsidRPr="00D901A4" w:rsidRDefault="00797A2D" w:rsidP="004057BA">
            <w:pPr>
              <w:tabs>
                <w:tab w:val="left" w:pos="5347"/>
              </w:tabs>
              <w:rPr>
                <w:rFonts w:ascii="Arial" w:hAnsi="Arial" w:cs="Arial"/>
                <w:bCs/>
              </w:rPr>
            </w:pPr>
          </w:p>
        </w:tc>
      </w:tr>
      <w:tr w:rsidR="004057BA" w:rsidRPr="00D901A4" w14:paraId="1A6410D6" w14:textId="77777777" w:rsidTr="00797A2D">
        <w:trPr>
          <w:trHeight w:val="399"/>
        </w:trPr>
        <w:tc>
          <w:tcPr>
            <w:tcW w:w="1141" w:type="dxa"/>
          </w:tcPr>
          <w:p w14:paraId="4A06787E" w14:textId="280A78AF" w:rsidR="004057BA" w:rsidRDefault="004057BA" w:rsidP="00E2267D">
            <w:pPr>
              <w:tabs>
                <w:tab w:val="left" w:pos="5347"/>
              </w:tabs>
              <w:rPr>
                <w:rFonts w:ascii="Arial" w:hAnsi="Arial" w:cs="Arial"/>
              </w:rPr>
            </w:pPr>
            <w:r>
              <w:rPr>
                <w:rFonts w:ascii="Arial" w:hAnsi="Arial" w:cs="Arial"/>
              </w:rPr>
              <w:t>5.</w:t>
            </w:r>
            <w:r w:rsidR="00033939">
              <w:rPr>
                <w:rFonts w:ascii="Arial" w:hAnsi="Arial" w:cs="Arial"/>
              </w:rPr>
              <w:t>6</w:t>
            </w:r>
          </w:p>
        </w:tc>
        <w:tc>
          <w:tcPr>
            <w:tcW w:w="7875" w:type="dxa"/>
          </w:tcPr>
          <w:p w14:paraId="7391516D" w14:textId="0C63C500" w:rsidR="004057BA" w:rsidRDefault="004057BA" w:rsidP="004057BA">
            <w:pPr>
              <w:tabs>
                <w:tab w:val="left" w:pos="5347"/>
              </w:tabs>
              <w:rPr>
                <w:rFonts w:ascii="Arial" w:hAnsi="Arial" w:cs="Arial"/>
                <w:bCs/>
              </w:rPr>
            </w:pPr>
            <w:r>
              <w:rPr>
                <w:rFonts w:ascii="Arial" w:hAnsi="Arial" w:cs="Arial"/>
                <w:bCs/>
              </w:rPr>
              <w:t>Board</w:t>
            </w:r>
            <w:r w:rsidR="00AD7449">
              <w:rPr>
                <w:rFonts w:ascii="Arial" w:hAnsi="Arial" w:cs="Arial"/>
                <w:bCs/>
              </w:rPr>
              <w:t xml:space="preserve"> discussion focused on a number of areas</w:t>
            </w:r>
            <w:r>
              <w:rPr>
                <w:rFonts w:ascii="Arial" w:hAnsi="Arial" w:cs="Arial"/>
                <w:bCs/>
              </w:rPr>
              <w:t>:</w:t>
            </w:r>
          </w:p>
          <w:p w14:paraId="28EDAB59" w14:textId="77777777" w:rsidR="004057BA" w:rsidRDefault="004057BA" w:rsidP="004057BA">
            <w:pPr>
              <w:tabs>
                <w:tab w:val="left" w:pos="5347"/>
              </w:tabs>
              <w:rPr>
                <w:rFonts w:ascii="Arial" w:hAnsi="Arial" w:cs="Arial"/>
                <w:bCs/>
              </w:rPr>
            </w:pPr>
          </w:p>
          <w:p w14:paraId="6C69702E" w14:textId="3F79168E" w:rsidR="004057BA" w:rsidRDefault="00452B63" w:rsidP="00873954">
            <w:pPr>
              <w:pStyle w:val="ListParagraph"/>
              <w:numPr>
                <w:ilvl w:val="0"/>
                <w:numId w:val="6"/>
              </w:numPr>
              <w:tabs>
                <w:tab w:val="left" w:pos="5347"/>
              </w:tabs>
              <w:rPr>
                <w:rFonts w:ascii="Arial" w:hAnsi="Arial" w:cs="Arial"/>
                <w:bCs/>
              </w:rPr>
            </w:pPr>
            <w:r>
              <w:rPr>
                <w:rFonts w:ascii="Arial" w:hAnsi="Arial" w:cs="Arial"/>
                <w:bCs/>
              </w:rPr>
              <w:t>The Audit Risk and Assurance Committee members question</w:t>
            </w:r>
            <w:r w:rsidR="00460CEE">
              <w:rPr>
                <w:rFonts w:ascii="Arial" w:hAnsi="Arial" w:cs="Arial"/>
                <w:bCs/>
              </w:rPr>
              <w:t>ed the model of a combined Finance and HR Director and the skills that would be needed</w:t>
            </w:r>
            <w:r w:rsidR="006807C9">
              <w:rPr>
                <w:rFonts w:ascii="Arial" w:hAnsi="Arial" w:cs="Arial"/>
                <w:bCs/>
              </w:rPr>
              <w:t xml:space="preserve"> within a single role</w:t>
            </w:r>
            <w:r w:rsidR="00656697">
              <w:rPr>
                <w:rFonts w:ascii="Arial" w:hAnsi="Arial" w:cs="Arial"/>
                <w:bCs/>
              </w:rPr>
              <w:t xml:space="preserve">. </w:t>
            </w:r>
          </w:p>
          <w:p w14:paraId="68DF2EE5" w14:textId="4AB7E038" w:rsidR="006807C9" w:rsidRDefault="00431BB1" w:rsidP="006807C9">
            <w:pPr>
              <w:pStyle w:val="ListParagraph"/>
              <w:numPr>
                <w:ilvl w:val="0"/>
                <w:numId w:val="6"/>
              </w:numPr>
              <w:tabs>
                <w:tab w:val="left" w:pos="5347"/>
              </w:tabs>
              <w:rPr>
                <w:rFonts w:ascii="Arial" w:hAnsi="Arial" w:cs="Arial"/>
                <w:bCs/>
              </w:rPr>
            </w:pPr>
            <w:r>
              <w:rPr>
                <w:rFonts w:ascii="Arial" w:hAnsi="Arial" w:cs="Arial"/>
                <w:bCs/>
              </w:rPr>
              <w:t>H</w:t>
            </w:r>
            <w:r w:rsidR="006807C9">
              <w:rPr>
                <w:rFonts w:ascii="Arial" w:hAnsi="Arial" w:cs="Arial"/>
                <w:bCs/>
              </w:rPr>
              <w:t xml:space="preserve">ow the organisation would move from the interim solution to the destination model that had been </w:t>
            </w:r>
            <w:r w:rsidR="0016453D">
              <w:rPr>
                <w:rFonts w:ascii="Arial" w:hAnsi="Arial" w:cs="Arial"/>
                <w:bCs/>
              </w:rPr>
              <w:t>highlighted and</w:t>
            </w:r>
            <w:r w:rsidR="00A2379D">
              <w:rPr>
                <w:rFonts w:ascii="Arial" w:hAnsi="Arial" w:cs="Arial"/>
                <w:bCs/>
              </w:rPr>
              <w:t xml:space="preserve"> sought understanding of the reporting lines.</w:t>
            </w:r>
          </w:p>
          <w:p w14:paraId="401F82A3" w14:textId="77777777" w:rsidR="00C13629" w:rsidRDefault="00C13629" w:rsidP="006807C9">
            <w:pPr>
              <w:pStyle w:val="ListParagraph"/>
              <w:numPr>
                <w:ilvl w:val="0"/>
                <w:numId w:val="6"/>
              </w:numPr>
              <w:tabs>
                <w:tab w:val="left" w:pos="5347"/>
              </w:tabs>
              <w:rPr>
                <w:rFonts w:ascii="Arial" w:hAnsi="Arial" w:cs="Arial"/>
                <w:bCs/>
              </w:rPr>
            </w:pPr>
            <w:r>
              <w:rPr>
                <w:rFonts w:ascii="Arial" w:hAnsi="Arial" w:cs="Arial"/>
                <w:bCs/>
              </w:rPr>
              <w:t xml:space="preserve">Noted that </w:t>
            </w:r>
            <w:r w:rsidR="005C2D47">
              <w:rPr>
                <w:rFonts w:ascii="Arial" w:hAnsi="Arial" w:cs="Arial"/>
                <w:bCs/>
              </w:rPr>
              <w:t xml:space="preserve">the role of the </w:t>
            </w:r>
            <w:r w:rsidR="00F220EF">
              <w:rPr>
                <w:rFonts w:ascii="Arial" w:hAnsi="Arial" w:cs="Arial"/>
                <w:bCs/>
              </w:rPr>
              <w:t xml:space="preserve">DCE would continue and the role of </w:t>
            </w:r>
            <w:r w:rsidR="005C2D47">
              <w:rPr>
                <w:rFonts w:ascii="Arial" w:hAnsi="Arial" w:cs="Arial"/>
                <w:bCs/>
              </w:rPr>
              <w:t xml:space="preserve">COO would </w:t>
            </w:r>
            <w:r w:rsidR="00A31B14">
              <w:rPr>
                <w:rFonts w:ascii="Arial" w:hAnsi="Arial" w:cs="Arial"/>
                <w:bCs/>
              </w:rPr>
              <w:t xml:space="preserve">be deferred until the </w:t>
            </w:r>
            <w:r w:rsidR="00656697">
              <w:rPr>
                <w:rFonts w:ascii="Arial" w:hAnsi="Arial" w:cs="Arial"/>
                <w:bCs/>
              </w:rPr>
              <w:t>new CE/CNI was embedded.</w:t>
            </w:r>
          </w:p>
          <w:p w14:paraId="2EAD93C5" w14:textId="24B8577F" w:rsidR="00656697" w:rsidRDefault="00656697" w:rsidP="006807C9">
            <w:pPr>
              <w:pStyle w:val="ListParagraph"/>
              <w:numPr>
                <w:ilvl w:val="0"/>
                <w:numId w:val="6"/>
              </w:numPr>
              <w:tabs>
                <w:tab w:val="left" w:pos="5347"/>
              </w:tabs>
              <w:rPr>
                <w:rFonts w:ascii="Arial" w:hAnsi="Arial" w:cs="Arial"/>
                <w:bCs/>
              </w:rPr>
            </w:pPr>
            <w:r>
              <w:rPr>
                <w:rFonts w:ascii="Arial" w:hAnsi="Arial" w:cs="Arial"/>
                <w:bCs/>
              </w:rPr>
              <w:t xml:space="preserve">Queried the combination of skills </w:t>
            </w:r>
            <w:r w:rsidR="00B5479D">
              <w:rPr>
                <w:rFonts w:ascii="Arial" w:hAnsi="Arial" w:cs="Arial"/>
                <w:bCs/>
              </w:rPr>
              <w:t>in relation to the Finance and HR Director</w:t>
            </w:r>
            <w:r w:rsidR="0035472C">
              <w:rPr>
                <w:rFonts w:ascii="Arial" w:hAnsi="Arial" w:cs="Arial"/>
                <w:bCs/>
              </w:rPr>
              <w:t xml:space="preserve">; </w:t>
            </w:r>
            <w:r w:rsidR="00D65923">
              <w:rPr>
                <w:rFonts w:ascii="Arial" w:hAnsi="Arial" w:cs="Arial"/>
                <w:bCs/>
              </w:rPr>
              <w:t>there would be benefit in sharing that rationale with Board at the appropriate time. With the</w:t>
            </w:r>
            <w:r w:rsidR="00BF6765">
              <w:rPr>
                <w:rFonts w:ascii="Arial" w:hAnsi="Arial" w:cs="Arial"/>
                <w:bCs/>
              </w:rPr>
              <w:t xml:space="preserve"> transition to a </w:t>
            </w:r>
            <w:r w:rsidR="0016453D">
              <w:rPr>
                <w:rFonts w:ascii="Arial" w:hAnsi="Arial" w:cs="Arial"/>
                <w:bCs/>
              </w:rPr>
              <w:t>three-director</w:t>
            </w:r>
            <w:r w:rsidR="00BF6765">
              <w:rPr>
                <w:rFonts w:ascii="Arial" w:hAnsi="Arial" w:cs="Arial"/>
                <w:bCs/>
              </w:rPr>
              <w:t xml:space="preserve"> model, there may be better consolidation of capabilities tha</w:t>
            </w:r>
            <w:r w:rsidR="0035472C">
              <w:rPr>
                <w:rFonts w:ascii="Arial" w:hAnsi="Arial" w:cs="Arial"/>
                <w:bCs/>
              </w:rPr>
              <w:t>n</w:t>
            </w:r>
            <w:r w:rsidR="00BF6765">
              <w:rPr>
                <w:rFonts w:ascii="Arial" w:hAnsi="Arial" w:cs="Arial"/>
                <w:bCs/>
              </w:rPr>
              <w:t xml:space="preserve"> the current proposal</w:t>
            </w:r>
            <w:r w:rsidR="00E42539">
              <w:rPr>
                <w:rFonts w:ascii="Arial" w:hAnsi="Arial" w:cs="Arial"/>
                <w:bCs/>
              </w:rPr>
              <w:t>.</w:t>
            </w:r>
          </w:p>
          <w:p w14:paraId="5A3FA906" w14:textId="256832EA" w:rsidR="000D0698" w:rsidRDefault="00BB0C03" w:rsidP="006807C9">
            <w:pPr>
              <w:pStyle w:val="ListParagraph"/>
              <w:numPr>
                <w:ilvl w:val="0"/>
                <w:numId w:val="6"/>
              </w:numPr>
              <w:tabs>
                <w:tab w:val="left" w:pos="5347"/>
              </w:tabs>
              <w:rPr>
                <w:rFonts w:ascii="Arial" w:hAnsi="Arial" w:cs="Arial"/>
                <w:bCs/>
              </w:rPr>
            </w:pPr>
            <w:r>
              <w:rPr>
                <w:rFonts w:ascii="Arial" w:hAnsi="Arial" w:cs="Arial"/>
                <w:bCs/>
              </w:rPr>
              <w:t xml:space="preserve">Stressed </w:t>
            </w:r>
            <w:r w:rsidR="000D0698">
              <w:rPr>
                <w:rFonts w:ascii="Arial" w:hAnsi="Arial" w:cs="Arial"/>
                <w:bCs/>
              </w:rPr>
              <w:t>th</w:t>
            </w:r>
            <w:r w:rsidR="00707C89">
              <w:rPr>
                <w:rFonts w:ascii="Arial" w:hAnsi="Arial" w:cs="Arial"/>
                <w:bCs/>
              </w:rPr>
              <w:t xml:space="preserve">e importance of </w:t>
            </w:r>
            <w:r w:rsidR="00A9213D">
              <w:rPr>
                <w:rFonts w:ascii="Arial" w:hAnsi="Arial" w:cs="Arial"/>
                <w:bCs/>
              </w:rPr>
              <w:t xml:space="preserve">individual </w:t>
            </w:r>
            <w:r w:rsidR="00707C89">
              <w:rPr>
                <w:rFonts w:ascii="Arial" w:hAnsi="Arial" w:cs="Arial"/>
                <w:bCs/>
              </w:rPr>
              <w:t xml:space="preserve">development plans and opportunities for </w:t>
            </w:r>
            <w:r w:rsidR="00AB21F7">
              <w:rPr>
                <w:rFonts w:ascii="Arial" w:hAnsi="Arial" w:cs="Arial"/>
                <w:bCs/>
              </w:rPr>
              <w:t xml:space="preserve">all </w:t>
            </w:r>
            <w:r w:rsidR="00707C89">
              <w:rPr>
                <w:rFonts w:ascii="Arial" w:hAnsi="Arial" w:cs="Arial"/>
                <w:bCs/>
              </w:rPr>
              <w:t>existing staff.</w:t>
            </w:r>
          </w:p>
          <w:p w14:paraId="186234F1" w14:textId="570BA004" w:rsidR="007F781E" w:rsidRDefault="007F781E" w:rsidP="006807C9">
            <w:pPr>
              <w:pStyle w:val="ListParagraph"/>
              <w:numPr>
                <w:ilvl w:val="0"/>
                <w:numId w:val="6"/>
              </w:numPr>
              <w:tabs>
                <w:tab w:val="left" w:pos="5347"/>
              </w:tabs>
              <w:rPr>
                <w:rFonts w:ascii="Arial" w:hAnsi="Arial" w:cs="Arial"/>
                <w:bCs/>
              </w:rPr>
            </w:pPr>
            <w:r>
              <w:rPr>
                <w:rFonts w:ascii="Arial" w:hAnsi="Arial" w:cs="Arial"/>
                <w:bCs/>
              </w:rPr>
              <w:lastRenderedPageBreak/>
              <w:t xml:space="preserve">Noted </w:t>
            </w:r>
            <w:r w:rsidR="00A5703E">
              <w:rPr>
                <w:rFonts w:ascii="Arial" w:hAnsi="Arial" w:cs="Arial"/>
                <w:bCs/>
              </w:rPr>
              <w:t xml:space="preserve">the need for a temporary appointment into </w:t>
            </w:r>
            <w:r w:rsidR="004B7586">
              <w:rPr>
                <w:rFonts w:ascii="Arial" w:hAnsi="Arial" w:cs="Arial"/>
                <w:bCs/>
              </w:rPr>
              <w:t>a</w:t>
            </w:r>
            <w:r w:rsidR="00A5703E">
              <w:rPr>
                <w:rFonts w:ascii="Arial" w:hAnsi="Arial" w:cs="Arial"/>
                <w:bCs/>
              </w:rPr>
              <w:t xml:space="preserve"> Finance Director</w:t>
            </w:r>
            <w:r w:rsidR="0077713A">
              <w:rPr>
                <w:rFonts w:ascii="Arial" w:hAnsi="Arial" w:cs="Arial"/>
                <w:bCs/>
              </w:rPr>
              <w:t xml:space="preserve"> (FD)</w:t>
            </w:r>
            <w:r w:rsidR="00A5703E">
              <w:rPr>
                <w:rFonts w:ascii="Arial" w:hAnsi="Arial" w:cs="Arial"/>
                <w:bCs/>
              </w:rPr>
              <w:t xml:space="preserve"> role.</w:t>
            </w:r>
            <w:r w:rsidR="00DD5452">
              <w:rPr>
                <w:rFonts w:ascii="Arial" w:hAnsi="Arial" w:cs="Arial"/>
                <w:bCs/>
              </w:rPr>
              <w:t xml:space="preserve"> The permanent role would primarily be an FD role but with the </w:t>
            </w:r>
            <w:r w:rsidR="0077713A">
              <w:rPr>
                <w:rFonts w:ascii="Arial" w:hAnsi="Arial" w:cs="Arial"/>
                <w:bCs/>
              </w:rPr>
              <w:t>possibility of expansion to take on other responsibilities which had not yet been decided.</w:t>
            </w:r>
          </w:p>
          <w:p w14:paraId="09048FE8" w14:textId="07E9AAC6" w:rsidR="00ED2A14" w:rsidRDefault="00ED2A14" w:rsidP="006807C9">
            <w:pPr>
              <w:pStyle w:val="ListParagraph"/>
              <w:numPr>
                <w:ilvl w:val="0"/>
                <w:numId w:val="6"/>
              </w:numPr>
              <w:tabs>
                <w:tab w:val="left" w:pos="5347"/>
              </w:tabs>
              <w:rPr>
                <w:rFonts w:ascii="Arial" w:hAnsi="Arial" w:cs="Arial"/>
                <w:bCs/>
              </w:rPr>
            </w:pPr>
            <w:r>
              <w:rPr>
                <w:rFonts w:ascii="Arial" w:hAnsi="Arial" w:cs="Arial"/>
                <w:bCs/>
              </w:rPr>
              <w:t xml:space="preserve">Noted the transition to </w:t>
            </w:r>
            <w:r w:rsidR="008D7547">
              <w:rPr>
                <w:rFonts w:ascii="Arial" w:hAnsi="Arial" w:cs="Arial"/>
                <w:bCs/>
              </w:rPr>
              <w:t>a combined senior leadership group and the importance of learning lessons from its previous formation.</w:t>
            </w:r>
          </w:p>
          <w:p w14:paraId="75495C3A" w14:textId="4965F65D" w:rsidR="00656697" w:rsidRPr="00656697" w:rsidRDefault="00656697" w:rsidP="00656697">
            <w:pPr>
              <w:tabs>
                <w:tab w:val="left" w:pos="5347"/>
              </w:tabs>
              <w:ind w:left="360"/>
              <w:rPr>
                <w:rFonts w:ascii="Arial" w:hAnsi="Arial" w:cs="Arial"/>
                <w:bCs/>
              </w:rPr>
            </w:pPr>
          </w:p>
        </w:tc>
      </w:tr>
      <w:tr w:rsidR="004057BA" w:rsidRPr="00D901A4" w14:paraId="116FEBB6" w14:textId="77777777" w:rsidTr="00797A2D">
        <w:trPr>
          <w:trHeight w:val="399"/>
        </w:trPr>
        <w:tc>
          <w:tcPr>
            <w:tcW w:w="1141" w:type="dxa"/>
          </w:tcPr>
          <w:p w14:paraId="447CE633" w14:textId="75786FA1" w:rsidR="004057BA" w:rsidRDefault="004057BA" w:rsidP="00E2267D">
            <w:pPr>
              <w:tabs>
                <w:tab w:val="left" w:pos="5347"/>
              </w:tabs>
              <w:rPr>
                <w:rFonts w:ascii="Arial" w:hAnsi="Arial" w:cs="Arial"/>
              </w:rPr>
            </w:pPr>
            <w:r>
              <w:rPr>
                <w:rFonts w:ascii="Arial" w:hAnsi="Arial" w:cs="Arial"/>
              </w:rPr>
              <w:lastRenderedPageBreak/>
              <w:t>5.</w:t>
            </w:r>
            <w:r w:rsidR="00033939">
              <w:rPr>
                <w:rFonts w:ascii="Arial" w:hAnsi="Arial" w:cs="Arial"/>
              </w:rPr>
              <w:t>7</w:t>
            </w:r>
          </w:p>
        </w:tc>
        <w:tc>
          <w:tcPr>
            <w:tcW w:w="7875" w:type="dxa"/>
          </w:tcPr>
          <w:p w14:paraId="0AE9B613" w14:textId="77777777" w:rsidR="004057BA" w:rsidRDefault="005124A9" w:rsidP="00873954">
            <w:pPr>
              <w:tabs>
                <w:tab w:val="left" w:pos="5347"/>
              </w:tabs>
              <w:rPr>
                <w:rFonts w:ascii="Arial" w:hAnsi="Arial" w:cs="Arial"/>
                <w:bCs/>
              </w:rPr>
            </w:pPr>
            <w:r>
              <w:rPr>
                <w:rFonts w:ascii="Arial" w:hAnsi="Arial" w:cs="Arial"/>
                <w:bCs/>
              </w:rPr>
              <w:t>The Board:</w:t>
            </w:r>
          </w:p>
          <w:p w14:paraId="26EE0B53" w14:textId="77777777" w:rsidR="005124A9" w:rsidRDefault="005124A9" w:rsidP="00873954">
            <w:pPr>
              <w:tabs>
                <w:tab w:val="left" w:pos="5347"/>
              </w:tabs>
              <w:rPr>
                <w:rFonts w:ascii="Arial" w:hAnsi="Arial" w:cs="Arial"/>
                <w:bCs/>
              </w:rPr>
            </w:pPr>
          </w:p>
          <w:p w14:paraId="4BF13894" w14:textId="77777777" w:rsidR="00BB0C03" w:rsidRDefault="00BB0C03" w:rsidP="00BB0C03">
            <w:pPr>
              <w:pStyle w:val="ListParagraph"/>
              <w:numPr>
                <w:ilvl w:val="0"/>
                <w:numId w:val="38"/>
              </w:numPr>
              <w:rPr>
                <w:rFonts w:ascii="Arial" w:hAnsi="Arial" w:cs="Arial"/>
                <w:sz w:val="20"/>
                <w:szCs w:val="20"/>
              </w:rPr>
            </w:pPr>
            <w:r>
              <w:rPr>
                <w:rFonts w:ascii="Arial" w:hAnsi="Arial" w:cs="Arial"/>
              </w:rPr>
              <w:t xml:space="preserve">Agreed the proposed destination model for the high-level structure. </w:t>
            </w:r>
          </w:p>
          <w:p w14:paraId="001455F1" w14:textId="77777777" w:rsidR="00BB0C03" w:rsidRDefault="00BB0C03" w:rsidP="00BB0C03">
            <w:pPr>
              <w:pStyle w:val="ListParagraph"/>
              <w:numPr>
                <w:ilvl w:val="0"/>
                <w:numId w:val="38"/>
              </w:numPr>
              <w:rPr>
                <w:rFonts w:ascii="Arial" w:hAnsi="Arial" w:cs="Arial"/>
              </w:rPr>
            </w:pPr>
            <w:r>
              <w:rPr>
                <w:rFonts w:ascii="Arial" w:hAnsi="Arial" w:cs="Arial"/>
              </w:rPr>
              <w:t>Agreed the proposed interim steps towards corporate services high level structure.</w:t>
            </w:r>
          </w:p>
          <w:p w14:paraId="2731BFAA" w14:textId="2218A677" w:rsidR="00BB0C03" w:rsidRDefault="00BB0C03" w:rsidP="00BB0C03">
            <w:pPr>
              <w:pStyle w:val="ListParagraph"/>
              <w:numPr>
                <w:ilvl w:val="0"/>
                <w:numId w:val="38"/>
              </w:numPr>
              <w:rPr>
                <w:rFonts w:ascii="Arial" w:hAnsi="Arial" w:cs="Arial"/>
              </w:rPr>
            </w:pPr>
            <w:r>
              <w:rPr>
                <w:rFonts w:ascii="Arial" w:hAnsi="Arial" w:cs="Arial"/>
              </w:rPr>
              <w:t xml:space="preserve">Endorsed proposals to move to implement senior leadership governance arrangements with reduced </w:t>
            </w:r>
            <w:r w:rsidR="00356759">
              <w:rPr>
                <w:rFonts w:ascii="Arial" w:hAnsi="Arial" w:cs="Arial"/>
              </w:rPr>
              <w:t>d</w:t>
            </w:r>
            <w:r>
              <w:rPr>
                <w:rFonts w:ascii="Arial" w:hAnsi="Arial" w:cs="Arial"/>
              </w:rPr>
              <w:t>irector cadre. This will be done at the appropriate time and when the permanent chair and the new CEO/CNI are in place.</w:t>
            </w:r>
          </w:p>
          <w:p w14:paraId="3A92B0AE" w14:textId="5F56978E" w:rsidR="00BB0C03" w:rsidRDefault="00BB0C03" w:rsidP="00BB0C03">
            <w:pPr>
              <w:pStyle w:val="ListParagraph"/>
              <w:numPr>
                <w:ilvl w:val="0"/>
                <w:numId w:val="38"/>
              </w:numPr>
              <w:rPr>
                <w:rFonts w:ascii="Arial" w:hAnsi="Arial" w:cs="Arial"/>
              </w:rPr>
            </w:pPr>
            <w:r>
              <w:rPr>
                <w:rFonts w:ascii="Arial" w:hAnsi="Arial" w:cs="Arial"/>
              </w:rPr>
              <w:t xml:space="preserve">Agreed the structure in terms of numbers of senior posts in </w:t>
            </w:r>
            <w:r w:rsidR="00D36DC2">
              <w:rPr>
                <w:rFonts w:ascii="Arial" w:hAnsi="Arial" w:cs="Arial"/>
              </w:rPr>
              <w:t>C</w:t>
            </w:r>
            <w:r>
              <w:rPr>
                <w:rFonts w:ascii="Arial" w:hAnsi="Arial" w:cs="Arial"/>
              </w:rPr>
              <w:t xml:space="preserve">orporate </w:t>
            </w:r>
            <w:r w:rsidR="00D36DC2">
              <w:rPr>
                <w:rFonts w:ascii="Arial" w:hAnsi="Arial" w:cs="Arial"/>
              </w:rPr>
              <w:t>S</w:t>
            </w:r>
            <w:r>
              <w:rPr>
                <w:rFonts w:ascii="Arial" w:hAnsi="Arial" w:cs="Arial"/>
              </w:rPr>
              <w:t xml:space="preserve">ervices. This would provide greater flexibility and less prescription in the roles themselves to reflect the size of ONR and allowing staff to take advantage of their talents. </w:t>
            </w:r>
          </w:p>
          <w:p w14:paraId="2890D51C" w14:textId="77777777" w:rsidR="00BB0C03" w:rsidRDefault="00BB0C03" w:rsidP="00BB0C03">
            <w:pPr>
              <w:pStyle w:val="ListParagraph"/>
              <w:numPr>
                <w:ilvl w:val="0"/>
                <w:numId w:val="38"/>
              </w:numPr>
              <w:rPr>
                <w:rFonts w:ascii="Arial" w:hAnsi="Arial" w:cs="Arial"/>
              </w:rPr>
            </w:pPr>
            <w:r>
              <w:rPr>
                <w:rFonts w:ascii="Arial" w:hAnsi="Arial" w:cs="Arial"/>
              </w:rPr>
              <w:t>Agreed that development plans needed to be in place for all Directors within Corporate Services.</w:t>
            </w:r>
          </w:p>
          <w:p w14:paraId="574C5B1A" w14:textId="4D731BC6" w:rsidR="00BB0C03" w:rsidRDefault="00BB0C03" w:rsidP="00BB0C03">
            <w:pPr>
              <w:pStyle w:val="ListParagraph"/>
              <w:numPr>
                <w:ilvl w:val="0"/>
                <w:numId w:val="38"/>
              </w:numPr>
              <w:rPr>
                <w:rFonts w:ascii="Arial" w:hAnsi="Arial" w:cs="Arial"/>
              </w:rPr>
            </w:pPr>
            <w:r>
              <w:rPr>
                <w:rFonts w:ascii="Arial" w:hAnsi="Arial" w:cs="Arial"/>
              </w:rPr>
              <w:t>Agreed the temporary appointment of Director of Regulation to Exec role to be part of the Board along with DCE and CEO/CNI.</w:t>
            </w:r>
          </w:p>
          <w:p w14:paraId="069807CD" w14:textId="5F385E08" w:rsidR="005124A9" w:rsidRPr="00D901A4" w:rsidRDefault="005124A9" w:rsidP="00873954">
            <w:pPr>
              <w:tabs>
                <w:tab w:val="left" w:pos="5347"/>
              </w:tabs>
              <w:rPr>
                <w:rFonts w:ascii="Arial" w:hAnsi="Arial" w:cs="Arial"/>
                <w:bCs/>
              </w:rPr>
            </w:pPr>
          </w:p>
        </w:tc>
      </w:tr>
      <w:tr w:rsidR="004057BA" w:rsidRPr="00D901A4" w14:paraId="282A1696" w14:textId="77777777" w:rsidTr="00797A2D">
        <w:trPr>
          <w:trHeight w:val="399"/>
        </w:trPr>
        <w:tc>
          <w:tcPr>
            <w:tcW w:w="1141" w:type="dxa"/>
          </w:tcPr>
          <w:p w14:paraId="5EDE7593" w14:textId="44D2A485" w:rsidR="004057BA" w:rsidRPr="004057BA" w:rsidRDefault="004057BA" w:rsidP="00E2267D">
            <w:pPr>
              <w:tabs>
                <w:tab w:val="left" w:pos="5347"/>
              </w:tabs>
              <w:rPr>
                <w:rFonts w:ascii="Arial" w:hAnsi="Arial" w:cs="Arial"/>
                <w:b/>
                <w:bCs/>
              </w:rPr>
            </w:pPr>
            <w:r w:rsidRPr="004057BA">
              <w:rPr>
                <w:rFonts w:ascii="Arial" w:hAnsi="Arial" w:cs="Arial"/>
                <w:b/>
                <w:bCs/>
              </w:rPr>
              <w:t>6</w:t>
            </w:r>
          </w:p>
        </w:tc>
        <w:tc>
          <w:tcPr>
            <w:tcW w:w="7875" w:type="dxa"/>
          </w:tcPr>
          <w:p w14:paraId="1C34D64E" w14:textId="4DA42F97" w:rsidR="004057BA" w:rsidRDefault="00FC5463" w:rsidP="00135844">
            <w:pPr>
              <w:tabs>
                <w:tab w:val="left" w:pos="5347"/>
              </w:tabs>
              <w:rPr>
                <w:rFonts w:ascii="Arial" w:hAnsi="Arial" w:cs="Arial"/>
                <w:b/>
              </w:rPr>
            </w:pPr>
            <w:r w:rsidRPr="00FC5463">
              <w:rPr>
                <w:rFonts w:ascii="Arial" w:hAnsi="Arial" w:cs="Arial"/>
                <w:b/>
              </w:rPr>
              <w:t>Succession Planning for the C</w:t>
            </w:r>
            <w:r w:rsidR="00BE7645">
              <w:rPr>
                <w:rFonts w:ascii="Arial" w:hAnsi="Arial" w:cs="Arial"/>
                <w:b/>
              </w:rPr>
              <w:t>E</w:t>
            </w:r>
            <w:r w:rsidR="00135844">
              <w:rPr>
                <w:rFonts w:ascii="Arial" w:hAnsi="Arial" w:cs="Arial"/>
                <w:b/>
              </w:rPr>
              <w:t>/CNI role</w:t>
            </w:r>
          </w:p>
          <w:p w14:paraId="17516205" w14:textId="142D8E13" w:rsidR="00FC5463" w:rsidRPr="00D901A4" w:rsidRDefault="00FC5463" w:rsidP="00FC5463">
            <w:pPr>
              <w:tabs>
                <w:tab w:val="left" w:pos="5347"/>
              </w:tabs>
              <w:rPr>
                <w:rFonts w:ascii="Arial" w:hAnsi="Arial" w:cs="Arial"/>
                <w:bCs/>
              </w:rPr>
            </w:pPr>
          </w:p>
        </w:tc>
      </w:tr>
      <w:tr w:rsidR="004057BA" w:rsidRPr="00D901A4" w14:paraId="01D629BB" w14:textId="77777777" w:rsidTr="00797A2D">
        <w:trPr>
          <w:trHeight w:val="399"/>
        </w:trPr>
        <w:tc>
          <w:tcPr>
            <w:tcW w:w="1141" w:type="dxa"/>
          </w:tcPr>
          <w:p w14:paraId="0B29EF49" w14:textId="260BD334" w:rsidR="004057BA" w:rsidRDefault="004057BA" w:rsidP="00E2267D">
            <w:pPr>
              <w:tabs>
                <w:tab w:val="left" w:pos="5347"/>
              </w:tabs>
              <w:rPr>
                <w:rFonts w:ascii="Arial" w:hAnsi="Arial" w:cs="Arial"/>
              </w:rPr>
            </w:pPr>
            <w:r>
              <w:rPr>
                <w:rFonts w:ascii="Arial" w:hAnsi="Arial" w:cs="Arial"/>
              </w:rPr>
              <w:t>6.1</w:t>
            </w:r>
          </w:p>
        </w:tc>
        <w:tc>
          <w:tcPr>
            <w:tcW w:w="7875" w:type="dxa"/>
          </w:tcPr>
          <w:p w14:paraId="3BD476C5" w14:textId="2F2D8C42" w:rsidR="004057BA" w:rsidRDefault="00CD5D97" w:rsidP="00FC5463">
            <w:pPr>
              <w:tabs>
                <w:tab w:val="left" w:pos="5347"/>
              </w:tabs>
              <w:rPr>
                <w:rFonts w:ascii="Arial" w:hAnsi="Arial" w:cs="Arial"/>
                <w:bCs/>
              </w:rPr>
            </w:pPr>
            <w:r w:rsidRPr="00CD5D97">
              <w:rPr>
                <w:rFonts w:ascii="Arial" w:hAnsi="Arial" w:cs="Arial"/>
                <w:bCs/>
              </w:rPr>
              <w:t xml:space="preserve">The CE/CNI introduced the item which outlined the proposed approach for the Board to take forward on the appointment </w:t>
            </w:r>
            <w:r w:rsidR="00F8120A">
              <w:rPr>
                <w:rFonts w:ascii="Arial" w:hAnsi="Arial" w:cs="Arial"/>
                <w:bCs/>
              </w:rPr>
              <w:t xml:space="preserve">of </w:t>
            </w:r>
            <w:r w:rsidRPr="00CD5D97">
              <w:rPr>
                <w:rFonts w:ascii="Arial" w:hAnsi="Arial" w:cs="Arial"/>
                <w:bCs/>
              </w:rPr>
              <w:t>a successor when the current CE/CNI</w:t>
            </w:r>
            <w:r w:rsidR="000308FA">
              <w:rPr>
                <w:rFonts w:ascii="Arial" w:hAnsi="Arial" w:cs="Arial"/>
                <w:bCs/>
              </w:rPr>
              <w:t xml:space="preserve"> </w:t>
            </w:r>
            <w:r w:rsidR="00BB716A">
              <w:rPr>
                <w:rFonts w:ascii="Arial" w:hAnsi="Arial" w:cs="Arial"/>
                <w:bCs/>
              </w:rPr>
              <w:t>wa</w:t>
            </w:r>
            <w:r w:rsidR="000308FA">
              <w:rPr>
                <w:rFonts w:ascii="Arial" w:hAnsi="Arial" w:cs="Arial"/>
                <w:bCs/>
              </w:rPr>
              <w:t>s due</w:t>
            </w:r>
            <w:r w:rsidR="008D531A">
              <w:rPr>
                <w:rFonts w:ascii="Arial" w:hAnsi="Arial" w:cs="Arial"/>
                <w:bCs/>
              </w:rPr>
              <w:t xml:space="preserve"> to</w:t>
            </w:r>
            <w:r w:rsidRPr="00CD5D97">
              <w:rPr>
                <w:rFonts w:ascii="Arial" w:hAnsi="Arial" w:cs="Arial"/>
                <w:bCs/>
              </w:rPr>
              <w:t xml:space="preserve"> retire in October 2025.</w:t>
            </w:r>
          </w:p>
          <w:p w14:paraId="62CD878D" w14:textId="4CBFB785" w:rsidR="00797A2D" w:rsidRPr="00D901A4" w:rsidRDefault="00797A2D" w:rsidP="00FC5463">
            <w:pPr>
              <w:tabs>
                <w:tab w:val="left" w:pos="5347"/>
              </w:tabs>
              <w:rPr>
                <w:rFonts w:ascii="Arial" w:hAnsi="Arial" w:cs="Arial"/>
                <w:bCs/>
              </w:rPr>
            </w:pPr>
          </w:p>
        </w:tc>
      </w:tr>
      <w:tr w:rsidR="00CD5D97" w:rsidRPr="00D901A4" w14:paraId="0DE9A19C" w14:textId="77777777" w:rsidTr="00797A2D">
        <w:trPr>
          <w:trHeight w:val="399"/>
        </w:trPr>
        <w:tc>
          <w:tcPr>
            <w:tcW w:w="1141" w:type="dxa"/>
          </w:tcPr>
          <w:p w14:paraId="7D919C8F" w14:textId="2C459B01" w:rsidR="00CD5D97" w:rsidRDefault="00420DA9" w:rsidP="00E2267D">
            <w:pPr>
              <w:tabs>
                <w:tab w:val="left" w:pos="5347"/>
              </w:tabs>
              <w:rPr>
                <w:rFonts w:ascii="Arial" w:hAnsi="Arial" w:cs="Arial"/>
              </w:rPr>
            </w:pPr>
            <w:r>
              <w:rPr>
                <w:rFonts w:ascii="Arial" w:hAnsi="Arial" w:cs="Arial"/>
              </w:rPr>
              <w:t>6.2</w:t>
            </w:r>
          </w:p>
        </w:tc>
        <w:tc>
          <w:tcPr>
            <w:tcW w:w="7875" w:type="dxa"/>
          </w:tcPr>
          <w:p w14:paraId="20C924A1" w14:textId="05164C2A" w:rsidR="00CD5D97" w:rsidRDefault="00420DA9" w:rsidP="004057BA">
            <w:pPr>
              <w:tabs>
                <w:tab w:val="left" w:pos="5347"/>
              </w:tabs>
              <w:rPr>
                <w:rFonts w:ascii="Arial" w:hAnsi="Arial" w:cs="Arial"/>
                <w:bCs/>
              </w:rPr>
            </w:pPr>
            <w:r w:rsidRPr="00420DA9">
              <w:rPr>
                <w:rFonts w:ascii="Arial" w:hAnsi="Arial" w:cs="Arial"/>
                <w:bCs/>
              </w:rPr>
              <w:t>He set out activity to date, which included a discussion at the Remuneration and Resilience Committee (RRC) who had considered the proposals in the paper</w:t>
            </w:r>
            <w:r w:rsidR="00BB0C03">
              <w:rPr>
                <w:rFonts w:ascii="Arial" w:hAnsi="Arial" w:cs="Arial"/>
                <w:bCs/>
              </w:rPr>
              <w:t xml:space="preserve">. </w:t>
            </w:r>
            <w:r w:rsidRPr="00420DA9">
              <w:rPr>
                <w:rFonts w:ascii="Arial" w:hAnsi="Arial" w:cs="Arial"/>
                <w:bCs/>
              </w:rPr>
              <w:t xml:space="preserve">RRC had endorsed the recruitment of a new CE/CNI over the next 12-months but required confirmation on two matters: acceptability </w:t>
            </w:r>
            <w:r w:rsidR="006F0CFF">
              <w:rPr>
                <w:rFonts w:ascii="Arial" w:hAnsi="Arial" w:cs="Arial"/>
                <w:bCs/>
              </w:rPr>
              <w:t>of</w:t>
            </w:r>
            <w:r w:rsidRPr="00420DA9">
              <w:rPr>
                <w:rFonts w:ascii="Arial" w:hAnsi="Arial" w:cs="Arial"/>
                <w:bCs/>
              </w:rPr>
              <w:t xml:space="preserve"> us</w:t>
            </w:r>
            <w:r w:rsidR="006F0CFF">
              <w:rPr>
                <w:rFonts w:ascii="Arial" w:hAnsi="Arial" w:cs="Arial"/>
                <w:bCs/>
              </w:rPr>
              <w:t>ing</w:t>
            </w:r>
            <w:r w:rsidRPr="00420DA9">
              <w:rPr>
                <w:rFonts w:ascii="Arial" w:hAnsi="Arial" w:cs="Arial"/>
                <w:bCs/>
              </w:rPr>
              <w:t xml:space="preserve"> a third party </w:t>
            </w:r>
            <w:proofErr w:type="spellStart"/>
            <w:r w:rsidR="0016453D" w:rsidRPr="00420DA9">
              <w:rPr>
                <w:rFonts w:ascii="Arial" w:hAnsi="Arial" w:cs="Arial"/>
                <w:bCs/>
              </w:rPr>
              <w:t>headhunter</w:t>
            </w:r>
            <w:proofErr w:type="spellEnd"/>
            <w:r w:rsidRPr="00420DA9">
              <w:rPr>
                <w:rFonts w:ascii="Arial" w:hAnsi="Arial" w:cs="Arial"/>
                <w:bCs/>
              </w:rPr>
              <w:t xml:space="preserve"> organisation and the acceptability of </w:t>
            </w:r>
            <w:r w:rsidR="0009156D">
              <w:rPr>
                <w:rFonts w:ascii="Arial" w:hAnsi="Arial" w:cs="Arial"/>
                <w:bCs/>
              </w:rPr>
              <w:t xml:space="preserve">maintaining </w:t>
            </w:r>
            <w:r w:rsidRPr="00420DA9">
              <w:rPr>
                <w:rFonts w:ascii="Arial" w:hAnsi="Arial" w:cs="Arial"/>
                <w:bCs/>
              </w:rPr>
              <w:t>reserved post</w:t>
            </w:r>
            <w:r w:rsidR="00411F2C">
              <w:rPr>
                <w:rFonts w:ascii="Arial" w:hAnsi="Arial" w:cs="Arial"/>
                <w:bCs/>
              </w:rPr>
              <w:t xml:space="preserve"> status</w:t>
            </w:r>
            <w:r w:rsidRPr="00420DA9">
              <w:rPr>
                <w:rFonts w:ascii="Arial" w:hAnsi="Arial" w:cs="Arial"/>
                <w:bCs/>
              </w:rPr>
              <w:t>.</w:t>
            </w:r>
          </w:p>
          <w:p w14:paraId="563016DB" w14:textId="70FBF61E" w:rsidR="00797A2D" w:rsidRPr="00D901A4" w:rsidRDefault="00797A2D" w:rsidP="004057BA">
            <w:pPr>
              <w:tabs>
                <w:tab w:val="left" w:pos="5347"/>
              </w:tabs>
              <w:rPr>
                <w:rFonts w:ascii="Arial" w:hAnsi="Arial" w:cs="Arial"/>
                <w:bCs/>
              </w:rPr>
            </w:pPr>
          </w:p>
        </w:tc>
      </w:tr>
      <w:tr w:rsidR="004057BA" w:rsidRPr="00D901A4" w14:paraId="4868B5DE" w14:textId="77777777" w:rsidTr="00797A2D">
        <w:trPr>
          <w:trHeight w:val="399"/>
        </w:trPr>
        <w:tc>
          <w:tcPr>
            <w:tcW w:w="1141" w:type="dxa"/>
          </w:tcPr>
          <w:p w14:paraId="752D116E" w14:textId="24D8529D" w:rsidR="004057BA" w:rsidRDefault="004057BA" w:rsidP="00E2267D">
            <w:pPr>
              <w:tabs>
                <w:tab w:val="left" w:pos="5347"/>
              </w:tabs>
              <w:rPr>
                <w:rFonts w:ascii="Arial" w:hAnsi="Arial" w:cs="Arial"/>
              </w:rPr>
            </w:pPr>
            <w:r>
              <w:rPr>
                <w:rFonts w:ascii="Arial" w:hAnsi="Arial" w:cs="Arial"/>
              </w:rPr>
              <w:t>6.</w:t>
            </w:r>
            <w:r w:rsidR="00420DA9">
              <w:rPr>
                <w:rFonts w:ascii="Arial" w:hAnsi="Arial" w:cs="Arial"/>
              </w:rPr>
              <w:t>3</w:t>
            </w:r>
          </w:p>
        </w:tc>
        <w:tc>
          <w:tcPr>
            <w:tcW w:w="7875" w:type="dxa"/>
          </w:tcPr>
          <w:p w14:paraId="0E44F460" w14:textId="77777777" w:rsidR="004057BA" w:rsidRDefault="004057BA" w:rsidP="004057BA">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065FC0B9" w14:textId="77777777" w:rsidR="004057BA" w:rsidRPr="00D901A4" w:rsidRDefault="004057BA" w:rsidP="004057BA">
            <w:pPr>
              <w:tabs>
                <w:tab w:val="left" w:pos="5347"/>
              </w:tabs>
              <w:rPr>
                <w:rFonts w:ascii="Arial" w:hAnsi="Arial" w:cs="Arial"/>
                <w:bCs/>
              </w:rPr>
            </w:pPr>
          </w:p>
          <w:p w14:paraId="111CADC5" w14:textId="143CB664" w:rsidR="003810F7" w:rsidRDefault="003810F7" w:rsidP="003810F7">
            <w:pPr>
              <w:pStyle w:val="ListParagraph"/>
              <w:numPr>
                <w:ilvl w:val="0"/>
                <w:numId w:val="13"/>
              </w:numPr>
              <w:rPr>
                <w:rFonts w:asciiTheme="minorBidi" w:hAnsiTheme="minorBidi" w:cstheme="minorBidi"/>
              </w:rPr>
            </w:pPr>
            <w:r w:rsidRPr="001F465C">
              <w:rPr>
                <w:rFonts w:asciiTheme="minorBidi" w:hAnsiTheme="minorBidi" w:cstheme="minorBidi"/>
              </w:rPr>
              <w:t>Thanked the CE/CNI for the initial work done so far and confirmed that next steps would be for the Board members to meet separately and agree a process going forward. The Chair would also engage with</w:t>
            </w:r>
            <w:r w:rsidR="005E02CB">
              <w:rPr>
                <w:rFonts w:asciiTheme="minorBidi" w:hAnsiTheme="minorBidi" w:cstheme="minorBidi"/>
              </w:rPr>
              <w:t xml:space="preserve"> </w:t>
            </w:r>
            <w:r w:rsidRPr="001F465C">
              <w:rPr>
                <w:rFonts w:asciiTheme="minorBidi" w:hAnsiTheme="minorBidi" w:cstheme="minorBidi"/>
              </w:rPr>
              <w:t>DWP on this process.</w:t>
            </w:r>
          </w:p>
          <w:p w14:paraId="14431857" w14:textId="77777777" w:rsidR="003810F7" w:rsidRDefault="003810F7" w:rsidP="003810F7">
            <w:pPr>
              <w:pStyle w:val="ListParagraph"/>
              <w:numPr>
                <w:ilvl w:val="0"/>
                <w:numId w:val="13"/>
              </w:numPr>
              <w:rPr>
                <w:rFonts w:asciiTheme="minorBidi" w:hAnsiTheme="minorBidi" w:cstheme="minorBidi"/>
              </w:rPr>
            </w:pPr>
            <w:r w:rsidRPr="001F465C">
              <w:rPr>
                <w:rFonts w:asciiTheme="minorBidi" w:hAnsiTheme="minorBidi" w:cstheme="minorBidi"/>
              </w:rPr>
              <w:t>Supported the approach to</w:t>
            </w:r>
            <w:r>
              <w:rPr>
                <w:rFonts w:asciiTheme="minorBidi" w:hAnsiTheme="minorBidi" w:cstheme="minorBidi"/>
              </w:rPr>
              <w:t xml:space="preserve"> maintain the CE/CNI as a combined role.</w:t>
            </w:r>
          </w:p>
          <w:p w14:paraId="6D0976CD" w14:textId="30FF0301" w:rsidR="003810F7" w:rsidRDefault="003810F7" w:rsidP="003810F7">
            <w:pPr>
              <w:pStyle w:val="ListParagraph"/>
              <w:numPr>
                <w:ilvl w:val="0"/>
                <w:numId w:val="13"/>
              </w:numPr>
              <w:rPr>
                <w:rFonts w:asciiTheme="minorBidi" w:hAnsiTheme="minorBidi" w:cstheme="minorBidi"/>
              </w:rPr>
            </w:pPr>
            <w:r>
              <w:rPr>
                <w:rFonts w:asciiTheme="minorBidi" w:hAnsiTheme="minorBidi" w:cstheme="minorBidi"/>
              </w:rPr>
              <w:lastRenderedPageBreak/>
              <w:t xml:space="preserve">Requested clarification on whether the role would need to be a reserved post, noting the </w:t>
            </w:r>
            <w:r w:rsidR="00207473">
              <w:rPr>
                <w:rFonts w:asciiTheme="minorBidi" w:hAnsiTheme="minorBidi" w:cstheme="minorBidi"/>
              </w:rPr>
              <w:t xml:space="preserve">security level of </w:t>
            </w:r>
            <w:r>
              <w:rPr>
                <w:rFonts w:asciiTheme="minorBidi" w:hAnsiTheme="minorBidi" w:cstheme="minorBidi"/>
              </w:rPr>
              <w:t xml:space="preserve">briefings and information </w:t>
            </w:r>
            <w:r w:rsidR="00207473">
              <w:rPr>
                <w:rFonts w:asciiTheme="minorBidi" w:hAnsiTheme="minorBidi" w:cstheme="minorBidi"/>
              </w:rPr>
              <w:t xml:space="preserve">to which </w:t>
            </w:r>
            <w:r>
              <w:rPr>
                <w:rFonts w:asciiTheme="minorBidi" w:hAnsiTheme="minorBidi" w:cstheme="minorBidi"/>
              </w:rPr>
              <w:t xml:space="preserve">the </w:t>
            </w:r>
            <w:r w:rsidR="00207473">
              <w:rPr>
                <w:rFonts w:asciiTheme="minorBidi" w:hAnsiTheme="minorBidi" w:cstheme="minorBidi"/>
              </w:rPr>
              <w:t>post</w:t>
            </w:r>
            <w:r>
              <w:rPr>
                <w:rFonts w:asciiTheme="minorBidi" w:hAnsiTheme="minorBidi" w:cstheme="minorBidi"/>
              </w:rPr>
              <w:t xml:space="preserve"> holder would be privy.</w:t>
            </w:r>
          </w:p>
          <w:p w14:paraId="1F1F9554" w14:textId="77777777" w:rsidR="003810F7" w:rsidRDefault="003810F7" w:rsidP="003810F7">
            <w:pPr>
              <w:pStyle w:val="ListParagraph"/>
              <w:numPr>
                <w:ilvl w:val="0"/>
                <w:numId w:val="13"/>
              </w:numPr>
              <w:rPr>
                <w:rFonts w:asciiTheme="minorBidi" w:hAnsiTheme="minorBidi" w:cstheme="minorBidi"/>
              </w:rPr>
            </w:pPr>
            <w:r>
              <w:rPr>
                <w:rFonts w:asciiTheme="minorBidi" w:hAnsiTheme="minorBidi" w:cstheme="minorBidi"/>
              </w:rPr>
              <w:t>Agreed that the post holder would need</w:t>
            </w:r>
            <w:r w:rsidRPr="001F465C">
              <w:rPr>
                <w:rFonts w:asciiTheme="minorBidi" w:hAnsiTheme="minorBidi" w:cstheme="minorBidi"/>
              </w:rPr>
              <w:t xml:space="preserve"> to be a warranted inspector</w:t>
            </w:r>
            <w:r>
              <w:rPr>
                <w:rFonts w:asciiTheme="minorBidi" w:hAnsiTheme="minorBidi" w:cstheme="minorBidi"/>
              </w:rPr>
              <w:t xml:space="preserve"> or working towards securing a warrant</w:t>
            </w:r>
            <w:r w:rsidRPr="001F465C">
              <w:rPr>
                <w:rFonts w:asciiTheme="minorBidi" w:hAnsiTheme="minorBidi" w:cstheme="minorBidi"/>
              </w:rPr>
              <w:t xml:space="preserve"> to be a credible CNI in the</w:t>
            </w:r>
            <w:r>
              <w:rPr>
                <w:rFonts w:asciiTheme="minorBidi" w:hAnsiTheme="minorBidi" w:cstheme="minorBidi"/>
              </w:rPr>
              <w:t xml:space="preserve"> </w:t>
            </w:r>
            <w:r w:rsidRPr="001F465C">
              <w:rPr>
                <w:rFonts w:asciiTheme="minorBidi" w:hAnsiTheme="minorBidi" w:cstheme="minorBidi"/>
              </w:rPr>
              <w:t>eyes of ONR staff and stakeholders</w:t>
            </w:r>
            <w:r>
              <w:rPr>
                <w:rFonts w:asciiTheme="minorBidi" w:hAnsiTheme="minorBidi" w:cstheme="minorBidi"/>
              </w:rPr>
              <w:t>.</w:t>
            </w:r>
          </w:p>
          <w:p w14:paraId="22713560" w14:textId="6958A760" w:rsidR="00FC5463" w:rsidRPr="003810F7" w:rsidRDefault="003810F7" w:rsidP="003810F7">
            <w:pPr>
              <w:pStyle w:val="ListParagraph"/>
              <w:numPr>
                <w:ilvl w:val="0"/>
                <w:numId w:val="13"/>
              </w:numPr>
              <w:rPr>
                <w:rFonts w:asciiTheme="minorBidi" w:hAnsiTheme="minorBidi" w:cstheme="minorBidi"/>
              </w:rPr>
            </w:pPr>
            <w:r>
              <w:rPr>
                <w:rFonts w:asciiTheme="minorBidi" w:hAnsiTheme="minorBidi" w:cstheme="minorBidi"/>
              </w:rPr>
              <w:t xml:space="preserve">Thanked the CE/CNI for setting out the options </w:t>
            </w:r>
            <w:r w:rsidR="0016453D">
              <w:rPr>
                <w:rFonts w:asciiTheme="minorBidi" w:hAnsiTheme="minorBidi" w:cstheme="minorBidi"/>
              </w:rPr>
              <w:t>clearly and</w:t>
            </w:r>
            <w:r>
              <w:rPr>
                <w:rFonts w:asciiTheme="minorBidi" w:hAnsiTheme="minorBidi" w:cstheme="minorBidi"/>
              </w:rPr>
              <w:t xml:space="preserve"> offering flexibility beyond October 2025 if necessary.</w:t>
            </w:r>
          </w:p>
          <w:p w14:paraId="5D029DB3" w14:textId="1D5C184A" w:rsidR="004057BA" w:rsidRPr="00D901A4" w:rsidRDefault="004057BA" w:rsidP="00FC5463">
            <w:pPr>
              <w:pStyle w:val="Default"/>
              <w:ind w:left="720"/>
              <w:rPr>
                <w:bCs/>
              </w:rPr>
            </w:pPr>
          </w:p>
        </w:tc>
      </w:tr>
      <w:tr w:rsidR="005269CA" w:rsidRPr="00D901A4" w14:paraId="502CF30D" w14:textId="77777777" w:rsidTr="00797A2D">
        <w:trPr>
          <w:trHeight w:val="399"/>
        </w:trPr>
        <w:tc>
          <w:tcPr>
            <w:tcW w:w="1141" w:type="dxa"/>
          </w:tcPr>
          <w:p w14:paraId="780C8590" w14:textId="094844C0" w:rsidR="005269CA" w:rsidRDefault="003810F7" w:rsidP="00E2267D">
            <w:pPr>
              <w:tabs>
                <w:tab w:val="left" w:pos="5347"/>
              </w:tabs>
              <w:rPr>
                <w:rFonts w:ascii="Arial" w:hAnsi="Arial" w:cs="Arial"/>
              </w:rPr>
            </w:pPr>
            <w:r>
              <w:rPr>
                <w:rFonts w:ascii="Arial" w:hAnsi="Arial" w:cs="Arial"/>
              </w:rPr>
              <w:lastRenderedPageBreak/>
              <w:t>6.4</w:t>
            </w:r>
          </w:p>
        </w:tc>
        <w:tc>
          <w:tcPr>
            <w:tcW w:w="7875" w:type="dxa"/>
          </w:tcPr>
          <w:p w14:paraId="6775077F" w14:textId="42230F7C" w:rsidR="005269CA" w:rsidRDefault="005269CA" w:rsidP="005269CA">
            <w:pPr>
              <w:rPr>
                <w:rFonts w:asciiTheme="minorBidi" w:hAnsiTheme="minorBidi"/>
              </w:rPr>
            </w:pPr>
            <w:r>
              <w:rPr>
                <w:rFonts w:asciiTheme="minorBidi" w:hAnsiTheme="minorBidi"/>
              </w:rPr>
              <w:t xml:space="preserve">The </w:t>
            </w:r>
            <w:r w:rsidRPr="005269CA">
              <w:rPr>
                <w:rFonts w:asciiTheme="minorBidi" w:hAnsiTheme="minorBidi"/>
              </w:rPr>
              <w:t>Board approve</w:t>
            </w:r>
            <w:r>
              <w:rPr>
                <w:rFonts w:asciiTheme="minorBidi" w:hAnsiTheme="minorBidi"/>
              </w:rPr>
              <w:t>d</w:t>
            </w:r>
            <w:r w:rsidRPr="005269CA">
              <w:rPr>
                <w:rFonts w:asciiTheme="minorBidi" w:hAnsiTheme="minorBidi"/>
              </w:rPr>
              <w:t xml:space="preserve"> the proposed approach for appointing a</w:t>
            </w:r>
            <w:r w:rsidRPr="00D124BA">
              <w:t xml:space="preserve"> </w:t>
            </w:r>
            <w:r w:rsidRPr="005269CA">
              <w:rPr>
                <w:rFonts w:asciiTheme="minorBidi" w:hAnsiTheme="minorBidi"/>
              </w:rPr>
              <w:t>successor for ONR’s current CE/CNI as agreed by RRC at their meeting on 19 April 2024.</w:t>
            </w:r>
          </w:p>
          <w:p w14:paraId="4DD5CBD7" w14:textId="77777777" w:rsidR="005269CA" w:rsidRDefault="005269CA" w:rsidP="005269CA">
            <w:pPr>
              <w:rPr>
                <w:rFonts w:asciiTheme="minorBidi" w:hAnsiTheme="minorBidi"/>
              </w:rPr>
            </w:pPr>
          </w:p>
          <w:p w14:paraId="135EAAC3" w14:textId="4C62CFDF" w:rsidR="005269CA" w:rsidRPr="00D9256F" w:rsidRDefault="005269CA" w:rsidP="003810F7">
            <w:pPr>
              <w:jc w:val="right"/>
              <w:rPr>
                <w:rFonts w:asciiTheme="minorBidi" w:hAnsiTheme="minorBidi"/>
                <w:b/>
                <w:bCs/>
              </w:rPr>
            </w:pPr>
            <w:r w:rsidRPr="00D9256F">
              <w:rPr>
                <w:rFonts w:asciiTheme="minorBidi" w:hAnsiTheme="minorBidi"/>
                <w:b/>
                <w:bCs/>
              </w:rPr>
              <w:t xml:space="preserve">Action: </w:t>
            </w:r>
            <w:r w:rsidR="00F11FB0" w:rsidRPr="00D9256F">
              <w:rPr>
                <w:rFonts w:asciiTheme="minorBidi" w:hAnsiTheme="minorBidi"/>
                <w:b/>
                <w:bCs/>
              </w:rPr>
              <w:t>Head of Corporate Governance and Compliance to arrange a meeting between the Non-Executive Board members and Director of HR to discuss next steps</w:t>
            </w:r>
            <w:r w:rsidR="00D9256F" w:rsidRPr="00D9256F">
              <w:rPr>
                <w:rFonts w:asciiTheme="minorBidi" w:hAnsiTheme="minorBidi"/>
                <w:b/>
                <w:bCs/>
              </w:rPr>
              <w:t xml:space="preserve"> in the recruitment of the CE/CNI.</w:t>
            </w:r>
          </w:p>
          <w:p w14:paraId="136CCE24" w14:textId="77777777" w:rsidR="005269CA" w:rsidRPr="00D901A4" w:rsidRDefault="005269CA" w:rsidP="004057BA">
            <w:pPr>
              <w:tabs>
                <w:tab w:val="left" w:pos="5347"/>
              </w:tabs>
              <w:rPr>
                <w:rFonts w:ascii="Arial" w:hAnsi="Arial" w:cs="Arial"/>
                <w:bCs/>
              </w:rPr>
            </w:pPr>
          </w:p>
        </w:tc>
      </w:tr>
      <w:tr w:rsidR="004057BA" w:rsidRPr="00D901A4" w14:paraId="0246ABD7" w14:textId="77777777" w:rsidTr="00797A2D">
        <w:trPr>
          <w:trHeight w:val="399"/>
        </w:trPr>
        <w:tc>
          <w:tcPr>
            <w:tcW w:w="1141" w:type="dxa"/>
          </w:tcPr>
          <w:p w14:paraId="1C854729" w14:textId="609D411C" w:rsidR="004057BA" w:rsidRPr="004057BA" w:rsidRDefault="004057BA" w:rsidP="00E2267D">
            <w:pPr>
              <w:tabs>
                <w:tab w:val="left" w:pos="5347"/>
              </w:tabs>
              <w:rPr>
                <w:rFonts w:ascii="Arial" w:hAnsi="Arial" w:cs="Arial"/>
                <w:b/>
                <w:bCs/>
              </w:rPr>
            </w:pPr>
            <w:r w:rsidRPr="004057BA">
              <w:rPr>
                <w:rFonts w:ascii="Arial" w:hAnsi="Arial" w:cs="Arial"/>
                <w:b/>
                <w:bCs/>
              </w:rPr>
              <w:t>7</w:t>
            </w:r>
          </w:p>
        </w:tc>
        <w:tc>
          <w:tcPr>
            <w:tcW w:w="7875" w:type="dxa"/>
          </w:tcPr>
          <w:p w14:paraId="4007B20E" w14:textId="0853E0CA" w:rsidR="004057BA" w:rsidRPr="00D901A4" w:rsidRDefault="001B0167" w:rsidP="004057BA">
            <w:pPr>
              <w:tabs>
                <w:tab w:val="left" w:pos="5347"/>
              </w:tabs>
              <w:rPr>
                <w:rFonts w:ascii="Arial" w:hAnsi="Arial" w:cs="Arial"/>
                <w:bCs/>
              </w:rPr>
            </w:pPr>
            <w:r w:rsidRPr="001B0167">
              <w:rPr>
                <w:rFonts w:ascii="Arial" w:hAnsi="Arial" w:cs="Arial"/>
                <w:b/>
              </w:rPr>
              <w:t>Executive Director Appointments</w:t>
            </w:r>
          </w:p>
        </w:tc>
      </w:tr>
      <w:tr w:rsidR="004057BA" w:rsidRPr="00D901A4" w14:paraId="1E44B120" w14:textId="77777777" w:rsidTr="00797A2D">
        <w:trPr>
          <w:trHeight w:val="399"/>
        </w:trPr>
        <w:tc>
          <w:tcPr>
            <w:tcW w:w="1141" w:type="dxa"/>
          </w:tcPr>
          <w:p w14:paraId="0FD0E3A9" w14:textId="3BC35640" w:rsidR="004057BA" w:rsidRDefault="004057BA" w:rsidP="00E2267D">
            <w:pPr>
              <w:tabs>
                <w:tab w:val="left" w:pos="5347"/>
              </w:tabs>
              <w:rPr>
                <w:rFonts w:ascii="Arial" w:hAnsi="Arial" w:cs="Arial"/>
              </w:rPr>
            </w:pPr>
            <w:r>
              <w:rPr>
                <w:rFonts w:ascii="Arial" w:hAnsi="Arial" w:cs="Arial"/>
              </w:rPr>
              <w:t>7.1</w:t>
            </w:r>
          </w:p>
        </w:tc>
        <w:tc>
          <w:tcPr>
            <w:tcW w:w="7875" w:type="dxa"/>
          </w:tcPr>
          <w:p w14:paraId="0CAFCF01" w14:textId="44566C92" w:rsidR="004057BA" w:rsidRDefault="009B3F65" w:rsidP="004057BA">
            <w:pPr>
              <w:rPr>
                <w:rFonts w:ascii="Arial" w:hAnsi="Arial" w:cs="Arial"/>
                <w:bCs/>
              </w:rPr>
            </w:pPr>
            <w:r w:rsidRPr="009B3F65">
              <w:rPr>
                <w:rFonts w:ascii="Arial" w:hAnsi="Arial" w:cs="Arial"/>
                <w:bCs/>
              </w:rPr>
              <w:t xml:space="preserve">The CE/CNI presented the paper which updated the Board on ONR </w:t>
            </w:r>
            <w:r w:rsidR="000E75E8">
              <w:rPr>
                <w:rFonts w:ascii="Arial" w:hAnsi="Arial" w:cs="Arial"/>
                <w:bCs/>
              </w:rPr>
              <w:t>E</w:t>
            </w:r>
            <w:r w:rsidRPr="009B3F65">
              <w:rPr>
                <w:rFonts w:ascii="Arial" w:hAnsi="Arial" w:cs="Arial"/>
                <w:bCs/>
              </w:rPr>
              <w:t xml:space="preserve">xecutive </w:t>
            </w:r>
            <w:r w:rsidR="000E75E8">
              <w:rPr>
                <w:rFonts w:ascii="Arial" w:hAnsi="Arial" w:cs="Arial"/>
                <w:bCs/>
              </w:rPr>
              <w:t>D</w:t>
            </w:r>
            <w:r w:rsidRPr="009B3F65">
              <w:rPr>
                <w:rFonts w:ascii="Arial" w:hAnsi="Arial" w:cs="Arial"/>
                <w:bCs/>
              </w:rPr>
              <w:t xml:space="preserve">irector vacancies and one presently inactive due to ongoing absence. He was seeking </w:t>
            </w:r>
            <w:r w:rsidR="0016453D" w:rsidRPr="009B3F65">
              <w:rPr>
                <w:rFonts w:ascii="Arial" w:hAnsi="Arial" w:cs="Arial"/>
                <w:bCs/>
              </w:rPr>
              <w:t>agreement to</w:t>
            </w:r>
            <w:r w:rsidRPr="009B3F65">
              <w:rPr>
                <w:rFonts w:ascii="Arial" w:hAnsi="Arial" w:cs="Arial"/>
                <w:bCs/>
              </w:rPr>
              <w:t xml:space="preserve"> appoint individuals as </w:t>
            </w:r>
            <w:r w:rsidR="006D31E0">
              <w:rPr>
                <w:rFonts w:ascii="Arial" w:hAnsi="Arial" w:cs="Arial"/>
                <w:bCs/>
              </w:rPr>
              <w:t>E</w:t>
            </w:r>
            <w:r w:rsidRPr="009B3F65">
              <w:rPr>
                <w:rFonts w:ascii="Arial" w:hAnsi="Arial" w:cs="Arial"/>
                <w:bCs/>
              </w:rPr>
              <w:t xml:space="preserve">xecutive </w:t>
            </w:r>
            <w:r w:rsidR="006D31E0">
              <w:rPr>
                <w:rFonts w:ascii="Arial" w:hAnsi="Arial" w:cs="Arial"/>
                <w:bCs/>
              </w:rPr>
              <w:t>D</w:t>
            </w:r>
            <w:r w:rsidRPr="009B3F65">
              <w:rPr>
                <w:rFonts w:ascii="Arial" w:hAnsi="Arial" w:cs="Arial"/>
                <w:bCs/>
              </w:rPr>
              <w:t>irectors to ensure effective functioning of the ONR Board and leadership of the organisation in the immediate and longer term.</w:t>
            </w:r>
          </w:p>
          <w:p w14:paraId="5BBA89C8" w14:textId="7FE632E6" w:rsidR="00797A2D" w:rsidRPr="00D901A4" w:rsidRDefault="00797A2D" w:rsidP="004057BA">
            <w:pPr>
              <w:rPr>
                <w:rFonts w:ascii="Arial" w:hAnsi="Arial" w:cs="Arial"/>
                <w:bCs/>
              </w:rPr>
            </w:pPr>
          </w:p>
        </w:tc>
      </w:tr>
      <w:tr w:rsidR="009B3F65" w:rsidRPr="00D901A4" w14:paraId="512BF43B" w14:textId="77777777" w:rsidTr="00797A2D">
        <w:trPr>
          <w:trHeight w:val="399"/>
        </w:trPr>
        <w:tc>
          <w:tcPr>
            <w:tcW w:w="1141" w:type="dxa"/>
          </w:tcPr>
          <w:p w14:paraId="1C2AF369" w14:textId="2AA660C5" w:rsidR="009B3F65" w:rsidRDefault="006833FD" w:rsidP="00E2267D">
            <w:pPr>
              <w:tabs>
                <w:tab w:val="left" w:pos="5347"/>
              </w:tabs>
              <w:rPr>
                <w:rFonts w:ascii="Arial" w:hAnsi="Arial" w:cs="Arial"/>
              </w:rPr>
            </w:pPr>
            <w:r>
              <w:rPr>
                <w:rFonts w:ascii="Arial" w:hAnsi="Arial" w:cs="Arial"/>
              </w:rPr>
              <w:t>7.2</w:t>
            </w:r>
          </w:p>
        </w:tc>
        <w:tc>
          <w:tcPr>
            <w:tcW w:w="7875" w:type="dxa"/>
          </w:tcPr>
          <w:p w14:paraId="09A568E3" w14:textId="29B56F4F" w:rsidR="009B3F65" w:rsidRDefault="006833FD" w:rsidP="004057BA">
            <w:pPr>
              <w:rPr>
                <w:rFonts w:asciiTheme="minorBidi" w:hAnsiTheme="minorBidi"/>
              </w:rPr>
            </w:pPr>
            <w:r w:rsidRPr="006833FD">
              <w:rPr>
                <w:rFonts w:asciiTheme="minorBidi" w:hAnsiTheme="minorBidi"/>
              </w:rPr>
              <w:t xml:space="preserve">He asked the Board to consider and agree the appointment of </w:t>
            </w:r>
            <w:r w:rsidR="0042595A">
              <w:rPr>
                <w:rFonts w:asciiTheme="minorBidi" w:hAnsiTheme="minorBidi"/>
              </w:rPr>
              <w:t>E</w:t>
            </w:r>
            <w:r w:rsidRPr="006833FD">
              <w:rPr>
                <w:rFonts w:asciiTheme="minorBidi" w:hAnsiTheme="minorBidi"/>
              </w:rPr>
              <w:t xml:space="preserve">xecutive </w:t>
            </w:r>
            <w:r w:rsidR="0042595A">
              <w:rPr>
                <w:rFonts w:asciiTheme="minorBidi" w:hAnsiTheme="minorBidi"/>
              </w:rPr>
              <w:t>D</w:t>
            </w:r>
            <w:r w:rsidRPr="006833FD">
              <w:rPr>
                <w:rFonts w:asciiTheme="minorBidi" w:hAnsiTheme="minorBidi"/>
              </w:rPr>
              <w:t xml:space="preserve">irectors, and the approach for appointing an interim Finance Director and to note the impact on governance </w:t>
            </w:r>
            <w:r w:rsidR="00E47048" w:rsidRPr="006833FD">
              <w:rPr>
                <w:rFonts w:asciiTheme="minorBidi" w:hAnsiTheme="minorBidi"/>
              </w:rPr>
              <w:t>arrangements</w:t>
            </w:r>
            <w:r w:rsidR="00797A2D">
              <w:rPr>
                <w:rFonts w:asciiTheme="minorBidi" w:hAnsiTheme="minorBidi"/>
              </w:rPr>
              <w:t>.</w:t>
            </w:r>
          </w:p>
          <w:p w14:paraId="36C8D1F8" w14:textId="0D1DD037" w:rsidR="00797A2D" w:rsidRDefault="00797A2D" w:rsidP="004057BA">
            <w:pPr>
              <w:rPr>
                <w:rFonts w:asciiTheme="minorBidi" w:hAnsiTheme="minorBidi"/>
              </w:rPr>
            </w:pPr>
          </w:p>
        </w:tc>
      </w:tr>
      <w:tr w:rsidR="004057BA" w:rsidRPr="00D901A4" w14:paraId="47F6B342" w14:textId="77777777" w:rsidTr="00797A2D">
        <w:trPr>
          <w:trHeight w:val="399"/>
        </w:trPr>
        <w:tc>
          <w:tcPr>
            <w:tcW w:w="1141" w:type="dxa"/>
          </w:tcPr>
          <w:p w14:paraId="5DA4E045" w14:textId="69F8EEE1" w:rsidR="004057BA" w:rsidRDefault="004057BA" w:rsidP="00E2267D">
            <w:pPr>
              <w:tabs>
                <w:tab w:val="left" w:pos="5347"/>
              </w:tabs>
              <w:rPr>
                <w:rFonts w:ascii="Arial" w:hAnsi="Arial" w:cs="Arial"/>
              </w:rPr>
            </w:pPr>
            <w:r>
              <w:rPr>
                <w:rFonts w:ascii="Arial" w:hAnsi="Arial" w:cs="Arial"/>
              </w:rPr>
              <w:t>7.</w:t>
            </w:r>
            <w:r w:rsidR="00BB3BCE">
              <w:rPr>
                <w:rFonts w:ascii="Arial" w:hAnsi="Arial" w:cs="Arial"/>
              </w:rPr>
              <w:t>3</w:t>
            </w:r>
          </w:p>
        </w:tc>
        <w:tc>
          <w:tcPr>
            <w:tcW w:w="7875" w:type="dxa"/>
          </w:tcPr>
          <w:p w14:paraId="177A7802" w14:textId="77777777" w:rsidR="004057BA" w:rsidRDefault="004057BA" w:rsidP="004057BA">
            <w:pPr>
              <w:rPr>
                <w:rFonts w:asciiTheme="minorBidi" w:hAnsiTheme="minorBidi"/>
              </w:rPr>
            </w:pPr>
            <w:r>
              <w:rPr>
                <w:rFonts w:asciiTheme="minorBidi" w:hAnsiTheme="minorBidi"/>
              </w:rPr>
              <w:t>In discussion the Board:</w:t>
            </w:r>
          </w:p>
          <w:p w14:paraId="505AAFCE" w14:textId="77777777" w:rsidR="004057BA" w:rsidRDefault="004057BA" w:rsidP="004057BA">
            <w:pPr>
              <w:rPr>
                <w:rFonts w:asciiTheme="minorBidi" w:hAnsiTheme="minorBidi"/>
              </w:rPr>
            </w:pPr>
          </w:p>
          <w:p w14:paraId="592D8C80" w14:textId="77777777" w:rsidR="00BB0C03" w:rsidRDefault="00BB0C03" w:rsidP="00BB0C03">
            <w:pPr>
              <w:pStyle w:val="Default"/>
              <w:numPr>
                <w:ilvl w:val="0"/>
                <w:numId w:val="41"/>
              </w:numPr>
              <w:adjustRightInd/>
              <w:rPr>
                <w:sz w:val="23"/>
                <w:szCs w:val="23"/>
              </w:rPr>
            </w:pPr>
            <w:r>
              <w:rPr>
                <w:sz w:val="23"/>
                <w:szCs w:val="23"/>
              </w:rPr>
              <w:t>Agreed the appointments as set out in the paper but asked for the recruitment of the permanent Finance Director be accelerated and the job description shared with Board members. It would be recruited as an FD role with the potential for expanding and broadening responsibilities in the future.</w:t>
            </w:r>
          </w:p>
          <w:p w14:paraId="4373EEFB" w14:textId="77777777" w:rsidR="00BB0C03" w:rsidRDefault="00BB0C03" w:rsidP="00BB0C03">
            <w:pPr>
              <w:pStyle w:val="Default"/>
              <w:numPr>
                <w:ilvl w:val="0"/>
                <w:numId w:val="41"/>
              </w:numPr>
              <w:adjustRightInd/>
              <w:rPr>
                <w:sz w:val="23"/>
                <w:szCs w:val="23"/>
              </w:rPr>
            </w:pPr>
            <w:r>
              <w:rPr>
                <w:sz w:val="23"/>
                <w:szCs w:val="23"/>
              </w:rPr>
              <w:t xml:space="preserve">Asked the CE/CNI to arrange for formal mechanisms to be put in place to support the Interim Finance Director in their role. This would include support from the Chair of ARAC and a coach/mentor to provide support and development as a member of the Board. </w:t>
            </w:r>
          </w:p>
          <w:p w14:paraId="51A3DCEA" w14:textId="77777777" w:rsidR="00BB0C03" w:rsidRDefault="00BB0C03" w:rsidP="00BB0C03">
            <w:pPr>
              <w:pStyle w:val="Default"/>
              <w:numPr>
                <w:ilvl w:val="0"/>
                <w:numId w:val="41"/>
              </w:numPr>
              <w:adjustRightInd/>
              <w:rPr>
                <w:sz w:val="23"/>
                <w:szCs w:val="23"/>
              </w:rPr>
            </w:pPr>
            <w:r>
              <w:rPr>
                <w:sz w:val="23"/>
                <w:szCs w:val="23"/>
              </w:rPr>
              <w:t>Recruitment for the Finance Director would be accelerated, and a job description re-circulated to the Board members.</w:t>
            </w:r>
          </w:p>
          <w:p w14:paraId="165ECCA9" w14:textId="77777777" w:rsidR="00BB0C03" w:rsidRDefault="00BB0C03" w:rsidP="00BB0C03">
            <w:pPr>
              <w:pStyle w:val="Default"/>
              <w:numPr>
                <w:ilvl w:val="0"/>
                <w:numId w:val="41"/>
              </w:numPr>
              <w:adjustRightInd/>
              <w:rPr>
                <w:sz w:val="23"/>
                <w:szCs w:val="23"/>
              </w:rPr>
            </w:pPr>
            <w:r>
              <w:rPr>
                <w:sz w:val="23"/>
                <w:szCs w:val="23"/>
              </w:rPr>
              <w:t>Asked the CE/CNI to write to all staff to provide an update on the Executive Appointments, the CE/CNI recruitment and Organisational Review.</w:t>
            </w:r>
          </w:p>
          <w:p w14:paraId="4DDE2617" w14:textId="77777777" w:rsidR="00BB0C03" w:rsidRDefault="00BB0C03" w:rsidP="00BB0C03">
            <w:pPr>
              <w:pStyle w:val="Default"/>
              <w:numPr>
                <w:ilvl w:val="0"/>
                <w:numId w:val="41"/>
              </w:numPr>
              <w:adjustRightInd/>
              <w:rPr>
                <w:sz w:val="23"/>
                <w:szCs w:val="23"/>
              </w:rPr>
            </w:pPr>
            <w:r>
              <w:rPr>
                <w:sz w:val="23"/>
                <w:szCs w:val="23"/>
              </w:rPr>
              <w:t>Agreed that the Director of Policy and Communications would step into the role of being a Board member until the return of the DCE. This would be a temporary step and reporting lines would need to be decided.</w:t>
            </w:r>
          </w:p>
          <w:p w14:paraId="193CAE48" w14:textId="36F18FE5" w:rsidR="0058785F" w:rsidRPr="0058785F" w:rsidRDefault="0058785F" w:rsidP="0058785F">
            <w:pPr>
              <w:pStyle w:val="ListParagraph"/>
              <w:ind w:left="1080"/>
              <w:rPr>
                <w:rFonts w:ascii="Arial" w:hAnsi="Arial" w:cs="Arial"/>
                <w:color w:val="000000"/>
              </w:rPr>
            </w:pPr>
          </w:p>
        </w:tc>
      </w:tr>
      <w:tr w:rsidR="004057BA" w:rsidRPr="00D901A4" w14:paraId="78C7F6F3" w14:textId="77777777" w:rsidTr="00797A2D">
        <w:trPr>
          <w:trHeight w:val="399"/>
        </w:trPr>
        <w:tc>
          <w:tcPr>
            <w:tcW w:w="1141" w:type="dxa"/>
          </w:tcPr>
          <w:p w14:paraId="105DBCC1" w14:textId="75E171B0" w:rsidR="004057BA" w:rsidRDefault="004057BA" w:rsidP="00E2267D">
            <w:pPr>
              <w:tabs>
                <w:tab w:val="left" w:pos="5347"/>
              </w:tabs>
              <w:rPr>
                <w:rFonts w:ascii="Arial" w:hAnsi="Arial" w:cs="Arial"/>
              </w:rPr>
            </w:pPr>
            <w:r>
              <w:rPr>
                <w:rFonts w:ascii="Arial" w:hAnsi="Arial" w:cs="Arial"/>
              </w:rPr>
              <w:lastRenderedPageBreak/>
              <w:t>7.</w:t>
            </w:r>
            <w:r w:rsidR="00BB3BCE">
              <w:rPr>
                <w:rFonts w:ascii="Arial" w:hAnsi="Arial" w:cs="Arial"/>
              </w:rPr>
              <w:t>4</w:t>
            </w:r>
          </w:p>
        </w:tc>
        <w:tc>
          <w:tcPr>
            <w:tcW w:w="7875" w:type="dxa"/>
          </w:tcPr>
          <w:p w14:paraId="5B324829" w14:textId="78C14167" w:rsidR="004057BA" w:rsidRDefault="004057BA" w:rsidP="004057BA">
            <w:pPr>
              <w:rPr>
                <w:rFonts w:ascii="Arial" w:hAnsi="Arial" w:cs="Arial"/>
                <w:bCs/>
              </w:rPr>
            </w:pPr>
            <w:r>
              <w:rPr>
                <w:rFonts w:ascii="Arial" w:hAnsi="Arial" w:cs="Arial"/>
                <w:bCs/>
              </w:rPr>
              <w:t>The</w:t>
            </w:r>
            <w:r w:rsidR="00E47048">
              <w:rPr>
                <w:rFonts w:ascii="Arial" w:hAnsi="Arial" w:cs="Arial"/>
                <w:bCs/>
              </w:rPr>
              <w:t xml:space="preserve"> paper was noted.</w:t>
            </w:r>
          </w:p>
          <w:p w14:paraId="771EEF1C" w14:textId="71DE5502" w:rsidR="004057BA" w:rsidRDefault="004057BA" w:rsidP="004057BA">
            <w:pPr>
              <w:rPr>
                <w:rFonts w:asciiTheme="minorBidi" w:hAnsiTheme="minorBidi"/>
              </w:rPr>
            </w:pPr>
          </w:p>
        </w:tc>
      </w:tr>
      <w:tr w:rsidR="004057BA" w:rsidRPr="00D901A4" w14:paraId="3613B2A6" w14:textId="77777777" w:rsidTr="00797A2D">
        <w:trPr>
          <w:trHeight w:val="399"/>
        </w:trPr>
        <w:tc>
          <w:tcPr>
            <w:tcW w:w="1141" w:type="dxa"/>
          </w:tcPr>
          <w:p w14:paraId="4EF28626" w14:textId="330739C4" w:rsidR="004057BA" w:rsidRPr="004057BA" w:rsidRDefault="004057BA" w:rsidP="00E2267D">
            <w:pPr>
              <w:tabs>
                <w:tab w:val="left" w:pos="5347"/>
              </w:tabs>
              <w:rPr>
                <w:rFonts w:ascii="Arial" w:hAnsi="Arial" w:cs="Arial"/>
                <w:b/>
                <w:bCs/>
              </w:rPr>
            </w:pPr>
            <w:r w:rsidRPr="004057BA">
              <w:rPr>
                <w:rFonts w:ascii="Arial" w:hAnsi="Arial" w:cs="Arial"/>
                <w:b/>
                <w:bCs/>
              </w:rPr>
              <w:t>8</w:t>
            </w:r>
          </w:p>
        </w:tc>
        <w:tc>
          <w:tcPr>
            <w:tcW w:w="7875" w:type="dxa"/>
          </w:tcPr>
          <w:p w14:paraId="491141BC" w14:textId="22C88C35" w:rsidR="004057BA" w:rsidRDefault="002D1EF1" w:rsidP="004057BA">
            <w:pPr>
              <w:rPr>
                <w:rFonts w:asciiTheme="minorBidi" w:hAnsiTheme="minorBidi"/>
              </w:rPr>
            </w:pPr>
            <w:r w:rsidRPr="002D1EF1">
              <w:rPr>
                <w:rFonts w:ascii="Arial" w:hAnsi="Arial" w:cs="Arial"/>
                <w:b/>
              </w:rPr>
              <w:t>Pay Offer 2024/25</w:t>
            </w:r>
          </w:p>
        </w:tc>
      </w:tr>
      <w:tr w:rsidR="004057BA" w:rsidRPr="00D901A4" w14:paraId="28D1CA0B" w14:textId="77777777" w:rsidTr="00797A2D">
        <w:trPr>
          <w:trHeight w:val="399"/>
        </w:trPr>
        <w:tc>
          <w:tcPr>
            <w:tcW w:w="1141" w:type="dxa"/>
          </w:tcPr>
          <w:p w14:paraId="00909D43" w14:textId="6A9D6F22" w:rsidR="004057BA" w:rsidRDefault="004057BA" w:rsidP="00E2267D">
            <w:pPr>
              <w:tabs>
                <w:tab w:val="left" w:pos="5347"/>
              </w:tabs>
              <w:rPr>
                <w:rFonts w:ascii="Arial" w:hAnsi="Arial" w:cs="Arial"/>
              </w:rPr>
            </w:pPr>
            <w:r>
              <w:rPr>
                <w:rFonts w:ascii="Arial" w:hAnsi="Arial" w:cs="Arial"/>
              </w:rPr>
              <w:t>8.1</w:t>
            </w:r>
          </w:p>
        </w:tc>
        <w:tc>
          <w:tcPr>
            <w:tcW w:w="7875" w:type="dxa"/>
          </w:tcPr>
          <w:p w14:paraId="2A5C12D2" w14:textId="77777777" w:rsidR="004057BA" w:rsidRDefault="004E48FA" w:rsidP="004057BA">
            <w:pPr>
              <w:rPr>
                <w:rFonts w:asciiTheme="minorBidi" w:hAnsiTheme="minorBidi"/>
              </w:rPr>
            </w:pPr>
            <w:r>
              <w:rPr>
                <w:rFonts w:asciiTheme="minorBidi" w:hAnsiTheme="minorBidi"/>
              </w:rPr>
              <w:t xml:space="preserve">The Director of HR presented the paper which outlined the recommended approach </w:t>
            </w:r>
            <w:r w:rsidR="00564F39">
              <w:rPr>
                <w:rFonts w:asciiTheme="minorBidi" w:hAnsiTheme="minorBidi"/>
              </w:rPr>
              <w:t xml:space="preserve">for the </w:t>
            </w:r>
            <w:r w:rsidR="008C131C">
              <w:rPr>
                <w:rFonts w:asciiTheme="minorBidi" w:hAnsiTheme="minorBidi"/>
              </w:rPr>
              <w:t>2024-25 staff pay offer.</w:t>
            </w:r>
          </w:p>
          <w:p w14:paraId="46EDB8A7" w14:textId="76AAD9A2" w:rsidR="007907A6" w:rsidRDefault="007907A6" w:rsidP="004057BA">
            <w:pPr>
              <w:rPr>
                <w:rFonts w:asciiTheme="minorBidi" w:hAnsiTheme="minorBidi"/>
              </w:rPr>
            </w:pPr>
          </w:p>
        </w:tc>
      </w:tr>
      <w:tr w:rsidR="004057BA" w:rsidRPr="00D901A4" w14:paraId="2D941838" w14:textId="77777777" w:rsidTr="00797A2D">
        <w:trPr>
          <w:trHeight w:val="399"/>
        </w:trPr>
        <w:tc>
          <w:tcPr>
            <w:tcW w:w="1141" w:type="dxa"/>
          </w:tcPr>
          <w:p w14:paraId="4EDF5269" w14:textId="7E5F414E" w:rsidR="004057BA" w:rsidRDefault="004057BA" w:rsidP="00E2267D">
            <w:pPr>
              <w:tabs>
                <w:tab w:val="left" w:pos="5347"/>
              </w:tabs>
              <w:rPr>
                <w:rFonts w:ascii="Arial" w:hAnsi="Arial" w:cs="Arial"/>
              </w:rPr>
            </w:pPr>
            <w:r>
              <w:rPr>
                <w:rFonts w:ascii="Arial" w:hAnsi="Arial" w:cs="Arial"/>
              </w:rPr>
              <w:t>8.</w:t>
            </w:r>
            <w:r w:rsidR="00785822">
              <w:rPr>
                <w:rFonts w:ascii="Arial" w:hAnsi="Arial" w:cs="Arial"/>
              </w:rPr>
              <w:t>2</w:t>
            </w:r>
          </w:p>
        </w:tc>
        <w:tc>
          <w:tcPr>
            <w:tcW w:w="7875" w:type="dxa"/>
          </w:tcPr>
          <w:p w14:paraId="1D8A1A5F" w14:textId="339BB823" w:rsidR="007F0436" w:rsidRPr="007907A6" w:rsidRDefault="004057BA" w:rsidP="007907A6">
            <w:pPr>
              <w:rPr>
                <w:rFonts w:asciiTheme="minorBidi" w:hAnsiTheme="minorBidi"/>
              </w:rPr>
            </w:pPr>
            <w:r w:rsidRPr="007907A6">
              <w:rPr>
                <w:rFonts w:asciiTheme="minorBidi" w:hAnsiTheme="minorBidi"/>
              </w:rPr>
              <w:t xml:space="preserve">In discussion the </w:t>
            </w:r>
            <w:r w:rsidR="00BB0C03" w:rsidRPr="007907A6">
              <w:rPr>
                <w:rFonts w:asciiTheme="minorBidi" w:hAnsiTheme="minorBidi"/>
              </w:rPr>
              <w:t>Board noted</w:t>
            </w:r>
            <w:r w:rsidR="00376096" w:rsidRPr="007907A6">
              <w:rPr>
                <w:rFonts w:asciiTheme="minorBidi" w:hAnsiTheme="minorBidi"/>
              </w:rPr>
              <w:t xml:space="preserve"> the alternative options presented but agreed the preferred </w:t>
            </w:r>
            <w:r w:rsidR="007F0436" w:rsidRPr="007907A6">
              <w:rPr>
                <w:rFonts w:asciiTheme="minorBidi" w:hAnsiTheme="minorBidi"/>
              </w:rPr>
              <w:t>option indicated in the recommendations.</w:t>
            </w:r>
          </w:p>
          <w:p w14:paraId="68695FFB" w14:textId="7431ECBD" w:rsidR="00797A2D" w:rsidRPr="00BB0C03" w:rsidRDefault="00797A2D" w:rsidP="00797A2D">
            <w:pPr>
              <w:pStyle w:val="ListParagraph"/>
              <w:rPr>
                <w:rFonts w:asciiTheme="minorBidi" w:hAnsiTheme="minorBidi"/>
              </w:rPr>
            </w:pPr>
          </w:p>
        </w:tc>
      </w:tr>
      <w:tr w:rsidR="004057BA" w:rsidRPr="00D901A4" w14:paraId="34D0B807" w14:textId="77777777" w:rsidTr="00797A2D">
        <w:trPr>
          <w:trHeight w:val="399"/>
        </w:trPr>
        <w:tc>
          <w:tcPr>
            <w:tcW w:w="1141" w:type="dxa"/>
          </w:tcPr>
          <w:p w14:paraId="27A77C1A" w14:textId="13B9550F" w:rsidR="004057BA" w:rsidRPr="00BC0353" w:rsidRDefault="004057BA" w:rsidP="00E2267D">
            <w:pPr>
              <w:tabs>
                <w:tab w:val="left" w:pos="5347"/>
              </w:tabs>
              <w:rPr>
                <w:rFonts w:ascii="Arial" w:hAnsi="Arial" w:cs="Arial"/>
                <w:b/>
                <w:bCs/>
              </w:rPr>
            </w:pPr>
            <w:r w:rsidRPr="00BC0353">
              <w:rPr>
                <w:rFonts w:ascii="Arial" w:hAnsi="Arial" w:cs="Arial"/>
                <w:b/>
                <w:bCs/>
              </w:rPr>
              <w:t>9</w:t>
            </w:r>
          </w:p>
        </w:tc>
        <w:tc>
          <w:tcPr>
            <w:tcW w:w="7875" w:type="dxa"/>
          </w:tcPr>
          <w:p w14:paraId="5F50AB83" w14:textId="4427BDBB" w:rsidR="004057BA" w:rsidRPr="00D901A4" w:rsidRDefault="000A141A" w:rsidP="00BC0353">
            <w:pPr>
              <w:tabs>
                <w:tab w:val="left" w:pos="5347"/>
              </w:tabs>
              <w:rPr>
                <w:rFonts w:asciiTheme="minorBidi" w:hAnsiTheme="minorBidi"/>
              </w:rPr>
            </w:pPr>
            <w:r w:rsidRPr="00B04838">
              <w:rPr>
                <w:rFonts w:ascii="Arial" w:hAnsi="Arial" w:cs="Arial"/>
                <w:b/>
              </w:rPr>
              <w:t>January 2024 Nuclear ‘Moment’ – Implications for ONR</w:t>
            </w:r>
          </w:p>
        </w:tc>
      </w:tr>
      <w:tr w:rsidR="004057BA" w:rsidRPr="00D901A4" w14:paraId="58536161" w14:textId="77777777" w:rsidTr="00797A2D">
        <w:trPr>
          <w:trHeight w:val="399"/>
        </w:trPr>
        <w:tc>
          <w:tcPr>
            <w:tcW w:w="1141" w:type="dxa"/>
          </w:tcPr>
          <w:p w14:paraId="411D45BF" w14:textId="1DA436FE" w:rsidR="004057BA" w:rsidRDefault="00BC0353" w:rsidP="00E2267D">
            <w:pPr>
              <w:tabs>
                <w:tab w:val="left" w:pos="5347"/>
              </w:tabs>
              <w:rPr>
                <w:rFonts w:ascii="Arial" w:hAnsi="Arial" w:cs="Arial"/>
              </w:rPr>
            </w:pPr>
            <w:r>
              <w:rPr>
                <w:rFonts w:ascii="Arial" w:hAnsi="Arial" w:cs="Arial"/>
              </w:rPr>
              <w:t>9.1</w:t>
            </w:r>
          </w:p>
        </w:tc>
        <w:tc>
          <w:tcPr>
            <w:tcW w:w="7875" w:type="dxa"/>
          </w:tcPr>
          <w:p w14:paraId="4FA2EAD5" w14:textId="18010844" w:rsidR="00BC0353" w:rsidRDefault="00BC0353" w:rsidP="00BC0353">
            <w:pPr>
              <w:tabs>
                <w:tab w:val="left" w:pos="5347"/>
              </w:tabs>
              <w:rPr>
                <w:rFonts w:ascii="Arial" w:hAnsi="Arial" w:cs="Arial"/>
                <w:bCs/>
              </w:rPr>
            </w:pPr>
            <w:r w:rsidRPr="00D901A4">
              <w:rPr>
                <w:rFonts w:ascii="Arial" w:hAnsi="Arial" w:cs="Arial"/>
                <w:bCs/>
                <w:color w:val="000000" w:themeColor="text1"/>
              </w:rPr>
              <w:t>The</w:t>
            </w:r>
            <w:r w:rsidR="000A6EB5">
              <w:rPr>
                <w:rFonts w:ascii="Arial" w:hAnsi="Arial" w:cs="Arial"/>
                <w:bCs/>
                <w:color w:val="000000" w:themeColor="text1"/>
              </w:rPr>
              <w:t xml:space="preserve"> </w:t>
            </w:r>
            <w:r w:rsidR="000A6EB5" w:rsidRPr="000A6EB5">
              <w:rPr>
                <w:rFonts w:ascii="Arial" w:hAnsi="Arial" w:cs="Arial"/>
                <w:bCs/>
                <w:color w:val="000000" w:themeColor="text1"/>
              </w:rPr>
              <w:t>Director of Regulation</w:t>
            </w:r>
            <w:r w:rsidR="00890EAE">
              <w:rPr>
                <w:rFonts w:ascii="Arial" w:hAnsi="Arial" w:cs="Arial"/>
                <w:bCs/>
                <w:color w:val="000000" w:themeColor="text1"/>
              </w:rPr>
              <w:t xml:space="preserve"> </w:t>
            </w:r>
            <w:r w:rsidR="000A6EB5">
              <w:rPr>
                <w:rFonts w:ascii="Arial" w:hAnsi="Arial" w:cs="Arial"/>
                <w:bCs/>
                <w:color w:val="000000" w:themeColor="text1"/>
              </w:rPr>
              <w:t xml:space="preserve">- </w:t>
            </w:r>
            <w:r w:rsidR="000A6EB5" w:rsidRPr="000A6EB5">
              <w:rPr>
                <w:rFonts w:ascii="Arial" w:hAnsi="Arial" w:cs="Arial"/>
                <w:bCs/>
                <w:color w:val="000000" w:themeColor="text1"/>
              </w:rPr>
              <w:t>New Reactors</w:t>
            </w:r>
            <w:r w:rsidR="000A6EB5">
              <w:rPr>
                <w:rFonts w:ascii="Arial" w:hAnsi="Arial" w:cs="Arial"/>
                <w:bCs/>
                <w:color w:val="000000" w:themeColor="text1"/>
              </w:rPr>
              <w:t xml:space="preserve"> introduced the item </w:t>
            </w:r>
            <w:r w:rsidR="00EA4815" w:rsidRPr="00EA4815">
              <w:rPr>
                <w:rFonts w:ascii="Arial" w:hAnsi="Arial" w:cs="Arial"/>
                <w:bCs/>
                <w:color w:val="000000" w:themeColor="text1"/>
              </w:rPr>
              <w:t>set</w:t>
            </w:r>
            <w:r w:rsidR="00890EAE">
              <w:rPr>
                <w:rFonts w:ascii="Arial" w:hAnsi="Arial" w:cs="Arial"/>
                <w:bCs/>
                <w:color w:val="000000" w:themeColor="text1"/>
              </w:rPr>
              <w:t>ting</w:t>
            </w:r>
            <w:r w:rsidR="00EA4815" w:rsidRPr="00EA4815">
              <w:rPr>
                <w:rFonts w:ascii="Arial" w:hAnsi="Arial" w:cs="Arial"/>
                <w:bCs/>
                <w:color w:val="000000" w:themeColor="text1"/>
              </w:rPr>
              <w:t xml:space="preserve"> out where ONR was and the potential pipeline of work.</w:t>
            </w:r>
          </w:p>
          <w:p w14:paraId="1B098C2D" w14:textId="77777777" w:rsidR="004057BA" w:rsidRPr="00D901A4" w:rsidRDefault="004057BA" w:rsidP="004057BA">
            <w:pPr>
              <w:rPr>
                <w:rFonts w:asciiTheme="minorBidi" w:hAnsiTheme="minorBidi"/>
              </w:rPr>
            </w:pPr>
          </w:p>
        </w:tc>
      </w:tr>
      <w:tr w:rsidR="00785822" w:rsidRPr="00D901A4" w14:paraId="441CD6E9" w14:textId="77777777" w:rsidTr="00797A2D">
        <w:trPr>
          <w:trHeight w:val="399"/>
        </w:trPr>
        <w:tc>
          <w:tcPr>
            <w:tcW w:w="1141" w:type="dxa"/>
          </w:tcPr>
          <w:p w14:paraId="59D59587" w14:textId="565ABB60" w:rsidR="00785822" w:rsidRDefault="00785822" w:rsidP="00E2267D">
            <w:pPr>
              <w:tabs>
                <w:tab w:val="left" w:pos="5347"/>
              </w:tabs>
              <w:rPr>
                <w:rFonts w:ascii="Arial" w:hAnsi="Arial" w:cs="Arial"/>
              </w:rPr>
            </w:pPr>
            <w:r>
              <w:rPr>
                <w:rFonts w:ascii="Arial" w:hAnsi="Arial" w:cs="Arial"/>
              </w:rPr>
              <w:t>9.2</w:t>
            </w:r>
          </w:p>
        </w:tc>
        <w:tc>
          <w:tcPr>
            <w:tcW w:w="7875" w:type="dxa"/>
          </w:tcPr>
          <w:p w14:paraId="27594FCA" w14:textId="77777777" w:rsidR="00785822" w:rsidRDefault="00785822" w:rsidP="00785822">
            <w:pPr>
              <w:rPr>
                <w:rFonts w:asciiTheme="minorBidi" w:hAnsiTheme="minorBidi" w:cstheme="minorBidi"/>
                <w:bCs/>
              </w:rPr>
            </w:pPr>
            <w:r>
              <w:rPr>
                <w:rFonts w:asciiTheme="minorBidi" w:hAnsiTheme="minorBidi" w:cstheme="minorBidi"/>
                <w:bCs/>
              </w:rPr>
              <w:t>She highlighted the following key points:</w:t>
            </w:r>
          </w:p>
          <w:p w14:paraId="2856B500" w14:textId="77777777" w:rsidR="00785822" w:rsidRDefault="00785822" w:rsidP="00785822">
            <w:pPr>
              <w:rPr>
                <w:rFonts w:asciiTheme="minorBidi" w:hAnsiTheme="minorBidi" w:cstheme="minorBidi"/>
                <w:bCs/>
              </w:rPr>
            </w:pPr>
          </w:p>
          <w:p w14:paraId="216A98D1" w14:textId="6EBF922E" w:rsidR="00785822" w:rsidRDefault="00785822" w:rsidP="00785822">
            <w:pPr>
              <w:pStyle w:val="ListParagraph"/>
              <w:numPr>
                <w:ilvl w:val="0"/>
                <w:numId w:val="36"/>
              </w:numPr>
              <w:rPr>
                <w:rFonts w:asciiTheme="minorBidi" w:hAnsiTheme="minorBidi" w:cstheme="minorBidi"/>
                <w:bCs/>
              </w:rPr>
            </w:pPr>
            <w:r>
              <w:rPr>
                <w:rFonts w:asciiTheme="minorBidi" w:hAnsiTheme="minorBidi" w:cstheme="minorBidi"/>
                <w:bCs/>
              </w:rPr>
              <w:t>There was potentially a very significant forward programme of work across new nuclear. ONR was doing everything it could to address the pipeline of work</w:t>
            </w:r>
            <w:r w:rsidR="003B65BA">
              <w:rPr>
                <w:rFonts w:asciiTheme="minorBidi" w:hAnsiTheme="minorBidi" w:cstheme="minorBidi"/>
                <w:bCs/>
              </w:rPr>
              <w:t xml:space="preserve"> as efficiently as possible</w:t>
            </w:r>
            <w:r w:rsidR="00BB0C03">
              <w:rPr>
                <w:rFonts w:asciiTheme="minorBidi" w:hAnsiTheme="minorBidi" w:cstheme="minorBidi"/>
                <w:bCs/>
              </w:rPr>
              <w:t xml:space="preserve">. </w:t>
            </w:r>
            <w:r>
              <w:rPr>
                <w:rFonts w:asciiTheme="minorBidi" w:hAnsiTheme="minorBidi" w:cstheme="minorBidi"/>
                <w:bCs/>
              </w:rPr>
              <w:t xml:space="preserve">This was through a range of new processes such as early engagement that aimed at reducing regulatory engagement through a tiered approach. </w:t>
            </w:r>
            <w:r w:rsidRPr="006A2D1A">
              <w:rPr>
                <w:rFonts w:asciiTheme="minorBidi" w:hAnsiTheme="minorBidi" w:cstheme="minorBidi"/>
                <w:bCs/>
              </w:rPr>
              <w:t>The princip</w:t>
            </w:r>
            <w:r w:rsidR="00590AC6">
              <w:rPr>
                <w:rFonts w:asciiTheme="minorBidi" w:hAnsiTheme="minorBidi" w:cstheme="minorBidi"/>
                <w:bCs/>
              </w:rPr>
              <w:t>al</w:t>
            </w:r>
            <w:r w:rsidRPr="006A2D1A">
              <w:rPr>
                <w:rFonts w:asciiTheme="minorBidi" w:hAnsiTheme="minorBidi" w:cstheme="minorBidi"/>
                <w:bCs/>
              </w:rPr>
              <w:t xml:space="preserve"> way of accelerating and streamlining would be through leveraging overseas assessments and greater collaboration. </w:t>
            </w:r>
            <w:r w:rsidR="00DC0696">
              <w:rPr>
                <w:rFonts w:asciiTheme="minorBidi" w:hAnsiTheme="minorBidi" w:cstheme="minorBidi"/>
                <w:bCs/>
              </w:rPr>
              <w:t>This is</w:t>
            </w:r>
            <w:r w:rsidRPr="006A2D1A">
              <w:rPr>
                <w:rFonts w:asciiTheme="minorBidi" w:hAnsiTheme="minorBidi" w:cstheme="minorBidi"/>
                <w:bCs/>
              </w:rPr>
              <w:t xml:space="preserve"> not new to the regulatory environment.</w:t>
            </w:r>
          </w:p>
          <w:p w14:paraId="11755F46" w14:textId="2E8D14C6" w:rsidR="00785822" w:rsidRDefault="00785822" w:rsidP="00785822">
            <w:pPr>
              <w:pStyle w:val="ListParagraph"/>
              <w:numPr>
                <w:ilvl w:val="0"/>
                <w:numId w:val="36"/>
              </w:numPr>
              <w:rPr>
                <w:rFonts w:asciiTheme="minorBidi" w:hAnsiTheme="minorBidi" w:cstheme="minorBidi"/>
                <w:bCs/>
              </w:rPr>
            </w:pPr>
            <w:r>
              <w:rPr>
                <w:rFonts w:asciiTheme="minorBidi" w:hAnsiTheme="minorBidi" w:cstheme="minorBidi"/>
                <w:bCs/>
              </w:rPr>
              <w:t>ONR had agreed with DE</w:t>
            </w:r>
            <w:r w:rsidR="00485889">
              <w:rPr>
                <w:rFonts w:asciiTheme="minorBidi" w:hAnsiTheme="minorBidi" w:cstheme="minorBidi"/>
                <w:bCs/>
              </w:rPr>
              <w:t>S</w:t>
            </w:r>
            <w:r>
              <w:rPr>
                <w:rFonts w:asciiTheme="minorBidi" w:hAnsiTheme="minorBidi" w:cstheme="minorBidi"/>
                <w:bCs/>
              </w:rPr>
              <w:t xml:space="preserve">NZ that they would provide support in helping to manage the pipeline by undertaking due diligence tests. This would help to ensure that the </w:t>
            </w:r>
            <w:r w:rsidR="006B753F">
              <w:rPr>
                <w:rFonts w:asciiTheme="minorBidi" w:hAnsiTheme="minorBidi" w:cstheme="minorBidi"/>
                <w:bCs/>
              </w:rPr>
              <w:t>ONR</w:t>
            </w:r>
            <w:r>
              <w:rPr>
                <w:rFonts w:asciiTheme="minorBidi" w:hAnsiTheme="minorBidi" w:cstheme="minorBidi"/>
                <w:bCs/>
              </w:rPr>
              <w:t xml:space="preserve"> was deploying regulatory resource in line with government priorities</w:t>
            </w:r>
            <w:r w:rsidR="00BB0C03">
              <w:rPr>
                <w:rFonts w:asciiTheme="minorBidi" w:hAnsiTheme="minorBidi" w:cstheme="minorBidi"/>
                <w:bCs/>
              </w:rPr>
              <w:t>.</w:t>
            </w:r>
          </w:p>
          <w:p w14:paraId="5ED4AFA2" w14:textId="01EEE53B" w:rsidR="00785822" w:rsidRPr="006A2D1A" w:rsidRDefault="00785822" w:rsidP="00785822">
            <w:pPr>
              <w:pStyle w:val="ListParagraph"/>
              <w:numPr>
                <w:ilvl w:val="0"/>
                <w:numId w:val="36"/>
              </w:numPr>
              <w:rPr>
                <w:rFonts w:asciiTheme="minorBidi" w:hAnsiTheme="minorBidi" w:cstheme="minorBidi"/>
                <w:bCs/>
              </w:rPr>
            </w:pPr>
            <w:r>
              <w:rPr>
                <w:rFonts w:asciiTheme="minorBidi" w:hAnsiTheme="minorBidi" w:cstheme="minorBidi"/>
                <w:bCs/>
              </w:rPr>
              <w:t>Connectivity across Whitehall was key to this work</w:t>
            </w:r>
            <w:r w:rsidR="00650669">
              <w:rPr>
                <w:rFonts w:asciiTheme="minorBidi" w:hAnsiTheme="minorBidi" w:cstheme="minorBidi"/>
                <w:bCs/>
              </w:rPr>
              <w:t xml:space="preserve"> in </w:t>
            </w:r>
            <w:r w:rsidR="003E62F3">
              <w:rPr>
                <w:rFonts w:asciiTheme="minorBidi" w:hAnsiTheme="minorBidi" w:cstheme="minorBidi"/>
                <w:bCs/>
              </w:rPr>
              <w:t xml:space="preserve">keeping abreast of </w:t>
            </w:r>
            <w:r w:rsidR="00A9000E">
              <w:rPr>
                <w:rFonts w:asciiTheme="minorBidi" w:hAnsiTheme="minorBidi" w:cstheme="minorBidi"/>
                <w:bCs/>
              </w:rPr>
              <w:t xml:space="preserve">developments and thinking </w:t>
            </w:r>
            <w:r w:rsidR="0013244F">
              <w:rPr>
                <w:rFonts w:asciiTheme="minorBidi" w:hAnsiTheme="minorBidi" w:cstheme="minorBidi"/>
                <w:bCs/>
              </w:rPr>
              <w:t xml:space="preserve">in </w:t>
            </w:r>
            <w:r w:rsidR="00DB63F6">
              <w:rPr>
                <w:rFonts w:asciiTheme="minorBidi" w:hAnsiTheme="minorBidi" w:cstheme="minorBidi"/>
                <w:bCs/>
              </w:rPr>
              <w:t xml:space="preserve">order </w:t>
            </w:r>
            <w:r w:rsidR="00A9000E">
              <w:rPr>
                <w:rFonts w:asciiTheme="minorBidi" w:hAnsiTheme="minorBidi" w:cstheme="minorBidi"/>
                <w:bCs/>
              </w:rPr>
              <w:t>to maximise</w:t>
            </w:r>
            <w:r>
              <w:rPr>
                <w:rFonts w:asciiTheme="minorBidi" w:hAnsiTheme="minorBidi" w:cstheme="minorBidi"/>
                <w:bCs/>
              </w:rPr>
              <w:t xml:space="preserve"> ONR</w:t>
            </w:r>
            <w:r w:rsidR="00A9000E">
              <w:rPr>
                <w:rFonts w:asciiTheme="minorBidi" w:hAnsiTheme="minorBidi" w:cstheme="minorBidi"/>
                <w:bCs/>
              </w:rPr>
              <w:t>’s ability</w:t>
            </w:r>
            <w:r>
              <w:rPr>
                <w:rFonts w:asciiTheme="minorBidi" w:hAnsiTheme="minorBidi" w:cstheme="minorBidi"/>
                <w:bCs/>
              </w:rPr>
              <w:t xml:space="preserve"> to influence.</w:t>
            </w:r>
          </w:p>
          <w:p w14:paraId="71D644DD" w14:textId="77777777" w:rsidR="00785822" w:rsidRPr="00D901A4" w:rsidRDefault="00785822" w:rsidP="00BC0353">
            <w:pPr>
              <w:tabs>
                <w:tab w:val="left" w:pos="5347"/>
              </w:tabs>
              <w:rPr>
                <w:rFonts w:ascii="Arial" w:hAnsi="Arial" w:cs="Arial"/>
                <w:bCs/>
              </w:rPr>
            </w:pPr>
          </w:p>
        </w:tc>
      </w:tr>
      <w:tr w:rsidR="004057BA" w:rsidRPr="00D901A4" w14:paraId="31F0155A" w14:textId="77777777" w:rsidTr="00797A2D">
        <w:trPr>
          <w:trHeight w:val="399"/>
        </w:trPr>
        <w:tc>
          <w:tcPr>
            <w:tcW w:w="1141" w:type="dxa"/>
          </w:tcPr>
          <w:p w14:paraId="24707140" w14:textId="75EBF286" w:rsidR="004057BA" w:rsidRDefault="00BC0353" w:rsidP="00E2267D">
            <w:pPr>
              <w:tabs>
                <w:tab w:val="left" w:pos="5347"/>
              </w:tabs>
              <w:rPr>
                <w:rFonts w:ascii="Arial" w:hAnsi="Arial" w:cs="Arial"/>
              </w:rPr>
            </w:pPr>
            <w:r>
              <w:rPr>
                <w:rFonts w:ascii="Arial" w:hAnsi="Arial" w:cs="Arial"/>
              </w:rPr>
              <w:t>9.3</w:t>
            </w:r>
          </w:p>
        </w:tc>
        <w:tc>
          <w:tcPr>
            <w:tcW w:w="7875" w:type="dxa"/>
          </w:tcPr>
          <w:p w14:paraId="66820D98" w14:textId="77777777" w:rsidR="00BC0353" w:rsidRDefault="00BC0353" w:rsidP="00BC0353">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26507ED9" w14:textId="77777777" w:rsidR="00BC0353" w:rsidRDefault="00BC0353" w:rsidP="00BC0353">
            <w:pPr>
              <w:tabs>
                <w:tab w:val="left" w:pos="5347"/>
              </w:tabs>
              <w:rPr>
                <w:rFonts w:ascii="Arial" w:hAnsi="Arial" w:cs="Arial"/>
                <w:bCs/>
              </w:rPr>
            </w:pPr>
          </w:p>
          <w:p w14:paraId="75E2B46D" w14:textId="0C46CD93" w:rsidR="00356FFD" w:rsidRDefault="00356FFD" w:rsidP="00356FFD">
            <w:pPr>
              <w:pStyle w:val="ListParagraph"/>
              <w:numPr>
                <w:ilvl w:val="0"/>
                <w:numId w:val="37"/>
              </w:numPr>
              <w:rPr>
                <w:rFonts w:asciiTheme="minorBidi" w:hAnsiTheme="minorBidi" w:cstheme="minorBidi"/>
                <w:bCs/>
              </w:rPr>
            </w:pPr>
            <w:r>
              <w:rPr>
                <w:rFonts w:asciiTheme="minorBidi" w:hAnsiTheme="minorBidi" w:cstheme="minorBidi"/>
                <w:bCs/>
              </w:rPr>
              <w:t xml:space="preserve">Noted that </w:t>
            </w:r>
            <w:r w:rsidR="00206181">
              <w:rPr>
                <w:rFonts w:asciiTheme="minorBidi" w:hAnsiTheme="minorBidi" w:cstheme="minorBidi"/>
                <w:bCs/>
              </w:rPr>
              <w:t>ONR</w:t>
            </w:r>
            <w:r>
              <w:rPr>
                <w:rFonts w:asciiTheme="minorBidi" w:hAnsiTheme="minorBidi" w:cstheme="minorBidi"/>
                <w:bCs/>
              </w:rPr>
              <w:t xml:space="preserve"> now had sight of a number of government commitments provid</w:t>
            </w:r>
            <w:r w:rsidR="002E727F">
              <w:rPr>
                <w:rFonts w:asciiTheme="minorBidi" w:hAnsiTheme="minorBidi" w:cstheme="minorBidi"/>
                <w:bCs/>
              </w:rPr>
              <w:t>ing</w:t>
            </w:r>
            <w:r>
              <w:rPr>
                <w:rFonts w:asciiTheme="minorBidi" w:hAnsiTheme="minorBidi" w:cstheme="minorBidi"/>
                <w:bCs/>
              </w:rPr>
              <w:t xml:space="preserve"> a </w:t>
            </w:r>
            <w:r w:rsidR="00BB0C03">
              <w:rPr>
                <w:rFonts w:asciiTheme="minorBidi" w:hAnsiTheme="minorBidi" w:cstheme="minorBidi"/>
                <w:bCs/>
              </w:rPr>
              <w:t>clearer</w:t>
            </w:r>
            <w:r>
              <w:rPr>
                <w:rFonts w:asciiTheme="minorBidi" w:hAnsiTheme="minorBidi" w:cstheme="minorBidi"/>
                <w:bCs/>
              </w:rPr>
              <w:t xml:space="preserve"> pipeline of activity. The Board questioned whether there were opportunities to match each programme and requirements of </w:t>
            </w:r>
            <w:r w:rsidR="0016453D">
              <w:rPr>
                <w:rFonts w:asciiTheme="minorBidi" w:hAnsiTheme="minorBidi" w:cstheme="minorBidi"/>
                <w:bCs/>
              </w:rPr>
              <w:t>ONR to</w:t>
            </w:r>
            <w:r>
              <w:rPr>
                <w:rFonts w:asciiTheme="minorBidi" w:hAnsiTheme="minorBidi" w:cstheme="minorBidi"/>
                <w:bCs/>
              </w:rPr>
              <w:t xml:space="preserve"> evidence that resource requirements had been moderated. A multi-legged approach was required</w:t>
            </w:r>
            <w:r w:rsidR="00ED5345">
              <w:rPr>
                <w:rFonts w:asciiTheme="minorBidi" w:hAnsiTheme="minorBidi" w:cstheme="minorBidi"/>
                <w:bCs/>
              </w:rPr>
              <w:t xml:space="preserve"> with a focus on </w:t>
            </w:r>
            <w:r w:rsidR="008B2ACD">
              <w:rPr>
                <w:rFonts w:asciiTheme="minorBidi" w:hAnsiTheme="minorBidi" w:cstheme="minorBidi"/>
                <w:bCs/>
              </w:rPr>
              <w:t xml:space="preserve">resource modelling, </w:t>
            </w:r>
            <w:r w:rsidR="008E2F0F">
              <w:rPr>
                <w:rFonts w:asciiTheme="minorBidi" w:hAnsiTheme="minorBidi" w:cstheme="minorBidi"/>
                <w:bCs/>
              </w:rPr>
              <w:t xml:space="preserve">resource </w:t>
            </w:r>
            <w:r w:rsidR="008B2ACD">
              <w:rPr>
                <w:rFonts w:asciiTheme="minorBidi" w:hAnsiTheme="minorBidi" w:cstheme="minorBidi"/>
                <w:bCs/>
              </w:rPr>
              <w:t>utilisation and clear prioritisation</w:t>
            </w:r>
            <w:r w:rsidR="008E2F0F">
              <w:rPr>
                <w:rFonts w:asciiTheme="minorBidi" w:hAnsiTheme="minorBidi" w:cstheme="minorBidi"/>
                <w:bCs/>
              </w:rPr>
              <w:t xml:space="preserve"> </w:t>
            </w:r>
            <w:r>
              <w:rPr>
                <w:rFonts w:asciiTheme="minorBidi" w:hAnsiTheme="minorBidi" w:cstheme="minorBidi"/>
                <w:bCs/>
              </w:rPr>
              <w:t>and included current under utilisations within the specialisms, together with better risk</w:t>
            </w:r>
            <w:r w:rsidR="005410A5">
              <w:rPr>
                <w:rFonts w:asciiTheme="minorBidi" w:hAnsiTheme="minorBidi" w:cstheme="minorBidi"/>
                <w:bCs/>
              </w:rPr>
              <w:t>-</w:t>
            </w:r>
            <w:r>
              <w:rPr>
                <w:rFonts w:asciiTheme="minorBidi" w:hAnsiTheme="minorBidi" w:cstheme="minorBidi"/>
                <w:bCs/>
              </w:rPr>
              <w:t>informed targeting, proportionality and greater focus on targeting.</w:t>
            </w:r>
          </w:p>
          <w:p w14:paraId="1530A3A0" w14:textId="13493588" w:rsidR="00356FFD" w:rsidRDefault="00356FFD" w:rsidP="00356FFD">
            <w:pPr>
              <w:pStyle w:val="ListParagraph"/>
              <w:numPr>
                <w:ilvl w:val="0"/>
                <w:numId w:val="37"/>
              </w:numPr>
              <w:rPr>
                <w:rFonts w:asciiTheme="minorBidi" w:hAnsiTheme="minorBidi" w:cstheme="minorBidi"/>
                <w:bCs/>
              </w:rPr>
            </w:pPr>
            <w:r>
              <w:rPr>
                <w:rFonts w:asciiTheme="minorBidi" w:hAnsiTheme="minorBidi" w:cstheme="minorBidi"/>
                <w:bCs/>
              </w:rPr>
              <w:t xml:space="preserve">Noted that there would be benefit in returning to the Board with a recommendation on the </w:t>
            </w:r>
            <w:r w:rsidR="007976B8">
              <w:rPr>
                <w:rFonts w:asciiTheme="minorBidi" w:hAnsiTheme="minorBidi" w:cstheme="minorBidi"/>
                <w:bCs/>
              </w:rPr>
              <w:t xml:space="preserve">programme </w:t>
            </w:r>
            <w:r>
              <w:rPr>
                <w:rFonts w:asciiTheme="minorBidi" w:hAnsiTheme="minorBidi" w:cstheme="minorBidi"/>
                <w:bCs/>
              </w:rPr>
              <w:t xml:space="preserve">horizon scan outlining the risk appetite and extent to which the programme </w:t>
            </w:r>
            <w:r>
              <w:rPr>
                <w:rFonts w:asciiTheme="minorBidi" w:hAnsiTheme="minorBidi" w:cstheme="minorBidi"/>
                <w:bCs/>
              </w:rPr>
              <w:lastRenderedPageBreak/>
              <w:t>had been resourced against</w:t>
            </w:r>
            <w:r w:rsidR="00797A2D">
              <w:rPr>
                <w:rFonts w:asciiTheme="minorBidi" w:hAnsiTheme="minorBidi" w:cstheme="minorBidi"/>
                <w:bCs/>
              </w:rPr>
              <w:t>.</w:t>
            </w:r>
            <w:r w:rsidR="003E3463">
              <w:rPr>
                <w:rFonts w:asciiTheme="minorBidi" w:hAnsiTheme="minorBidi" w:cstheme="minorBidi"/>
                <w:bCs/>
              </w:rPr>
              <w:t xml:space="preserve"> </w:t>
            </w:r>
            <w:r>
              <w:rPr>
                <w:rFonts w:asciiTheme="minorBidi" w:hAnsiTheme="minorBidi" w:cstheme="minorBidi"/>
                <w:bCs/>
              </w:rPr>
              <w:t xml:space="preserve">This work </w:t>
            </w:r>
            <w:r w:rsidR="00A114FD">
              <w:rPr>
                <w:rFonts w:asciiTheme="minorBidi" w:hAnsiTheme="minorBidi" w:cstheme="minorBidi"/>
                <w:bCs/>
              </w:rPr>
              <w:t xml:space="preserve">was </w:t>
            </w:r>
            <w:r>
              <w:rPr>
                <w:rFonts w:asciiTheme="minorBidi" w:hAnsiTheme="minorBidi" w:cstheme="minorBidi"/>
                <w:bCs/>
              </w:rPr>
              <w:t>currently being done through the strategic workforce plan and eac</w:t>
            </w:r>
            <w:r w:rsidR="00797A2D">
              <w:rPr>
                <w:rFonts w:asciiTheme="minorBidi" w:hAnsiTheme="minorBidi" w:cstheme="minorBidi"/>
                <w:bCs/>
              </w:rPr>
              <w:t xml:space="preserve">h </w:t>
            </w:r>
            <w:r>
              <w:rPr>
                <w:rFonts w:asciiTheme="minorBidi" w:hAnsiTheme="minorBidi" w:cstheme="minorBidi"/>
                <w:bCs/>
              </w:rPr>
              <w:t>of the project</w:t>
            </w:r>
            <w:r w:rsidR="00797A2D">
              <w:rPr>
                <w:rFonts w:asciiTheme="minorBidi" w:hAnsiTheme="minorBidi" w:cstheme="minorBidi"/>
                <w:bCs/>
              </w:rPr>
              <w:t>s</w:t>
            </w:r>
            <w:r>
              <w:rPr>
                <w:rFonts w:asciiTheme="minorBidi" w:hAnsiTheme="minorBidi" w:cstheme="minorBidi"/>
                <w:bCs/>
              </w:rPr>
              <w:t xml:space="preserve"> had an associated confidence level against it. These conversations were taking place across both civil and defence.</w:t>
            </w:r>
          </w:p>
          <w:p w14:paraId="70728EF1" w14:textId="23FF95AE" w:rsidR="00356FFD" w:rsidRPr="00797A2D" w:rsidRDefault="009F15D6" w:rsidP="00797A2D">
            <w:pPr>
              <w:pStyle w:val="ListParagraph"/>
              <w:numPr>
                <w:ilvl w:val="0"/>
                <w:numId w:val="37"/>
              </w:numPr>
              <w:rPr>
                <w:rFonts w:asciiTheme="minorBidi" w:hAnsiTheme="minorBidi" w:cstheme="minorBidi"/>
                <w:bCs/>
              </w:rPr>
            </w:pPr>
            <w:r>
              <w:rPr>
                <w:rFonts w:asciiTheme="minorBidi" w:hAnsiTheme="minorBidi" w:cstheme="minorBidi"/>
                <w:bCs/>
              </w:rPr>
              <w:t>Discussed</w:t>
            </w:r>
            <w:r w:rsidR="003215BC">
              <w:rPr>
                <w:rFonts w:asciiTheme="minorBidi" w:hAnsiTheme="minorBidi" w:cstheme="minorBidi"/>
                <w:bCs/>
              </w:rPr>
              <w:t xml:space="preserve"> </w:t>
            </w:r>
            <w:r w:rsidR="00B81C33">
              <w:rPr>
                <w:rFonts w:asciiTheme="minorBidi" w:hAnsiTheme="minorBidi" w:cstheme="minorBidi"/>
                <w:bCs/>
              </w:rPr>
              <w:t xml:space="preserve">the </w:t>
            </w:r>
            <w:r>
              <w:rPr>
                <w:rFonts w:asciiTheme="minorBidi" w:hAnsiTheme="minorBidi" w:cstheme="minorBidi"/>
                <w:bCs/>
              </w:rPr>
              <w:t xml:space="preserve">benefits of </w:t>
            </w:r>
            <w:r w:rsidR="00B81C33">
              <w:rPr>
                <w:rFonts w:asciiTheme="minorBidi" w:hAnsiTheme="minorBidi" w:cstheme="minorBidi"/>
                <w:bCs/>
              </w:rPr>
              <w:t>ALARP a</w:t>
            </w:r>
            <w:r w:rsidR="00590AC6">
              <w:rPr>
                <w:rFonts w:asciiTheme="minorBidi" w:hAnsiTheme="minorBidi" w:cstheme="minorBidi"/>
                <w:bCs/>
              </w:rPr>
              <w:t>nd how ONR’s view should be played into discussions which were triggered by the DESNZ Hackathon</w:t>
            </w:r>
            <w:r w:rsidR="00DE71D5">
              <w:rPr>
                <w:rFonts w:asciiTheme="minorBidi" w:hAnsiTheme="minorBidi" w:cstheme="minorBidi"/>
                <w:bCs/>
              </w:rPr>
              <w:t xml:space="preserve"> event</w:t>
            </w:r>
            <w:r w:rsidR="00146DBB">
              <w:rPr>
                <w:rFonts w:asciiTheme="minorBidi" w:hAnsiTheme="minorBidi" w:cstheme="minorBidi"/>
                <w:bCs/>
              </w:rPr>
              <w:t>.</w:t>
            </w:r>
          </w:p>
          <w:p w14:paraId="08B564FE" w14:textId="3714BA62" w:rsidR="004057BA" w:rsidRPr="00785822" w:rsidRDefault="004057BA" w:rsidP="00785822">
            <w:pPr>
              <w:tabs>
                <w:tab w:val="left" w:pos="5347"/>
              </w:tabs>
              <w:rPr>
                <w:rFonts w:asciiTheme="minorBidi" w:hAnsiTheme="minorBidi"/>
              </w:rPr>
            </w:pPr>
          </w:p>
        </w:tc>
      </w:tr>
      <w:tr w:rsidR="00A84CE0" w:rsidRPr="00D901A4" w14:paraId="7A64B082" w14:textId="77777777" w:rsidTr="00797A2D">
        <w:trPr>
          <w:trHeight w:val="399"/>
        </w:trPr>
        <w:tc>
          <w:tcPr>
            <w:tcW w:w="1141" w:type="dxa"/>
          </w:tcPr>
          <w:p w14:paraId="09FA6B05" w14:textId="11B9609D" w:rsidR="00A84CE0" w:rsidRPr="00A95620" w:rsidRDefault="00A95620" w:rsidP="004E210C">
            <w:pPr>
              <w:tabs>
                <w:tab w:val="left" w:pos="5347"/>
              </w:tabs>
              <w:rPr>
                <w:rFonts w:ascii="Arial" w:hAnsi="Arial" w:cs="Arial"/>
              </w:rPr>
            </w:pPr>
            <w:r w:rsidRPr="00A95620">
              <w:rPr>
                <w:rFonts w:ascii="Arial" w:hAnsi="Arial" w:cs="Arial"/>
              </w:rPr>
              <w:lastRenderedPageBreak/>
              <w:t>9.4</w:t>
            </w:r>
          </w:p>
        </w:tc>
        <w:tc>
          <w:tcPr>
            <w:tcW w:w="7875" w:type="dxa"/>
          </w:tcPr>
          <w:p w14:paraId="0711C839" w14:textId="77777777" w:rsidR="00A84CE0" w:rsidRDefault="00A95620" w:rsidP="004E210C">
            <w:pPr>
              <w:tabs>
                <w:tab w:val="left" w:pos="5347"/>
              </w:tabs>
              <w:rPr>
                <w:rFonts w:ascii="Arial" w:hAnsi="Arial" w:cs="Arial"/>
              </w:rPr>
            </w:pPr>
            <w:r w:rsidRPr="00A95620">
              <w:rPr>
                <w:rFonts w:ascii="Arial" w:hAnsi="Arial" w:cs="Arial"/>
              </w:rPr>
              <w:t>The Board noted the report.</w:t>
            </w:r>
          </w:p>
          <w:p w14:paraId="66E85729" w14:textId="47C9C2DC" w:rsidR="00362477" w:rsidRPr="00A95620" w:rsidRDefault="00362477" w:rsidP="004E210C">
            <w:pPr>
              <w:tabs>
                <w:tab w:val="left" w:pos="5347"/>
              </w:tabs>
              <w:rPr>
                <w:rFonts w:ascii="Arial" w:hAnsi="Arial" w:cs="Arial"/>
              </w:rPr>
            </w:pPr>
          </w:p>
        </w:tc>
      </w:tr>
      <w:tr w:rsidR="004E210C" w:rsidRPr="00D901A4" w14:paraId="33193583" w14:textId="77777777" w:rsidTr="00797A2D">
        <w:trPr>
          <w:trHeight w:val="399"/>
        </w:trPr>
        <w:tc>
          <w:tcPr>
            <w:tcW w:w="1141" w:type="dxa"/>
          </w:tcPr>
          <w:p w14:paraId="4AA1EF81" w14:textId="6E3BA904" w:rsidR="004E210C" w:rsidRPr="00BC0353" w:rsidRDefault="004E210C" w:rsidP="004E210C">
            <w:pPr>
              <w:tabs>
                <w:tab w:val="left" w:pos="5347"/>
              </w:tabs>
              <w:rPr>
                <w:rFonts w:ascii="Arial" w:hAnsi="Arial" w:cs="Arial"/>
                <w:b/>
                <w:bCs/>
              </w:rPr>
            </w:pPr>
            <w:r w:rsidRPr="00BC0353">
              <w:rPr>
                <w:rFonts w:ascii="Arial" w:hAnsi="Arial" w:cs="Arial"/>
                <w:b/>
                <w:bCs/>
              </w:rPr>
              <w:t>10</w:t>
            </w:r>
          </w:p>
        </w:tc>
        <w:tc>
          <w:tcPr>
            <w:tcW w:w="7875" w:type="dxa"/>
          </w:tcPr>
          <w:p w14:paraId="416DF9E9" w14:textId="0C5C1895" w:rsidR="004E210C" w:rsidRPr="00BC0353" w:rsidRDefault="000A141A" w:rsidP="004E210C">
            <w:pPr>
              <w:tabs>
                <w:tab w:val="left" w:pos="5347"/>
              </w:tabs>
              <w:rPr>
                <w:rFonts w:ascii="Arial" w:hAnsi="Arial" w:cs="Arial"/>
                <w:b/>
              </w:rPr>
            </w:pPr>
            <w:r w:rsidRPr="00941E1C">
              <w:rPr>
                <w:rFonts w:ascii="Arial" w:hAnsi="Arial" w:cs="Arial"/>
                <w:b/>
              </w:rPr>
              <w:t>Risk Appetite</w:t>
            </w:r>
            <w:r w:rsidRPr="00B04838">
              <w:rPr>
                <w:rFonts w:ascii="Arial" w:hAnsi="Arial" w:cs="Arial"/>
                <w:b/>
              </w:rPr>
              <w:t xml:space="preserve"> </w:t>
            </w:r>
          </w:p>
        </w:tc>
      </w:tr>
      <w:tr w:rsidR="004E210C" w:rsidRPr="00D901A4" w14:paraId="0CFBA047" w14:textId="77777777" w:rsidTr="00797A2D">
        <w:trPr>
          <w:trHeight w:val="399"/>
        </w:trPr>
        <w:tc>
          <w:tcPr>
            <w:tcW w:w="1141" w:type="dxa"/>
          </w:tcPr>
          <w:p w14:paraId="6926C292" w14:textId="208F25A1" w:rsidR="004E210C" w:rsidRPr="00BC0353" w:rsidRDefault="004E210C" w:rsidP="004E210C">
            <w:pPr>
              <w:tabs>
                <w:tab w:val="left" w:pos="5347"/>
              </w:tabs>
              <w:rPr>
                <w:rFonts w:ascii="Arial" w:hAnsi="Arial" w:cs="Arial"/>
                <w:b/>
                <w:bCs/>
              </w:rPr>
            </w:pPr>
            <w:r>
              <w:rPr>
                <w:rFonts w:ascii="Arial" w:hAnsi="Arial" w:cs="Arial"/>
              </w:rPr>
              <w:t>10.1</w:t>
            </w:r>
          </w:p>
        </w:tc>
        <w:tc>
          <w:tcPr>
            <w:tcW w:w="7875" w:type="dxa"/>
          </w:tcPr>
          <w:p w14:paraId="0320F58A" w14:textId="77777777" w:rsidR="004E210C" w:rsidRDefault="002A40DF" w:rsidP="004865D9">
            <w:pPr>
              <w:tabs>
                <w:tab w:val="left" w:pos="5347"/>
              </w:tabs>
              <w:rPr>
                <w:rFonts w:ascii="Arial" w:hAnsi="Arial" w:cs="Arial"/>
                <w:bCs/>
              </w:rPr>
            </w:pPr>
            <w:r>
              <w:rPr>
                <w:rFonts w:ascii="Arial" w:hAnsi="Arial" w:cs="Arial"/>
                <w:bCs/>
              </w:rPr>
              <w:t xml:space="preserve">The </w:t>
            </w:r>
            <w:r w:rsidRPr="002A40DF">
              <w:rPr>
                <w:rFonts w:ascii="Arial" w:hAnsi="Arial" w:cs="Arial"/>
                <w:bCs/>
              </w:rPr>
              <w:t>Head of Risk and Assurance</w:t>
            </w:r>
            <w:r w:rsidR="00D65586">
              <w:rPr>
                <w:rFonts w:ascii="Arial" w:hAnsi="Arial" w:cs="Arial"/>
                <w:bCs/>
              </w:rPr>
              <w:t xml:space="preserve"> introduced the item </w:t>
            </w:r>
            <w:r w:rsidR="004865D9">
              <w:rPr>
                <w:rFonts w:ascii="Arial" w:hAnsi="Arial" w:cs="Arial"/>
                <w:bCs/>
              </w:rPr>
              <w:t xml:space="preserve">which </w:t>
            </w:r>
            <w:r w:rsidR="004865D9" w:rsidRPr="004865D9">
              <w:rPr>
                <w:rFonts w:ascii="Arial" w:hAnsi="Arial" w:cs="Arial"/>
                <w:bCs/>
              </w:rPr>
              <w:t>provide</w:t>
            </w:r>
            <w:r w:rsidR="004865D9">
              <w:rPr>
                <w:rFonts w:ascii="Arial" w:hAnsi="Arial" w:cs="Arial"/>
                <w:bCs/>
              </w:rPr>
              <w:t>d</w:t>
            </w:r>
            <w:r w:rsidR="004865D9" w:rsidRPr="004865D9">
              <w:rPr>
                <w:rFonts w:ascii="Arial" w:hAnsi="Arial" w:cs="Arial"/>
                <w:bCs/>
              </w:rPr>
              <w:t xml:space="preserve"> an update on the proposed new </w:t>
            </w:r>
            <w:r w:rsidR="005A6755">
              <w:rPr>
                <w:rFonts w:ascii="Arial" w:hAnsi="Arial" w:cs="Arial"/>
                <w:bCs/>
              </w:rPr>
              <w:t>R</w:t>
            </w:r>
            <w:r w:rsidR="004865D9" w:rsidRPr="004865D9">
              <w:rPr>
                <w:rFonts w:ascii="Arial" w:hAnsi="Arial" w:cs="Arial"/>
                <w:bCs/>
              </w:rPr>
              <w:t xml:space="preserve">isk </w:t>
            </w:r>
            <w:r w:rsidR="005A6755">
              <w:rPr>
                <w:rFonts w:ascii="Arial" w:hAnsi="Arial" w:cs="Arial"/>
                <w:bCs/>
              </w:rPr>
              <w:t>A</w:t>
            </w:r>
            <w:r w:rsidR="004865D9" w:rsidRPr="004865D9">
              <w:rPr>
                <w:rFonts w:ascii="Arial" w:hAnsi="Arial" w:cs="Arial"/>
                <w:bCs/>
              </w:rPr>
              <w:t>ppetite levels for 2024</w:t>
            </w:r>
            <w:r w:rsidR="004865D9">
              <w:rPr>
                <w:rFonts w:ascii="Arial" w:hAnsi="Arial" w:cs="Arial"/>
                <w:bCs/>
              </w:rPr>
              <w:t>-</w:t>
            </w:r>
            <w:r w:rsidR="004865D9" w:rsidRPr="004865D9">
              <w:rPr>
                <w:rFonts w:ascii="Arial" w:hAnsi="Arial" w:cs="Arial"/>
                <w:bCs/>
              </w:rPr>
              <w:t>2025 and statements</w:t>
            </w:r>
            <w:r w:rsidR="004865D9">
              <w:rPr>
                <w:rFonts w:ascii="Arial" w:hAnsi="Arial" w:cs="Arial"/>
                <w:bCs/>
              </w:rPr>
              <w:t>.</w:t>
            </w:r>
          </w:p>
          <w:p w14:paraId="0F034F08" w14:textId="63018F19" w:rsidR="00797A2D" w:rsidRPr="004865D9" w:rsidRDefault="00797A2D" w:rsidP="004865D9">
            <w:pPr>
              <w:tabs>
                <w:tab w:val="left" w:pos="5347"/>
              </w:tabs>
              <w:rPr>
                <w:rFonts w:ascii="Arial" w:hAnsi="Arial" w:cs="Arial"/>
                <w:bCs/>
              </w:rPr>
            </w:pPr>
          </w:p>
        </w:tc>
      </w:tr>
      <w:tr w:rsidR="00356FFD" w:rsidRPr="00D901A4" w14:paraId="0B26B180" w14:textId="77777777" w:rsidTr="00797A2D">
        <w:trPr>
          <w:trHeight w:val="399"/>
        </w:trPr>
        <w:tc>
          <w:tcPr>
            <w:tcW w:w="1141" w:type="dxa"/>
          </w:tcPr>
          <w:p w14:paraId="7BF4ACDA" w14:textId="1782E335" w:rsidR="00356FFD" w:rsidRPr="00D65586" w:rsidRDefault="00D65586" w:rsidP="004E210C">
            <w:pPr>
              <w:tabs>
                <w:tab w:val="left" w:pos="5347"/>
              </w:tabs>
              <w:rPr>
                <w:rFonts w:ascii="Arial" w:hAnsi="Arial" w:cs="Arial"/>
              </w:rPr>
            </w:pPr>
            <w:r w:rsidRPr="00D65586">
              <w:rPr>
                <w:rFonts w:ascii="Arial" w:hAnsi="Arial" w:cs="Arial"/>
              </w:rPr>
              <w:t>10.2</w:t>
            </w:r>
          </w:p>
        </w:tc>
        <w:tc>
          <w:tcPr>
            <w:tcW w:w="7875" w:type="dxa"/>
          </w:tcPr>
          <w:p w14:paraId="34F04A85" w14:textId="77777777" w:rsidR="00356FFD" w:rsidRDefault="00356FFD" w:rsidP="00356FFD">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6058D63C" w14:textId="77777777" w:rsidR="0008220C" w:rsidRDefault="0008220C" w:rsidP="00356FFD">
            <w:pPr>
              <w:tabs>
                <w:tab w:val="left" w:pos="5347"/>
              </w:tabs>
              <w:rPr>
                <w:rFonts w:ascii="Arial" w:hAnsi="Arial" w:cs="Arial"/>
                <w:bCs/>
              </w:rPr>
            </w:pPr>
          </w:p>
          <w:p w14:paraId="164659AF" w14:textId="2BCA12CE" w:rsidR="0008220C" w:rsidRDefault="0008220C" w:rsidP="0008220C">
            <w:pPr>
              <w:pStyle w:val="ListParagraph"/>
              <w:numPr>
                <w:ilvl w:val="0"/>
                <w:numId w:val="39"/>
              </w:numPr>
              <w:tabs>
                <w:tab w:val="left" w:pos="5347"/>
              </w:tabs>
              <w:rPr>
                <w:rFonts w:ascii="Arial" w:hAnsi="Arial" w:cs="Arial"/>
                <w:bCs/>
              </w:rPr>
            </w:pPr>
            <w:r>
              <w:rPr>
                <w:rFonts w:ascii="Arial" w:hAnsi="Arial" w:cs="Arial"/>
                <w:bCs/>
              </w:rPr>
              <w:t>Noted the</w:t>
            </w:r>
            <w:r w:rsidR="0001685A">
              <w:rPr>
                <w:rFonts w:ascii="Arial" w:hAnsi="Arial" w:cs="Arial"/>
                <w:bCs/>
              </w:rPr>
              <w:t xml:space="preserve"> movements in risk appetite by exception.</w:t>
            </w:r>
          </w:p>
          <w:p w14:paraId="42372D40" w14:textId="21DB6C25" w:rsidR="00797A2D" w:rsidRPr="00797A2D" w:rsidRDefault="005B6D1F" w:rsidP="00797A2D">
            <w:pPr>
              <w:pStyle w:val="ListParagraph"/>
              <w:numPr>
                <w:ilvl w:val="0"/>
                <w:numId w:val="39"/>
              </w:numPr>
              <w:tabs>
                <w:tab w:val="left" w:pos="5347"/>
              </w:tabs>
              <w:rPr>
                <w:rFonts w:ascii="Arial" w:hAnsi="Arial" w:cs="Arial"/>
                <w:bCs/>
              </w:rPr>
            </w:pPr>
            <w:r>
              <w:rPr>
                <w:rFonts w:ascii="Arial" w:hAnsi="Arial" w:cs="Arial"/>
                <w:bCs/>
              </w:rPr>
              <w:t xml:space="preserve">Discussed the </w:t>
            </w:r>
            <w:r w:rsidR="003A0015">
              <w:rPr>
                <w:rFonts w:ascii="Arial" w:hAnsi="Arial" w:cs="Arial"/>
                <w:bCs/>
              </w:rPr>
              <w:t xml:space="preserve">benefit of considering risk tolerances at a project level within </w:t>
            </w:r>
            <w:r w:rsidR="00797A2D">
              <w:rPr>
                <w:rFonts w:ascii="Arial" w:hAnsi="Arial" w:cs="Arial"/>
                <w:bCs/>
              </w:rPr>
              <w:t xml:space="preserve">the </w:t>
            </w:r>
            <w:r w:rsidR="003A0015">
              <w:rPr>
                <w:rFonts w:ascii="Arial" w:hAnsi="Arial" w:cs="Arial"/>
                <w:bCs/>
              </w:rPr>
              <w:t>technology</w:t>
            </w:r>
            <w:r w:rsidR="00797A2D">
              <w:rPr>
                <w:rFonts w:ascii="Arial" w:hAnsi="Arial" w:cs="Arial"/>
                <w:bCs/>
              </w:rPr>
              <w:t xml:space="preserve"> directorate.</w:t>
            </w:r>
            <w:r w:rsidR="00EF2B8A">
              <w:rPr>
                <w:rFonts w:ascii="Arial" w:hAnsi="Arial" w:cs="Arial"/>
                <w:bCs/>
              </w:rPr>
              <w:t xml:space="preserve"> </w:t>
            </w:r>
          </w:p>
          <w:p w14:paraId="3DEBE85A" w14:textId="20A6552E" w:rsidR="00F81F89" w:rsidRDefault="00362477" w:rsidP="0008220C">
            <w:pPr>
              <w:pStyle w:val="ListParagraph"/>
              <w:numPr>
                <w:ilvl w:val="0"/>
                <w:numId w:val="39"/>
              </w:numPr>
              <w:tabs>
                <w:tab w:val="left" w:pos="5347"/>
              </w:tabs>
              <w:rPr>
                <w:rFonts w:ascii="Arial" w:hAnsi="Arial" w:cs="Arial"/>
                <w:bCs/>
              </w:rPr>
            </w:pPr>
            <w:r>
              <w:rPr>
                <w:rFonts w:ascii="Arial" w:hAnsi="Arial" w:cs="Arial"/>
                <w:bCs/>
              </w:rPr>
              <w:t>Note</w:t>
            </w:r>
            <w:r w:rsidR="00E636CD">
              <w:rPr>
                <w:rFonts w:ascii="Arial" w:hAnsi="Arial" w:cs="Arial"/>
                <w:bCs/>
              </w:rPr>
              <w:t>d</w:t>
            </w:r>
            <w:r>
              <w:rPr>
                <w:rFonts w:ascii="Arial" w:hAnsi="Arial" w:cs="Arial"/>
                <w:bCs/>
              </w:rPr>
              <w:t xml:space="preserve"> the risk appetite for reputational risks and c</w:t>
            </w:r>
            <w:r w:rsidR="00F81F89">
              <w:rPr>
                <w:rFonts w:ascii="Arial" w:hAnsi="Arial" w:cs="Arial"/>
                <w:bCs/>
              </w:rPr>
              <w:t xml:space="preserve">hallenged whether the cautious approach to </w:t>
            </w:r>
            <w:r w:rsidR="00EF2B8A">
              <w:rPr>
                <w:rFonts w:ascii="Arial" w:hAnsi="Arial" w:cs="Arial"/>
                <w:bCs/>
              </w:rPr>
              <w:t>this</w:t>
            </w:r>
            <w:r>
              <w:rPr>
                <w:rFonts w:ascii="Arial" w:hAnsi="Arial" w:cs="Arial"/>
                <w:bCs/>
              </w:rPr>
              <w:t xml:space="preserve"> was </w:t>
            </w:r>
            <w:r w:rsidR="0089473B">
              <w:rPr>
                <w:rFonts w:ascii="Arial" w:hAnsi="Arial" w:cs="Arial"/>
                <w:bCs/>
              </w:rPr>
              <w:t>appropriate</w:t>
            </w:r>
            <w:r w:rsidR="00797A2D">
              <w:rPr>
                <w:rFonts w:ascii="Arial" w:hAnsi="Arial" w:cs="Arial"/>
                <w:bCs/>
              </w:rPr>
              <w:t>.</w:t>
            </w:r>
          </w:p>
          <w:p w14:paraId="6ACB353D" w14:textId="6B799AB3" w:rsidR="00E75E49" w:rsidRPr="0008220C" w:rsidRDefault="00E75E49" w:rsidP="0008220C">
            <w:pPr>
              <w:pStyle w:val="ListParagraph"/>
              <w:numPr>
                <w:ilvl w:val="0"/>
                <w:numId w:val="39"/>
              </w:numPr>
              <w:tabs>
                <w:tab w:val="left" w:pos="5347"/>
              </w:tabs>
              <w:rPr>
                <w:rFonts w:ascii="Arial" w:hAnsi="Arial" w:cs="Arial"/>
                <w:bCs/>
              </w:rPr>
            </w:pPr>
            <w:r>
              <w:rPr>
                <w:rFonts w:ascii="Arial" w:hAnsi="Arial" w:cs="Arial"/>
                <w:bCs/>
              </w:rPr>
              <w:t xml:space="preserve">Embedding the </w:t>
            </w:r>
            <w:r w:rsidR="0059558D">
              <w:rPr>
                <w:rFonts w:ascii="Arial" w:hAnsi="Arial" w:cs="Arial"/>
                <w:bCs/>
              </w:rPr>
              <w:t>R</w:t>
            </w:r>
            <w:r>
              <w:rPr>
                <w:rFonts w:ascii="Arial" w:hAnsi="Arial" w:cs="Arial"/>
                <w:bCs/>
              </w:rPr>
              <w:t xml:space="preserve">isk </w:t>
            </w:r>
            <w:r w:rsidR="0059558D">
              <w:rPr>
                <w:rFonts w:ascii="Arial" w:hAnsi="Arial" w:cs="Arial"/>
                <w:bCs/>
              </w:rPr>
              <w:t>A</w:t>
            </w:r>
            <w:r>
              <w:rPr>
                <w:rFonts w:ascii="Arial" w:hAnsi="Arial" w:cs="Arial"/>
                <w:bCs/>
              </w:rPr>
              <w:t xml:space="preserve">ppetite </w:t>
            </w:r>
            <w:r w:rsidR="0059558D">
              <w:rPr>
                <w:rFonts w:ascii="Arial" w:hAnsi="Arial" w:cs="Arial"/>
                <w:bCs/>
              </w:rPr>
              <w:t>S</w:t>
            </w:r>
            <w:r>
              <w:rPr>
                <w:rFonts w:ascii="Arial" w:hAnsi="Arial" w:cs="Arial"/>
                <w:bCs/>
              </w:rPr>
              <w:t>tatement</w:t>
            </w:r>
            <w:r w:rsidR="00B90484">
              <w:rPr>
                <w:rFonts w:ascii="Arial" w:hAnsi="Arial" w:cs="Arial"/>
                <w:bCs/>
              </w:rPr>
              <w:t xml:space="preserve">s </w:t>
            </w:r>
            <w:r w:rsidR="00CD467D">
              <w:rPr>
                <w:rFonts w:ascii="Arial" w:hAnsi="Arial" w:cs="Arial"/>
                <w:bCs/>
              </w:rPr>
              <w:t xml:space="preserve">and using them </w:t>
            </w:r>
            <w:r w:rsidR="00294C83">
              <w:rPr>
                <w:rFonts w:ascii="Arial" w:hAnsi="Arial" w:cs="Arial"/>
                <w:bCs/>
              </w:rPr>
              <w:t xml:space="preserve">as a framework for decision making </w:t>
            </w:r>
            <w:r w:rsidR="00B90484">
              <w:rPr>
                <w:rFonts w:ascii="Arial" w:hAnsi="Arial" w:cs="Arial"/>
                <w:bCs/>
              </w:rPr>
              <w:t xml:space="preserve">within </w:t>
            </w:r>
            <w:r w:rsidR="00FE505F">
              <w:rPr>
                <w:rFonts w:ascii="Arial" w:hAnsi="Arial" w:cs="Arial"/>
                <w:bCs/>
              </w:rPr>
              <w:t>ONR</w:t>
            </w:r>
            <w:r w:rsidR="00B90484">
              <w:rPr>
                <w:rFonts w:ascii="Arial" w:hAnsi="Arial" w:cs="Arial"/>
                <w:bCs/>
              </w:rPr>
              <w:t xml:space="preserve"> was key</w:t>
            </w:r>
            <w:r w:rsidR="00725175">
              <w:rPr>
                <w:rFonts w:ascii="Arial" w:hAnsi="Arial" w:cs="Arial"/>
                <w:bCs/>
              </w:rPr>
              <w:t>.</w:t>
            </w:r>
          </w:p>
          <w:p w14:paraId="74982094" w14:textId="77777777" w:rsidR="00356FFD" w:rsidRPr="00BC0353" w:rsidRDefault="00356FFD" w:rsidP="004E210C">
            <w:pPr>
              <w:tabs>
                <w:tab w:val="left" w:pos="5347"/>
              </w:tabs>
              <w:rPr>
                <w:rFonts w:ascii="Arial" w:hAnsi="Arial" w:cs="Arial"/>
                <w:b/>
              </w:rPr>
            </w:pPr>
          </w:p>
        </w:tc>
      </w:tr>
      <w:tr w:rsidR="00356FFD" w:rsidRPr="00D901A4" w14:paraId="4B405E48" w14:textId="77777777" w:rsidTr="00797A2D">
        <w:trPr>
          <w:trHeight w:val="399"/>
        </w:trPr>
        <w:tc>
          <w:tcPr>
            <w:tcW w:w="1141" w:type="dxa"/>
          </w:tcPr>
          <w:p w14:paraId="667425FB" w14:textId="76222930" w:rsidR="00356FFD" w:rsidRPr="00356FFD" w:rsidRDefault="00356FFD" w:rsidP="004E210C">
            <w:pPr>
              <w:tabs>
                <w:tab w:val="left" w:pos="5347"/>
              </w:tabs>
              <w:rPr>
                <w:rFonts w:ascii="Arial" w:hAnsi="Arial" w:cs="Arial"/>
              </w:rPr>
            </w:pPr>
            <w:r w:rsidRPr="00356FFD">
              <w:rPr>
                <w:rFonts w:ascii="Arial" w:hAnsi="Arial" w:cs="Arial"/>
              </w:rPr>
              <w:t>10.</w:t>
            </w:r>
            <w:r w:rsidR="00D65586">
              <w:rPr>
                <w:rFonts w:ascii="Arial" w:hAnsi="Arial" w:cs="Arial"/>
              </w:rPr>
              <w:t>3</w:t>
            </w:r>
          </w:p>
        </w:tc>
        <w:tc>
          <w:tcPr>
            <w:tcW w:w="7875" w:type="dxa"/>
          </w:tcPr>
          <w:p w14:paraId="53385F4B" w14:textId="77777777" w:rsidR="00362477" w:rsidRDefault="00356FFD" w:rsidP="00996ECF">
            <w:pPr>
              <w:tabs>
                <w:tab w:val="left" w:pos="5347"/>
              </w:tabs>
              <w:rPr>
                <w:rFonts w:ascii="Arial" w:hAnsi="Arial" w:cs="Arial"/>
              </w:rPr>
            </w:pPr>
            <w:r w:rsidRPr="00356FFD">
              <w:rPr>
                <w:rFonts w:ascii="Arial" w:hAnsi="Arial" w:cs="Arial"/>
              </w:rPr>
              <w:t>The Board noted the update</w:t>
            </w:r>
            <w:r w:rsidR="00D65586">
              <w:rPr>
                <w:rFonts w:ascii="Arial" w:hAnsi="Arial" w:cs="Arial"/>
              </w:rPr>
              <w:t xml:space="preserve"> and </w:t>
            </w:r>
            <w:r w:rsidR="00D65586" w:rsidRPr="00D65586">
              <w:rPr>
                <w:rFonts w:ascii="Arial" w:hAnsi="Arial" w:cs="Arial"/>
              </w:rPr>
              <w:t>approve</w:t>
            </w:r>
            <w:r w:rsidR="00996ECF">
              <w:rPr>
                <w:rFonts w:ascii="Arial" w:hAnsi="Arial" w:cs="Arial"/>
              </w:rPr>
              <w:t>d</w:t>
            </w:r>
            <w:r w:rsidR="00D65586" w:rsidRPr="00D65586">
              <w:rPr>
                <w:rFonts w:ascii="Arial" w:hAnsi="Arial" w:cs="Arial"/>
              </w:rPr>
              <w:t xml:space="preserve"> the </w:t>
            </w:r>
            <w:r w:rsidR="00D65586">
              <w:rPr>
                <w:rFonts w:ascii="Arial" w:hAnsi="Arial" w:cs="Arial"/>
              </w:rPr>
              <w:t>r</w:t>
            </w:r>
            <w:r w:rsidR="00D65586" w:rsidRPr="00D65586">
              <w:rPr>
                <w:rFonts w:ascii="Arial" w:hAnsi="Arial" w:cs="Arial"/>
              </w:rPr>
              <w:t xml:space="preserve">isk </w:t>
            </w:r>
            <w:r w:rsidR="00D65586">
              <w:rPr>
                <w:rFonts w:ascii="Arial" w:hAnsi="Arial" w:cs="Arial"/>
              </w:rPr>
              <w:t>a</w:t>
            </w:r>
            <w:r w:rsidR="00D65586" w:rsidRPr="00D65586">
              <w:rPr>
                <w:rFonts w:ascii="Arial" w:hAnsi="Arial" w:cs="Arial"/>
              </w:rPr>
              <w:t xml:space="preserve">ppetite </w:t>
            </w:r>
            <w:r w:rsidR="00D65586">
              <w:rPr>
                <w:rFonts w:ascii="Arial" w:hAnsi="Arial" w:cs="Arial"/>
              </w:rPr>
              <w:t>s</w:t>
            </w:r>
            <w:r w:rsidR="00D65586" w:rsidRPr="00D65586">
              <w:rPr>
                <w:rFonts w:ascii="Arial" w:hAnsi="Arial" w:cs="Arial"/>
              </w:rPr>
              <w:t>tatements and levels for 2024</w:t>
            </w:r>
            <w:r w:rsidR="00D65586">
              <w:rPr>
                <w:rFonts w:ascii="Arial" w:hAnsi="Arial" w:cs="Arial"/>
              </w:rPr>
              <w:t>/</w:t>
            </w:r>
            <w:r w:rsidR="00D65586" w:rsidRPr="00D65586">
              <w:rPr>
                <w:rFonts w:ascii="Arial" w:hAnsi="Arial" w:cs="Arial"/>
              </w:rPr>
              <w:t>2025</w:t>
            </w:r>
            <w:r w:rsidR="00D65586">
              <w:rPr>
                <w:rFonts w:ascii="Arial" w:hAnsi="Arial" w:cs="Arial"/>
              </w:rPr>
              <w:t>.</w:t>
            </w:r>
          </w:p>
          <w:p w14:paraId="10E20E04" w14:textId="0260CB75" w:rsidR="00797A2D" w:rsidRPr="00356FFD" w:rsidRDefault="00797A2D" w:rsidP="00996ECF">
            <w:pPr>
              <w:tabs>
                <w:tab w:val="left" w:pos="5347"/>
              </w:tabs>
              <w:rPr>
                <w:rFonts w:ascii="Arial" w:hAnsi="Arial" w:cs="Arial"/>
              </w:rPr>
            </w:pPr>
          </w:p>
        </w:tc>
      </w:tr>
      <w:tr w:rsidR="004E210C" w:rsidRPr="00D901A4" w14:paraId="0DA1DAED" w14:textId="77777777" w:rsidTr="00797A2D">
        <w:trPr>
          <w:trHeight w:val="399"/>
        </w:trPr>
        <w:tc>
          <w:tcPr>
            <w:tcW w:w="1141" w:type="dxa"/>
          </w:tcPr>
          <w:p w14:paraId="2950FF90" w14:textId="238591C2" w:rsidR="004E210C" w:rsidRPr="00BC0353" w:rsidRDefault="004E210C" w:rsidP="004E210C">
            <w:pPr>
              <w:tabs>
                <w:tab w:val="left" w:pos="5347"/>
              </w:tabs>
              <w:rPr>
                <w:rFonts w:ascii="Arial" w:hAnsi="Arial" w:cs="Arial"/>
                <w:b/>
                <w:bCs/>
              </w:rPr>
            </w:pPr>
            <w:r w:rsidRPr="00BC0353">
              <w:rPr>
                <w:rFonts w:ascii="Arial" w:hAnsi="Arial" w:cs="Arial"/>
                <w:b/>
                <w:bCs/>
              </w:rPr>
              <w:t>1</w:t>
            </w:r>
            <w:r>
              <w:rPr>
                <w:rFonts w:ascii="Arial" w:hAnsi="Arial" w:cs="Arial"/>
                <w:b/>
                <w:bCs/>
              </w:rPr>
              <w:t>1</w:t>
            </w:r>
          </w:p>
        </w:tc>
        <w:tc>
          <w:tcPr>
            <w:tcW w:w="7875" w:type="dxa"/>
          </w:tcPr>
          <w:p w14:paraId="4E9E7F99" w14:textId="77777777" w:rsidR="004E210C" w:rsidRPr="00BC0353" w:rsidRDefault="004E210C" w:rsidP="004E210C">
            <w:pPr>
              <w:tabs>
                <w:tab w:val="left" w:pos="5347"/>
              </w:tabs>
              <w:rPr>
                <w:rFonts w:ascii="Arial" w:hAnsi="Arial" w:cs="Arial"/>
                <w:b/>
              </w:rPr>
            </w:pPr>
            <w:r w:rsidRPr="00BC0353">
              <w:rPr>
                <w:rFonts w:ascii="Arial" w:hAnsi="Arial" w:cs="Arial"/>
                <w:b/>
              </w:rPr>
              <w:t>Summing up and Close</w:t>
            </w:r>
          </w:p>
          <w:p w14:paraId="2368FC40" w14:textId="77777777" w:rsidR="004E210C" w:rsidRPr="00D901A4" w:rsidRDefault="004E210C" w:rsidP="004E210C">
            <w:pPr>
              <w:tabs>
                <w:tab w:val="left" w:pos="5347"/>
              </w:tabs>
              <w:rPr>
                <w:rFonts w:ascii="Arial" w:hAnsi="Arial" w:cs="Arial"/>
                <w:bCs/>
              </w:rPr>
            </w:pPr>
          </w:p>
        </w:tc>
      </w:tr>
      <w:tr w:rsidR="004E210C" w:rsidRPr="00D901A4" w14:paraId="58AAFA09" w14:textId="77777777" w:rsidTr="00797A2D">
        <w:trPr>
          <w:trHeight w:val="399"/>
        </w:trPr>
        <w:tc>
          <w:tcPr>
            <w:tcW w:w="1141" w:type="dxa"/>
          </w:tcPr>
          <w:p w14:paraId="76174896" w14:textId="60BAB06F" w:rsidR="004E210C" w:rsidRDefault="004E210C" w:rsidP="004E210C">
            <w:pPr>
              <w:tabs>
                <w:tab w:val="left" w:pos="5347"/>
              </w:tabs>
              <w:rPr>
                <w:rFonts w:ascii="Arial" w:hAnsi="Arial" w:cs="Arial"/>
              </w:rPr>
            </w:pPr>
            <w:r>
              <w:rPr>
                <w:rFonts w:ascii="Arial" w:hAnsi="Arial" w:cs="Arial"/>
              </w:rPr>
              <w:t>11.1</w:t>
            </w:r>
          </w:p>
        </w:tc>
        <w:tc>
          <w:tcPr>
            <w:tcW w:w="7875" w:type="dxa"/>
          </w:tcPr>
          <w:p w14:paraId="5644F23B" w14:textId="7D31289F" w:rsidR="004E210C" w:rsidRPr="000A6EB5" w:rsidRDefault="004E210C" w:rsidP="004E210C">
            <w:pPr>
              <w:tabs>
                <w:tab w:val="left" w:pos="5347"/>
              </w:tabs>
              <w:rPr>
                <w:rFonts w:asciiTheme="minorBidi" w:hAnsiTheme="minorBidi" w:cstheme="minorBidi"/>
                <w:bCs/>
              </w:rPr>
            </w:pPr>
            <w:r w:rsidRPr="000A6EB5">
              <w:rPr>
                <w:rFonts w:asciiTheme="minorBidi" w:hAnsiTheme="minorBidi" w:cstheme="minorBidi"/>
                <w:bCs/>
              </w:rPr>
              <w:t>In summing up</w:t>
            </w:r>
            <w:r w:rsidR="003D2307">
              <w:rPr>
                <w:rFonts w:asciiTheme="minorBidi" w:hAnsiTheme="minorBidi" w:cstheme="minorBidi"/>
                <w:bCs/>
              </w:rPr>
              <w:t>,</w:t>
            </w:r>
            <w:r w:rsidRPr="000A6EB5">
              <w:rPr>
                <w:rFonts w:asciiTheme="minorBidi" w:hAnsiTheme="minorBidi" w:cstheme="minorBidi"/>
                <w:bCs/>
              </w:rPr>
              <w:t xml:space="preserve"> the Chair </w:t>
            </w:r>
            <w:r w:rsidR="005B6390">
              <w:rPr>
                <w:rFonts w:asciiTheme="minorBidi" w:hAnsiTheme="minorBidi" w:cstheme="minorBidi"/>
                <w:bCs/>
              </w:rPr>
              <w:t>noted that this was the last Board meeting where the Director of HR would be a regular attendee before taking partial retirement. She thanked him for his contributions to the Board</w:t>
            </w:r>
            <w:r w:rsidR="00A84CE0">
              <w:rPr>
                <w:rFonts w:asciiTheme="minorBidi" w:hAnsiTheme="minorBidi" w:cstheme="minorBidi"/>
                <w:bCs/>
              </w:rPr>
              <w:t>.</w:t>
            </w:r>
          </w:p>
          <w:p w14:paraId="76488F36" w14:textId="77777777" w:rsidR="004E210C" w:rsidRPr="00D901A4" w:rsidRDefault="004E210C" w:rsidP="004E210C">
            <w:pPr>
              <w:tabs>
                <w:tab w:val="left" w:pos="5347"/>
              </w:tabs>
              <w:rPr>
                <w:rFonts w:ascii="Arial" w:hAnsi="Arial" w:cs="Arial"/>
                <w:bCs/>
              </w:rPr>
            </w:pPr>
          </w:p>
        </w:tc>
      </w:tr>
      <w:tr w:rsidR="000845E9" w:rsidRPr="00D901A4" w14:paraId="4DBB6F37" w14:textId="77777777" w:rsidTr="00797A2D">
        <w:trPr>
          <w:trHeight w:val="399"/>
        </w:trPr>
        <w:tc>
          <w:tcPr>
            <w:tcW w:w="1141" w:type="dxa"/>
          </w:tcPr>
          <w:p w14:paraId="1682B5BE" w14:textId="195205A4" w:rsidR="000845E9" w:rsidRDefault="000845E9" w:rsidP="004E210C">
            <w:pPr>
              <w:tabs>
                <w:tab w:val="left" w:pos="5347"/>
              </w:tabs>
              <w:rPr>
                <w:rFonts w:ascii="Arial" w:hAnsi="Arial" w:cs="Arial"/>
              </w:rPr>
            </w:pPr>
            <w:r>
              <w:rPr>
                <w:rFonts w:ascii="Arial" w:hAnsi="Arial" w:cs="Arial"/>
              </w:rPr>
              <w:t>11.2</w:t>
            </w:r>
          </w:p>
        </w:tc>
        <w:tc>
          <w:tcPr>
            <w:tcW w:w="7875" w:type="dxa"/>
          </w:tcPr>
          <w:p w14:paraId="295B4A09" w14:textId="77777777" w:rsidR="00362477" w:rsidRDefault="000845E9" w:rsidP="00362477">
            <w:pPr>
              <w:tabs>
                <w:tab w:val="left" w:pos="5347"/>
              </w:tabs>
              <w:rPr>
                <w:rFonts w:asciiTheme="minorBidi" w:hAnsiTheme="minorBidi" w:cstheme="minorBidi"/>
              </w:rPr>
            </w:pPr>
            <w:r w:rsidRPr="000A6EB5">
              <w:rPr>
                <w:rFonts w:asciiTheme="minorBidi" w:hAnsiTheme="minorBidi" w:cstheme="minorBidi"/>
              </w:rPr>
              <w:t>There was no other business raised. The Chair formally closed the meeting.</w:t>
            </w:r>
          </w:p>
          <w:p w14:paraId="2F82F345" w14:textId="5910553F" w:rsidR="00362477" w:rsidRPr="00362477" w:rsidRDefault="00362477" w:rsidP="00362477">
            <w:pPr>
              <w:tabs>
                <w:tab w:val="left" w:pos="5347"/>
              </w:tabs>
              <w:rPr>
                <w:rFonts w:asciiTheme="minorBidi" w:hAnsiTheme="minorBidi" w:cstheme="minorBidi"/>
              </w:rPr>
            </w:pPr>
          </w:p>
        </w:tc>
      </w:tr>
      <w:tr w:rsidR="004E210C" w:rsidRPr="00D901A4" w14:paraId="69897DBE" w14:textId="77777777" w:rsidTr="00797A2D">
        <w:trPr>
          <w:trHeight w:val="399"/>
        </w:trPr>
        <w:tc>
          <w:tcPr>
            <w:tcW w:w="1141" w:type="dxa"/>
          </w:tcPr>
          <w:p w14:paraId="008EBE2D" w14:textId="77777777" w:rsidR="004E210C" w:rsidRDefault="004E210C" w:rsidP="004E210C">
            <w:pPr>
              <w:tabs>
                <w:tab w:val="left" w:pos="5347"/>
              </w:tabs>
              <w:rPr>
                <w:rFonts w:ascii="Arial" w:hAnsi="Arial" w:cs="Arial"/>
              </w:rPr>
            </w:pPr>
          </w:p>
        </w:tc>
        <w:tc>
          <w:tcPr>
            <w:tcW w:w="7875" w:type="dxa"/>
          </w:tcPr>
          <w:p w14:paraId="3E0944AB" w14:textId="7E1245CB" w:rsidR="004E210C" w:rsidRDefault="004E210C" w:rsidP="004E210C">
            <w:pPr>
              <w:tabs>
                <w:tab w:val="left" w:pos="5347"/>
              </w:tabs>
              <w:rPr>
                <w:rFonts w:ascii="Arial" w:hAnsi="Arial" w:cs="Arial"/>
                <w:bCs/>
              </w:rPr>
            </w:pPr>
            <w:r w:rsidRPr="00D901A4">
              <w:rPr>
                <w:rFonts w:ascii="Arial" w:hAnsi="Arial" w:cs="Arial"/>
                <w:b/>
              </w:rPr>
              <w:t>Date and Location of Next Meeting:</w:t>
            </w:r>
            <w:r>
              <w:rPr>
                <w:rFonts w:ascii="Arial" w:hAnsi="Arial" w:cs="Arial"/>
                <w:b/>
              </w:rPr>
              <w:t xml:space="preserve"> </w:t>
            </w:r>
            <w:r w:rsidR="00D82F3C">
              <w:rPr>
                <w:rFonts w:ascii="Arial" w:hAnsi="Arial" w:cs="Arial"/>
                <w:bCs/>
              </w:rPr>
              <w:t>12 June</w:t>
            </w:r>
            <w:r w:rsidRPr="00D901A4">
              <w:rPr>
                <w:rFonts w:ascii="Arial" w:hAnsi="Arial" w:cs="Arial"/>
                <w:bCs/>
              </w:rPr>
              <w:t xml:space="preserve"> 2</w:t>
            </w:r>
            <w:r>
              <w:rPr>
                <w:rFonts w:ascii="Arial" w:hAnsi="Arial" w:cs="Arial"/>
                <w:bCs/>
              </w:rPr>
              <w:t>0</w:t>
            </w:r>
            <w:r w:rsidRPr="00D901A4">
              <w:rPr>
                <w:rFonts w:ascii="Arial" w:hAnsi="Arial" w:cs="Arial"/>
                <w:bCs/>
              </w:rPr>
              <w:t>24</w:t>
            </w:r>
            <w:r w:rsidR="00743D35">
              <w:rPr>
                <w:rFonts w:ascii="Arial" w:hAnsi="Arial" w:cs="Arial"/>
                <w:bCs/>
              </w:rPr>
              <w:t>, Microsoft Teams</w:t>
            </w:r>
            <w:r w:rsidR="00D82F3C">
              <w:rPr>
                <w:rFonts w:ascii="Arial" w:hAnsi="Arial" w:cs="Arial"/>
                <w:bCs/>
              </w:rPr>
              <w:t>.</w:t>
            </w:r>
          </w:p>
          <w:p w14:paraId="7F227FB0" w14:textId="77777777" w:rsidR="004E210C" w:rsidRPr="00D901A4" w:rsidRDefault="004E210C" w:rsidP="004E210C">
            <w:pPr>
              <w:tabs>
                <w:tab w:val="left" w:pos="5347"/>
              </w:tabs>
              <w:rPr>
                <w:rFonts w:ascii="Arial" w:hAnsi="Arial" w:cs="Arial"/>
                <w:bCs/>
              </w:rPr>
            </w:pPr>
          </w:p>
        </w:tc>
      </w:tr>
      <w:tr w:rsidR="004E210C" w:rsidRPr="00D901A4" w14:paraId="6A4E8A17" w14:textId="77777777" w:rsidTr="00797A2D">
        <w:trPr>
          <w:trHeight w:val="399"/>
        </w:trPr>
        <w:tc>
          <w:tcPr>
            <w:tcW w:w="1141" w:type="dxa"/>
          </w:tcPr>
          <w:p w14:paraId="5D647D92" w14:textId="77777777" w:rsidR="004E210C" w:rsidRDefault="004E210C" w:rsidP="004E210C">
            <w:pPr>
              <w:tabs>
                <w:tab w:val="left" w:pos="5347"/>
              </w:tabs>
              <w:rPr>
                <w:rFonts w:ascii="Arial" w:hAnsi="Arial" w:cs="Arial"/>
              </w:rPr>
            </w:pPr>
          </w:p>
        </w:tc>
        <w:tc>
          <w:tcPr>
            <w:tcW w:w="7875" w:type="dxa"/>
          </w:tcPr>
          <w:p w14:paraId="7CD84CA8" w14:textId="35726D9B" w:rsidR="004E210C" w:rsidRPr="00BC0353" w:rsidRDefault="004E210C" w:rsidP="004E210C">
            <w:pPr>
              <w:tabs>
                <w:tab w:val="left" w:pos="5347"/>
              </w:tabs>
              <w:rPr>
                <w:rFonts w:ascii="Arial" w:hAnsi="Arial" w:cs="Arial"/>
                <w:b/>
              </w:rPr>
            </w:pPr>
            <w:r w:rsidRPr="00BC0353">
              <w:rPr>
                <w:rFonts w:ascii="Arial" w:hAnsi="Arial" w:cs="Arial"/>
                <w:b/>
              </w:rPr>
              <w:t>Reports for Information</w:t>
            </w:r>
            <w:r>
              <w:rPr>
                <w:rFonts w:ascii="Arial" w:hAnsi="Arial" w:cs="Arial"/>
                <w:b/>
              </w:rPr>
              <w:t>:</w:t>
            </w:r>
          </w:p>
          <w:p w14:paraId="0A9567E3" w14:textId="77777777" w:rsidR="007F04CB" w:rsidRPr="004214C1" w:rsidRDefault="007F04CB" w:rsidP="007F04CB">
            <w:pPr>
              <w:pStyle w:val="ListParagraph"/>
              <w:numPr>
                <w:ilvl w:val="0"/>
                <w:numId w:val="26"/>
              </w:numPr>
              <w:ind w:left="0" w:right="-766" w:firstLine="0"/>
              <w:jc w:val="both"/>
              <w:rPr>
                <w:rFonts w:ascii="Arial" w:hAnsi="Arial" w:cs="Arial"/>
              </w:rPr>
            </w:pPr>
            <w:r w:rsidRPr="004214C1">
              <w:rPr>
                <w:rFonts w:ascii="Arial" w:hAnsi="Arial" w:cs="Arial"/>
              </w:rPr>
              <w:t>PMO Quarterly Update</w:t>
            </w:r>
          </w:p>
          <w:p w14:paraId="20BF2710" w14:textId="77777777" w:rsidR="007F04CB" w:rsidRDefault="007F04CB" w:rsidP="007F04CB">
            <w:pPr>
              <w:pStyle w:val="ListParagraph"/>
              <w:numPr>
                <w:ilvl w:val="0"/>
                <w:numId w:val="26"/>
              </w:numPr>
              <w:ind w:left="0" w:right="-766" w:firstLine="0"/>
              <w:jc w:val="both"/>
              <w:rPr>
                <w:rFonts w:ascii="Arial" w:hAnsi="Arial" w:cs="Arial"/>
              </w:rPr>
            </w:pPr>
            <w:r w:rsidRPr="00C66243">
              <w:rPr>
                <w:rFonts w:ascii="Arial" w:hAnsi="Arial" w:cs="Arial"/>
              </w:rPr>
              <w:t>Audit and Risk Assurance Update – 15 April 2024</w:t>
            </w:r>
          </w:p>
          <w:p w14:paraId="604A621C" w14:textId="77777777" w:rsidR="007F04CB" w:rsidRPr="00E6228B" w:rsidRDefault="007F04CB" w:rsidP="007F04CB">
            <w:pPr>
              <w:pStyle w:val="ListParagraph"/>
              <w:numPr>
                <w:ilvl w:val="0"/>
                <w:numId w:val="26"/>
              </w:numPr>
              <w:ind w:hanging="720"/>
              <w:rPr>
                <w:rFonts w:ascii="Arial" w:hAnsi="Arial" w:cs="Arial"/>
              </w:rPr>
            </w:pPr>
            <w:r w:rsidRPr="00E6228B">
              <w:rPr>
                <w:rFonts w:ascii="Arial" w:hAnsi="Arial" w:cs="Arial"/>
              </w:rPr>
              <w:t xml:space="preserve">Audit and Risk Assurance </w:t>
            </w:r>
            <w:r>
              <w:rPr>
                <w:rFonts w:ascii="Arial" w:hAnsi="Arial" w:cs="Arial"/>
              </w:rPr>
              <w:t>Minutes</w:t>
            </w:r>
            <w:r w:rsidRPr="00E6228B">
              <w:rPr>
                <w:rFonts w:ascii="Arial" w:hAnsi="Arial" w:cs="Arial"/>
              </w:rPr>
              <w:t xml:space="preserve"> – 24 January 2024</w:t>
            </w:r>
          </w:p>
          <w:p w14:paraId="20A2A916" w14:textId="77777777" w:rsidR="007F04CB" w:rsidRPr="00EA7755" w:rsidRDefault="007F04CB" w:rsidP="007F04CB">
            <w:pPr>
              <w:pStyle w:val="ListParagraph"/>
              <w:numPr>
                <w:ilvl w:val="0"/>
                <w:numId w:val="26"/>
              </w:numPr>
              <w:ind w:left="0" w:right="-766" w:firstLine="0"/>
              <w:jc w:val="both"/>
              <w:rPr>
                <w:rFonts w:ascii="Arial" w:hAnsi="Arial" w:cs="Arial"/>
                <w:b/>
                <w:bCs/>
              </w:rPr>
            </w:pPr>
            <w:r w:rsidRPr="00EA7755">
              <w:rPr>
                <w:rFonts w:ascii="Arial" w:hAnsi="Arial" w:cs="Arial"/>
              </w:rPr>
              <w:t>Board Forward Look</w:t>
            </w:r>
          </w:p>
          <w:p w14:paraId="78501133" w14:textId="77777777" w:rsidR="004E210C" w:rsidRDefault="004E210C" w:rsidP="004E210C"/>
          <w:p w14:paraId="73324358" w14:textId="77777777" w:rsidR="004E210C" w:rsidRPr="00D901A4" w:rsidRDefault="004E210C" w:rsidP="004E210C">
            <w:pPr>
              <w:pStyle w:val="ListParagraph"/>
              <w:tabs>
                <w:tab w:val="left" w:pos="352"/>
              </w:tabs>
              <w:ind w:left="0" w:right="-766"/>
              <w:jc w:val="both"/>
              <w:rPr>
                <w:rFonts w:ascii="Arial" w:hAnsi="Arial" w:cs="Arial"/>
                <w:b/>
              </w:rPr>
            </w:pPr>
          </w:p>
        </w:tc>
      </w:tr>
    </w:tbl>
    <w:p w14:paraId="4FB944BC" w14:textId="77777777" w:rsidR="00594AAC" w:rsidRPr="00D901A4" w:rsidRDefault="00594AAC" w:rsidP="00E2267D">
      <w:pPr>
        <w:tabs>
          <w:tab w:val="left" w:pos="5347"/>
        </w:tabs>
        <w:rPr>
          <w:rFonts w:ascii="Arial" w:hAnsi="Arial" w:cs="Arial"/>
          <w:bCs/>
        </w:rPr>
      </w:pPr>
    </w:p>
    <w:sectPr w:rsidR="00594AAC" w:rsidRPr="00D901A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94FC" w14:textId="77777777" w:rsidR="007B16A8" w:rsidRDefault="007B16A8" w:rsidP="00C10B8A">
      <w:r>
        <w:separator/>
      </w:r>
    </w:p>
  </w:endnote>
  <w:endnote w:type="continuationSeparator" w:id="0">
    <w:p w14:paraId="38436A54" w14:textId="77777777" w:rsidR="007B16A8" w:rsidRDefault="007B16A8" w:rsidP="00C1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269D" w14:textId="35656D34" w:rsidR="00C10B8A" w:rsidRDefault="00C10B8A">
    <w:pPr>
      <w:pStyle w:val="Footer"/>
    </w:pPr>
    <w:r>
      <w:rPr>
        <w:noProof/>
      </w:rPr>
      <mc:AlternateContent>
        <mc:Choice Requires="wps">
          <w:drawing>
            <wp:anchor distT="0" distB="0" distL="0" distR="0" simplePos="0" relativeHeight="251659264" behindDoc="0" locked="0" layoutInCell="1" allowOverlap="1" wp14:anchorId="0F1B3F3B" wp14:editId="4005CBC1">
              <wp:simplePos x="635" y="635"/>
              <wp:positionH relativeFrom="page">
                <wp:align>center</wp:align>
              </wp:positionH>
              <wp:positionV relativeFrom="page">
                <wp:align>bottom</wp:align>
              </wp:positionV>
              <wp:extent cx="443865" cy="443865"/>
              <wp:effectExtent l="0" t="0" r="15240"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6CC4F" w14:textId="0CD8C4C0"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1B3F3B"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06CC4F" w14:textId="0CD8C4C0"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2305891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63501E1" w14:textId="713B72A5" w:rsidR="00BC0353" w:rsidRPr="00BC0353" w:rsidRDefault="00BC0353">
            <w:pPr>
              <w:pStyle w:val="Footer"/>
              <w:jc w:val="right"/>
              <w:rPr>
                <w:rFonts w:ascii="Arial" w:hAnsi="Arial" w:cs="Arial"/>
              </w:rPr>
            </w:pPr>
            <w:r w:rsidRPr="00BC0353">
              <w:rPr>
                <w:rFonts w:ascii="Arial" w:hAnsi="Arial" w:cs="Arial"/>
              </w:rPr>
              <w:t xml:space="preserve">Page </w:t>
            </w:r>
            <w:r w:rsidRPr="00BC0353">
              <w:rPr>
                <w:rFonts w:ascii="Arial" w:hAnsi="Arial" w:cs="Arial"/>
              </w:rPr>
              <w:fldChar w:fldCharType="begin"/>
            </w:r>
            <w:r w:rsidRPr="00BC0353">
              <w:rPr>
                <w:rFonts w:ascii="Arial" w:hAnsi="Arial" w:cs="Arial"/>
              </w:rPr>
              <w:instrText>PAGE</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r w:rsidRPr="00BC0353">
              <w:rPr>
                <w:rFonts w:ascii="Arial" w:hAnsi="Arial" w:cs="Arial"/>
              </w:rPr>
              <w:t xml:space="preserve"> of </w:t>
            </w:r>
            <w:r w:rsidRPr="00BC0353">
              <w:rPr>
                <w:rFonts w:ascii="Arial" w:hAnsi="Arial" w:cs="Arial"/>
              </w:rPr>
              <w:fldChar w:fldCharType="begin"/>
            </w:r>
            <w:r w:rsidRPr="00BC0353">
              <w:rPr>
                <w:rFonts w:ascii="Arial" w:hAnsi="Arial" w:cs="Arial"/>
              </w:rPr>
              <w:instrText>NUMPAGES</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p>
        </w:sdtContent>
      </w:sdt>
    </w:sdtContent>
  </w:sdt>
  <w:p w14:paraId="3F0B1E1B" w14:textId="7B4D0E92" w:rsidR="00C10B8A" w:rsidRDefault="00C10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7849" w14:textId="0B2CD9B4" w:rsidR="00C10B8A" w:rsidRDefault="00C10B8A">
    <w:pPr>
      <w:pStyle w:val="Footer"/>
    </w:pPr>
    <w:r>
      <w:rPr>
        <w:noProof/>
      </w:rPr>
      <mc:AlternateContent>
        <mc:Choice Requires="wps">
          <w:drawing>
            <wp:anchor distT="0" distB="0" distL="0" distR="0" simplePos="0" relativeHeight="251658240" behindDoc="0" locked="0" layoutInCell="1" allowOverlap="1" wp14:anchorId="52A87487" wp14:editId="34B7FFC3">
              <wp:simplePos x="635" y="635"/>
              <wp:positionH relativeFrom="page">
                <wp:align>center</wp:align>
              </wp:positionH>
              <wp:positionV relativeFrom="page">
                <wp:align>bottom</wp:align>
              </wp:positionV>
              <wp:extent cx="443865" cy="443865"/>
              <wp:effectExtent l="0" t="0" r="1524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770D8" w14:textId="4710E742"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87487" id="_x0000_t202" coordsize="21600,21600" o:spt="202" path="m,l,21600r21600,l21600,xe">
              <v:stroke joinstyle="miter"/>
              <v:path gradientshapeok="t" o:connecttype="rect"/>
            </v:shapetype>
            <v:shape id="Text Box 4" o:spid="_x0000_s1030"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FD770D8" w14:textId="4710E742"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F6D5" w14:textId="77777777" w:rsidR="007B16A8" w:rsidRDefault="007B16A8" w:rsidP="00C10B8A">
      <w:r>
        <w:separator/>
      </w:r>
    </w:p>
  </w:footnote>
  <w:footnote w:type="continuationSeparator" w:id="0">
    <w:p w14:paraId="37F8FB80" w14:textId="77777777" w:rsidR="007B16A8" w:rsidRDefault="007B16A8" w:rsidP="00C10B8A">
      <w:r>
        <w:continuationSeparator/>
      </w:r>
    </w:p>
  </w:footnote>
  <w:footnote w:id="1">
    <w:p w14:paraId="590A7866" w14:textId="16E36CFE" w:rsidR="00C85518" w:rsidRDefault="00C85518">
      <w:pPr>
        <w:pStyle w:val="FootnoteText"/>
      </w:pPr>
      <w:r>
        <w:rPr>
          <w:rStyle w:val="FootnoteReference"/>
        </w:rPr>
        <w:footnoteRef/>
      </w:r>
      <w:r>
        <w:t xml:space="preserve"> Joined the meeting from item</w:t>
      </w:r>
      <w:r w:rsidR="008B27E7">
        <w:t xml:space="preserve"> 8</w:t>
      </w:r>
    </w:p>
  </w:footnote>
  <w:footnote w:id="2">
    <w:p w14:paraId="167D9A72" w14:textId="4B8B58C4" w:rsidR="00892DC4" w:rsidRDefault="00892DC4">
      <w:pPr>
        <w:pStyle w:val="FootnoteText"/>
      </w:pPr>
      <w:r>
        <w:rPr>
          <w:rStyle w:val="FootnoteReference"/>
        </w:rPr>
        <w:footnoteRef/>
      </w:r>
      <w:r>
        <w:t xml:space="preserve"> </w:t>
      </w:r>
      <w:r w:rsidR="006E249B">
        <w:t xml:space="preserve">Left the meeting for </w:t>
      </w:r>
      <w:r w:rsidR="003E23F2">
        <w:t>i</w:t>
      </w:r>
      <w:r w:rsidR="006E249B">
        <w:t>tems 6-7</w:t>
      </w:r>
    </w:p>
  </w:footnote>
  <w:footnote w:id="3">
    <w:p w14:paraId="5552FE4B" w14:textId="13FC758A" w:rsidR="00892DC4" w:rsidRDefault="00892DC4">
      <w:pPr>
        <w:pStyle w:val="FootnoteText"/>
      </w:pPr>
      <w:r>
        <w:rPr>
          <w:rStyle w:val="FootnoteReference"/>
        </w:rPr>
        <w:footnoteRef/>
      </w:r>
      <w:r>
        <w:t xml:space="preserve"> </w:t>
      </w:r>
      <w:r w:rsidR="006E249B">
        <w:t xml:space="preserve">Left the meeting for </w:t>
      </w:r>
      <w:r w:rsidR="003E23F2">
        <w:t>i</w:t>
      </w:r>
      <w:r w:rsidR="006E249B">
        <w:t>tems 6-7</w:t>
      </w:r>
    </w:p>
  </w:footnote>
  <w:footnote w:id="4">
    <w:p w14:paraId="5D4BDE75" w14:textId="4A9F1CB2" w:rsidR="000A141A" w:rsidRDefault="000A141A" w:rsidP="000A141A">
      <w:pPr>
        <w:pStyle w:val="FootnoteText"/>
      </w:pPr>
      <w:r>
        <w:rPr>
          <w:rStyle w:val="FootnoteReference"/>
        </w:rPr>
        <w:footnoteRef/>
      </w:r>
      <w:r>
        <w:t xml:space="preserve"> Attended for </w:t>
      </w:r>
      <w:r w:rsidR="003E23F2">
        <w:t>i</w:t>
      </w:r>
      <w:r>
        <w:t>tem 9</w:t>
      </w:r>
    </w:p>
  </w:footnote>
  <w:footnote w:id="5">
    <w:p w14:paraId="20839F3A" w14:textId="48EA712E" w:rsidR="00EF10C0" w:rsidRDefault="00EF10C0">
      <w:pPr>
        <w:pStyle w:val="FootnoteText"/>
      </w:pPr>
      <w:r>
        <w:rPr>
          <w:rStyle w:val="FootnoteReference"/>
        </w:rPr>
        <w:footnoteRef/>
      </w:r>
      <w:r>
        <w:t xml:space="preserve"> </w:t>
      </w:r>
      <w:r w:rsidR="000A141A">
        <w:t xml:space="preserve">Attended for </w:t>
      </w:r>
      <w:r w:rsidR="003E23F2">
        <w:t>i</w:t>
      </w:r>
      <w:r w:rsidR="000A141A">
        <w:t>tems10</w:t>
      </w:r>
    </w:p>
  </w:footnote>
  <w:footnote w:id="6">
    <w:p w14:paraId="57A43F18" w14:textId="0706EF1C" w:rsidR="00EF10C0" w:rsidRDefault="00EF10C0">
      <w:pPr>
        <w:pStyle w:val="FootnoteText"/>
      </w:pPr>
      <w:r>
        <w:rPr>
          <w:rStyle w:val="FootnoteReference"/>
        </w:rPr>
        <w:footnoteRef/>
      </w:r>
      <w:r>
        <w:t xml:space="preserve"> </w:t>
      </w:r>
      <w:r w:rsidR="000A141A">
        <w:t xml:space="preserve">Left the meeting for </w:t>
      </w:r>
      <w:r w:rsidR="003E23F2">
        <w:t>i</w:t>
      </w:r>
      <w:r w:rsidR="000A141A">
        <w:t>tems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96F9" w14:textId="23D24DC3" w:rsidR="00C10B8A" w:rsidRDefault="00C10B8A">
    <w:pPr>
      <w:pStyle w:val="Header"/>
    </w:pPr>
    <w:r>
      <w:rPr>
        <w:noProof/>
      </w:rPr>
      <mc:AlternateContent>
        <mc:Choice Requires="wps">
          <w:drawing>
            <wp:anchor distT="0" distB="0" distL="0" distR="0" simplePos="0" relativeHeight="251656192" behindDoc="0" locked="0" layoutInCell="1" allowOverlap="1" wp14:anchorId="55FE02B0" wp14:editId="3B9CFEC4">
              <wp:simplePos x="635" y="635"/>
              <wp:positionH relativeFrom="page">
                <wp:align>center</wp:align>
              </wp:positionH>
              <wp:positionV relativeFrom="page">
                <wp:align>top</wp:align>
              </wp:positionV>
              <wp:extent cx="443865" cy="443865"/>
              <wp:effectExtent l="0" t="0" r="15240" b="444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7CDAB" w14:textId="0CC9E57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FE02B0"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9E7CDAB" w14:textId="0CC9E57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3324" w14:textId="113E3925" w:rsidR="00C10B8A" w:rsidRDefault="00C10B8A">
    <w:pPr>
      <w:pStyle w:val="Header"/>
    </w:pPr>
    <w:r>
      <w:rPr>
        <w:noProof/>
      </w:rPr>
      <mc:AlternateContent>
        <mc:Choice Requires="wps">
          <w:drawing>
            <wp:anchor distT="0" distB="0" distL="0" distR="0" simplePos="0" relativeHeight="251657216" behindDoc="0" locked="0" layoutInCell="1" allowOverlap="1" wp14:anchorId="00648781" wp14:editId="03E39AF3">
              <wp:simplePos x="914400" y="452438"/>
              <wp:positionH relativeFrom="page">
                <wp:align>center</wp:align>
              </wp:positionH>
              <wp:positionV relativeFrom="page">
                <wp:align>top</wp:align>
              </wp:positionV>
              <wp:extent cx="443865" cy="443865"/>
              <wp:effectExtent l="0" t="0" r="15240" b="444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9366A" w14:textId="311BA32E"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w:t>
                          </w:r>
                          <w:r w:rsidR="00335075">
                            <w:rPr>
                              <w:rFonts w:ascii="Calibri" w:eastAsia="Calibri" w:hAnsi="Calibri" w:cs="Calibri"/>
                              <w:noProof/>
                              <w:color w:val="000000"/>
                            </w:rPr>
                            <w:t>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48781"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89366A" w14:textId="311BA32E"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w:t>
                    </w:r>
                    <w:r w:rsidR="00335075">
                      <w:rPr>
                        <w:rFonts w:ascii="Calibri" w:eastAsia="Calibri" w:hAnsi="Calibri" w:cs="Calibri"/>
                        <w:noProof/>
                        <w:color w:val="000000"/>
                      </w:rPr>
                      <w:t>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397F" w14:textId="4FC302D0" w:rsidR="00C10B8A" w:rsidRDefault="00C10B8A">
    <w:pPr>
      <w:pStyle w:val="Header"/>
    </w:pPr>
    <w:r>
      <w:rPr>
        <w:noProof/>
      </w:rPr>
      <mc:AlternateContent>
        <mc:Choice Requires="wps">
          <w:drawing>
            <wp:anchor distT="0" distB="0" distL="0" distR="0" simplePos="0" relativeHeight="251655168" behindDoc="0" locked="0" layoutInCell="1" allowOverlap="1" wp14:anchorId="074FC3FA" wp14:editId="2C6BC675">
              <wp:simplePos x="635" y="635"/>
              <wp:positionH relativeFrom="page">
                <wp:align>center</wp:align>
              </wp:positionH>
              <wp:positionV relativeFrom="page">
                <wp:align>top</wp:align>
              </wp:positionV>
              <wp:extent cx="443865" cy="443865"/>
              <wp:effectExtent l="0" t="0" r="15240" b="444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88CFC" w14:textId="0B25544D"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FC3FA" id="_x0000_t202" coordsize="21600,21600" o:spt="202" path="m,l,21600r21600,l21600,xe">
              <v:stroke joinstyle="miter"/>
              <v:path gradientshapeok="t" o:connecttype="rect"/>
            </v:shapetype>
            <v:shape id="Text Box 1" o:spid="_x0000_s1029" type="#_x0000_t202" alt="OFFICIAL-SENSITIVE"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7588CFC" w14:textId="0B25544D"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8D7"/>
    <w:multiLevelType w:val="hybridMultilevel"/>
    <w:tmpl w:val="10A25446"/>
    <w:lvl w:ilvl="0" w:tplc="08090001">
      <w:start w:val="1"/>
      <w:numFmt w:val="bullet"/>
      <w:lvlText w:val=""/>
      <w:lvlJc w:val="left"/>
      <w:pPr>
        <w:ind w:left="720" w:hanging="360"/>
      </w:pPr>
      <w:rPr>
        <w:rFonts w:ascii="Symbol" w:hAnsi="Symbol" w:hint="default"/>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858F2"/>
    <w:multiLevelType w:val="hybridMultilevel"/>
    <w:tmpl w:val="25C8B58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74F1F"/>
    <w:multiLevelType w:val="hybridMultilevel"/>
    <w:tmpl w:val="E6AC0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802EFD"/>
    <w:multiLevelType w:val="hybridMultilevel"/>
    <w:tmpl w:val="7FE04554"/>
    <w:lvl w:ilvl="0" w:tplc="A7C851AA">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76F9D"/>
    <w:multiLevelType w:val="hybridMultilevel"/>
    <w:tmpl w:val="E748310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30542"/>
    <w:multiLevelType w:val="hybridMultilevel"/>
    <w:tmpl w:val="071E433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50557"/>
    <w:multiLevelType w:val="hybridMultilevel"/>
    <w:tmpl w:val="20E41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4D2012"/>
    <w:multiLevelType w:val="hybridMultilevel"/>
    <w:tmpl w:val="67A0D896"/>
    <w:lvl w:ilvl="0" w:tplc="AB86A91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9925D6"/>
    <w:multiLevelType w:val="hybridMultilevel"/>
    <w:tmpl w:val="1F0EA09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67A51"/>
    <w:multiLevelType w:val="hybridMultilevel"/>
    <w:tmpl w:val="A9A21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80EF8"/>
    <w:multiLevelType w:val="hybridMultilevel"/>
    <w:tmpl w:val="D910F072"/>
    <w:lvl w:ilvl="0" w:tplc="4E581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6043FE"/>
    <w:multiLevelType w:val="hybridMultilevel"/>
    <w:tmpl w:val="2E82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E6887"/>
    <w:multiLevelType w:val="hybridMultilevel"/>
    <w:tmpl w:val="BF605256"/>
    <w:lvl w:ilvl="0" w:tplc="202CBC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464E3"/>
    <w:multiLevelType w:val="hybridMultilevel"/>
    <w:tmpl w:val="F25C6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F0D08"/>
    <w:multiLevelType w:val="hybridMultilevel"/>
    <w:tmpl w:val="4746A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84DB2"/>
    <w:multiLevelType w:val="hybridMultilevel"/>
    <w:tmpl w:val="3B38333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F7FFA"/>
    <w:multiLevelType w:val="hybridMultilevel"/>
    <w:tmpl w:val="90581642"/>
    <w:lvl w:ilvl="0" w:tplc="91CE2D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81988"/>
    <w:multiLevelType w:val="hybridMultilevel"/>
    <w:tmpl w:val="12C09486"/>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800" w:hanging="180"/>
      </w:pPr>
    </w:lvl>
    <w:lvl w:ilvl="3" w:tplc="4E103694">
      <w:numFmt w:val="bullet"/>
      <w:lvlText w:val="•"/>
      <w:lvlJc w:val="left"/>
      <w:pPr>
        <w:ind w:left="2520" w:hanging="360"/>
      </w:pPr>
      <w:rPr>
        <w:rFonts w:ascii="Arial" w:eastAsia="Times New Roman" w:hAnsi="Aria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C5675C"/>
    <w:multiLevelType w:val="hybridMultilevel"/>
    <w:tmpl w:val="A8682AE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7A4D7E"/>
    <w:multiLevelType w:val="hybridMultilevel"/>
    <w:tmpl w:val="CEA665A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14152"/>
    <w:multiLevelType w:val="hybridMultilevel"/>
    <w:tmpl w:val="B13E3C9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0587A"/>
    <w:multiLevelType w:val="hybridMultilevel"/>
    <w:tmpl w:val="CCD2476C"/>
    <w:lvl w:ilvl="0" w:tplc="0809000F">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1F5F2F"/>
    <w:multiLevelType w:val="hybridMultilevel"/>
    <w:tmpl w:val="ABE86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9933A0"/>
    <w:multiLevelType w:val="hybridMultilevel"/>
    <w:tmpl w:val="7B366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0605D6"/>
    <w:multiLevelType w:val="hybridMultilevel"/>
    <w:tmpl w:val="3F46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61407"/>
    <w:multiLevelType w:val="hybridMultilevel"/>
    <w:tmpl w:val="B26C7DE8"/>
    <w:lvl w:ilvl="0" w:tplc="03F659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F3204A"/>
    <w:multiLevelType w:val="hybridMultilevel"/>
    <w:tmpl w:val="D9787F02"/>
    <w:lvl w:ilvl="0" w:tplc="A7C851AA">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77CA7"/>
    <w:multiLevelType w:val="hybridMultilevel"/>
    <w:tmpl w:val="72F82EC2"/>
    <w:lvl w:ilvl="0" w:tplc="E62E3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B917D7"/>
    <w:multiLevelType w:val="hybridMultilevel"/>
    <w:tmpl w:val="DC3C87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873EC"/>
    <w:multiLevelType w:val="hybridMultilevel"/>
    <w:tmpl w:val="B5981DEC"/>
    <w:lvl w:ilvl="0" w:tplc="FB1860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D9635D"/>
    <w:multiLevelType w:val="hybridMultilevel"/>
    <w:tmpl w:val="439628EC"/>
    <w:lvl w:ilvl="0" w:tplc="20E418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6D321B"/>
    <w:multiLevelType w:val="hybridMultilevel"/>
    <w:tmpl w:val="E556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F6EED"/>
    <w:multiLevelType w:val="hybridMultilevel"/>
    <w:tmpl w:val="3682A3D0"/>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6A179BB"/>
    <w:multiLevelType w:val="multilevel"/>
    <w:tmpl w:val="B0D8C93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741264"/>
    <w:multiLevelType w:val="hybridMultilevel"/>
    <w:tmpl w:val="9A5AE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DC5F8B"/>
    <w:multiLevelType w:val="hybridMultilevel"/>
    <w:tmpl w:val="ABDA3C5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D14BE"/>
    <w:multiLevelType w:val="hybridMultilevel"/>
    <w:tmpl w:val="981E5AB4"/>
    <w:lvl w:ilvl="0" w:tplc="0809001B">
      <w:start w:val="1"/>
      <w:numFmt w:val="lowerRoman"/>
      <w:lvlText w:val="%1."/>
      <w:lvlJc w:val="righ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7" w15:restartNumberingAfterBreak="0">
    <w:nsid w:val="76EB6006"/>
    <w:multiLevelType w:val="hybridMultilevel"/>
    <w:tmpl w:val="B708428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06FD7"/>
    <w:multiLevelType w:val="hybridMultilevel"/>
    <w:tmpl w:val="A8EA97D0"/>
    <w:lvl w:ilvl="0" w:tplc="1BE810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786024">
    <w:abstractNumId w:val="17"/>
  </w:num>
  <w:num w:numId="2" w16cid:durableId="1036925755">
    <w:abstractNumId w:val="2"/>
  </w:num>
  <w:num w:numId="3" w16cid:durableId="129252734">
    <w:abstractNumId w:val="24"/>
  </w:num>
  <w:num w:numId="4" w16cid:durableId="1527058604">
    <w:abstractNumId w:val="22"/>
  </w:num>
  <w:num w:numId="5" w16cid:durableId="593441256">
    <w:abstractNumId w:val="23"/>
  </w:num>
  <w:num w:numId="6" w16cid:durableId="1850757897">
    <w:abstractNumId w:val="19"/>
  </w:num>
  <w:num w:numId="7" w16cid:durableId="1524124316">
    <w:abstractNumId w:val="6"/>
  </w:num>
  <w:num w:numId="8" w16cid:durableId="118689201">
    <w:abstractNumId w:val="34"/>
  </w:num>
  <w:num w:numId="9" w16cid:durableId="2060861375">
    <w:abstractNumId w:val="3"/>
  </w:num>
  <w:num w:numId="10" w16cid:durableId="1825583592">
    <w:abstractNumId w:val="26"/>
  </w:num>
  <w:num w:numId="11" w16cid:durableId="1773550377">
    <w:abstractNumId w:val="33"/>
  </w:num>
  <w:num w:numId="12" w16cid:durableId="1363241901">
    <w:abstractNumId w:val="8"/>
  </w:num>
  <w:num w:numId="13" w16cid:durableId="233902401">
    <w:abstractNumId w:val="15"/>
  </w:num>
  <w:num w:numId="14" w16cid:durableId="829489329">
    <w:abstractNumId w:val="14"/>
  </w:num>
  <w:num w:numId="15" w16cid:durableId="606698223">
    <w:abstractNumId w:val="21"/>
  </w:num>
  <w:num w:numId="16" w16cid:durableId="624308293">
    <w:abstractNumId w:val="37"/>
  </w:num>
  <w:num w:numId="17" w16cid:durableId="1121612714">
    <w:abstractNumId w:val="4"/>
  </w:num>
  <w:num w:numId="18" w16cid:durableId="1941528201">
    <w:abstractNumId w:val="1"/>
  </w:num>
  <w:num w:numId="19" w16cid:durableId="1220240889">
    <w:abstractNumId w:val="28"/>
  </w:num>
  <w:num w:numId="20" w16cid:durableId="1411736567">
    <w:abstractNumId w:val="36"/>
  </w:num>
  <w:num w:numId="21" w16cid:durableId="1202481140">
    <w:abstractNumId w:val="18"/>
  </w:num>
  <w:num w:numId="22" w16cid:durableId="1525437034">
    <w:abstractNumId w:val="5"/>
  </w:num>
  <w:num w:numId="23" w16cid:durableId="977539624">
    <w:abstractNumId w:val="35"/>
  </w:num>
  <w:num w:numId="24" w16cid:durableId="1315455999">
    <w:abstractNumId w:val="20"/>
  </w:num>
  <w:num w:numId="25" w16cid:durableId="1669359218">
    <w:abstractNumId w:val="7"/>
  </w:num>
  <w:num w:numId="26" w16cid:durableId="529875642">
    <w:abstractNumId w:val="0"/>
  </w:num>
  <w:num w:numId="27" w16cid:durableId="116027366">
    <w:abstractNumId w:val="38"/>
  </w:num>
  <w:num w:numId="28" w16cid:durableId="637956138">
    <w:abstractNumId w:val="9"/>
  </w:num>
  <w:num w:numId="29" w16cid:durableId="1272517633">
    <w:abstractNumId w:val="30"/>
  </w:num>
  <w:num w:numId="30" w16cid:durableId="2061123396">
    <w:abstractNumId w:val="32"/>
    <w:lvlOverride w:ilvl="0">
      <w:startOverride w:val="1"/>
    </w:lvlOverride>
    <w:lvlOverride w:ilvl="1"/>
    <w:lvlOverride w:ilvl="2"/>
    <w:lvlOverride w:ilvl="3"/>
    <w:lvlOverride w:ilvl="4"/>
    <w:lvlOverride w:ilvl="5"/>
    <w:lvlOverride w:ilvl="6"/>
    <w:lvlOverride w:ilvl="7"/>
    <w:lvlOverride w:ilvl="8"/>
  </w:num>
  <w:num w:numId="31" w16cid:durableId="785083542">
    <w:abstractNumId w:val="25"/>
  </w:num>
  <w:num w:numId="32" w16cid:durableId="242036440">
    <w:abstractNumId w:val="13"/>
  </w:num>
  <w:num w:numId="33" w16cid:durableId="59137478">
    <w:abstractNumId w:val="10"/>
  </w:num>
  <w:num w:numId="34" w16cid:durableId="1323584890">
    <w:abstractNumId w:val="29"/>
  </w:num>
  <w:num w:numId="35" w16cid:durableId="1264458510">
    <w:abstractNumId w:val="11"/>
  </w:num>
  <w:num w:numId="36" w16cid:durableId="1192453065">
    <w:abstractNumId w:val="27"/>
  </w:num>
  <w:num w:numId="37" w16cid:durableId="1149981024">
    <w:abstractNumId w:val="16"/>
  </w:num>
  <w:num w:numId="38" w16cid:durableId="2049061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0404855">
    <w:abstractNumId w:val="12"/>
  </w:num>
  <w:num w:numId="40" w16cid:durableId="173226522">
    <w:abstractNumId w:val="28"/>
    <w:lvlOverride w:ilvl="0">
      <w:startOverride w:val="1"/>
    </w:lvlOverride>
    <w:lvlOverride w:ilvl="1"/>
    <w:lvlOverride w:ilvl="2"/>
    <w:lvlOverride w:ilvl="3"/>
    <w:lvlOverride w:ilvl="4"/>
    <w:lvlOverride w:ilvl="5"/>
    <w:lvlOverride w:ilvl="6"/>
    <w:lvlOverride w:ilvl="7"/>
    <w:lvlOverride w:ilvl="8"/>
  </w:num>
  <w:num w:numId="41" w16cid:durableId="21389111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6227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A"/>
    <w:rsid w:val="00000D1C"/>
    <w:rsid w:val="00003EBF"/>
    <w:rsid w:val="00005498"/>
    <w:rsid w:val="000065AC"/>
    <w:rsid w:val="00006A53"/>
    <w:rsid w:val="000073A6"/>
    <w:rsid w:val="00007466"/>
    <w:rsid w:val="00013410"/>
    <w:rsid w:val="0001660D"/>
    <w:rsid w:val="0001685A"/>
    <w:rsid w:val="000211D8"/>
    <w:rsid w:val="0002151F"/>
    <w:rsid w:val="0002247F"/>
    <w:rsid w:val="00022C37"/>
    <w:rsid w:val="0002330B"/>
    <w:rsid w:val="00023CC8"/>
    <w:rsid w:val="00027A66"/>
    <w:rsid w:val="000308FA"/>
    <w:rsid w:val="00033939"/>
    <w:rsid w:val="000342D0"/>
    <w:rsid w:val="00035E57"/>
    <w:rsid w:val="000443BF"/>
    <w:rsid w:val="00045031"/>
    <w:rsid w:val="00046692"/>
    <w:rsid w:val="000469B6"/>
    <w:rsid w:val="00055734"/>
    <w:rsid w:val="000603E8"/>
    <w:rsid w:val="00063B76"/>
    <w:rsid w:val="00073235"/>
    <w:rsid w:val="000779DC"/>
    <w:rsid w:val="0008220C"/>
    <w:rsid w:val="000824B2"/>
    <w:rsid w:val="000845E9"/>
    <w:rsid w:val="0008483B"/>
    <w:rsid w:val="0008552D"/>
    <w:rsid w:val="0008553C"/>
    <w:rsid w:val="00090767"/>
    <w:rsid w:val="00090D63"/>
    <w:rsid w:val="0009156D"/>
    <w:rsid w:val="00091E65"/>
    <w:rsid w:val="0009448A"/>
    <w:rsid w:val="00097628"/>
    <w:rsid w:val="00097CC9"/>
    <w:rsid w:val="000A08BB"/>
    <w:rsid w:val="000A141A"/>
    <w:rsid w:val="000A16C4"/>
    <w:rsid w:val="000A2FBA"/>
    <w:rsid w:val="000A5AC2"/>
    <w:rsid w:val="000A6EB5"/>
    <w:rsid w:val="000A72A1"/>
    <w:rsid w:val="000A7DDF"/>
    <w:rsid w:val="000B3714"/>
    <w:rsid w:val="000B7ED5"/>
    <w:rsid w:val="000C02F7"/>
    <w:rsid w:val="000C1174"/>
    <w:rsid w:val="000C4570"/>
    <w:rsid w:val="000C76B7"/>
    <w:rsid w:val="000D0698"/>
    <w:rsid w:val="000D135B"/>
    <w:rsid w:val="000D201A"/>
    <w:rsid w:val="000D444E"/>
    <w:rsid w:val="000E14DE"/>
    <w:rsid w:val="000E6902"/>
    <w:rsid w:val="000E75E8"/>
    <w:rsid w:val="000F1866"/>
    <w:rsid w:val="000F1D7D"/>
    <w:rsid w:val="000F776A"/>
    <w:rsid w:val="00107CA5"/>
    <w:rsid w:val="001135A7"/>
    <w:rsid w:val="001149DE"/>
    <w:rsid w:val="001161A2"/>
    <w:rsid w:val="00122296"/>
    <w:rsid w:val="001234E8"/>
    <w:rsid w:val="0013244F"/>
    <w:rsid w:val="0013331D"/>
    <w:rsid w:val="00135844"/>
    <w:rsid w:val="00135F77"/>
    <w:rsid w:val="00137D46"/>
    <w:rsid w:val="00144568"/>
    <w:rsid w:val="00146DBB"/>
    <w:rsid w:val="00147D35"/>
    <w:rsid w:val="00150B75"/>
    <w:rsid w:val="00150DB3"/>
    <w:rsid w:val="00152C0F"/>
    <w:rsid w:val="00153404"/>
    <w:rsid w:val="00154F15"/>
    <w:rsid w:val="0016109C"/>
    <w:rsid w:val="00161BE7"/>
    <w:rsid w:val="00162755"/>
    <w:rsid w:val="00164248"/>
    <w:rsid w:val="0016453D"/>
    <w:rsid w:val="001676B9"/>
    <w:rsid w:val="00167ADF"/>
    <w:rsid w:val="0017155F"/>
    <w:rsid w:val="001719C9"/>
    <w:rsid w:val="00171FD8"/>
    <w:rsid w:val="0017625E"/>
    <w:rsid w:val="00186FA5"/>
    <w:rsid w:val="00192BED"/>
    <w:rsid w:val="00192FE0"/>
    <w:rsid w:val="00193ABD"/>
    <w:rsid w:val="00194C9D"/>
    <w:rsid w:val="00195F73"/>
    <w:rsid w:val="00197E61"/>
    <w:rsid w:val="001A17A9"/>
    <w:rsid w:val="001A6D48"/>
    <w:rsid w:val="001B0167"/>
    <w:rsid w:val="001B07D2"/>
    <w:rsid w:val="001B3ED5"/>
    <w:rsid w:val="001C1143"/>
    <w:rsid w:val="001C434F"/>
    <w:rsid w:val="001D1526"/>
    <w:rsid w:val="001D17E8"/>
    <w:rsid w:val="001D1EAE"/>
    <w:rsid w:val="001D62E6"/>
    <w:rsid w:val="001E119B"/>
    <w:rsid w:val="001E3E47"/>
    <w:rsid w:val="001E76A6"/>
    <w:rsid w:val="001F13C1"/>
    <w:rsid w:val="002006B2"/>
    <w:rsid w:val="00201FA8"/>
    <w:rsid w:val="00202C97"/>
    <w:rsid w:val="00206181"/>
    <w:rsid w:val="00207473"/>
    <w:rsid w:val="00207B3A"/>
    <w:rsid w:val="00210CB5"/>
    <w:rsid w:val="00212F92"/>
    <w:rsid w:val="0022299D"/>
    <w:rsid w:val="002362E6"/>
    <w:rsid w:val="00242956"/>
    <w:rsid w:val="0024614D"/>
    <w:rsid w:val="00251A65"/>
    <w:rsid w:val="002541B9"/>
    <w:rsid w:val="0025581A"/>
    <w:rsid w:val="0026585E"/>
    <w:rsid w:val="00265CD3"/>
    <w:rsid w:val="002753F6"/>
    <w:rsid w:val="002766FD"/>
    <w:rsid w:val="00282402"/>
    <w:rsid w:val="00282A83"/>
    <w:rsid w:val="00283A37"/>
    <w:rsid w:val="00285FDC"/>
    <w:rsid w:val="00286416"/>
    <w:rsid w:val="0028698D"/>
    <w:rsid w:val="00291E04"/>
    <w:rsid w:val="00293416"/>
    <w:rsid w:val="00294C83"/>
    <w:rsid w:val="002961B7"/>
    <w:rsid w:val="002A40DF"/>
    <w:rsid w:val="002A7EE3"/>
    <w:rsid w:val="002B0052"/>
    <w:rsid w:val="002B3DDE"/>
    <w:rsid w:val="002B4BD1"/>
    <w:rsid w:val="002C07E1"/>
    <w:rsid w:val="002C150C"/>
    <w:rsid w:val="002D0C5C"/>
    <w:rsid w:val="002D130D"/>
    <w:rsid w:val="002D1AC0"/>
    <w:rsid w:val="002D1EF1"/>
    <w:rsid w:val="002D256C"/>
    <w:rsid w:val="002D31DB"/>
    <w:rsid w:val="002D7C62"/>
    <w:rsid w:val="002E078F"/>
    <w:rsid w:val="002E2C6E"/>
    <w:rsid w:val="002E4B2F"/>
    <w:rsid w:val="002E4DE8"/>
    <w:rsid w:val="002E7046"/>
    <w:rsid w:val="002E727F"/>
    <w:rsid w:val="002F0AC5"/>
    <w:rsid w:val="002F1D03"/>
    <w:rsid w:val="002F41C4"/>
    <w:rsid w:val="0030638A"/>
    <w:rsid w:val="003075F0"/>
    <w:rsid w:val="00317AFB"/>
    <w:rsid w:val="003215BC"/>
    <w:rsid w:val="00322489"/>
    <w:rsid w:val="00322D1E"/>
    <w:rsid w:val="00324418"/>
    <w:rsid w:val="003321B8"/>
    <w:rsid w:val="00335075"/>
    <w:rsid w:val="003414CA"/>
    <w:rsid w:val="003432CF"/>
    <w:rsid w:val="00351232"/>
    <w:rsid w:val="0035472C"/>
    <w:rsid w:val="00356759"/>
    <w:rsid w:val="00356FFD"/>
    <w:rsid w:val="00362477"/>
    <w:rsid w:val="003648EA"/>
    <w:rsid w:val="00364935"/>
    <w:rsid w:val="00365C82"/>
    <w:rsid w:val="00366148"/>
    <w:rsid w:val="0037195E"/>
    <w:rsid w:val="00372DFB"/>
    <w:rsid w:val="00374795"/>
    <w:rsid w:val="00376096"/>
    <w:rsid w:val="00377355"/>
    <w:rsid w:val="003810F7"/>
    <w:rsid w:val="003841CD"/>
    <w:rsid w:val="0038449F"/>
    <w:rsid w:val="0038622C"/>
    <w:rsid w:val="00386877"/>
    <w:rsid w:val="00387201"/>
    <w:rsid w:val="00387679"/>
    <w:rsid w:val="00387805"/>
    <w:rsid w:val="00387E16"/>
    <w:rsid w:val="00395B9C"/>
    <w:rsid w:val="00396218"/>
    <w:rsid w:val="00396EA7"/>
    <w:rsid w:val="003970B1"/>
    <w:rsid w:val="003A0015"/>
    <w:rsid w:val="003A06F7"/>
    <w:rsid w:val="003A1153"/>
    <w:rsid w:val="003A1300"/>
    <w:rsid w:val="003A354F"/>
    <w:rsid w:val="003A3794"/>
    <w:rsid w:val="003B110C"/>
    <w:rsid w:val="003B4866"/>
    <w:rsid w:val="003B65BA"/>
    <w:rsid w:val="003B770C"/>
    <w:rsid w:val="003C1CCF"/>
    <w:rsid w:val="003D2307"/>
    <w:rsid w:val="003D44EF"/>
    <w:rsid w:val="003D5097"/>
    <w:rsid w:val="003E23F2"/>
    <w:rsid w:val="003E3463"/>
    <w:rsid w:val="003E62F3"/>
    <w:rsid w:val="003F4BA1"/>
    <w:rsid w:val="003F7506"/>
    <w:rsid w:val="00400E55"/>
    <w:rsid w:val="004051A8"/>
    <w:rsid w:val="004057BA"/>
    <w:rsid w:val="00405855"/>
    <w:rsid w:val="004071CD"/>
    <w:rsid w:val="00407FFB"/>
    <w:rsid w:val="00411C2B"/>
    <w:rsid w:val="00411F2C"/>
    <w:rsid w:val="00413F3C"/>
    <w:rsid w:val="00414160"/>
    <w:rsid w:val="00415837"/>
    <w:rsid w:val="00415F72"/>
    <w:rsid w:val="0041756C"/>
    <w:rsid w:val="00420DA9"/>
    <w:rsid w:val="00424315"/>
    <w:rsid w:val="0042595A"/>
    <w:rsid w:val="004300E9"/>
    <w:rsid w:val="00431BB1"/>
    <w:rsid w:val="00431D18"/>
    <w:rsid w:val="00433C00"/>
    <w:rsid w:val="00436D66"/>
    <w:rsid w:val="00437A89"/>
    <w:rsid w:val="004401D4"/>
    <w:rsid w:val="0044228E"/>
    <w:rsid w:val="00447E90"/>
    <w:rsid w:val="00452B63"/>
    <w:rsid w:val="00457F35"/>
    <w:rsid w:val="00460CEE"/>
    <w:rsid w:val="00462AAC"/>
    <w:rsid w:val="004644C6"/>
    <w:rsid w:val="00467635"/>
    <w:rsid w:val="00474FBC"/>
    <w:rsid w:val="004758BF"/>
    <w:rsid w:val="00477114"/>
    <w:rsid w:val="00482180"/>
    <w:rsid w:val="00485889"/>
    <w:rsid w:val="004865D9"/>
    <w:rsid w:val="00487C67"/>
    <w:rsid w:val="0049019E"/>
    <w:rsid w:val="00492271"/>
    <w:rsid w:val="00496F10"/>
    <w:rsid w:val="00497A08"/>
    <w:rsid w:val="004A08DE"/>
    <w:rsid w:val="004A27D4"/>
    <w:rsid w:val="004A37C0"/>
    <w:rsid w:val="004A42FF"/>
    <w:rsid w:val="004A46AC"/>
    <w:rsid w:val="004A612A"/>
    <w:rsid w:val="004B1069"/>
    <w:rsid w:val="004B4DD7"/>
    <w:rsid w:val="004B7586"/>
    <w:rsid w:val="004B7725"/>
    <w:rsid w:val="004C274F"/>
    <w:rsid w:val="004C6B4E"/>
    <w:rsid w:val="004C77EA"/>
    <w:rsid w:val="004D0732"/>
    <w:rsid w:val="004E210C"/>
    <w:rsid w:val="004E2BE5"/>
    <w:rsid w:val="004E2D23"/>
    <w:rsid w:val="004E3B50"/>
    <w:rsid w:val="004E48FA"/>
    <w:rsid w:val="004F0C4B"/>
    <w:rsid w:val="004F260E"/>
    <w:rsid w:val="004F3024"/>
    <w:rsid w:val="004F4E87"/>
    <w:rsid w:val="004F549C"/>
    <w:rsid w:val="004F78F8"/>
    <w:rsid w:val="00500283"/>
    <w:rsid w:val="00503A79"/>
    <w:rsid w:val="00503A8C"/>
    <w:rsid w:val="00510A36"/>
    <w:rsid w:val="005122E9"/>
    <w:rsid w:val="005124A9"/>
    <w:rsid w:val="00513610"/>
    <w:rsid w:val="00514D6E"/>
    <w:rsid w:val="00515E93"/>
    <w:rsid w:val="00521BE3"/>
    <w:rsid w:val="00526305"/>
    <w:rsid w:val="0052659C"/>
    <w:rsid w:val="005269CA"/>
    <w:rsid w:val="005329C4"/>
    <w:rsid w:val="00537528"/>
    <w:rsid w:val="00537BFF"/>
    <w:rsid w:val="005410A5"/>
    <w:rsid w:val="00541E9A"/>
    <w:rsid w:val="00552545"/>
    <w:rsid w:val="0055443F"/>
    <w:rsid w:val="0055482A"/>
    <w:rsid w:val="005602A6"/>
    <w:rsid w:val="005615F5"/>
    <w:rsid w:val="00563AC0"/>
    <w:rsid w:val="00564F39"/>
    <w:rsid w:val="005702E9"/>
    <w:rsid w:val="00570AD0"/>
    <w:rsid w:val="00570C70"/>
    <w:rsid w:val="00577C74"/>
    <w:rsid w:val="00580473"/>
    <w:rsid w:val="0058757D"/>
    <w:rsid w:val="0058785F"/>
    <w:rsid w:val="00590AC6"/>
    <w:rsid w:val="0059319A"/>
    <w:rsid w:val="00594AAC"/>
    <w:rsid w:val="0059558D"/>
    <w:rsid w:val="005A0B9A"/>
    <w:rsid w:val="005A28FB"/>
    <w:rsid w:val="005A37FE"/>
    <w:rsid w:val="005A6755"/>
    <w:rsid w:val="005A6E4F"/>
    <w:rsid w:val="005A75B8"/>
    <w:rsid w:val="005B2FA8"/>
    <w:rsid w:val="005B4DFC"/>
    <w:rsid w:val="005B6390"/>
    <w:rsid w:val="005B6D1F"/>
    <w:rsid w:val="005C2D47"/>
    <w:rsid w:val="005C4295"/>
    <w:rsid w:val="005C5B0C"/>
    <w:rsid w:val="005C7821"/>
    <w:rsid w:val="005D42CF"/>
    <w:rsid w:val="005D59F2"/>
    <w:rsid w:val="005E02CB"/>
    <w:rsid w:val="005E5090"/>
    <w:rsid w:val="005E5268"/>
    <w:rsid w:val="005E69E0"/>
    <w:rsid w:val="005F0EE9"/>
    <w:rsid w:val="005F37E6"/>
    <w:rsid w:val="005F77D4"/>
    <w:rsid w:val="0060036F"/>
    <w:rsid w:val="00602248"/>
    <w:rsid w:val="00602B2B"/>
    <w:rsid w:val="00605C45"/>
    <w:rsid w:val="00606009"/>
    <w:rsid w:val="00607F82"/>
    <w:rsid w:val="00613ACC"/>
    <w:rsid w:val="00614D97"/>
    <w:rsid w:val="00615056"/>
    <w:rsid w:val="00615518"/>
    <w:rsid w:val="00622435"/>
    <w:rsid w:val="00622E75"/>
    <w:rsid w:val="006250E5"/>
    <w:rsid w:val="00626C85"/>
    <w:rsid w:val="00627A08"/>
    <w:rsid w:val="00643CBE"/>
    <w:rsid w:val="006443DE"/>
    <w:rsid w:val="006457EA"/>
    <w:rsid w:val="00645AF7"/>
    <w:rsid w:val="00645E0D"/>
    <w:rsid w:val="0064780D"/>
    <w:rsid w:val="00650669"/>
    <w:rsid w:val="00651CCF"/>
    <w:rsid w:val="0065244F"/>
    <w:rsid w:val="00656697"/>
    <w:rsid w:val="00657B1A"/>
    <w:rsid w:val="00657D96"/>
    <w:rsid w:val="006600AC"/>
    <w:rsid w:val="0066134C"/>
    <w:rsid w:val="006629FF"/>
    <w:rsid w:val="00663801"/>
    <w:rsid w:val="00665EC6"/>
    <w:rsid w:val="006742A5"/>
    <w:rsid w:val="006807C9"/>
    <w:rsid w:val="00681E6F"/>
    <w:rsid w:val="006833FD"/>
    <w:rsid w:val="00683844"/>
    <w:rsid w:val="00687327"/>
    <w:rsid w:val="00691961"/>
    <w:rsid w:val="006932B4"/>
    <w:rsid w:val="0069403B"/>
    <w:rsid w:val="006941F2"/>
    <w:rsid w:val="006A38D4"/>
    <w:rsid w:val="006A3B2C"/>
    <w:rsid w:val="006A4E22"/>
    <w:rsid w:val="006B254B"/>
    <w:rsid w:val="006B4D00"/>
    <w:rsid w:val="006B753F"/>
    <w:rsid w:val="006C537C"/>
    <w:rsid w:val="006C6DD5"/>
    <w:rsid w:val="006D032F"/>
    <w:rsid w:val="006D1839"/>
    <w:rsid w:val="006D1A47"/>
    <w:rsid w:val="006D2414"/>
    <w:rsid w:val="006D31E0"/>
    <w:rsid w:val="006E09FD"/>
    <w:rsid w:val="006E0B25"/>
    <w:rsid w:val="006E1B9A"/>
    <w:rsid w:val="006E249B"/>
    <w:rsid w:val="006E4094"/>
    <w:rsid w:val="006E7AA8"/>
    <w:rsid w:val="006F04B8"/>
    <w:rsid w:val="006F0CFF"/>
    <w:rsid w:val="006F17DE"/>
    <w:rsid w:val="006F4FAF"/>
    <w:rsid w:val="006F531B"/>
    <w:rsid w:val="006F5811"/>
    <w:rsid w:val="006F5A7E"/>
    <w:rsid w:val="006F5E9F"/>
    <w:rsid w:val="006F7F61"/>
    <w:rsid w:val="00700530"/>
    <w:rsid w:val="00700DB0"/>
    <w:rsid w:val="00702E5E"/>
    <w:rsid w:val="00705B21"/>
    <w:rsid w:val="00707C89"/>
    <w:rsid w:val="00710102"/>
    <w:rsid w:val="00710AE1"/>
    <w:rsid w:val="00711CE9"/>
    <w:rsid w:val="00711E68"/>
    <w:rsid w:val="00713359"/>
    <w:rsid w:val="007133E4"/>
    <w:rsid w:val="00715E07"/>
    <w:rsid w:val="007231B1"/>
    <w:rsid w:val="00725175"/>
    <w:rsid w:val="007266A4"/>
    <w:rsid w:val="007274D0"/>
    <w:rsid w:val="00731668"/>
    <w:rsid w:val="00733156"/>
    <w:rsid w:val="0073328E"/>
    <w:rsid w:val="007407B4"/>
    <w:rsid w:val="00743D35"/>
    <w:rsid w:val="00744773"/>
    <w:rsid w:val="00746591"/>
    <w:rsid w:val="00746C22"/>
    <w:rsid w:val="007515D3"/>
    <w:rsid w:val="007519C3"/>
    <w:rsid w:val="00753BAB"/>
    <w:rsid w:val="00753D45"/>
    <w:rsid w:val="00755887"/>
    <w:rsid w:val="00761D1F"/>
    <w:rsid w:val="0076338D"/>
    <w:rsid w:val="00763A4B"/>
    <w:rsid w:val="00763EBA"/>
    <w:rsid w:val="007640DB"/>
    <w:rsid w:val="0076417B"/>
    <w:rsid w:val="0076522B"/>
    <w:rsid w:val="007707B8"/>
    <w:rsid w:val="00773488"/>
    <w:rsid w:val="00774E66"/>
    <w:rsid w:val="00775194"/>
    <w:rsid w:val="0077713A"/>
    <w:rsid w:val="00781696"/>
    <w:rsid w:val="00782D05"/>
    <w:rsid w:val="00785032"/>
    <w:rsid w:val="00785822"/>
    <w:rsid w:val="00786B30"/>
    <w:rsid w:val="00786CF1"/>
    <w:rsid w:val="007907A6"/>
    <w:rsid w:val="00791B87"/>
    <w:rsid w:val="00791E33"/>
    <w:rsid w:val="00793634"/>
    <w:rsid w:val="00793A00"/>
    <w:rsid w:val="007965BA"/>
    <w:rsid w:val="007966F1"/>
    <w:rsid w:val="007976B8"/>
    <w:rsid w:val="00797A2D"/>
    <w:rsid w:val="00797ADD"/>
    <w:rsid w:val="00797B43"/>
    <w:rsid w:val="007A1763"/>
    <w:rsid w:val="007A2737"/>
    <w:rsid w:val="007A34FE"/>
    <w:rsid w:val="007A3A94"/>
    <w:rsid w:val="007A7916"/>
    <w:rsid w:val="007B16A8"/>
    <w:rsid w:val="007B1A3C"/>
    <w:rsid w:val="007B3444"/>
    <w:rsid w:val="007B5AAC"/>
    <w:rsid w:val="007B7DBC"/>
    <w:rsid w:val="007C3F16"/>
    <w:rsid w:val="007C4454"/>
    <w:rsid w:val="007C4554"/>
    <w:rsid w:val="007C6776"/>
    <w:rsid w:val="007D0114"/>
    <w:rsid w:val="007D443D"/>
    <w:rsid w:val="007D69A5"/>
    <w:rsid w:val="007E5421"/>
    <w:rsid w:val="007E5B02"/>
    <w:rsid w:val="007F0436"/>
    <w:rsid w:val="007F04CB"/>
    <w:rsid w:val="007F1DC4"/>
    <w:rsid w:val="007F22AE"/>
    <w:rsid w:val="007F2A6E"/>
    <w:rsid w:val="007F356D"/>
    <w:rsid w:val="007F4A81"/>
    <w:rsid w:val="007F736C"/>
    <w:rsid w:val="007F781E"/>
    <w:rsid w:val="00803D00"/>
    <w:rsid w:val="00804302"/>
    <w:rsid w:val="00806AEC"/>
    <w:rsid w:val="00807358"/>
    <w:rsid w:val="00810619"/>
    <w:rsid w:val="0081226D"/>
    <w:rsid w:val="00812B6E"/>
    <w:rsid w:val="00815624"/>
    <w:rsid w:val="0081576A"/>
    <w:rsid w:val="00816750"/>
    <w:rsid w:val="008202EB"/>
    <w:rsid w:val="0082136D"/>
    <w:rsid w:val="008242B3"/>
    <w:rsid w:val="00825DF6"/>
    <w:rsid w:val="008268E0"/>
    <w:rsid w:val="00826C00"/>
    <w:rsid w:val="00831785"/>
    <w:rsid w:val="00831D01"/>
    <w:rsid w:val="008355C7"/>
    <w:rsid w:val="00835A7C"/>
    <w:rsid w:val="0084225C"/>
    <w:rsid w:val="00842700"/>
    <w:rsid w:val="00844B1C"/>
    <w:rsid w:val="00844DCE"/>
    <w:rsid w:val="008471F1"/>
    <w:rsid w:val="0084771A"/>
    <w:rsid w:val="00852F64"/>
    <w:rsid w:val="00854E82"/>
    <w:rsid w:val="00857DD0"/>
    <w:rsid w:val="00860D70"/>
    <w:rsid w:val="00870611"/>
    <w:rsid w:val="00873954"/>
    <w:rsid w:val="00877BBE"/>
    <w:rsid w:val="00877D92"/>
    <w:rsid w:val="0088082F"/>
    <w:rsid w:val="00881903"/>
    <w:rsid w:val="00881CDD"/>
    <w:rsid w:val="00886B06"/>
    <w:rsid w:val="00887F46"/>
    <w:rsid w:val="00890EAE"/>
    <w:rsid w:val="008921AB"/>
    <w:rsid w:val="00892D9A"/>
    <w:rsid w:val="00892DC4"/>
    <w:rsid w:val="0089473B"/>
    <w:rsid w:val="00896243"/>
    <w:rsid w:val="00896E83"/>
    <w:rsid w:val="008A2DCD"/>
    <w:rsid w:val="008A414C"/>
    <w:rsid w:val="008A7412"/>
    <w:rsid w:val="008B27E7"/>
    <w:rsid w:val="008B2ACD"/>
    <w:rsid w:val="008B5F22"/>
    <w:rsid w:val="008C131C"/>
    <w:rsid w:val="008C27C7"/>
    <w:rsid w:val="008C3684"/>
    <w:rsid w:val="008C3D72"/>
    <w:rsid w:val="008C40DC"/>
    <w:rsid w:val="008C531E"/>
    <w:rsid w:val="008C533F"/>
    <w:rsid w:val="008C5B64"/>
    <w:rsid w:val="008D33F1"/>
    <w:rsid w:val="008D531A"/>
    <w:rsid w:val="008D5D50"/>
    <w:rsid w:val="008D6A3F"/>
    <w:rsid w:val="008D7547"/>
    <w:rsid w:val="008D78A2"/>
    <w:rsid w:val="008E0790"/>
    <w:rsid w:val="008E1933"/>
    <w:rsid w:val="008E2F0F"/>
    <w:rsid w:val="008E4229"/>
    <w:rsid w:val="008E5BB0"/>
    <w:rsid w:val="008F2A0C"/>
    <w:rsid w:val="008F313E"/>
    <w:rsid w:val="008F3DD8"/>
    <w:rsid w:val="008F5EB1"/>
    <w:rsid w:val="009012C3"/>
    <w:rsid w:val="009076F0"/>
    <w:rsid w:val="00910DCB"/>
    <w:rsid w:val="00911645"/>
    <w:rsid w:val="0091632A"/>
    <w:rsid w:val="0091700B"/>
    <w:rsid w:val="00917A67"/>
    <w:rsid w:val="00922B3E"/>
    <w:rsid w:val="0092322C"/>
    <w:rsid w:val="0092420D"/>
    <w:rsid w:val="00930A75"/>
    <w:rsid w:val="00932877"/>
    <w:rsid w:val="009356F5"/>
    <w:rsid w:val="00937D12"/>
    <w:rsid w:val="0094001E"/>
    <w:rsid w:val="00941E1C"/>
    <w:rsid w:val="00942AFB"/>
    <w:rsid w:val="0094373A"/>
    <w:rsid w:val="0094481E"/>
    <w:rsid w:val="00961166"/>
    <w:rsid w:val="0096256D"/>
    <w:rsid w:val="00962A8A"/>
    <w:rsid w:val="0096375F"/>
    <w:rsid w:val="00966EB1"/>
    <w:rsid w:val="009677EB"/>
    <w:rsid w:val="0097193F"/>
    <w:rsid w:val="00975C18"/>
    <w:rsid w:val="00986A25"/>
    <w:rsid w:val="00986E69"/>
    <w:rsid w:val="00994BEC"/>
    <w:rsid w:val="00996E4D"/>
    <w:rsid w:val="00996ECF"/>
    <w:rsid w:val="009972FE"/>
    <w:rsid w:val="0099736A"/>
    <w:rsid w:val="009A20F9"/>
    <w:rsid w:val="009A29E6"/>
    <w:rsid w:val="009A3C43"/>
    <w:rsid w:val="009A7FCF"/>
    <w:rsid w:val="009B3F65"/>
    <w:rsid w:val="009B7C2F"/>
    <w:rsid w:val="009C213B"/>
    <w:rsid w:val="009C36AA"/>
    <w:rsid w:val="009C5B3B"/>
    <w:rsid w:val="009C6EE5"/>
    <w:rsid w:val="009C76B3"/>
    <w:rsid w:val="009D2886"/>
    <w:rsid w:val="009D29B0"/>
    <w:rsid w:val="009D60E7"/>
    <w:rsid w:val="009E1152"/>
    <w:rsid w:val="009E2220"/>
    <w:rsid w:val="009F0244"/>
    <w:rsid w:val="009F04FA"/>
    <w:rsid w:val="009F15D6"/>
    <w:rsid w:val="009F2BFC"/>
    <w:rsid w:val="009F79E3"/>
    <w:rsid w:val="00A03242"/>
    <w:rsid w:val="00A03732"/>
    <w:rsid w:val="00A0738D"/>
    <w:rsid w:val="00A114FD"/>
    <w:rsid w:val="00A120F5"/>
    <w:rsid w:val="00A13F86"/>
    <w:rsid w:val="00A15345"/>
    <w:rsid w:val="00A16773"/>
    <w:rsid w:val="00A17A7D"/>
    <w:rsid w:val="00A220AB"/>
    <w:rsid w:val="00A23147"/>
    <w:rsid w:val="00A2379D"/>
    <w:rsid w:val="00A259C2"/>
    <w:rsid w:val="00A25B04"/>
    <w:rsid w:val="00A268AB"/>
    <w:rsid w:val="00A31B14"/>
    <w:rsid w:val="00A3250B"/>
    <w:rsid w:val="00A4486A"/>
    <w:rsid w:val="00A45C14"/>
    <w:rsid w:val="00A45D58"/>
    <w:rsid w:val="00A50177"/>
    <w:rsid w:val="00A50E6F"/>
    <w:rsid w:val="00A565DA"/>
    <w:rsid w:val="00A56AEC"/>
    <w:rsid w:val="00A56EB5"/>
    <w:rsid w:val="00A5703E"/>
    <w:rsid w:val="00A6214E"/>
    <w:rsid w:val="00A665DF"/>
    <w:rsid w:val="00A705EB"/>
    <w:rsid w:val="00A72F90"/>
    <w:rsid w:val="00A77490"/>
    <w:rsid w:val="00A779D3"/>
    <w:rsid w:val="00A84CE0"/>
    <w:rsid w:val="00A8542F"/>
    <w:rsid w:val="00A8755E"/>
    <w:rsid w:val="00A9000E"/>
    <w:rsid w:val="00A913E6"/>
    <w:rsid w:val="00A9213D"/>
    <w:rsid w:val="00A9451A"/>
    <w:rsid w:val="00A94CE3"/>
    <w:rsid w:val="00A95620"/>
    <w:rsid w:val="00A96B16"/>
    <w:rsid w:val="00AA071C"/>
    <w:rsid w:val="00AA1938"/>
    <w:rsid w:val="00AA52E2"/>
    <w:rsid w:val="00AA57F1"/>
    <w:rsid w:val="00AA7D30"/>
    <w:rsid w:val="00AB0625"/>
    <w:rsid w:val="00AB21F7"/>
    <w:rsid w:val="00AC1396"/>
    <w:rsid w:val="00AC231E"/>
    <w:rsid w:val="00AC353A"/>
    <w:rsid w:val="00AC4641"/>
    <w:rsid w:val="00AC7953"/>
    <w:rsid w:val="00AD4119"/>
    <w:rsid w:val="00AD4506"/>
    <w:rsid w:val="00AD462D"/>
    <w:rsid w:val="00AD4D6E"/>
    <w:rsid w:val="00AD4E80"/>
    <w:rsid w:val="00AD5EF4"/>
    <w:rsid w:val="00AD6632"/>
    <w:rsid w:val="00AD6CB9"/>
    <w:rsid w:val="00AD7449"/>
    <w:rsid w:val="00AD7D3C"/>
    <w:rsid w:val="00AE0121"/>
    <w:rsid w:val="00AE38B7"/>
    <w:rsid w:val="00AE4C1A"/>
    <w:rsid w:val="00B00E34"/>
    <w:rsid w:val="00B029AE"/>
    <w:rsid w:val="00B031AD"/>
    <w:rsid w:val="00B04838"/>
    <w:rsid w:val="00B05B55"/>
    <w:rsid w:val="00B05D43"/>
    <w:rsid w:val="00B06A2B"/>
    <w:rsid w:val="00B15B4D"/>
    <w:rsid w:val="00B17199"/>
    <w:rsid w:val="00B172EB"/>
    <w:rsid w:val="00B20282"/>
    <w:rsid w:val="00B20D77"/>
    <w:rsid w:val="00B21016"/>
    <w:rsid w:val="00B22018"/>
    <w:rsid w:val="00B26ACF"/>
    <w:rsid w:val="00B30688"/>
    <w:rsid w:val="00B30DF9"/>
    <w:rsid w:val="00B31391"/>
    <w:rsid w:val="00B315F4"/>
    <w:rsid w:val="00B407E2"/>
    <w:rsid w:val="00B43CD8"/>
    <w:rsid w:val="00B525CF"/>
    <w:rsid w:val="00B5479D"/>
    <w:rsid w:val="00B5529D"/>
    <w:rsid w:val="00B60F9B"/>
    <w:rsid w:val="00B639E0"/>
    <w:rsid w:val="00B70510"/>
    <w:rsid w:val="00B71FF0"/>
    <w:rsid w:val="00B81C33"/>
    <w:rsid w:val="00B821D2"/>
    <w:rsid w:val="00B83F96"/>
    <w:rsid w:val="00B83FC0"/>
    <w:rsid w:val="00B84536"/>
    <w:rsid w:val="00B85C0C"/>
    <w:rsid w:val="00B86C8B"/>
    <w:rsid w:val="00B873A1"/>
    <w:rsid w:val="00B90373"/>
    <w:rsid w:val="00B90484"/>
    <w:rsid w:val="00B96946"/>
    <w:rsid w:val="00BA3D59"/>
    <w:rsid w:val="00BA5819"/>
    <w:rsid w:val="00BA6252"/>
    <w:rsid w:val="00BA7908"/>
    <w:rsid w:val="00BB0C03"/>
    <w:rsid w:val="00BB2076"/>
    <w:rsid w:val="00BB3BCE"/>
    <w:rsid w:val="00BB716A"/>
    <w:rsid w:val="00BC0353"/>
    <w:rsid w:val="00BC5AE0"/>
    <w:rsid w:val="00BC5C08"/>
    <w:rsid w:val="00BC61A2"/>
    <w:rsid w:val="00BC7CCA"/>
    <w:rsid w:val="00BC7D8D"/>
    <w:rsid w:val="00BD12CD"/>
    <w:rsid w:val="00BD44BD"/>
    <w:rsid w:val="00BD7485"/>
    <w:rsid w:val="00BE079E"/>
    <w:rsid w:val="00BE602E"/>
    <w:rsid w:val="00BE756E"/>
    <w:rsid w:val="00BE7645"/>
    <w:rsid w:val="00BF6765"/>
    <w:rsid w:val="00BF6FCD"/>
    <w:rsid w:val="00C020B5"/>
    <w:rsid w:val="00C06D5C"/>
    <w:rsid w:val="00C079A4"/>
    <w:rsid w:val="00C10B8A"/>
    <w:rsid w:val="00C13629"/>
    <w:rsid w:val="00C13654"/>
    <w:rsid w:val="00C14E31"/>
    <w:rsid w:val="00C15B26"/>
    <w:rsid w:val="00C207FD"/>
    <w:rsid w:val="00C223AC"/>
    <w:rsid w:val="00C23FFD"/>
    <w:rsid w:val="00C243E5"/>
    <w:rsid w:val="00C246FF"/>
    <w:rsid w:val="00C26E1B"/>
    <w:rsid w:val="00C32C21"/>
    <w:rsid w:val="00C34C58"/>
    <w:rsid w:val="00C40375"/>
    <w:rsid w:val="00C40A3F"/>
    <w:rsid w:val="00C44521"/>
    <w:rsid w:val="00C449BB"/>
    <w:rsid w:val="00C51BDD"/>
    <w:rsid w:val="00C558C2"/>
    <w:rsid w:val="00C60985"/>
    <w:rsid w:val="00C656F8"/>
    <w:rsid w:val="00C6655E"/>
    <w:rsid w:val="00C70C30"/>
    <w:rsid w:val="00C76144"/>
    <w:rsid w:val="00C77699"/>
    <w:rsid w:val="00C800C8"/>
    <w:rsid w:val="00C80E71"/>
    <w:rsid w:val="00C85518"/>
    <w:rsid w:val="00C858CA"/>
    <w:rsid w:val="00C91339"/>
    <w:rsid w:val="00C92998"/>
    <w:rsid w:val="00C94E8A"/>
    <w:rsid w:val="00C94EDE"/>
    <w:rsid w:val="00C97012"/>
    <w:rsid w:val="00C97C28"/>
    <w:rsid w:val="00CA0D7A"/>
    <w:rsid w:val="00CA278F"/>
    <w:rsid w:val="00CA5C35"/>
    <w:rsid w:val="00CB0962"/>
    <w:rsid w:val="00CB6ABB"/>
    <w:rsid w:val="00CB7C2B"/>
    <w:rsid w:val="00CC0896"/>
    <w:rsid w:val="00CC2169"/>
    <w:rsid w:val="00CC72B0"/>
    <w:rsid w:val="00CC7350"/>
    <w:rsid w:val="00CC76B9"/>
    <w:rsid w:val="00CC7D15"/>
    <w:rsid w:val="00CD21B0"/>
    <w:rsid w:val="00CD467D"/>
    <w:rsid w:val="00CD5D97"/>
    <w:rsid w:val="00CE00BC"/>
    <w:rsid w:val="00CE0FC1"/>
    <w:rsid w:val="00CE17A4"/>
    <w:rsid w:val="00CE28FB"/>
    <w:rsid w:val="00CE2E44"/>
    <w:rsid w:val="00CE5A06"/>
    <w:rsid w:val="00CF0622"/>
    <w:rsid w:val="00CF76A5"/>
    <w:rsid w:val="00CF77CC"/>
    <w:rsid w:val="00D05EA1"/>
    <w:rsid w:val="00D25332"/>
    <w:rsid w:val="00D25FD4"/>
    <w:rsid w:val="00D27E9A"/>
    <w:rsid w:val="00D31907"/>
    <w:rsid w:val="00D33C0F"/>
    <w:rsid w:val="00D34486"/>
    <w:rsid w:val="00D36A88"/>
    <w:rsid w:val="00D36CFC"/>
    <w:rsid w:val="00D36DC2"/>
    <w:rsid w:val="00D41B49"/>
    <w:rsid w:val="00D4220F"/>
    <w:rsid w:val="00D46DA5"/>
    <w:rsid w:val="00D46EB2"/>
    <w:rsid w:val="00D52A27"/>
    <w:rsid w:val="00D533DA"/>
    <w:rsid w:val="00D53598"/>
    <w:rsid w:val="00D53E07"/>
    <w:rsid w:val="00D546D4"/>
    <w:rsid w:val="00D558EE"/>
    <w:rsid w:val="00D62B89"/>
    <w:rsid w:val="00D62D9D"/>
    <w:rsid w:val="00D63BE0"/>
    <w:rsid w:val="00D65586"/>
    <w:rsid w:val="00D65923"/>
    <w:rsid w:val="00D65C6D"/>
    <w:rsid w:val="00D71C7C"/>
    <w:rsid w:val="00D744AA"/>
    <w:rsid w:val="00D80ECE"/>
    <w:rsid w:val="00D82F3C"/>
    <w:rsid w:val="00D837D2"/>
    <w:rsid w:val="00D838F2"/>
    <w:rsid w:val="00D86A72"/>
    <w:rsid w:val="00D901A4"/>
    <w:rsid w:val="00D9256F"/>
    <w:rsid w:val="00DA0874"/>
    <w:rsid w:val="00DA09C6"/>
    <w:rsid w:val="00DA701C"/>
    <w:rsid w:val="00DA7962"/>
    <w:rsid w:val="00DB117F"/>
    <w:rsid w:val="00DB4F10"/>
    <w:rsid w:val="00DB63F6"/>
    <w:rsid w:val="00DC0696"/>
    <w:rsid w:val="00DC66DF"/>
    <w:rsid w:val="00DC7080"/>
    <w:rsid w:val="00DD0FBF"/>
    <w:rsid w:val="00DD27EC"/>
    <w:rsid w:val="00DD5452"/>
    <w:rsid w:val="00DD5965"/>
    <w:rsid w:val="00DE2062"/>
    <w:rsid w:val="00DE673B"/>
    <w:rsid w:val="00DE71D5"/>
    <w:rsid w:val="00DE7910"/>
    <w:rsid w:val="00DF060B"/>
    <w:rsid w:val="00E01935"/>
    <w:rsid w:val="00E041E4"/>
    <w:rsid w:val="00E05998"/>
    <w:rsid w:val="00E07BAC"/>
    <w:rsid w:val="00E16B0B"/>
    <w:rsid w:val="00E16FCA"/>
    <w:rsid w:val="00E17912"/>
    <w:rsid w:val="00E20D03"/>
    <w:rsid w:val="00E2267D"/>
    <w:rsid w:val="00E2706B"/>
    <w:rsid w:val="00E2732F"/>
    <w:rsid w:val="00E325C0"/>
    <w:rsid w:val="00E364F1"/>
    <w:rsid w:val="00E36D3B"/>
    <w:rsid w:val="00E42539"/>
    <w:rsid w:val="00E43BC5"/>
    <w:rsid w:val="00E44DB6"/>
    <w:rsid w:val="00E47048"/>
    <w:rsid w:val="00E47CE1"/>
    <w:rsid w:val="00E47DD7"/>
    <w:rsid w:val="00E51F75"/>
    <w:rsid w:val="00E53E5D"/>
    <w:rsid w:val="00E620BC"/>
    <w:rsid w:val="00E636CD"/>
    <w:rsid w:val="00E641E3"/>
    <w:rsid w:val="00E65343"/>
    <w:rsid w:val="00E71823"/>
    <w:rsid w:val="00E735E9"/>
    <w:rsid w:val="00E74C27"/>
    <w:rsid w:val="00E75E49"/>
    <w:rsid w:val="00E82600"/>
    <w:rsid w:val="00E84012"/>
    <w:rsid w:val="00E848E8"/>
    <w:rsid w:val="00E92C09"/>
    <w:rsid w:val="00E9352E"/>
    <w:rsid w:val="00E9555B"/>
    <w:rsid w:val="00EA080E"/>
    <w:rsid w:val="00EA425F"/>
    <w:rsid w:val="00EA4815"/>
    <w:rsid w:val="00EA5399"/>
    <w:rsid w:val="00EA6089"/>
    <w:rsid w:val="00EA6B54"/>
    <w:rsid w:val="00EA705B"/>
    <w:rsid w:val="00EB014B"/>
    <w:rsid w:val="00EB26B9"/>
    <w:rsid w:val="00EB3AED"/>
    <w:rsid w:val="00EC17FB"/>
    <w:rsid w:val="00EC2096"/>
    <w:rsid w:val="00EC2112"/>
    <w:rsid w:val="00EC23BC"/>
    <w:rsid w:val="00EC3199"/>
    <w:rsid w:val="00EC535B"/>
    <w:rsid w:val="00EC7F21"/>
    <w:rsid w:val="00ED1AE6"/>
    <w:rsid w:val="00ED2A14"/>
    <w:rsid w:val="00ED2ABE"/>
    <w:rsid w:val="00ED2C4A"/>
    <w:rsid w:val="00ED2D6A"/>
    <w:rsid w:val="00ED331C"/>
    <w:rsid w:val="00ED4066"/>
    <w:rsid w:val="00ED5345"/>
    <w:rsid w:val="00ED5621"/>
    <w:rsid w:val="00ED7152"/>
    <w:rsid w:val="00ED76B8"/>
    <w:rsid w:val="00EE0690"/>
    <w:rsid w:val="00EE144A"/>
    <w:rsid w:val="00EE26CF"/>
    <w:rsid w:val="00EE7082"/>
    <w:rsid w:val="00EF052B"/>
    <w:rsid w:val="00EF10C0"/>
    <w:rsid w:val="00EF1CB6"/>
    <w:rsid w:val="00EF2B8A"/>
    <w:rsid w:val="00EF4185"/>
    <w:rsid w:val="00F00CC5"/>
    <w:rsid w:val="00F029BD"/>
    <w:rsid w:val="00F05B2F"/>
    <w:rsid w:val="00F1178A"/>
    <w:rsid w:val="00F11FB0"/>
    <w:rsid w:val="00F1385A"/>
    <w:rsid w:val="00F153D4"/>
    <w:rsid w:val="00F15B3D"/>
    <w:rsid w:val="00F17024"/>
    <w:rsid w:val="00F21EDC"/>
    <w:rsid w:val="00F220EF"/>
    <w:rsid w:val="00F2244F"/>
    <w:rsid w:val="00F2301F"/>
    <w:rsid w:val="00F3147E"/>
    <w:rsid w:val="00F51A58"/>
    <w:rsid w:val="00F528A1"/>
    <w:rsid w:val="00F53F56"/>
    <w:rsid w:val="00F55625"/>
    <w:rsid w:val="00F56D8A"/>
    <w:rsid w:val="00F57508"/>
    <w:rsid w:val="00F61067"/>
    <w:rsid w:val="00F618F5"/>
    <w:rsid w:val="00F672F5"/>
    <w:rsid w:val="00F70EAA"/>
    <w:rsid w:val="00F729D5"/>
    <w:rsid w:val="00F73AAF"/>
    <w:rsid w:val="00F76958"/>
    <w:rsid w:val="00F8120A"/>
    <w:rsid w:val="00F81F89"/>
    <w:rsid w:val="00F81FA7"/>
    <w:rsid w:val="00F8312D"/>
    <w:rsid w:val="00F83DB0"/>
    <w:rsid w:val="00F86CB2"/>
    <w:rsid w:val="00FA17DD"/>
    <w:rsid w:val="00FA7352"/>
    <w:rsid w:val="00FB035D"/>
    <w:rsid w:val="00FB4702"/>
    <w:rsid w:val="00FB575C"/>
    <w:rsid w:val="00FC5463"/>
    <w:rsid w:val="00FC5D61"/>
    <w:rsid w:val="00FC7E07"/>
    <w:rsid w:val="00FD1C4C"/>
    <w:rsid w:val="00FD3031"/>
    <w:rsid w:val="00FD35F7"/>
    <w:rsid w:val="00FD3F7C"/>
    <w:rsid w:val="00FD6943"/>
    <w:rsid w:val="00FE0B10"/>
    <w:rsid w:val="00FE505F"/>
    <w:rsid w:val="00FF0F0B"/>
    <w:rsid w:val="00FF307B"/>
    <w:rsid w:val="00FF7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1561"/>
  <w15:chartTrackingRefBased/>
  <w15:docId w15:val="{91C7BE04-CF5B-4F16-8746-351BA3CC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C10B8A"/>
    <w:pPr>
      <w:ind w:left="720"/>
      <w:contextualSpacing/>
    </w:pPr>
  </w:style>
  <w:style w:type="paragraph" w:styleId="Header">
    <w:name w:val="header"/>
    <w:basedOn w:val="Normal"/>
    <w:link w:val="HeaderChar"/>
    <w:uiPriority w:val="99"/>
    <w:unhideWhenUsed/>
    <w:rsid w:val="00C10B8A"/>
    <w:pPr>
      <w:tabs>
        <w:tab w:val="center" w:pos="4513"/>
        <w:tab w:val="right" w:pos="9026"/>
      </w:tabs>
    </w:pPr>
  </w:style>
  <w:style w:type="character" w:customStyle="1" w:styleId="HeaderChar">
    <w:name w:val="Header Char"/>
    <w:basedOn w:val="DefaultParagraphFont"/>
    <w:link w:val="Header"/>
    <w:uiPriority w:val="99"/>
    <w:rsid w:val="00C10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0B8A"/>
    <w:pPr>
      <w:tabs>
        <w:tab w:val="center" w:pos="4513"/>
        <w:tab w:val="right" w:pos="9026"/>
      </w:tabs>
    </w:pPr>
  </w:style>
  <w:style w:type="character" w:customStyle="1" w:styleId="FooterChar">
    <w:name w:val="Footer Char"/>
    <w:basedOn w:val="DefaultParagraphFont"/>
    <w:link w:val="Footer"/>
    <w:uiPriority w:val="99"/>
    <w:rsid w:val="00C10B8A"/>
    <w:rPr>
      <w:rFonts w:ascii="Times New Roman" w:eastAsia="Times New Roman" w:hAnsi="Times New Roman" w:cs="Times New Roman"/>
      <w:sz w:val="24"/>
      <w:szCs w:val="24"/>
      <w:lang w:eastAsia="en-GB"/>
    </w:rPr>
  </w:style>
  <w:style w:type="paragraph" w:customStyle="1" w:styleId="Default">
    <w:name w:val="Default"/>
    <w:rsid w:val="00EE144A"/>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A5AC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rsid w:val="001D1EAE"/>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BC035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2220"/>
    <w:rPr>
      <w:sz w:val="16"/>
      <w:szCs w:val="16"/>
    </w:rPr>
  </w:style>
  <w:style w:type="paragraph" w:styleId="CommentText">
    <w:name w:val="annotation text"/>
    <w:basedOn w:val="Normal"/>
    <w:link w:val="CommentTextChar"/>
    <w:uiPriority w:val="99"/>
    <w:unhideWhenUsed/>
    <w:rsid w:val="009E2220"/>
    <w:rPr>
      <w:sz w:val="20"/>
      <w:szCs w:val="20"/>
    </w:rPr>
  </w:style>
  <w:style w:type="character" w:customStyle="1" w:styleId="CommentTextChar">
    <w:name w:val="Comment Text Char"/>
    <w:basedOn w:val="DefaultParagraphFont"/>
    <w:link w:val="CommentText"/>
    <w:uiPriority w:val="99"/>
    <w:rsid w:val="009E22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2220"/>
    <w:rPr>
      <w:b/>
      <w:bCs/>
    </w:rPr>
  </w:style>
  <w:style w:type="character" w:customStyle="1" w:styleId="CommentSubjectChar">
    <w:name w:val="Comment Subject Char"/>
    <w:basedOn w:val="CommentTextChar"/>
    <w:link w:val="CommentSubject"/>
    <w:uiPriority w:val="99"/>
    <w:semiHidden/>
    <w:rsid w:val="009E2220"/>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892DC4"/>
    <w:rPr>
      <w:sz w:val="20"/>
      <w:szCs w:val="20"/>
    </w:rPr>
  </w:style>
  <w:style w:type="character" w:customStyle="1" w:styleId="FootnoteTextChar">
    <w:name w:val="Footnote Text Char"/>
    <w:basedOn w:val="DefaultParagraphFont"/>
    <w:link w:val="FootnoteText"/>
    <w:uiPriority w:val="99"/>
    <w:semiHidden/>
    <w:rsid w:val="00892DC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92D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928">
      <w:bodyDiv w:val="1"/>
      <w:marLeft w:val="0"/>
      <w:marRight w:val="0"/>
      <w:marTop w:val="0"/>
      <w:marBottom w:val="0"/>
      <w:divBdr>
        <w:top w:val="none" w:sz="0" w:space="0" w:color="auto"/>
        <w:left w:val="none" w:sz="0" w:space="0" w:color="auto"/>
        <w:bottom w:val="none" w:sz="0" w:space="0" w:color="auto"/>
        <w:right w:val="none" w:sz="0" w:space="0" w:color="auto"/>
      </w:divBdr>
    </w:div>
    <w:div w:id="420221154">
      <w:bodyDiv w:val="1"/>
      <w:marLeft w:val="0"/>
      <w:marRight w:val="0"/>
      <w:marTop w:val="0"/>
      <w:marBottom w:val="0"/>
      <w:divBdr>
        <w:top w:val="none" w:sz="0" w:space="0" w:color="auto"/>
        <w:left w:val="none" w:sz="0" w:space="0" w:color="auto"/>
        <w:bottom w:val="none" w:sz="0" w:space="0" w:color="auto"/>
        <w:right w:val="none" w:sz="0" w:space="0" w:color="auto"/>
      </w:divBdr>
    </w:div>
    <w:div w:id="958950908">
      <w:bodyDiv w:val="1"/>
      <w:marLeft w:val="0"/>
      <w:marRight w:val="0"/>
      <w:marTop w:val="0"/>
      <w:marBottom w:val="0"/>
      <w:divBdr>
        <w:top w:val="none" w:sz="0" w:space="0" w:color="auto"/>
        <w:left w:val="none" w:sz="0" w:space="0" w:color="auto"/>
        <w:bottom w:val="none" w:sz="0" w:space="0" w:color="auto"/>
        <w:right w:val="none" w:sz="0" w:space="0" w:color="auto"/>
      </w:divBdr>
    </w:div>
    <w:div w:id="1002850790">
      <w:bodyDiv w:val="1"/>
      <w:marLeft w:val="0"/>
      <w:marRight w:val="0"/>
      <w:marTop w:val="0"/>
      <w:marBottom w:val="0"/>
      <w:divBdr>
        <w:top w:val="none" w:sz="0" w:space="0" w:color="auto"/>
        <w:left w:val="none" w:sz="0" w:space="0" w:color="auto"/>
        <w:bottom w:val="none" w:sz="0" w:space="0" w:color="auto"/>
        <w:right w:val="none" w:sz="0" w:space="0" w:color="auto"/>
      </w:divBdr>
    </w:div>
    <w:div w:id="1610352048">
      <w:bodyDiv w:val="1"/>
      <w:marLeft w:val="0"/>
      <w:marRight w:val="0"/>
      <w:marTop w:val="0"/>
      <w:marBottom w:val="0"/>
      <w:divBdr>
        <w:top w:val="none" w:sz="0" w:space="0" w:color="auto"/>
        <w:left w:val="none" w:sz="0" w:space="0" w:color="auto"/>
        <w:bottom w:val="none" w:sz="0" w:space="0" w:color="auto"/>
        <w:right w:val="none" w:sz="0" w:space="0" w:color="auto"/>
      </w:divBdr>
    </w:div>
    <w:div w:id="1735397569">
      <w:bodyDiv w:val="1"/>
      <w:marLeft w:val="0"/>
      <w:marRight w:val="0"/>
      <w:marTop w:val="0"/>
      <w:marBottom w:val="0"/>
      <w:divBdr>
        <w:top w:val="none" w:sz="0" w:space="0" w:color="auto"/>
        <w:left w:val="none" w:sz="0" w:space="0" w:color="auto"/>
        <w:bottom w:val="none" w:sz="0" w:space="0" w:color="auto"/>
        <w:right w:val="none" w:sz="0" w:space="0" w:color="auto"/>
      </w:divBdr>
    </w:div>
    <w:div w:id="1810004269">
      <w:bodyDiv w:val="1"/>
      <w:marLeft w:val="0"/>
      <w:marRight w:val="0"/>
      <w:marTop w:val="0"/>
      <w:marBottom w:val="0"/>
      <w:divBdr>
        <w:top w:val="none" w:sz="0" w:space="0" w:color="auto"/>
        <w:left w:val="none" w:sz="0" w:space="0" w:color="auto"/>
        <w:bottom w:val="none" w:sz="0" w:space="0" w:color="auto"/>
        <w:right w:val="none" w:sz="0" w:space="0" w:color="auto"/>
      </w:divBdr>
    </w:div>
    <w:div w:id="1915317624">
      <w:bodyDiv w:val="1"/>
      <w:marLeft w:val="0"/>
      <w:marRight w:val="0"/>
      <w:marTop w:val="0"/>
      <w:marBottom w:val="0"/>
      <w:divBdr>
        <w:top w:val="none" w:sz="0" w:space="0" w:color="auto"/>
        <w:left w:val="none" w:sz="0" w:space="0" w:color="auto"/>
        <w:bottom w:val="none" w:sz="0" w:space="0" w:color="auto"/>
        <w:right w:val="none" w:sz="0" w:space="0" w:color="auto"/>
      </w:divBdr>
    </w:div>
    <w:div w:id="20099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5AD3CB1CC224CB4A4DF3437446800" ma:contentTypeVersion="13" ma:contentTypeDescription="Create a new document." ma:contentTypeScope="" ma:versionID="a442458c3cbf985781a5ae9de1288861">
  <xsd:schema xmlns:xsd="http://www.w3.org/2001/XMLSchema" xmlns:xs="http://www.w3.org/2001/XMLSchema" xmlns:p="http://schemas.microsoft.com/office/2006/metadata/properties" xmlns:ns3="414ea89c-ca96-4949-aa90-2d348f3c10a6" xmlns:ns4="99cf10d6-f0d5-49a2-aec7-ae16244133bc" targetNamespace="http://schemas.microsoft.com/office/2006/metadata/properties" ma:root="true" ma:fieldsID="c21c849242a1062d490eaec73c46241a" ns3:_="" ns4:_="">
    <xsd:import namespace="414ea89c-ca96-4949-aa90-2d348f3c10a6"/>
    <xsd:import namespace="99cf10d6-f0d5-49a2-aec7-ae16244133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ea89c-ca96-4949-aa90-2d348f3c10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f10d6-f0d5-49a2-aec7-ae16244133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A78A6-7063-4D90-9A3F-E7CAE7A77662}">
  <ds:schemaRefs>
    <ds:schemaRef ds:uri="http://schemas.microsoft.com/sharepoint/v3/contenttype/forms"/>
  </ds:schemaRefs>
</ds:datastoreItem>
</file>

<file path=customXml/itemProps2.xml><?xml version="1.0" encoding="utf-8"?>
<ds:datastoreItem xmlns:ds="http://schemas.openxmlformats.org/officeDocument/2006/customXml" ds:itemID="{119B82DE-27DA-4163-8BE3-B85714CF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ea89c-ca96-4949-aa90-2d348f3c10a6"/>
    <ds:schemaRef ds:uri="99cf10d6-f0d5-49a2-aec7-ae1624413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BC07F-F865-46E3-8E43-074087E824AF}">
  <ds:schemaRefs>
    <ds:schemaRef ds:uri="http://schemas.openxmlformats.org/officeDocument/2006/bibliography"/>
  </ds:schemaRefs>
</ds:datastoreItem>
</file>

<file path=customXml/itemProps4.xml><?xml version="1.0" encoding="utf-8"?>
<ds:datastoreItem xmlns:ds="http://schemas.openxmlformats.org/officeDocument/2006/customXml" ds:itemID="{DFA3BB01-09D8-4C7F-B9F0-E003E415D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Misri</dc:creator>
  <cp:keywords/>
  <dc:description/>
  <cp:lastModifiedBy>Linda Beckett</cp:lastModifiedBy>
  <cp:revision>32</cp:revision>
  <dcterms:created xsi:type="dcterms:W3CDTF">2024-05-06T15:00:00Z</dcterms:created>
  <dcterms:modified xsi:type="dcterms:W3CDTF">2024-07-30T11:11:00Z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MSIP_Label_30823a3f-2604-4291-9498-507e39d8fe41_Enabled">
    <vt:lpwstr>true</vt:lpwstr>
  </property>
  <property fmtid="{D5CDD505-2E9C-101B-9397-08002B2CF9AE}" pid="9" name="MSIP_Label_30823a3f-2604-4291-9498-507e39d8fe41_SetDate">
    <vt:lpwstr>2023-12-05T15:44:34Z</vt:lpwstr>
  </property>
  <property fmtid="{D5CDD505-2E9C-101B-9397-08002B2CF9AE}" pid="10" name="MSIP_Label_30823a3f-2604-4291-9498-507e39d8fe41_Method">
    <vt:lpwstr>Privileged</vt:lpwstr>
  </property>
  <property fmtid="{D5CDD505-2E9C-101B-9397-08002B2CF9AE}" pid="11" name="MSIP_Label_30823a3f-2604-4291-9498-507e39d8fe41_Name">
    <vt:lpwstr>OFFICIAL-SENSITIVE - OFFICIAL-SENSITIVE</vt:lpwstr>
  </property>
  <property fmtid="{D5CDD505-2E9C-101B-9397-08002B2CF9AE}" pid="12" name="MSIP_Label_30823a3f-2604-4291-9498-507e39d8fe41_SiteId">
    <vt:lpwstr>742775df-8077-48d6-81d0-1e82a1f52cb8</vt:lpwstr>
  </property>
  <property fmtid="{D5CDD505-2E9C-101B-9397-08002B2CF9AE}" pid="13" name="MSIP_Label_30823a3f-2604-4291-9498-507e39d8fe41_ActionId">
    <vt:lpwstr>29f50b93-1b7d-45fd-90e3-f4594467d4a5</vt:lpwstr>
  </property>
  <property fmtid="{D5CDD505-2E9C-101B-9397-08002B2CF9AE}" pid="14" name="MSIP_Label_30823a3f-2604-4291-9498-507e39d8fe41_ContentBits">
    <vt:lpwstr>3</vt:lpwstr>
  </property>
  <property fmtid="{D5CDD505-2E9C-101B-9397-08002B2CF9AE}" pid="15" name="ContentTypeId">
    <vt:lpwstr>0x01010056E5AD3CB1CC224CB4A4DF3437446800</vt:lpwstr>
  </property>
</Properties>
</file>