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BC11E2">
      <w:pPr>
        <w:pStyle w:val="TPNormal"/>
        <w:sectPr w:rsidR="00EA5EB4" w:rsidRP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0010EA04" w14:textId="33291A46" w:rsidR="0062536D" w:rsidRPr="00D049CA" w:rsidRDefault="0062536D" w:rsidP="0062536D">
      <w:pPr>
        <w:tabs>
          <w:tab w:val="center" w:pos="4153"/>
          <w:tab w:val="right" w:pos="8306"/>
        </w:tabs>
        <w:jc w:val="right"/>
        <w:rPr>
          <w:rFonts w:cs="Arial"/>
        </w:rPr>
      </w:pPr>
      <w:r w:rsidRPr="00D049CA">
        <w:rPr>
          <w:rFonts w:cs="Arial"/>
        </w:rPr>
        <w:t>GB/</w:t>
      </w:r>
      <w:r w:rsidR="00D10E92" w:rsidRPr="00D049CA">
        <w:rPr>
          <w:rFonts w:cs="Arial"/>
        </w:rPr>
        <w:t>2834</w:t>
      </w:r>
      <w:r w:rsidR="00E85AAF">
        <w:rPr>
          <w:rFonts w:cs="Arial"/>
        </w:rPr>
        <w:t>D</w:t>
      </w:r>
      <w:r w:rsidRPr="00D049CA">
        <w:rPr>
          <w:rFonts w:cs="Arial"/>
        </w:rPr>
        <w:t>/</w:t>
      </w:r>
      <w:r w:rsidR="00D10E92" w:rsidRPr="00D049CA">
        <w:rPr>
          <w:rFonts w:cs="Arial"/>
        </w:rPr>
        <w:t>B(M</w:t>
      </w:r>
      <w:r w:rsidR="00E85AAF">
        <w:rPr>
          <w:rFonts w:cs="Arial"/>
        </w:rPr>
        <w:t>)</w:t>
      </w:r>
      <w:r w:rsidRPr="00D049CA">
        <w:rPr>
          <w:rFonts w:cs="Arial"/>
        </w:rPr>
        <w:t xml:space="preserve"> (Rev.</w:t>
      </w:r>
      <w:r w:rsidR="00D10E92" w:rsidRPr="00D049CA">
        <w:rPr>
          <w:rFonts w:cs="Arial"/>
        </w:rPr>
        <w:t>13</w:t>
      </w:r>
      <w:r w:rsidRPr="00D049CA">
        <w:rPr>
          <w:rFonts w:cs="Arial"/>
        </w:rPr>
        <w:t>)</w:t>
      </w:r>
      <w:r w:rsidR="00E64EEC" w:rsidRPr="00D049CA">
        <w:rPr>
          <w:rFonts w:cs="Arial"/>
        </w:rPr>
        <w:br/>
      </w:r>
    </w:p>
    <w:p w14:paraId="6299D1B0" w14:textId="77777777" w:rsidR="0062536D" w:rsidRPr="00D049CA" w:rsidRDefault="0062536D" w:rsidP="00D80418">
      <w:pPr>
        <w:pStyle w:val="TPNormal"/>
        <w:jc w:val="center"/>
        <w:rPr>
          <w:b/>
          <w:sz w:val="24"/>
        </w:rPr>
      </w:pPr>
    </w:p>
    <w:p w14:paraId="0F7CA311" w14:textId="7D2E4135"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00D049CA">
        <w:rPr>
          <w:b/>
          <w:sz w:val="28"/>
          <w:szCs w:val="28"/>
        </w:rPr>
        <w:t xml:space="preserve">AND SHIPMENT </w:t>
      </w:r>
      <w:r w:rsidRPr="00276816">
        <w:rPr>
          <w:b/>
          <w:sz w:val="28"/>
          <w:szCs w:val="28"/>
        </w:rP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sz w:val="24"/>
        </w:rPr>
      </w:pPr>
      <w:r w:rsidRPr="00276816">
        <w:rPr>
          <w:rFonts w:cs="Arial"/>
          <w:sz w:val="24"/>
        </w:rPr>
        <w:t>The Competent Authority of Great Britain in respect of inland surface transport, being the Office for Nuclear Regulation;</w:t>
      </w:r>
    </w:p>
    <w:p w14:paraId="0F7CA316"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14:paraId="0F7CA317"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278B1BBC" w:rsidR="00E77FC7" w:rsidRPr="00276816" w:rsidRDefault="007C4552" w:rsidP="00E77FC7">
      <w:pPr>
        <w:pStyle w:val="TPNormal"/>
        <w:rPr>
          <w:rFonts w:cs="Arial"/>
          <w:bCs/>
          <w:sz w:val="24"/>
        </w:rPr>
      </w:pPr>
      <w:r w:rsidRPr="00276816">
        <w:rPr>
          <w:rFonts w:cs="Arial"/>
          <w:sz w:val="24"/>
        </w:rPr>
        <w:t xml:space="preserve">approve the package design </w:t>
      </w:r>
      <w:r w:rsidR="002B5BDE">
        <w:rPr>
          <w:rFonts w:cs="Arial"/>
          <w:sz w:val="24"/>
        </w:rPr>
        <w:t xml:space="preserve">and shipment </w:t>
      </w:r>
      <w:r w:rsidRPr="00276816">
        <w:rPr>
          <w:rFonts w:cs="Arial"/>
          <w:sz w:val="24"/>
        </w:rPr>
        <w:t xml:space="preserve">specified in Section 1 of this certificate, </w:t>
      </w:r>
      <w:r w:rsidRPr="00276816">
        <w:rPr>
          <w:rFonts w:cs="Arial"/>
          <w:bCs/>
          <w:sz w:val="24"/>
        </w:rPr>
        <w:t xml:space="preserve">as submitted for approval by </w:t>
      </w:r>
      <w:r w:rsidR="00E6602C">
        <w:rPr>
          <w:rFonts w:cs="Arial"/>
          <w:bCs/>
          <w:sz w:val="24"/>
        </w:rPr>
        <w:t>EDF Energy Nuclear Generation Limited</w:t>
      </w:r>
      <w:r w:rsidR="00E77FC7" w:rsidRPr="00276816">
        <w:rPr>
          <w:rFonts w:cs="Arial"/>
          <w:bCs/>
          <w:sz w:val="24"/>
        </w:rPr>
        <w:t xml:space="preserve"> (see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0F7CA31C" w14:textId="69246E4F" w:rsidR="00E77FC7" w:rsidRPr="00276816" w:rsidRDefault="00E77FC7" w:rsidP="00E77FC7">
      <w:pPr>
        <w:pStyle w:val="TPNormal"/>
        <w:rPr>
          <w:rFonts w:cs="Arial"/>
          <w:bCs/>
          <w:sz w:val="24"/>
        </w:rPr>
      </w:pPr>
      <w:r w:rsidRPr="00276816">
        <w:rPr>
          <w:rFonts w:cs="Arial"/>
          <w:bCs/>
          <w:sz w:val="24"/>
        </w:rPr>
        <w:t xml:space="preserve">as: </w:t>
      </w:r>
      <w:r w:rsidR="008F244B" w:rsidRPr="00276816">
        <w:rPr>
          <w:rFonts w:cs="Arial"/>
          <w:bCs/>
          <w:sz w:val="24"/>
        </w:rPr>
        <w:t xml:space="preserve">Type </w:t>
      </w:r>
      <w:r w:rsidR="00E6602C">
        <w:rPr>
          <w:rFonts w:cs="Arial"/>
          <w:bCs/>
          <w:sz w:val="24"/>
        </w:rPr>
        <w:t>B(M)</w:t>
      </w:r>
    </w:p>
    <w:p w14:paraId="0F7CA31D" w14:textId="77777777" w:rsidR="00E77FC7" w:rsidRPr="00276816" w:rsidRDefault="00E77FC7" w:rsidP="00E77FC7">
      <w:pPr>
        <w:pStyle w:val="TPNormal"/>
        <w:rPr>
          <w:rFonts w:cs="Arial"/>
          <w:bCs/>
          <w:sz w:val="24"/>
        </w:rPr>
      </w:pPr>
    </w:p>
    <w:p w14:paraId="0F7CA31E" w14:textId="68F67A0F" w:rsidR="00E77FC7" w:rsidRPr="00276816" w:rsidRDefault="00E77FC7" w:rsidP="00E77FC7">
      <w:pPr>
        <w:pStyle w:val="TPNormal"/>
        <w:rPr>
          <w:rFonts w:cs="Arial"/>
          <w:bCs/>
          <w:sz w:val="24"/>
        </w:rPr>
      </w:pPr>
      <w:r w:rsidRPr="00276816">
        <w:rPr>
          <w:rFonts w:cs="Arial"/>
          <w:bCs/>
          <w:sz w:val="24"/>
        </w:rPr>
        <w:t xml:space="preserve">by: </w:t>
      </w:r>
      <w:r w:rsidR="002C024C">
        <w:rPr>
          <w:rFonts w:cs="Arial"/>
          <w:bCs/>
          <w:sz w:val="24"/>
        </w:rPr>
        <w:t>R</w:t>
      </w:r>
      <w:r w:rsidR="00693579">
        <w:rPr>
          <w:rFonts w:cs="Arial"/>
          <w:bCs/>
          <w:sz w:val="24"/>
        </w:rPr>
        <w:t xml:space="preserve">oad and </w:t>
      </w:r>
      <w:r w:rsidR="002C024C">
        <w:rPr>
          <w:rFonts w:cs="Arial"/>
          <w:bCs/>
          <w:sz w:val="24"/>
        </w:rPr>
        <w:t>R</w:t>
      </w:r>
      <w:r w:rsidR="00693579">
        <w:rPr>
          <w:rFonts w:cs="Arial"/>
          <w:bCs/>
          <w:sz w:val="24"/>
        </w:rPr>
        <w:t>ail</w:t>
      </w:r>
      <w:r w:rsidR="002C024C">
        <w:rPr>
          <w:rFonts w:cs="Arial"/>
          <w:bCs/>
          <w:sz w:val="24"/>
        </w:rPr>
        <w:t xml:space="preserve"> in Great Britain</w:t>
      </w:r>
      <w:r w:rsidR="00693579">
        <w:rPr>
          <w:rFonts w:cs="Arial"/>
          <w:bCs/>
          <w:sz w:val="24"/>
        </w:rPr>
        <w:t>.</w:t>
      </w:r>
    </w:p>
    <w:p w14:paraId="0F7CA31F" w14:textId="77777777" w:rsidR="00E77FC7" w:rsidRPr="00276816" w:rsidRDefault="00E77FC7" w:rsidP="00E77FC7">
      <w:pPr>
        <w:pStyle w:val="TPNormal"/>
        <w:rPr>
          <w:rFonts w:cs="Arial"/>
          <w:bCs/>
          <w:sz w:val="24"/>
        </w:rPr>
      </w:pPr>
    </w:p>
    <w:p w14:paraId="0F7CA320" w14:textId="1546171A" w:rsidR="00E77FC7" w:rsidRPr="00276816" w:rsidRDefault="00E77FC7" w:rsidP="00E77FC7">
      <w:pPr>
        <w:pStyle w:val="TPNormal"/>
        <w:rPr>
          <w:rFonts w:cs="Arial"/>
          <w:bCs/>
          <w:sz w:val="24"/>
        </w:rPr>
      </w:pPr>
      <w:r w:rsidRPr="00276816">
        <w:rPr>
          <w:rFonts w:cs="Arial"/>
          <w:bCs/>
          <w:sz w:val="24"/>
        </w:rPr>
        <w:t xml:space="preserve">Packaging identification: </w:t>
      </w:r>
      <w:r w:rsidR="00481153" w:rsidRPr="00481153">
        <w:rPr>
          <w:rFonts w:cs="Arial"/>
          <w:bCs/>
          <w:sz w:val="24"/>
        </w:rPr>
        <w:t>M</w:t>
      </w:r>
      <w:r w:rsidR="00481153" w:rsidRPr="00481153">
        <w:rPr>
          <w:sz w:val="24"/>
        </w:rPr>
        <w:t>k A2 AGR Transport Flask (Design No. 2834)</w:t>
      </w:r>
    </w:p>
    <w:p w14:paraId="0F7CA321" w14:textId="77777777" w:rsidR="00E77FC7" w:rsidRPr="00276816" w:rsidRDefault="00E77FC7" w:rsidP="00E77FC7">
      <w:pPr>
        <w:pStyle w:val="TPNormal"/>
        <w:rPr>
          <w:rFonts w:cs="Arial"/>
          <w:bCs/>
          <w:sz w:val="24"/>
        </w:rPr>
      </w:pPr>
    </w:p>
    <w:p w14:paraId="0F7CA322" w14:textId="49BA6053"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Pr="00276816" w:rsidRDefault="00E77FC7" w:rsidP="00E77FC7">
      <w:pPr>
        <w:pStyle w:val="TPNormal"/>
        <w:rPr>
          <w:rFonts w:cs="Arial"/>
          <w:bCs/>
          <w:sz w:val="24"/>
        </w:rPr>
      </w:pPr>
    </w:p>
    <w:p w14:paraId="0F7CA326" w14:textId="5FC70807" w:rsidR="00E77FC7" w:rsidRPr="00276816" w:rsidRDefault="00E77FC7" w:rsidP="00E77FC7">
      <w:pPr>
        <w:pStyle w:val="TPNormal"/>
        <w:rPr>
          <w:rFonts w:cs="Arial"/>
          <w:bCs/>
          <w:sz w:val="24"/>
        </w:rPr>
      </w:pPr>
      <w:r w:rsidRPr="00276816">
        <w:rPr>
          <w:rFonts w:cs="Arial"/>
          <w:bCs/>
          <w:sz w:val="24"/>
        </w:rPr>
        <w:t xml:space="preserve">Expiry Date: This certificate cancels all previous </w:t>
      </w:r>
      <w:r w:rsidR="00E9453C" w:rsidRPr="00276816">
        <w:rPr>
          <w:rFonts w:cs="Arial"/>
          <w:bCs/>
          <w:sz w:val="24"/>
        </w:rPr>
        <w:t>revisions</w:t>
      </w:r>
      <w:r w:rsidRPr="00276816">
        <w:rPr>
          <w:rFonts w:cs="Arial"/>
          <w:bCs/>
          <w:sz w:val="24"/>
        </w:rPr>
        <w:t xml:space="preserve"> and is valid until the end of </w:t>
      </w:r>
      <w:r w:rsidR="00821B2F">
        <w:rPr>
          <w:rFonts w:cs="Arial"/>
          <w:bCs/>
          <w:sz w:val="24"/>
        </w:rPr>
        <w:t>September 2027</w:t>
      </w:r>
      <w:r w:rsidRPr="00276816">
        <w:rPr>
          <w:rFonts w:cs="Arial"/>
          <w:bCs/>
          <w:sz w:val="24"/>
        </w:rPr>
        <w:t xml:space="preserve"> (see </w:t>
      </w:r>
      <w:r w:rsidR="0037090C" w:rsidRPr="00276816">
        <w:rPr>
          <w:rFonts w:cs="Arial"/>
          <w:bCs/>
          <w:sz w:val="24"/>
        </w:rPr>
        <w:t>S</w:t>
      </w:r>
      <w:r w:rsidRPr="00276816">
        <w:rPr>
          <w:rFonts w:cs="Arial"/>
          <w:bCs/>
          <w:sz w:val="24"/>
        </w:rPr>
        <w:t>ection</w:t>
      </w:r>
      <w:r w:rsidR="00165378" w:rsidRPr="00276816">
        <w:rPr>
          <w:rFonts w:cs="Arial"/>
          <w:bCs/>
          <w:sz w:val="24"/>
        </w:rPr>
        <w:t xml:space="preserve">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Pr="00276816">
        <w:rPr>
          <w:rFonts w:cs="Arial"/>
          <w:bCs/>
          <w:sz w:val="24"/>
        </w:rPr>
        <w:t>)</w:t>
      </w:r>
      <w:r w:rsidR="003317AD" w:rsidRPr="00276816">
        <w:rPr>
          <w:rFonts w:cs="Arial"/>
          <w:bCs/>
          <w:sz w:val="24"/>
        </w:rPr>
        <w:t>.</w:t>
      </w:r>
    </w:p>
    <w:p w14:paraId="0F7CA327" w14:textId="77777777" w:rsidR="00E77FC7" w:rsidRPr="00276816" w:rsidRDefault="00E77FC7" w:rsidP="00E77FC7">
      <w:pPr>
        <w:pStyle w:val="TPNormal"/>
        <w:rPr>
          <w:rFonts w:cs="Arial"/>
          <w:bCs/>
          <w:sz w:val="24"/>
        </w:rPr>
      </w:pPr>
    </w:p>
    <w:p w14:paraId="0F7CA328" w14:textId="24CF8ADA" w:rsidR="00E77FC7" w:rsidRPr="00276816" w:rsidRDefault="00E77FC7" w:rsidP="00E77FC7">
      <w:pPr>
        <w:pStyle w:val="TPNormal"/>
        <w:rPr>
          <w:rFonts w:cs="Arial"/>
          <w:bCs/>
          <w:sz w:val="24"/>
        </w:rPr>
      </w:pPr>
      <w:r w:rsidRPr="00276816">
        <w:rPr>
          <w:rFonts w:cs="Arial"/>
          <w:bCs/>
          <w:sz w:val="24"/>
        </w:rPr>
        <w:t xml:space="preserve">COMPETENT AUTHORITY IDENTIFICATION MARK: </w:t>
      </w:r>
      <w:r w:rsidR="00821B2F">
        <w:rPr>
          <w:rFonts w:cs="Arial"/>
          <w:bCs/>
          <w:sz w:val="24"/>
        </w:rPr>
        <w:t>GB/2834</w:t>
      </w:r>
      <w:r w:rsidR="00E85AAF">
        <w:rPr>
          <w:rFonts w:cs="Arial"/>
          <w:bCs/>
          <w:sz w:val="24"/>
        </w:rPr>
        <w:t>D</w:t>
      </w:r>
      <w:r w:rsidR="00821B2F">
        <w:rPr>
          <w:rFonts w:cs="Arial"/>
          <w:bCs/>
          <w:sz w:val="24"/>
        </w:rPr>
        <w:t>/B(M)</w:t>
      </w:r>
    </w:p>
    <w:p w14:paraId="0F7CA329" w14:textId="77777777" w:rsidR="00E77FC7" w:rsidRPr="00276816" w:rsidRDefault="00E77FC7" w:rsidP="00E77FC7">
      <w:pPr>
        <w:pStyle w:val="TPNormal"/>
        <w:rPr>
          <w:rFonts w:cs="Arial"/>
          <w:bCs/>
          <w:sz w:val="24"/>
        </w:rPr>
      </w:pPr>
    </w:p>
    <w:p w14:paraId="0F7CA32A" w14:textId="77777777" w:rsidR="00E77FC7" w:rsidRPr="00276816" w:rsidRDefault="00E77FC7" w:rsidP="00E77FC7">
      <w:pPr>
        <w:pStyle w:val="TPNormal"/>
        <w:rPr>
          <w:rFonts w:cs="Arial"/>
          <w:bCs/>
          <w:sz w:val="24"/>
        </w:rPr>
      </w:pPr>
    </w:p>
    <w:p w14:paraId="0221C7A6" w14:textId="77777777" w:rsidR="00252B19" w:rsidRDefault="00E77FC7" w:rsidP="00242F1B">
      <w:pPr>
        <w:pStyle w:val="TPNormal"/>
        <w:tabs>
          <w:tab w:val="right" w:pos="9000"/>
        </w:tabs>
        <w:rPr>
          <w:rFonts w:cs="Arial"/>
          <w:bCs/>
          <w:sz w:val="24"/>
        </w:rPr>
      </w:pPr>
      <w:r w:rsidRPr="00276816">
        <w:rPr>
          <w:rFonts w:cs="Arial"/>
          <w:bCs/>
          <w:sz w:val="24"/>
        </w:rPr>
        <w:lastRenderedPageBreak/>
        <w:t>Signature:</w:t>
      </w:r>
      <w:r w:rsidR="00252B19">
        <w:rPr>
          <w:rFonts w:cs="Arial"/>
          <w:bCs/>
          <w:sz w:val="24"/>
        </w:rPr>
        <w:t xml:space="preserve"> </w:t>
      </w:r>
      <w:r w:rsidR="00252B19">
        <w:rPr>
          <w:rFonts w:cs="Arial"/>
          <w:bCs/>
          <w:noProof/>
          <w:sz w:val="24"/>
        </w:rPr>
        <w:drawing>
          <wp:inline distT="0" distB="0" distL="0" distR="0" wp14:anchorId="59925372" wp14:editId="60742500">
            <wp:extent cx="1276350" cy="1103419"/>
            <wp:effectExtent l="0" t="0" r="0" b="1905"/>
            <wp:docPr id="3" name="Picture 3"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ignature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281635" cy="1107988"/>
                    </a:xfrm>
                    <a:prstGeom prst="rect">
                      <a:avLst/>
                    </a:prstGeom>
                  </pic:spPr>
                </pic:pic>
              </a:graphicData>
            </a:graphic>
          </wp:inline>
        </w:drawing>
      </w:r>
      <w:r w:rsidR="008F244B" w:rsidRPr="00276816">
        <w:rPr>
          <w:rFonts w:cs="Arial"/>
          <w:bCs/>
          <w:sz w:val="24"/>
        </w:rPr>
        <w:tab/>
      </w:r>
    </w:p>
    <w:p w14:paraId="21DCA748" w14:textId="77777777" w:rsidR="00252B19" w:rsidRDefault="00252B19" w:rsidP="00242F1B">
      <w:pPr>
        <w:pStyle w:val="TPNormal"/>
        <w:tabs>
          <w:tab w:val="right" w:pos="9000"/>
        </w:tabs>
        <w:rPr>
          <w:rFonts w:cs="Arial"/>
          <w:bCs/>
          <w:sz w:val="24"/>
        </w:rPr>
      </w:pPr>
    </w:p>
    <w:p w14:paraId="0F7CA32B" w14:textId="64F4E406" w:rsidR="00E77FC7" w:rsidRPr="00276816" w:rsidRDefault="00E77FC7" w:rsidP="00242F1B">
      <w:pPr>
        <w:pStyle w:val="TPNormal"/>
        <w:tabs>
          <w:tab w:val="right" w:pos="9000"/>
        </w:tabs>
        <w:rPr>
          <w:rFonts w:cs="Arial"/>
          <w:bCs/>
          <w:sz w:val="24"/>
        </w:rPr>
      </w:pPr>
      <w:r w:rsidRPr="00276816">
        <w:rPr>
          <w:rFonts w:cs="Arial"/>
          <w:bCs/>
          <w:sz w:val="24"/>
        </w:rPr>
        <w:t xml:space="preserve">Date of Issue: </w:t>
      </w:r>
      <w:r w:rsidR="002C024C" w:rsidRPr="002C024C">
        <w:rPr>
          <w:rFonts w:cs="Arial"/>
          <w:bCs/>
          <w:sz w:val="24"/>
        </w:rPr>
        <w:t>3 Novem</w:t>
      </w:r>
      <w:r w:rsidR="00821B2F" w:rsidRPr="002C024C">
        <w:rPr>
          <w:rFonts w:cs="Arial"/>
          <w:bCs/>
          <w:sz w:val="24"/>
        </w:rPr>
        <w:t>ber 2023</w:t>
      </w:r>
    </w:p>
    <w:p w14:paraId="0F7CA32C" w14:textId="77777777" w:rsidR="00E77FC7" w:rsidRPr="00276816" w:rsidRDefault="00E77FC7" w:rsidP="00E77FC7">
      <w:pPr>
        <w:pStyle w:val="TPNormal"/>
        <w:rPr>
          <w:rFonts w:cs="Arial"/>
          <w:bCs/>
          <w:sz w:val="24"/>
        </w:rPr>
      </w:pPr>
    </w:p>
    <w:p w14:paraId="4257CD6F" w14:textId="77777777" w:rsidR="002C024C" w:rsidRDefault="002C024C" w:rsidP="0077703C">
      <w:pPr>
        <w:pStyle w:val="TPNormal"/>
        <w:rPr>
          <w:rFonts w:cs="Arial"/>
          <w:bCs/>
          <w:sz w:val="24"/>
        </w:rPr>
      </w:pPr>
      <w:r>
        <w:rPr>
          <w:rFonts w:cs="Arial"/>
          <w:bCs/>
          <w:sz w:val="24"/>
        </w:rPr>
        <w:t>Ian Barlow, Head of Transport Competent Authority</w:t>
      </w:r>
    </w:p>
    <w:p w14:paraId="29A76D3D" w14:textId="7F9CEDB2" w:rsidR="00F43E71" w:rsidRPr="00276816" w:rsidRDefault="00E6697A" w:rsidP="0077703C">
      <w:pPr>
        <w:pStyle w:val="TPNormal"/>
        <w:rPr>
          <w:rFonts w:cs="Arial"/>
          <w:bCs/>
          <w:sz w:val="24"/>
        </w:rPr>
      </w:pPr>
      <w:r w:rsidRPr="0077703C">
        <w:rPr>
          <w:rFonts w:cs="Arial"/>
          <w:bCs/>
          <w:sz w:val="24"/>
        </w:rPr>
        <w:t xml:space="preserve"> </w:t>
      </w:r>
    </w:p>
    <w:p w14:paraId="0F7CA32F" w14:textId="77777777" w:rsidR="00E77FC7" w:rsidRPr="00276816" w:rsidRDefault="00E77FC7" w:rsidP="00E77FC7">
      <w:pPr>
        <w:pStyle w:val="TPNormal"/>
        <w:rPr>
          <w:rFonts w:cs="Arial"/>
          <w:bCs/>
          <w:sz w:val="24"/>
        </w:rPr>
      </w:pPr>
      <w:r w:rsidRPr="00276816">
        <w:rPr>
          <w:rFonts w:cs="Arial"/>
          <w:bCs/>
          <w:sz w:val="24"/>
        </w:rPr>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5AE6AFA5" w:rsidR="009B428F" w:rsidRDefault="009B428F" w:rsidP="009B428F">
      <w:pPr>
        <w:pStyle w:val="TPNormal"/>
        <w:rPr>
          <w:rFonts w:cs="Arial"/>
          <w:sz w:val="24"/>
        </w:rPr>
      </w:pPr>
      <w:r w:rsidRPr="00A32BF3">
        <w:rPr>
          <w:rFonts w:cs="Arial"/>
          <w:sz w:val="24"/>
        </w:rPr>
        <w:t>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5EED2F19" w:rsidR="009B428F" w:rsidRDefault="009B428F" w:rsidP="009B428F">
      <w:pPr>
        <w:pStyle w:val="TPNormal"/>
        <w:rPr>
          <w:rFonts w:cs="Arial"/>
          <w:sz w:val="24"/>
        </w:rPr>
      </w:pPr>
      <w:r w:rsidRPr="00017A88">
        <w:rPr>
          <w:rFonts w:cs="Arial"/>
          <w:sz w:val="24"/>
        </w:rPr>
        <w:t>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9D693C9"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20</w:t>
      </w:r>
      <w:r w:rsidRPr="00276816">
        <w:rPr>
          <w:rFonts w:cs="Arial"/>
          <w:sz w:val="24"/>
        </w:rPr>
        <w:t xml:space="preserve"> Edition incorporating Amendment </w:t>
      </w:r>
      <w:r w:rsidR="001A10BC" w:rsidRPr="00276816">
        <w:rPr>
          <w:rFonts w:cs="Arial"/>
          <w:sz w:val="24"/>
        </w:rPr>
        <w:t>40</w:t>
      </w:r>
      <w:r w:rsidRPr="00276816">
        <w:rPr>
          <w:rFonts w:cs="Arial"/>
          <w:sz w:val="24"/>
        </w:rPr>
        <w:t>-</w:t>
      </w:r>
      <w:r w:rsidR="001A10BC" w:rsidRPr="00276816">
        <w:rPr>
          <w:rFonts w:cs="Arial"/>
          <w:sz w:val="24"/>
        </w:rPr>
        <w:t>20</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0" w:name="OLE_LINK1"/>
      <w:bookmarkStart w:id="1"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0"/>
    <w:bookmarkEnd w:id="1"/>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788E597C" w14:textId="77777777" w:rsidR="00427A20" w:rsidRPr="00427A20" w:rsidRDefault="00427A20" w:rsidP="00427A20">
      <w:pPr>
        <w:pStyle w:val="TPNormal"/>
        <w:rPr>
          <w:rFonts w:cs="Arial"/>
          <w:sz w:val="24"/>
        </w:rPr>
      </w:pPr>
      <w:r w:rsidRPr="00427A20">
        <w:rPr>
          <w:rFonts w:cs="Arial"/>
          <w:sz w:val="24"/>
        </w:rPr>
        <w:t>British registered ships and all other ships whilst in United Kingdom territorial waters:</w:t>
      </w:r>
    </w:p>
    <w:p w14:paraId="0F7CA35A" w14:textId="1C24B771" w:rsidR="00534BF9" w:rsidRPr="00276816" w:rsidRDefault="00427A20" w:rsidP="00427A20">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lastRenderedPageBreak/>
        <w:t xml:space="preserve">Shipping Notice MSN 1906 (M) The </w:t>
      </w:r>
      <w:r w:rsidR="00F82F33" w:rsidRPr="00427A20">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rsidP="0050323C">
      <w:pPr>
        <w:pStyle w:val="TPheading1"/>
      </w:pPr>
      <w:r w:rsidRPr="00276816">
        <w:lastRenderedPageBreak/>
        <w:t xml:space="preserve">DESIGN </w:t>
      </w:r>
      <w:r w:rsidRPr="0050323C">
        <w:t>SPECIFICATION</w:t>
      </w:r>
    </w:p>
    <w:p w14:paraId="0F7CA35F" w14:textId="77777777" w:rsidR="00611B8B" w:rsidRPr="00276816" w:rsidRDefault="005F3B67" w:rsidP="00E6583A">
      <w:pPr>
        <w:pStyle w:val="TPheading2"/>
      </w:pPr>
      <w:r w:rsidRPr="00276816">
        <w:t xml:space="preserve">Package </w:t>
      </w:r>
      <w:r w:rsidRPr="00E6583A">
        <w:t>Design</w:t>
      </w:r>
    </w:p>
    <w:p w14:paraId="0F7CA360" w14:textId="5774B092" w:rsidR="005B0E78" w:rsidRPr="00276816" w:rsidRDefault="00707E0D" w:rsidP="00E6583A">
      <w:pPr>
        <w:pStyle w:val="TPNumberedParagraph11"/>
      </w:pPr>
      <w:r w:rsidRPr="00276816">
        <w:t xml:space="preserve">The package design specification shall be in accordance with </w:t>
      </w:r>
      <w:r w:rsidR="001F11EC">
        <w:t>EDF Energy Engineering Generation Limited’s Report ‘Package Design Safety Report For the M</w:t>
      </w:r>
      <w:r w:rsidR="00F94895">
        <w:t>k</w:t>
      </w:r>
      <w:r w:rsidR="001F11EC">
        <w:t xml:space="preserve"> A2 AGR Flask Design No. 2834’, reference E/REP/BRDB/0007/AGR/03 Rev 14 dated </w:t>
      </w:r>
      <w:r w:rsidR="00A63DD3">
        <w:t>Novem</w:t>
      </w:r>
      <w:r w:rsidR="00D72DD2">
        <w:t>ber</w:t>
      </w:r>
      <w:r w:rsidR="001F11EC">
        <w:t xml:space="preserve"> 2023</w:t>
      </w:r>
      <w:r w:rsidRPr="00276816">
        <w:t xml:space="preserve">, and modifications to the package design approved by the authorities named on page 1 of this certificate under the established modifications procedure. </w:t>
      </w:r>
    </w:p>
    <w:p w14:paraId="0F7CA361" w14:textId="77777777" w:rsidR="005B0E78" w:rsidRPr="00276816" w:rsidRDefault="00F43AF3" w:rsidP="00E6583A">
      <w:pPr>
        <w:pStyle w:val="TPheading2"/>
      </w:pPr>
      <w:r w:rsidRPr="00276816">
        <w:t xml:space="preserve">Design </w:t>
      </w:r>
      <w:r w:rsidR="00935FA8" w:rsidRPr="00276816">
        <w:t>Drawings</w:t>
      </w:r>
    </w:p>
    <w:p w14:paraId="0F7CA362" w14:textId="77777777" w:rsidR="005B0E78" w:rsidRPr="00276816" w:rsidRDefault="00707E0D" w:rsidP="00E6583A">
      <w:pPr>
        <w:pStyle w:val="TPNumberedParagraph11"/>
      </w:pPr>
      <w:r w:rsidRPr="00276816">
        <w:t>The design is specified in the following drawings</w:t>
      </w:r>
      <w:r w:rsidR="00F43AF3" w:rsidRPr="00276816">
        <w:t>.</w:t>
      </w:r>
    </w:p>
    <w:tbl>
      <w:tblPr>
        <w:tblStyle w:val="TableGrid"/>
        <w:tblW w:w="0" w:type="auto"/>
        <w:tblLook w:val="04A0" w:firstRow="1" w:lastRow="0" w:firstColumn="1" w:lastColumn="0" w:noHBand="0" w:noVBand="1"/>
      </w:tblPr>
      <w:tblGrid>
        <w:gridCol w:w="1348"/>
        <w:gridCol w:w="3929"/>
        <w:gridCol w:w="2644"/>
        <w:gridCol w:w="1221"/>
      </w:tblGrid>
      <w:tr w:rsidR="0012010D" w:rsidRPr="00276816" w14:paraId="0F7CA367" w14:textId="77777777" w:rsidTr="0086533A">
        <w:tc>
          <w:tcPr>
            <w:tcW w:w="1348"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3929"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644"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221"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C82974" w:rsidRPr="00276816" w14:paraId="0F7CA36C" w14:textId="77777777" w:rsidTr="0086533A">
        <w:tc>
          <w:tcPr>
            <w:tcW w:w="1348" w:type="dxa"/>
          </w:tcPr>
          <w:p w14:paraId="0F7CA368" w14:textId="1792CAB7" w:rsidR="00C82974" w:rsidRPr="00276816" w:rsidRDefault="00D12276" w:rsidP="00374AD0">
            <w:pPr>
              <w:pStyle w:val="TPNormal"/>
              <w:jc w:val="center"/>
              <w:rPr>
                <w:rFonts w:cs="Arial"/>
                <w:sz w:val="24"/>
              </w:rPr>
            </w:pPr>
            <w:r>
              <w:rPr>
                <w:rFonts w:cs="Arial"/>
                <w:sz w:val="24"/>
              </w:rPr>
              <w:t>2834</w:t>
            </w:r>
          </w:p>
        </w:tc>
        <w:tc>
          <w:tcPr>
            <w:tcW w:w="3929" w:type="dxa"/>
          </w:tcPr>
          <w:p w14:paraId="0F7CA369" w14:textId="2E7E69C8" w:rsidR="00C82974" w:rsidRPr="00DF7F10" w:rsidRDefault="00DF7F10" w:rsidP="003D20DE">
            <w:pPr>
              <w:pStyle w:val="TPNormal"/>
              <w:jc w:val="center"/>
              <w:rPr>
                <w:rFonts w:cs="Arial"/>
                <w:sz w:val="24"/>
                <w:highlight w:val="yellow"/>
              </w:rPr>
            </w:pPr>
            <w:r w:rsidRPr="00DF7F10">
              <w:rPr>
                <w:sz w:val="24"/>
              </w:rPr>
              <w:t>Outer</w:t>
            </w:r>
            <w:r w:rsidR="00564D29">
              <w:rPr>
                <w:sz w:val="24"/>
              </w:rPr>
              <w:t xml:space="preserve"> </w:t>
            </w:r>
            <w:r w:rsidRPr="00DF7F10">
              <w:rPr>
                <w:sz w:val="24"/>
              </w:rPr>
              <w:t>/</w:t>
            </w:r>
            <w:r w:rsidR="00564D29">
              <w:rPr>
                <w:sz w:val="24"/>
              </w:rPr>
              <w:t xml:space="preserve"> </w:t>
            </w:r>
            <w:r w:rsidRPr="00DF7F10">
              <w:rPr>
                <w:sz w:val="24"/>
              </w:rPr>
              <w:t>Flask Assembly Mk A2 AGR (one)</w:t>
            </w:r>
          </w:p>
        </w:tc>
        <w:tc>
          <w:tcPr>
            <w:tcW w:w="2644" w:type="dxa"/>
          </w:tcPr>
          <w:p w14:paraId="0F7CA36A" w14:textId="30425356" w:rsidR="00C82974" w:rsidRPr="00EA6FCE" w:rsidRDefault="00EA6FCE" w:rsidP="00374AD0">
            <w:pPr>
              <w:pStyle w:val="TPNormal"/>
              <w:jc w:val="center"/>
              <w:rPr>
                <w:rFonts w:cs="Arial"/>
                <w:sz w:val="24"/>
                <w:highlight w:val="yellow"/>
              </w:rPr>
            </w:pPr>
            <w:r w:rsidRPr="00EA6FCE">
              <w:rPr>
                <w:sz w:val="24"/>
              </w:rPr>
              <w:t>PED/XX/</w:t>
            </w:r>
            <w:r w:rsidR="00D72DD2">
              <w:rPr>
                <w:sz w:val="24"/>
              </w:rPr>
              <w:t>0</w:t>
            </w:r>
            <w:r w:rsidRPr="00EA6FCE">
              <w:rPr>
                <w:sz w:val="24"/>
              </w:rPr>
              <w:t>5910</w:t>
            </w:r>
          </w:p>
        </w:tc>
        <w:tc>
          <w:tcPr>
            <w:tcW w:w="1221" w:type="dxa"/>
          </w:tcPr>
          <w:p w14:paraId="0F7CA36B" w14:textId="4D860CDC" w:rsidR="00C82974" w:rsidRPr="00276816" w:rsidRDefault="00EA6FCE" w:rsidP="00374AD0">
            <w:pPr>
              <w:pStyle w:val="TPNormal"/>
              <w:jc w:val="center"/>
              <w:rPr>
                <w:rFonts w:cs="Arial"/>
                <w:sz w:val="24"/>
                <w:highlight w:val="yellow"/>
              </w:rPr>
            </w:pPr>
            <w:r w:rsidRPr="00EA6FCE">
              <w:rPr>
                <w:rFonts w:cs="Arial"/>
                <w:sz w:val="24"/>
              </w:rPr>
              <w:t>38</w:t>
            </w:r>
          </w:p>
        </w:tc>
      </w:tr>
      <w:tr w:rsidR="00E84AF5" w:rsidRPr="00E84AF5" w14:paraId="764CB269" w14:textId="77777777" w:rsidTr="0086533A">
        <w:tc>
          <w:tcPr>
            <w:tcW w:w="1348" w:type="dxa"/>
          </w:tcPr>
          <w:p w14:paraId="32A248BE" w14:textId="0D871059" w:rsidR="00E84AF5" w:rsidRPr="00D12276" w:rsidRDefault="00E84AF5" w:rsidP="00374AD0">
            <w:pPr>
              <w:pStyle w:val="TPNormal"/>
              <w:jc w:val="center"/>
              <w:rPr>
                <w:rFonts w:cs="Arial"/>
                <w:sz w:val="24"/>
              </w:rPr>
            </w:pPr>
            <w:r>
              <w:rPr>
                <w:rFonts w:cs="Arial"/>
                <w:sz w:val="24"/>
              </w:rPr>
              <w:t>2856</w:t>
            </w:r>
          </w:p>
        </w:tc>
        <w:tc>
          <w:tcPr>
            <w:tcW w:w="3929" w:type="dxa"/>
          </w:tcPr>
          <w:p w14:paraId="16CD7818" w14:textId="1559E6A9" w:rsidR="00E84AF5" w:rsidRPr="00E84AF5" w:rsidRDefault="00E84AF5" w:rsidP="003D20DE">
            <w:pPr>
              <w:pStyle w:val="TPNormal"/>
              <w:jc w:val="center"/>
              <w:rPr>
                <w:sz w:val="24"/>
              </w:rPr>
            </w:pPr>
            <w:r w:rsidRPr="00E84AF5">
              <w:rPr>
                <w:sz w:val="24"/>
              </w:rPr>
              <w:t>Inner / Unbottled Element Skip (15 Compartment</w:t>
            </w:r>
            <w:r>
              <w:rPr>
                <w:sz w:val="24"/>
              </w:rPr>
              <w:t>s) (one)</w:t>
            </w:r>
          </w:p>
        </w:tc>
        <w:tc>
          <w:tcPr>
            <w:tcW w:w="2644" w:type="dxa"/>
          </w:tcPr>
          <w:p w14:paraId="6384E6BD" w14:textId="0D865200" w:rsidR="00E84AF5" w:rsidRPr="00E84AF5" w:rsidRDefault="00E84AF5" w:rsidP="00374AD0">
            <w:pPr>
              <w:pStyle w:val="TPNormal"/>
              <w:jc w:val="center"/>
              <w:rPr>
                <w:sz w:val="24"/>
              </w:rPr>
            </w:pPr>
            <w:r>
              <w:rPr>
                <w:sz w:val="24"/>
              </w:rPr>
              <w:t>PED/XX/2310</w:t>
            </w:r>
          </w:p>
        </w:tc>
        <w:tc>
          <w:tcPr>
            <w:tcW w:w="1221" w:type="dxa"/>
          </w:tcPr>
          <w:p w14:paraId="7C94DF6F" w14:textId="48B8DE35" w:rsidR="00E84AF5" w:rsidRPr="00E84AF5" w:rsidRDefault="00E84AF5" w:rsidP="00374AD0">
            <w:pPr>
              <w:pStyle w:val="TPNormal"/>
              <w:jc w:val="center"/>
              <w:rPr>
                <w:rFonts w:cs="Arial"/>
                <w:sz w:val="24"/>
              </w:rPr>
            </w:pPr>
            <w:r>
              <w:rPr>
                <w:rFonts w:cs="Arial"/>
                <w:sz w:val="24"/>
              </w:rPr>
              <w:t>16</w:t>
            </w:r>
          </w:p>
        </w:tc>
      </w:tr>
      <w:tr w:rsidR="00C82974" w:rsidRPr="00276816" w14:paraId="0F7CA371" w14:textId="77777777" w:rsidTr="0086533A">
        <w:tc>
          <w:tcPr>
            <w:tcW w:w="1348" w:type="dxa"/>
          </w:tcPr>
          <w:p w14:paraId="0F7CA36D" w14:textId="0C6B0922" w:rsidR="00C82974" w:rsidRPr="00276816" w:rsidRDefault="00D12276" w:rsidP="00374AD0">
            <w:pPr>
              <w:pStyle w:val="TPNormal"/>
              <w:jc w:val="center"/>
              <w:rPr>
                <w:rFonts w:cs="Arial"/>
                <w:sz w:val="24"/>
                <w:highlight w:val="yellow"/>
              </w:rPr>
            </w:pPr>
            <w:r w:rsidRPr="00D12276">
              <w:rPr>
                <w:rFonts w:cs="Arial"/>
                <w:sz w:val="24"/>
              </w:rPr>
              <w:t>285</w:t>
            </w:r>
            <w:r w:rsidR="000A411A">
              <w:rPr>
                <w:rFonts w:cs="Arial"/>
                <w:sz w:val="24"/>
              </w:rPr>
              <w:t>7</w:t>
            </w:r>
          </w:p>
        </w:tc>
        <w:tc>
          <w:tcPr>
            <w:tcW w:w="3929" w:type="dxa"/>
          </w:tcPr>
          <w:p w14:paraId="0F7CA36E" w14:textId="05654033" w:rsidR="00C82974" w:rsidRPr="000A411A" w:rsidRDefault="000A411A" w:rsidP="003D20DE">
            <w:pPr>
              <w:pStyle w:val="TPNormal"/>
              <w:jc w:val="center"/>
              <w:rPr>
                <w:rFonts w:cs="Arial"/>
                <w:sz w:val="24"/>
              </w:rPr>
            </w:pPr>
            <w:r w:rsidRPr="000A411A">
              <w:rPr>
                <w:sz w:val="24"/>
              </w:rPr>
              <w:t>In</w:t>
            </w:r>
            <w:r w:rsidR="00C5094E">
              <w:rPr>
                <w:sz w:val="24"/>
              </w:rPr>
              <w:t>n</w:t>
            </w:r>
            <w:r w:rsidRPr="000A411A">
              <w:rPr>
                <w:sz w:val="24"/>
              </w:rPr>
              <w:t>er / Bottled Element Skip (8 Compartments) (one)</w:t>
            </w:r>
          </w:p>
        </w:tc>
        <w:tc>
          <w:tcPr>
            <w:tcW w:w="2644" w:type="dxa"/>
          </w:tcPr>
          <w:p w14:paraId="0F7CA36F" w14:textId="78C0AE9F" w:rsidR="00C82974" w:rsidRPr="00EA6FCE" w:rsidRDefault="00EA6FCE" w:rsidP="00374AD0">
            <w:pPr>
              <w:pStyle w:val="TPNormal"/>
              <w:jc w:val="center"/>
              <w:rPr>
                <w:rFonts w:cs="Arial"/>
                <w:sz w:val="24"/>
              </w:rPr>
            </w:pPr>
            <w:r w:rsidRPr="00EA6FCE">
              <w:rPr>
                <w:sz w:val="24"/>
              </w:rPr>
              <w:t>PED/XX/231</w:t>
            </w:r>
            <w:r w:rsidR="000A411A">
              <w:rPr>
                <w:sz w:val="24"/>
              </w:rPr>
              <w:t>2</w:t>
            </w:r>
          </w:p>
        </w:tc>
        <w:tc>
          <w:tcPr>
            <w:tcW w:w="1221" w:type="dxa"/>
          </w:tcPr>
          <w:p w14:paraId="0F7CA370" w14:textId="78C86E75" w:rsidR="00C82974" w:rsidRPr="00276816" w:rsidRDefault="000A411A" w:rsidP="00374AD0">
            <w:pPr>
              <w:pStyle w:val="TPNormal"/>
              <w:jc w:val="center"/>
              <w:rPr>
                <w:rFonts w:cs="Arial"/>
                <w:sz w:val="24"/>
              </w:rPr>
            </w:pPr>
            <w:r>
              <w:rPr>
                <w:rFonts w:cs="Arial"/>
                <w:sz w:val="24"/>
              </w:rPr>
              <w:t>M</w:t>
            </w:r>
          </w:p>
        </w:tc>
      </w:tr>
    </w:tbl>
    <w:p w14:paraId="0F7CA372" w14:textId="77777777" w:rsidR="00F43AF3" w:rsidRPr="00276816" w:rsidRDefault="00F43AF3" w:rsidP="00F43AF3">
      <w:pPr>
        <w:pStyle w:val="TPNormal"/>
        <w:rPr>
          <w:rFonts w:cs="Arial"/>
          <w:sz w:val="24"/>
        </w:rPr>
      </w:pPr>
    </w:p>
    <w:p w14:paraId="0F7CA373" w14:textId="77777777" w:rsidR="00564223" w:rsidRPr="00276816" w:rsidRDefault="00564223" w:rsidP="00E6583A">
      <w:pPr>
        <w:pStyle w:val="TPheading2"/>
      </w:pPr>
      <w:r w:rsidRPr="00276816">
        <w:t>Package Description and Materials of Manufacture</w:t>
      </w:r>
    </w:p>
    <w:p w14:paraId="6D223103" w14:textId="51CD66FE" w:rsidR="00173907" w:rsidRDefault="00173907" w:rsidP="00E6583A">
      <w:pPr>
        <w:pStyle w:val="TPNumberedParagraph11"/>
      </w:pPr>
      <w:r>
        <w:t>The flask body is a single cuboid carbon steel forging onto which are attached cooling fins. The fins are of T Section and are welded to continuous vertical ligaments, 8</w:t>
      </w:r>
      <w:r w:rsidR="00A20451">
        <w:t xml:space="preserve"> </w:t>
      </w:r>
      <w:r>
        <w:t>mm wide and 20</w:t>
      </w:r>
      <w:r w:rsidR="00A20451">
        <w:t xml:space="preserve"> </w:t>
      </w:r>
      <w:r>
        <w:t>mm high, machined from the outer surface of the body forging. The fins are 18.6</w:t>
      </w:r>
      <w:r w:rsidR="00A20451">
        <w:t xml:space="preserve"> </w:t>
      </w:r>
      <w:r>
        <w:t>mm thick, 113</w:t>
      </w:r>
      <w:r w:rsidR="00A20451">
        <w:t xml:space="preserve"> </w:t>
      </w:r>
      <w:r>
        <w:t>mm high on the short side of the flask and 215</w:t>
      </w:r>
      <w:r w:rsidR="00A20451">
        <w:t xml:space="preserve"> </w:t>
      </w:r>
      <w:r>
        <w:t>mm high on the long side. The fin pitch is 96</w:t>
      </w:r>
      <w:r w:rsidR="00A20451">
        <w:t xml:space="preserve"> </w:t>
      </w:r>
      <w:r>
        <w:t>mm.</w:t>
      </w:r>
    </w:p>
    <w:p w14:paraId="666DB26E" w14:textId="04D7B93F" w:rsidR="00173907" w:rsidRDefault="00C75768" w:rsidP="00E6583A">
      <w:pPr>
        <w:pStyle w:val="TPNumberedParagraph11"/>
      </w:pPr>
      <w:r>
        <w:t xml:space="preserve">The interspace between the fin backing plate and flask wall is filled with </w:t>
      </w:r>
      <w:proofErr w:type="spellStart"/>
      <w:r>
        <w:t>borosilicone</w:t>
      </w:r>
      <w:proofErr w:type="spellEnd"/>
      <w:r>
        <w:t xml:space="preserve"> neutron absorbing material for radiological shielding purposes and the outer surfaces of the body forging is covered by </w:t>
      </w:r>
      <w:proofErr w:type="spellStart"/>
      <w:r>
        <w:t>kaowool</w:t>
      </w:r>
      <w:proofErr w:type="spellEnd"/>
      <w:r>
        <w:t xml:space="preserve"> thermal insulation held within steel cover plates.</w:t>
      </w:r>
    </w:p>
    <w:p w14:paraId="47D82180" w14:textId="67DDC751" w:rsidR="00C75768" w:rsidRDefault="00C75768" w:rsidP="00E6583A">
      <w:pPr>
        <w:pStyle w:val="TPNumberedParagraph11"/>
      </w:pPr>
      <w:r>
        <w:t>The top corners of the body are shaped to provide shock absorbing features and the walls at the top are of thinner sections to provide an inset into which the lid is fitted.</w:t>
      </w:r>
    </w:p>
    <w:p w14:paraId="6FE455F2" w14:textId="05942E8E" w:rsidR="00C75768" w:rsidRDefault="00F71443" w:rsidP="00E6583A">
      <w:pPr>
        <w:pStyle w:val="TPNumberedParagraph11"/>
      </w:pPr>
      <w:r>
        <w:t>The lid is comprised of two separate but, normally, attached components. The shield lid is manufactured from a single forging and is around 400</w:t>
      </w:r>
      <w:r w:rsidR="00A20451">
        <w:t xml:space="preserve"> </w:t>
      </w:r>
      <w:r>
        <w:t>mm thick. On the underside of the shield lid is attached a Lid Seal Member. This has a thin (5</w:t>
      </w:r>
      <w:r w:rsidR="00A20451">
        <w:t xml:space="preserve"> </w:t>
      </w:r>
      <w:r>
        <w:t xml:space="preserve">mm) centre plate section, and a more robust rim which bears down on the seal face of the flask body. The rim carries two O-ring seals located in </w:t>
      </w:r>
      <w:r>
        <w:lastRenderedPageBreak/>
        <w:t>grooves which provide the sealing between the flask body and lid. The shield lid has shock absorbing snubbers on the top surface at each corner.</w:t>
      </w:r>
    </w:p>
    <w:p w14:paraId="7E9C5E93" w14:textId="3C9002D3" w:rsidR="00F71443" w:rsidRDefault="00831CB7" w:rsidP="00E6583A">
      <w:pPr>
        <w:pStyle w:val="TPNumberedParagraph11"/>
      </w:pPr>
      <w:r>
        <w:t>The shield lid is retained to the flask body by chocks located in machined channels around the top of the lid and in the flask body upstand. The Lid Seal Member is secured onto the seal face by bolts which extend through the shield lid.</w:t>
      </w:r>
    </w:p>
    <w:p w14:paraId="7DA2AC0E" w14:textId="20ED6A11" w:rsidR="00831CB7" w:rsidRPr="00173907" w:rsidRDefault="00831CB7" w:rsidP="00E6583A">
      <w:pPr>
        <w:pStyle w:val="TPNumberedParagraph11"/>
      </w:pPr>
      <w:r>
        <w:t>A water level valve and a purge valve are located on opposite sides of the flask body. These allow the correct internal water level to be achieved and the remaining ullage space to be purged to Nitrogen, respectively. Lifting trunnions are bolted to opposite sides of the flask body to allow lifting and handling of the flask. A lid lifting pintle is bolted to the top centre of the shield lid to allow lifting of the lid only.</w:t>
      </w:r>
    </w:p>
    <w:p w14:paraId="0F7CA374" w14:textId="09626E9C" w:rsidR="00564223" w:rsidRPr="00276816" w:rsidRDefault="00CA6F12" w:rsidP="00E6583A">
      <w:pPr>
        <w:pStyle w:val="TPNumberedParagraph11"/>
      </w:pPr>
      <w:r w:rsidRPr="00276816">
        <w:t>See Appendix 1 for package illustration.</w:t>
      </w:r>
    </w:p>
    <w:p w14:paraId="0F7CA375" w14:textId="77777777" w:rsidR="006961DF" w:rsidRPr="00276816" w:rsidRDefault="006961DF" w:rsidP="00E6583A">
      <w:pPr>
        <w:pStyle w:val="TPheading2"/>
      </w:pPr>
      <w:r w:rsidRPr="00276816">
        <w:t xml:space="preserve">Package </w:t>
      </w:r>
      <w:r w:rsidR="00935FA8" w:rsidRPr="00276816">
        <w:t>Dimension and Weights</w:t>
      </w:r>
    </w:p>
    <w:p w14:paraId="0F7CA376" w14:textId="43A9071D" w:rsidR="006961DF" w:rsidRPr="00276816" w:rsidRDefault="00707E0D" w:rsidP="00E6583A">
      <w:pPr>
        <w:pStyle w:val="TPNumberedParagraph11"/>
      </w:pPr>
      <w:r w:rsidRPr="00276816">
        <w:t>Nominal dimensions</w:t>
      </w:r>
      <w:r w:rsidR="00754630" w:rsidRPr="00276816">
        <w:t>:</w:t>
      </w:r>
      <w:r w:rsidR="003B1714" w:rsidRPr="00276816">
        <w:t xml:space="preserve"> </w:t>
      </w:r>
      <w:r w:rsidR="00F57EF9">
        <w:t>2560 mm x 2312 mm x 2150 mm</w:t>
      </w:r>
    </w:p>
    <w:p w14:paraId="0F7CA377" w14:textId="2713C147" w:rsidR="00754630" w:rsidRPr="00276816" w:rsidRDefault="00754630" w:rsidP="00E6583A">
      <w:pPr>
        <w:pStyle w:val="TPNumberedParagraph11"/>
      </w:pPr>
      <w:r w:rsidRPr="00276816">
        <w:t>Maximum authorised gross weight:</w:t>
      </w:r>
      <w:r w:rsidR="003C2924" w:rsidRPr="00276816">
        <w:t xml:space="preserve"> </w:t>
      </w:r>
      <w:r w:rsidR="00F046DC">
        <w:t>53,300 kg</w:t>
      </w:r>
    </w:p>
    <w:p w14:paraId="0F7CA378" w14:textId="77777777" w:rsidR="00F43AF3" w:rsidRPr="00276816" w:rsidRDefault="00C07E80" w:rsidP="00E6583A">
      <w:pPr>
        <w:pStyle w:val="TPheading2"/>
      </w:pPr>
      <w:r w:rsidRPr="00276816">
        <w:t>Authorised</w:t>
      </w:r>
      <w:r w:rsidR="00FC6BC5" w:rsidRPr="00276816">
        <w:t xml:space="preserve"> </w:t>
      </w:r>
      <w:r w:rsidR="00935FA8" w:rsidRPr="00276816">
        <w:t>Contents</w:t>
      </w:r>
    </w:p>
    <w:p w14:paraId="3E5DA481" w14:textId="6770FBC1" w:rsidR="008B6A6D" w:rsidRDefault="008B6A6D" w:rsidP="00E6583A">
      <w:pPr>
        <w:pStyle w:val="TPNumberedParagraph11"/>
      </w:pPr>
      <w:r>
        <w:t>As defined in Appendix R of the document referred to in Section 1.1 of this certificate.</w:t>
      </w:r>
    </w:p>
    <w:p w14:paraId="1AC8C253" w14:textId="66E55FDB" w:rsidR="008B6A6D" w:rsidRDefault="001A280E" w:rsidP="00E6583A">
      <w:pPr>
        <w:pStyle w:val="TPNumberedParagraph11"/>
      </w:pPr>
      <w:r>
        <w:t>The package shall not contain any fissile material.</w:t>
      </w:r>
    </w:p>
    <w:p w14:paraId="67DE7699" w14:textId="3091F1B4" w:rsidR="001A280E" w:rsidRDefault="001A280E" w:rsidP="00E6583A">
      <w:pPr>
        <w:pStyle w:val="TPNumberedParagraph11"/>
      </w:pPr>
      <w:r>
        <w:t xml:space="preserve">Debris is permitted, as allowed in Section </w:t>
      </w:r>
      <w:r w:rsidR="00002856">
        <w:t>R</w:t>
      </w:r>
      <w:r>
        <w:t>3.4 of Appendix R of the document referred to in paragraph 1.1 of this certificate.</w:t>
      </w:r>
    </w:p>
    <w:p w14:paraId="53A6FE34" w14:textId="2EB25020" w:rsidR="00BA5C5F" w:rsidRPr="008C7E68" w:rsidRDefault="00BA5C5F" w:rsidP="00E6583A">
      <w:pPr>
        <w:pStyle w:val="TPNumberedParagraph11"/>
      </w:pPr>
      <w:r>
        <w:t>A temporary sign for skip identification to drawing FLA/XX/07122 may occupy a compartment of the skip.</w:t>
      </w:r>
    </w:p>
    <w:p w14:paraId="0F7CA37F" w14:textId="77777777" w:rsidR="00FC6BC5" w:rsidRPr="00276816" w:rsidRDefault="00FC6BC5">
      <w:pPr>
        <w:pStyle w:val="TPheading2"/>
      </w:pPr>
      <w:r w:rsidRPr="00276816">
        <w:t xml:space="preserve">Restriction on </w:t>
      </w:r>
      <w:r w:rsidR="00935FA8" w:rsidRPr="00276816">
        <w:t>C</w:t>
      </w:r>
      <w:r w:rsidRPr="00276816">
        <w:t>ontents</w:t>
      </w:r>
    </w:p>
    <w:p w14:paraId="63F9C30D" w14:textId="57ED4DD5" w:rsidR="00E04E65" w:rsidRDefault="00E04E65" w:rsidP="00E6583A">
      <w:pPr>
        <w:pStyle w:val="TPNumberedParagraph11"/>
      </w:pPr>
      <w:r>
        <w:t>The flask shall be transported dry or containing water with a volume not less than 0.761 m</w:t>
      </w:r>
      <w:r w:rsidRPr="00E04E65">
        <w:rPr>
          <w:vertAlign w:val="superscript"/>
        </w:rPr>
        <w:t>3</w:t>
      </w:r>
      <w:r>
        <w:t xml:space="preserve"> and no greater than that which would take the water level above the level of the weir in the water level valve.</w:t>
      </w:r>
    </w:p>
    <w:p w14:paraId="6759EC8E" w14:textId="69F24315" w:rsidR="00C47977" w:rsidRDefault="00C47977" w:rsidP="00E6583A">
      <w:pPr>
        <w:pStyle w:val="TPNumberedParagraph11"/>
      </w:pPr>
      <w:r>
        <w:t xml:space="preserve">The water shall meet the requirements specified in Section </w:t>
      </w:r>
      <w:r w:rsidR="00002856">
        <w:t>B</w:t>
      </w:r>
      <w:r>
        <w:t>2 of Appendix B of the document referred to in paragraph 1.1 of this certificate</w:t>
      </w:r>
    </w:p>
    <w:p w14:paraId="0374354E" w14:textId="77777777" w:rsidR="00A01CC8" w:rsidRDefault="00A01CC8" w:rsidP="00E6583A">
      <w:pPr>
        <w:pStyle w:val="TPNumberedParagraph11"/>
      </w:pPr>
      <w:r>
        <w:t xml:space="preserve">Nitrogen purging is not required but the purge valve shall be closed. </w:t>
      </w:r>
    </w:p>
    <w:p w14:paraId="0F7CA381" w14:textId="77777777" w:rsidR="006961DF" w:rsidRPr="00276816" w:rsidRDefault="006961DF" w:rsidP="00E6583A">
      <w:pPr>
        <w:pStyle w:val="TPheading2"/>
      </w:pPr>
      <w:r w:rsidRPr="00276816">
        <w:lastRenderedPageBreak/>
        <w:t xml:space="preserve">Containment </w:t>
      </w:r>
      <w:r w:rsidR="00935FA8" w:rsidRPr="00276816">
        <w:t>S</w:t>
      </w:r>
      <w:r w:rsidRPr="00276816">
        <w:t>ystem</w:t>
      </w:r>
    </w:p>
    <w:p w14:paraId="0882FB91" w14:textId="77777777" w:rsidR="00F175C0" w:rsidRDefault="00F175C0" w:rsidP="00E6583A">
      <w:pPr>
        <w:pStyle w:val="TPNumberedParagraph11"/>
      </w:pPr>
      <w:r>
        <w:t>The containment system is formed by the package. There are two elastomeric seals in the lid, which are compressed to the main body of the package by tightening the lid bolts.</w:t>
      </w:r>
    </w:p>
    <w:p w14:paraId="0F7CA383" w14:textId="77777777" w:rsidR="00A32138" w:rsidRPr="00276816" w:rsidRDefault="00A32138" w:rsidP="00E6583A">
      <w:pPr>
        <w:pStyle w:val="TPheading2"/>
      </w:pPr>
      <w:r w:rsidRPr="00276816">
        <w:t xml:space="preserve">Fissile </w:t>
      </w:r>
      <w:r w:rsidR="00935FA8" w:rsidRPr="00276816">
        <w:t>Material Restrictions</w:t>
      </w:r>
    </w:p>
    <w:p w14:paraId="760BF504" w14:textId="77777777" w:rsidR="007C4AC3" w:rsidRDefault="007C4AC3" w:rsidP="00E6583A">
      <w:pPr>
        <w:pStyle w:val="TPNumberedParagraph11"/>
      </w:pPr>
      <w:r>
        <w:t>The contents shall be non-fissile or shall meet the provisions of paragraphs 417, 674 or 675 of IAEA SSR-6.</w:t>
      </w:r>
    </w:p>
    <w:p w14:paraId="30B7A2D8" w14:textId="77777777" w:rsidR="00FC4797" w:rsidRDefault="0034027F" w:rsidP="00351B07">
      <w:pPr>
        <w:pStyle w:val="TPNumberedParagraph11"/>
      </w:pPr>
      <w:r>
        <w:t xml:space="preserve">The confinement system is the AGR fuel transport flask DN 2834; </w:t>
      </w:r>
      <w:r w:rsidR="00FC4797">
        <w:t>the unbottled elements skip DN 2856; or the bottled elements skip DN 2857.</w:t>
      </w:r>
    </w:p>
    <w:p w14:paraId="57BA2506" w14:textId="77777777" w:rsidR="00EB30FB" w:rsidRDefault="00EB30FB" w:rsidP="00E6583A">
      <w:pPr>
        <w:pStyle w:val="TPNumberedParagraph11"/>
      </w:pPr>
      <w:r>
        <w:t xml:space="preserve">Ambient temperature range for package design: </w:t>
      </w:r>
    </w:p>
    <w:p w14:paraId="0F7CA392" w14:textId="309D7901" w:rsidR="003A4119" w:rsidRPr="00276816" w:rsidRDefault="00EB30FB" w:rsidP="00EB30FB">
      <w:pPr>
        <w:pStyle w:val="TPNumberedParagraph11"/>
        <w:numPr>
          <w:ilvl w:val="0"/>
          <w:numId w:val="0"/>
        </w:numPr>
        <w:ind w:left="720"/>
      </w:pPr>
      <w:r>
        <w:t xml:space="preserve">a) </w:t>
      </w:r>
      <w:r w:rsidR="00D21E9F">
        <w:t xml:space="preserve"> </w:t>
      </w:r>
      <w:r w:rsidR="001C467F">
        <w:t xml:space="preserve"> </w:t>
      </w:r>
      <w:r>
        <w:t xml:space="preserve">-10ºC to +30ºC (the higher temperature may be averaged over 24 hours). </w:t>
      </w:r>
    </w:p>
    <w:p w14:paraId="0F7CA396" w14:textId="77777777" w:rsidR="005B0E78" w:rsidRPr="00276816" w:rsidRDefault="001103E4" w:rsidP="0050323C">
      <w:pPr>
        <w:pStyle w:val="TPheading1"/>
      </w:pPr>
      <w:r w:rsidRPr="00276816">
        <w:t>use of package</w:t>
      </w:r>
    </w:p>
    <w:p w14:paraId="0F7CA397" w14:textId="77777777" w:rsidR="001103E4" w:rsidRPr="00276816" w:rsidRDefault="00410383" w:rsidP="00E6583A">
      <w:pPr>
        <w:pStyle w:val="TPheading2"/>
      </w:pPr>
      <w:r w:rsidRPr="00276816">
        <w:t xml:space="preserve">Information </w:t>
      </w:r>
      <w:r w:rsidR="00935FA8" w:rsidRPr="00276816">
        <w:t>Provided in Safety Report on Use of Packaging</w:t>
      </w:r>
    </w:p>
    <w:p w14:paraId="26E6D446" w14:textId="77777777" w:rsidR="00485E6E" w:rsidRDefault="00991C9E" w:rsidP="00D465B6">
      <w:pPr>
        <w:pStyle w:val="TPNumberedParagraph11"/>
      </w:pPr>
      <w:r w:rsidRPr="00276816">
        <w:t>The packaging shall be used and handled in accordance with</w:t>
      </w:r>
      <w:r w:rsidR="00B26D19" w:rsidRPr="00276816">
        <w:t xml:space="preserve"> </w:t>
      </w:r>
      <w:r w:rsidR="00485E6E">
        <w:t>Appendix Q of the document referred to in paragraph 1.1 of this certificate.</w:t>
      </w:r>
    </w:p>
    <w:p w14:paraId="0F7CA399" w14:textId="51F4B380" w:rsidR="00991C9E" w:rsidRDefault="00991C9E" w:rsidP="00794BF4">
      <w:pPr>
        <w:pStyle w:val="TPNumberedParagraph11"/>
      </w:pPr>
      <w:r w:rsidRPr="00276816">
        <w:t>The packaging shall be maintained in accordance with</w:t>
      </w:r>
      <w:r w:rsidR="00794BF4">
        <w:t xml:space="preserve"> Appendix Q of the document referred to in paragraph 1.1 of this certificate.</w:t>
      </w:r>
    </w:p>
    <w:p w14:paraId="0F7CA39A" w14:textId="77777777" w:rsidR="00A41748" w:rsidRPr="00276816" w:rsidRDefault="00A41748" w:rsidP="00E6583A">
      <w:pPr>
        <w:pStyle w:val="TPheading2"/>
      </w:pPr>
      <w:r w:rsidRPr="00276816">
        <w:t>Actions Prior to Shipment</w:t>
      </w:r>
    </w:p>
    <w:p w14:paraId="0F7CA39B" w14:textId="77777777" w:rsidR="00A41748" w:rsidRDefault="00A41748" w:rsidP="00E6583A">
      <w:pPr>
        <w:pStyle w:val="TPNumberedParagraph11"/>
      </w:pPr>
      <w:r w:rsidRPr="00276816">
        <w:t xml:space="preserve">Administrative controls shall ensure that the contents are in accordance with Section 1 of this certificate, and that the consignor and consignee hold a copy of the </w:t>
      </w:r>
      <w:r w:rsidR="00270A0B" w:rsidRPr="00276816">
        <w:t xml:space="preserve">certificate and </w:t>
      </w:r>
      <w:r w:rsidRPr="00276816">
        <w:t>instructions on the use of the packaging.</w:t>
      </w:r>
    </w:p>
    <w:p w14:paraId="0F7CA39D" w14:textId="77777777" w:rsidR="009C677F" w:rsidRPr="00276816" w:rsidRDefault="009C677F" w:rsidP="00E6583A">
      <w:pPr>
        <w:pStyle w:val="TPheading2"/>
      </w:pPr>
      <w:r w:rsidRPr="00276816">
        <w:t xml:space="preserve">Supplementary </w:t>
      </w:r>
      <w:r w:rsidR="00935FA8" w:rsidRPr="00276816">
        <w:t>Operation</w:t>
      </w:r>
      <w:r w:rsidR="00EE4459" w:rsidRPr="00276816">
        <w:t>al</w:t>
      </w:r>
      <w:r w:rsidR="00935FA8" w:rsidRPr="00276816">
        <w:t xml:space="preserve"> Controls</w:t>
      </w:r>
    </w:p>
    <w:p w14:paraId="127018AE" w14:textId="3E8E2ACE" w:rsidR="00BB3B2F" w:rsidRDefault="00BB3B2F" w:rsidP="00E6583A">
      <w:pPr>
        <w:pStyle w:val="TPNumberedParagraph11"/>
      </w:pPr>
      <w:r>
        <w:t>The use of the package is restricted to movements in ambient temperatures in the range specified in paragraph 2.</w:t>
      </w:r>
      <w:r w:rsidR="00A63DD3">
        <w:t>5</w:t>
      </w:r>
      <w:r>
        <w:t xml:space="preserve"> below. </w:t>
      </w:r>
    </w:p>
    <w:p w14:paraId="0F7CA39F" w14:textId="77777777" w:rsidR="001D34F2" w:rsidRPr="00276816" w:rsidRDefault="008D4FDE" w:rsidP="00E6583A">
      <w:pPr>
        <w:pStyle w:val="TPheading2"/>
      </w:pPr>
      <w:r w:rsidRPr="00276816">
        <w:t xml:space="preserve">Range of </w:t>
      </w:r>
      <w:r w:rsidR="001D34F2" w:rsidRPr="00276816">
        <w:t xml:space="preserve">Ambient </w:t>
      </w:r>
      <w:r w:rsidRPr="00276816">
        <w:t>Conditions</w:t>
      </w:r>
      <w:r w:rsidR="001D34F2" w:rsidRPr="00276816">
        <w:t xml:space="preserve"> for Package Design</w:t>
      </w:r>
    </w:p>
    <w:p w14:paraId="671706B8" w14:textId="7CF68610" w:rsidR="00477758" w:rsidRPr="00477758" w:rsidRDefault="00477758" w:rsidP="00E6583A">
      <w:pPr>
        <w:pStyle w:val="TPNumberedParagraph11"/>
      </w:pPr>
      <w:bookmarkStart w:id="2" w:name="_Ref429557339"/>
      <w:r>
        <w:t>To compensate for the package design not meeting the requirements of IAEA SSR-6 paragraph 666, the use of the package is restricted to -10ºC to +30ºC (the higher temperature may be averaged over a period of 24 hours).</w:t>
      </w:r>
    </w:p>
    <w:bookmarkEnd w:id="2"/>
    <w:p w14:paraId="0F7CA3A2" w14:textId="77777777" w:rsidR="009C677F" w:rsidRPr="00276816" w:rsidRDefault="009C677F" w:rsidP="00E6583A">
      <w:pPr>
        <w:pStyle w:val="TPheading2"/>
      </w:pPr>
      <w:r w:rsidRPr="00276816">
        <w:t xml:space="preserve">Emergency </w:t>
      </w:r>
      <w:r w:rsidR="00935FA8" w:rsidRPr="00276816">
        <w:t>Arrangements</w:t>
      </w:r>
    </w:p>
    <w:p w14:paraId="65E8FA2C" w14:textId="77777777" w:rsidR="00485C33" w:rsidRPr="00485C33" w:rsidRDefault="00485C33" w:rsidP="00E6583A">
      <w:pPr>
        <w:pStyle w:val="TPNumberedParagraph11"/>
      </w:pPr>
      <w:r w:rsidRPr="00485C33">
        <w:t>Before shipment takes place, adequate emergency arrangements must be made, copies of which shall be supplied to the GB Competent Authority on demand.</w:t>
      </w:r>
    </w:p>
    <w:p w14:paraId="0F7CA3A5" w14:textId="77777777" w:rsidR="009C677F" w:rsidRPr="00276816" w:rsidRDefault="005471BA" w:rsidP="00E6583A">
      <w:pPr>
        <w:pStyle w:val="TPNumberedParagraph11"/>
      </w:pPr>
      <w:r w:rsidRPr="00276816">
        <w:lastRenderedPageBreak/>
        <w:t>Within Great Britain, if the consignor’s own, or other approved emergency plans</w:t>
      </w:r>
      <w:r w:rsidR="00CC07F8" w:rsidRPr="00276816">
        <w:t>,</w:t>
      </w:r>
      <w:r w:rsidRPr="00276816">
        <w:t xml:space="preserve"> cannot be initiated for any reason, then the police shall be informed immediately.</w:t>
      </w:r>
    </w:p>
    <w:p w14:paraId="0F7CA3A6" w14:textId="77777777" w:rsidR="00421EA3" w:rsidRPr="00276816" w:rsidRDefault="00A26207" w:rsidP="00E6583A">
      <w:pPr>
        <w:pStyle w:val="TPheading2"/>
      </w:pPr>
      <w:r w:rsidRPr="00276816">
        <w:t>Nonconformity</w:t>
      </w:r>
      <w:r w:rsidR="00935FA8" w:rsidRPr="00276816">
        <w:t xml:space="preserve"> with </w:t>
      </w:r>
      <w:r w:rsidR="00BD64E6" w:rsidRPr="00276816">
        <w:t>IAEA SSR</w:t>
      </w:r>
      <w:r w:rsidR="00935FA8" w:rsidRPr="00276816">
        <w:t>-6 Paragraphs 639, 655</w:t>
      </w:r>
      <w:r w:rsidR="004C24CD" w:rsidRPr="00276816">
        <w:t>–657 and 660–666</w:t>
      </w:r>
    </w:p>
    <w:p w14:paraId="3BEBE581" w14:textId="040F36AE" w:rsidR="00906987" w:rsidRDefault="00E90900" w:rsidP="00E6583A">
      <w:pPr>
        <w:pStyle w:val="TPNumberedParagraph11"/>
      </w:pPr>
      <w:r>
        <w:t>The requirements of paragraphs 639, 656 and 666 are not met.</w:t>
      </w:r>
    </w:p>
    <w:p w14:paraId="1401CD40" w14:textId="61248311" w:rsidR="00E90900" w:rsidRPr="00906987" w:rsidRDefault="00E90900" w:rsidP="00E6583A">
      <w:pPr>
        <w:pStyle w:val="TPNumberedParagraph11"/>
      </w:pPr>
      <w:r>
        <w:t>The requirements of paragraphs 659 to 666 have only been demonstrated for an ambient temperature range as specified in paragraph 2.</w:t>
      </w:r>
      <w:r w:rsidR="00A63DD3">
        <w:t>5</w:t>
      </w:r>
      <w:r>
        <w:t xml:space="preserve"> above.</w:t>
      </w:r>
    </w:p>
    <w:p w14:paraId="0F7CA3AA" w14:textId="77777777" w:rsidR="00B97C2E" w:rsidRPr="00276816" w:rsidRDefault="006443B1" w:rsidP="00E6583A">
      <w:pPr>
        <w:pStyle w:val="TPheading2"/>
      </w:pPr>
      <w:r w:rsidRPr="00276816">
        <w:t>Requirements</w:t>
      </w:r>
      <w:r w:rsidR="00B97C2E" w:rsidRPr="00276816">
        <w:t xml:space="preserve"> of IAEA SSR-6 </w:t>
      </w:r>
      <w:r w:rsidR="00935FA8" w:rsidRPr="00276816">
        <w:t>P</w:t>
      </w:r>
      <w:r w:rsidR="00B97C2E" w:rsidRPr="00276816">
        <w:t>aragraph 63</w:t>
      </w:r>
      <w:r w:rsidR="00410383" w:rsidRPr="00276816">
        <w:t>4</w:t>
      </w:r>
    </w:p>
    <w:p w14:paraId="0F7CA3AB" w14:textId="3FAC363C" w:rsidR="00410383" w:rsidRPr="00276816" w:rsidRDefault="008A5C63" w:rsidP="00E6583A">
      <w:pPr>
        <w:pStyle w:val="TPNumberedParagraph11"/>
      </w:pPr>
      <w:r>
        <w:t>Not applicable.</w:t>
      </w:r>
    </w:p>
    <w:p w14:paraId="0F7CA3AC" w14:textId="77777777" w:rsidR="00421EA3" w:rsidRPr="00276816" w:rsidRDefault="00B97C2E" w:rsidP="0050323C">
      <w:pPr>
        <w:pStyle w:val="TPheading1"/>
      </w:pPr>
      <w:r w:rsidRPr="00276816">
        <w:t>management systems</w:t>
      </w:r>
    </w:p>
    <w:p w14:paraId="5DEC66F9" w14:textId="5D82973B" w:rsidR="005344ED" w:rsidRDefault="005E0550" w:rsidP="00E6583A">
      <w:pPr>
        <w:pStyle w:val="TPNumberedParagraph11"/>
      </w:pPr>
      <w:r>
        <w:t>The management system(s) assessed as adequate in relation to this design by the authorities named on page 1 of this certificate, at the date of issue, are as specified in EDF Energy Engineering Generation Limited’s Report ‘Package Design Safety Report For the M</w:t>
      </w:r>
      <w:r w:rsidR="00F94895">
        <w:t>k</w:t>
      </w:r>
      <w:r>
        <w:t xml:space="preserve"> A2 AGR Flask Design No. 2834’, reference E/REP/BRDB/0007/AGR/03 Rev 14 dated </w:t>
      </w:r>
      <w:r w:rsidR="00A63DD3">
        <w:t>Novem</w:t>
      </w:r>
      <w:r w:rsidR="00910BBC">
        <w:t>ber</w:t>
      </w:r>
      <w:r>
        <w:t xml:space="preserve"> 2023 referred to in Section 1 above, and comprise the following: </w:t>
      </w:r>
    </w:p>
    <w:p w14:paraId="50745664" w14:textId="5A7B7A92" w:rsidR="005344ED" w:rsidRDefault="005E0550" w:rsidP="005344ED">
      <w:pPr>
        <w:pStyle w:val="TPNumberedParagraph11"/>
        <w:numPr>
          <w:ilvl w:val="0"/>
          <w:numId w:val="0"/>
        </w:numPr>
        <w:spacing w:after="0"/>
        <w:ind w:left="1134" w:hanging="425"/>
      </w:pPr>
      <w:r>
        <w:rPr>
          <w:rFonts w:ascii="Cambria Math" w:hAnsi="Cambria Math" w:cs="Cambria Math"/>
        </w:rPr>
        <w:t>◼</w:t>
      </w:r>
      <w:r>
        <w:t xml:space="preserve"> </w:t>
      </w:r>
      <w:r w:rsidR="005344ED">
        <w:tab/>
      </w:r>
      <w:r>
        <w:t xml:space="preserve">EDF Energy Nuclear Generation Quality Policy, BE/POL/027 and; </w:t>
      </w:r>
    </w:p>
    <w:p w14:paraId="0AC4C10F" w14:textId="4E1A2202" w:rsidR="005344ED" w:rsidRDefault="005E0550" w:rsidP="005344ED">
      <w:pPr>
        <w:pStyle w:val="TPNumberedParagraph11"/>
        <w:numPr>
          <w:ilvl w:val="0"/>
          <w:numId w:val="0"/>
        </w:numPr>
        <w:spacing w:after="0"/>
        <w:ind w:left="1134" w:hanging="425"/>
      </w:pPr>
      <w:r>
        <w:rPr>
          <w:rFonts w:ascii="Cambria Math" w:hAnsi="Cambria Math" w:cs="Cambria Math"/>
        </w:rPr>
        <w:t>◼</w:t>
      </w:r>
      <w:r>
        <w:t xml:space="preserve"> </w:t>
      </w:r>
      <w:r w:rsidR="005344ED">
        <w:tab/>
      </w:r>
      <w:r>
        <w:t>EDF Energy Nuclear Generation, Integrated Company Practice: Management of AGR Nuclear Fuel, BEG/ICP/FUEL/001/01 and;</w:t>
      </w:r>
    </w:p>
    <w:p w14:paraId="649F900B" w14:textId="5B9780F0" w:rsidR="009D0EBC" w:rsidRDefault="005E0550" w:rsidP="005344ED">
      <w:pPr>
        <w:pStyle w:val="TPNumberedParagraph11"/>
        <w:numPr>
          <w:ilvl w:val="0"/>
          <w:numId w:val="0"/>
        </w:numPr>
        <w:ind w:left="1134" w:hanging="425"/>
      </w:pPr>
      <w:r>
        <w:rPr>
          <w:rFonts w:ascii="Cambria Math" w:hAnsi="Cambria Math" w:cs="Cambria Math"/>
        </w:rPr>
        <w:t>◼</w:t>
      </w:r>
      <w:r>
        <w:t xml:space="preserve"> </w:t>
      </w:r>
      <w:r w:rsidR="005344ED">
        <w:tab/>
      </w:r>
      <w:r>
        <w:t>B311 Fuel Handling Plant Flask Quality Plan, QP/B311/324.</w:t>
      </w:r>
    </w:p>
    <w:p w14:paraId="0F7CA3B0" w14:textId="20AB3F13" w:rsidR="001722C0" w:rsidRPr="00276816" w:rsidRDefault="001722C0" w:rsidP="00E6583A">
      <w:pPr>
        <w:pStyle w:val="TPNumberedParagraph11"/>
      </w:pPr>
      <w:r w:rsidRPr="00276816">
        <w:t>No alteration may be made to any management system confirmed as adequate in relation to this design, unless:</w:t>
      </w:r>
    </w:p>
    <w:p w14:paraId="0F7CA3B1" w14:textId="77777777" w:rsidR="001722C0" w:rsidRPr="00276816" w:rsidRDefault="001722C0" w:rsidP="00E6583A">
      <w:pPr>
        <w:pStyle w:val="TPsubpara1"/>
      </w:pPr>
      <w:r w:rsidRPr="00276816">
        <w:t>the authorities named on page 1 of this certificate have confirmed the amended management system is adequate prior to implementation or use; or</w:t>
      </w:r>
    </w:p>
    <w:p w14:paraId="0F7CA3B2" w14:textId="77777777" w:rsidR="001722C0" w:rsidRPr="00276816" w:rsidRDefault="001722C0" w:rsidP="00E6583A">
      <w:pPr>
        <w:pStyle w:val="TPsubpara1"/>
      </w:pPr>
      <w:r w:rsidRPr="00276816">
        <w:t>the alteration falls within the agreed change control procedures set out in the management system(s).</w:t>
      </w:r>
    </w:p>
    <w:p w14:paraId="0F7CA3B3" w14:textId="77777777" w:rsidR="009C3645" w:rsidRPr="00276816" w:rsidRDefault="00BA697F" w:rsidP="00E6583A">
      <w:pPr>
        <w:pStyle w:val="TPNumberedParagraph11"/>
      </w:pPr>
      <w:r w:rsidRPr="00276816">
        <w:t>O</w:t>
      </w:r>
      <w:r w:rsidR="009C3645" w:rsidRPr="00276816">
        <w:t>ther management system</w:t>
      </w:r>
      <w:r w:rsidRPr="00276816">
        <w:t>s</w:t>
      </w:r>
      <w:r w:rsidR="009C3645" w:rsidRPr="00276816">
        <w:t xml:space="preserve"> for </w:t>
      </w:r>
      <w:r w:rsidR="00DB52F3" w:rsidRPr="00276816">
        <w:t xml:space="preserve">design, </w:t>
      </w:r>
      <w:r w:rsidR="009C3645" w:rsidRPr="00276816">
        <w:t>testing, manufacture, documentation, use, maintenance, inspection, transport and in-transit storage operations</w:t>
      </w:r>
      <w:r w:rsidR="001722C0" w:rsidRPr="00276816">
        <w:t xml:space="preserve"> may be used</w:t>
      </w:r>
      <w:r w:rsidR="009C3645" w:rsidRPr="00276816">
        <w:t xml:space="preserve"> providing </w:t>
      </w:r>
      <w:r w:rsidRPr="00276816">
        <w:t>they</w:t>
      </w:r>
      <w:r w:rsidR="009C3645" w:rsidRPr="00276816">
        <w:t xml:space="preserve"> </w:t>
      </w:r>
      <w:r w:rsidR="009D5CE5" w:rsidRPr="00276816">
        <w:t>compl</w:t>
      </w:r>
      <w:r w:rsidRPr="00276816">
        <w:t>y</w:t>
      </w:r>
      <w:r w:rsidR="009C3645" w:rsidRPr="00276816">
        <w:t xml:space="preserve"> with </w:t>
      </w:r>
      <w:r w:rsidR="001722C0" w:rsidRPr="00276816">
        <w:t>international, national or other standards</w:t>
      </w:r>
      <w:r w:rsidR="009C3645" w:rsidRPr="00276816">
        <w:t xml:space="preserve"> for management system</w:t>
      </w:r>
      <w:r w:rsidR="009D5CE5" w:rsidRPr="00276816">
        <w:t>s</w:t>
      </w:r>
      <w:r w:rsidR="009C3645" w:rsidRPr="00276816">
        <w:t xml:space="preserve"> agreed as acceptable by the authorities named on page 1 of this certificate.</w:t>
      </w:r>
    </w:p>
    <w:p w14:paraId="0F7CA3B4" w14:textId="77777777" w:rsidR="00912239" w:rsidRPr="00276816" w:rsidRDefault="000F24EE" w:rsidP="0050323C">
      <w:pPr>
        <w:pStyle w:val="TPheading1"/>
      </w:pPr>
      <w:r w:rsidRPr="00276816">
        <w:t>ADMINISTRATIVE INFORMATION</w:t>
      </w:r>
    </w:p>
    <w:p w14:paraId="0F7CA3B6" w14:textId="77777777" w:rsidR="00374AD0" w:rsidRPr="00276816" w:rsidRDefault="00374AD0" w:rsidP="00E6583A">
      <w:pPr>
        <w:pStyle w:val="TPheading2"/>
      </w:pPr>
      <w:bookmarkStart w:id="3" w:name="_Ref429560338"/>
      <w:r w:rsidRPr="00276816">
        <w:t>Related Approvals</w:t>
      </w:r>
    </w:p>
    <w:p w14:paraId="0F7CA3B7" w14:textId="467A2442" w:rsidR="00374AD0" w:rsidRPr="00D7372F" w:rsidRDefault="00D7372F" w:rsidP="00E6583A">
      <w:pPr>
        <w:pStyle w:val="TPNumberedParagraph11"/>
      </w:pPr>
      <w:r w:rsidRPr="00D7372F">
        <w:t>Not applicable.</w:t>
      </w:r>
    </w:p>
    <w:bookmarkEnd w:id="3"/>
    <w:p w14:paraId="0F7CA3B8" w14:textId="77777777" w:rsidR="007C0382" w:rsidRPr="00276816" w:rsidRDefault="007C0382" w:rsidP="00E6583A">
      <w:pPr>
        <w:pStyle w:val="TPheading2"/>
      </w:pPr>
      <w:r w:rsidRPr="00276816">
        <w:lastRenderedPageBreak/>
        <w:t xml:space="preserve">Shipment </w:t>
      </w:r>
      <w:r w:rsidR="00935FA8" w:rsidRPr="00276816">
        <w:t>Approval</w:t>
      </w:r>
    </w:p>
    <w:p w14:paraId="29A867C5" w14:textId="171843F7" w:rsidR="00A2209F" w:rsidRDefault="00A2209F" w:rsidP="00E6583A">
      <w:pPr>
        <w:pStyle w:val="TPNumberedParagraph11"/>
      </w:pPr>
      <w:r>
        <w:t>In accordance with the requirements of IAEA SSR-6 paragraphs 825(a) and 825(b), packages meeting this design shall require multilateral shipment approval.</w:t>
      </w:r>
    </w:p>
    <w:p w14:paraId="3E1021FC" w14:textId="77777777" w:rsidR="007B6924" w:rsidRPr="009A69FD" w:rsidRDefault="007B6924" w:rsidP="007B6924">
      <w:pPr>
        <w:pStyle w:val="TPNumberedParagraph11"/>
      </w:pPr>
      <w:r w:rsidRPr="009A69FD">
        <w:t xml:space="preserve">Shipment approval for carriage into or through the United Kingdom is authorised by this certificate. </w:t>
      </w:r>
    </w:p>
    <w:p w14:paraId="0F7CA3BA" w14:textId="77777777" w:rsidR="00E368E3" w:rsidRPr="00276816" w:rsidRDefault="00E368E3" w:rsidP="00E6583A">
      <w:pPr>
        <w:pStyle w:val="TPheading2"/>
      </w:pPr>
      <w:r w:rsidRPr="00276816">
        <w:t>Packaging Serial Numbers</w:t>
      </w:r>
    </w:p>
    <w:p w14:paraId="0F7CA3BC" w14:textId="77777777" w:rsidR="00E368E3" w:rsidRPr="00276816" w:rsidRDefault="00E368E3" w:rsidP="00E6583A">
      <w:pPr>
        <w:pStyle w:val="TPNumberedParagraph11"/>
      </w:pPr>
      <w:r w:rsidRPr="00276816">
        <w:t>For the purpose of compliance with ADR / RID, the owner of the packaging shall be responsible for informing ONR of the serial number of each packag</w:t>
      </w:r>
      <w:r w:rsidR="005F5A66" w:rsidRPr="00276816">
        <w:t>ing</w:t>
      </w:r>
      <w:r w:rsidRPr="00276816">
        <w:t xml:space="preserve"> manufactured to this design.</w:t>
      </w:r>
    </w:p>
    <w:p w14:paraId="0F7CA3BD" w14:textId="77777777" w:rsidR="005F5A66" w:rsidRPr="00276816" w:rsidRDefault="005F5A66" w:rsidP="00E6583A">
      <w:pPr>
        <w:pStyle w:val="TPheading2"/>
      </w:pPr>
      <w:r w:rsidRPr="00276816">
        <w:t>Additional Technical Data / Information</w:t>
      </w:r>
    </w:p>
    <w:p w14:paraId="0F7CA3BE" w14:textId="4882FADE" w:rsidR="005F5A66" w:rsidRPr="00276816" w:rsidRDefault="00B8159B" w:rsidP="00E6583A">
      <w:pPr>
        <w:pStyle w:val="TPNumberedParagraph11"/>
      </w:pPr>
      <w:r>
        <w:t>Not applicable.</w:t>
      </w:r>
    </w:p>
    <w:p w14:paraId="0F7CA3BF" w14:textId="77777777" w:rsidR="00260219" w:rsidRPr="00276816" w:rsidRDefault="00260219" w:rsidP="00E6583A">
      <w:pPr>
        <w:pStyle w:val="TPheading1"/>
      </w:pPr>
      <w:r w:rsidRPr="00276816">
        <w:br w:type="page"/>
      </w:r>
      <w:bookmarkStart w:id="4" w:name="certstatus"/>
      <w:r w:rsidR="00984B3F" w:rsidRPr="00E6583A">
        <w:lastRenderedPageBreak/>
        <w:t>CERTIFICATE</w:t>
      </w:r>
      <w:r w:rsidR="00984B3F" w:rsidRPr="00276816">
        <w:t xml:space="preserve"> STATUS</w:t>
      </w:r>
      <w:bookmarkEnd w:id="4"/>
    </w:p>
    <w:p w14:paraId="0F7CA3C0" w14:textId="6C13D7D3" w:rsidR="00984B3F" w:rsidRPr="00276816" w:rsidRDefault="00984B3F" w:rsidP="00E6583A">
      <w:pPr>
        <w:pStyle w:val="TPheading2"/>
      </w:pPr>
      <w:r w:rsidRPr="00276816">
        <w:t xml:space="preserve">Design </w:t>
      </w:r>
      <w:r w:rsidR="00B8159B">
        <w:t xml:space="preserve">and shipment </w:t>
      </w:r>
      <w:r w:rsidR="00DB5E57" w:rsidRPr="00276816">
        <w:t>approval issued to:</w:t>
      </w:r>
    </w:p>
    <w:p w14:paraId="36D8011E" w14:textId="77777777" w:rsidR="0069743D" w:rsidRPr="0069743D" w:rsidRDefault="0069743D" w:rsidP="00984B3F">
      <w:pPr>
        <w:pStyle w:val="TPNormal"/>
        <w:rPr>
          <w:sz w:val="24"/>
        </w:rPr>
      </w:pPr>
      <w:r w:rsidRPr="0069743D">
        <w:rPr>
          <w:sz w:val="24"/>
        </w:rPr>
        <w:t xml:space="preserve">EDF Energy Nuclear Generation Ltd </w:t>
      </w:r>
    </w:p>
    <w:p w14:paraId="4BC4BADB" w14:textId="77777777" w:rsidR="0069743D" w:rsidRPr="0069743D" w:rsidRDefault="0069743D" w:rsidP="00984B3F">
      <w:pPr>
        <w:pStyle w:val="TPNormal"/>
        <w:rPr>
          <w:sz w:val="24"/>
        </w:rPr>
      </w:pPr>
      <w:r w:rsidRPr="0069743D">
        <w:rPr>
          <w:sz w:val="24"/>
        </w:rPr>
        <w:t xml:space="preserve">Barnett Way </w:t>
      </w:r>
    </w:p>
    <w:p w14:paraId="4483D0B7" w14:textId="77777777" w:rsidR="0069743D" w:rsidRPr="0069743D" w:rsidRDefault="0069743D" w:rsidP="00984B3F">
      <w:pPr>
        <w:pStyle w:val="TPNormal"/>
        <w:rPr>
          <w:sz w:val="24"/>
        </w:rPr>
      </w:pPr>
      <w:r w:rsidRPr="0069743D">
        <w:rPr>
          <w:sz w:val="24"/>
        </w:rPr>
        <w:t xml:space="preserve">Barnwood </w:t>
      </w:r>
    </w:p>
    <w:p w14:paraId="404F2C66" w14:textId="77777777" w:rsidR="0069743D" w:rsidRPr="0069743D" w:rsidRDefault="0069743D" w:rsidP="00984B3F">
      <w:pPr>
        <w:pStyle w:val="TPNormal"/>
        <w:rPr>
          <w:sz w:val="24"/>
        </w:rPr>
      </w:pPr>
      <w:r w:rsidRPr="0069743D">
        <w:rPr>
          <w:sz w:val="24"/>
        </w:rPr>
        <w:t xml:space="preserve">Gloucester </w:t>
      </w:r>
    </w:p>
    <w:p w14:paraId="0F7CA3C5" w14:textId="0FEADDE4" w:rsidR="00984B3F" w:rsidRDefault="0069743D" w:rsidP="00984B3F">
      <w:pPr>
        <w:pStyle w:val="TPNormal"/>
        <w:rPr>
          <w:sz w:val="24"/>
        </w:rPr>
      </w:pPr>
      <w:r w:rsidRPr="0069743D">
        <w:rPr>
          <w:sz w:val="24"/>
        </w:rPr>
        <w:t>GL4 3RS</w:t>
      </w:r>
    </w:p>
    <w:p w14:paraId="28ACF355" w14:textId="77777777" w:rsidR="00C73F59" w:rsidRPr="0069743D" w:rsidRDefault="00C73F59"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12010D" w:rsidRPr="00276816" w14:paraId="0F7CA3CB" w14:textId="77777777" w:rsidTr="0012010D">
        <w:tc>
          <w:tcPr>
            <w:tcW w:w="1584"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1872"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1872"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4414"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9C3BB0" w:rsidRPr="00276816" w14:paraId="0F7CA3D0" w14:textId="77777777" w:rsidTr="00DC40C0">
        <w:tc>
          <w:tcPr>
            <w:tcW w:w="1584" w:type="dxa"/>
          </w:tcPr>
          <w:p w14:paraId="0F7CA3CC" w14:textId="060ECD8B" w:rsidR="009C3BB0" w:rsidRPr="00021971" w:rsidRDefault="009C3BB0" w:rsidP="009C3BB0">
            <w:pPr>
              <w:pStyle w:val="TPNormal"/>
              <w:jc w:val="center"/>
              <w:rPr>
                <w:rFonts w:cs="Arial"/>
                <w:sz w:val="24"/>
                <w:highlight w:val="yellow"/>
              </w:rPr>
            </w:pPr>
            <w:r w:rsidRPr="00021971">
              <w:rPr>
                <w:sz w:val="24"/>
              </w:rPr>
              <w:t>1</w:t>
            </w:r>
          </w:p>
        </w:tc>
        <w:tc>
          <w:tcPr>
            <w:tcW w:w="1872" w:type="dxa"/>
          </w:tcPr>
          <w:p w14:paraId="0F7CA3CD" w14:textId="4528B386" w:rsidR="009C3BB0" w:rsidRPr="00021971" w:rsidRDefault="009C3BB0" w:rsidP="009C3BB0">
            <w:pPr>
              <w:pStyle w:val="TPNormal"/>
              <w:jc w:val="center"/>
              <w:rPr>
                <w:rFonts w:cs="Arial"/>
                <w:sz w:val="24"/>
                <w:highlight w:val="yellow"/>
              </w:rPr>
            </w:pPr>
            <w:r w:rsidRPr="00021971">
              <w:rPr>
                <w:sz w:val="24"/>
              </w:rPr>
              <w:t>25 September 2003</w:t>
            </w:r>
          </w:p>
        </w:tc>
        <w:tc>
          <w:tcPr>
            <w:tcW w:w="1872" w:type="dxa"/>
          </w:tcPr>
          <w:p w14:paraId="0F7CA3CE" w14:textId="35D7A3EB" w:rsidR="009C3BB0" w:rsidRPr="00021971" w:rsidRDefault="009C3BB0" w:rsidP="009C3BB0">
            <w:pPr>
              <w:pStyle w:val="TPNormal"/>
              <w:jc w:val="center"/>
              <w:rPr>
                <w:rFonts w:cs="Arial"/>
                <w:sz w:val="24"/>
                <w:highlight w:val="yellow"/>
              </w:rPr>
            </w:pPr>
            <w:r w:rsidRPr="00021971">
              <w:rPr>
                <w:sz w:val="24"/>
              </w:rPr>
              <w:t>30 September 2006</w:t>
            </w:r>
          </w:p>
        </w:tc>
        <w:tc>
          <w:tcPr>
            <w:tcW w:w="4414" w:type="dxa"/>
          </w:tcPr>
          <w:p w14:paraId="0F7CA3CF" w14:textId="252AA337" w:rsidR="009C3BB0" w:rsidRPr="00021971" w:rsidRDefault="009C3BB0" w:rsidP="009C3BB0">
            <w:pPr>
              <w:pStyle w:val="TPNormal"/>
              <w:rPr>
                <w:rFonts w:cs="Arial"/>
                <w:sz w:val="24"/>
              </w:rPr>
            </w:pPr>
            <w:r w:rsidRPr="00021971">
              <w:rPr>
                <w:sz w:val="24"/>
              </w:rPr>
              <w:t>Design approval issued under new regulations</w:t>
            </w:r>
          </w:p>
        </w:tc>
      </w:tr>
      <w:tr w:rsidR="00021971" w:rsidRPr="00276816" w14:paraId="0F7CA3D6" w14:textId="77777777" w:rsidTr="00DC40C0">
        <w:tc>
          <w:tcPr>
            <w:tcW w:w="1584" w:type="dxa"/>
          </w:tcPr>
          <w:p w14:paraId="0F7CA3D1" w14:textId="2B6AA6A0" w:rsidR="00021971" w:rsidRPr="00276816" w:rsidRDefault="00021971" w:rsidP="00021971">
            <w:pPr>
              <w:pStyle w:val="TPNormal"/>
              <w:jc w:val="center"/>
              <w:rPr>
                <w:rFonts w:cs="Arial"/>
                <w:sz w:val="24"/>
              </w:rPr>
            </w:pPr>
            <w:r>
              <w:rPr>
                <w:rFonts w:cs="Arial"/>
                <w:sz w:val="24"/>
              </w:rPr>
              <w:t>2</w:t>
            </w:r>
          </w:p>
        </w:tc>
        <w:tc>
          <w:tcPr>
            <w:tcW w:w="1872" w:type="dxa"/>
          </w:tcPr>
          <w:p w14:paraId="0F7CA3D2" w14:textId="25E4F3E1" w:rsidR="00021971" w:rsidRPr="00021971" w:rsidRDefault="00021971" w:rsidP="00021971">
            <w:pPr>
              <w:pStyle w:val="TPNormal"/>
              <w:jc w:val="center"/>
              <w:rPr>
                <w:rFonts w:cs="Arial"/>
                <w:sz w:val="24"/>
              </w:rPr>
            </w:pPr>
            <w:r w:rsidRPr="00021971">
              <w:rPr>
                <w:sz w:val="24"/>
              </w:rPr>
              <w:t>25 July 2005</w:t>
            </w:r>
          </w:p>
        </w:tc>
        <w:tc>
          <w:tcPr>
            <w:tcW w:w="1872" w:type="dxa"/>
          </w:tcPr>
          <w:p w14:paraId="48C5FC5F" w14:textId="77777777" w:rsidR="003E0FBE" w:rsidRDefault="00021971" w:rsidP="00021971">
            <w:pPr>
              <w:pStyle w:val="TPNormal"/>
              <w:jc w:val="center"/>
              <w:rPr>
                <w:sz w:val="24"/>
              </w:rPr>
            </w:pPr>
            <w:r w:rsidRPr="00021971">
              <w:rPr>
                <w:sz w:val="24"/>
              </w:rPr>
              <w:t>30 September 2006</w:t>
            </w:r>
          </w:p>
          <w:p w14:paraId="0F7CA3D3" w14:textId="459D90BA" w:rsidR="00021971" w:rsidRPr="00021971" w:rsidRDefault="00021971" w:rsidP="00021971">
            <w:pPr>
              <w:pStyle w:val="TPNormal"/>
              <w:jc w:val="center"/>
              <w:rPr>
                <w:rFonts w:cs="Arial"/>
                <w:sz w:val="24"/>
              </w:rPr>
            </w:pPr>
            <w:r w:rsidRPr="00021971">
              <w:rPr>
                <w:sz w:val="24"/>
              </w:rPr>
              <w:t>Extended by letter to 31 March 2007</w:t>
            </w:r>
          </w:p>
        </w:tc>
        <w:tc>
          <w:tcPr>
            <w:tcW w:w="4414" w:type="dxa"/>
          </w:tcPr>
          <w:p w14:paraId="0F7CA3D5" w14:textId="246BA915" w:rsidR="00021971" w:rsidRPr="00021971" w:rsidRDefault="00021971" w:rsidP="00021971">
            <w:pPr>
              <w:pStyle w:val="TPNormal"/>
              <w:rPr>
                <w:rFonts w:cs="Arial"/>
                <w:sz w:val="24"/>
              </w:rPr>
            </w:pPr>
            <w:r w:rsidRPr="00021971">
              <w:rPr>
                <w:sz w:val="24"/>
              </w:rPr>
              <w:t>Issued to reflect the changes introduced by Category A modifications N0101 Issue 2 and N0104 Issue 2</w:t>
            </w:r>
          </w:p>
        </w:tc>
      </w:tr>
      <w:tr w:rsidR="00EE0B44" w:rsidRPr="00276816" w14:paraId="0F7CA3DB" w14:textId="77777777" w:rsidTr="00DC40C0">
        <w:tc>
          <w:tcPr>
            <w:tcW w:w="1584" w:type="dxa"/>
          </w:tcPr>
          <w:p w14:paraId="0F7CA3D7" w14:textId="35870C63" w:rsidR="00EE0B44" w:rsidRPr="00276816" w:rsidRDefault="00EE0B44" w:rsidP="00EE0B44">
            <w:pPr>
              <w:pStyle w:val="TPNormal"/>
              <w:jc w:val="center"/>
              <w:rPr>
                <w:rFonts w:cs="Arial"/>
                <w:sz w:val="24"/>
              </w:rPr>
            </w:pPr>
            <w:r>
              <w:rPr>
                <w:rFonts w:cs="Arial"/>
                <w:sz w:val="24"/>
              </w:rPr>
              <w:t>3</w:t>
            </w:r>
          </w:p>
        </w:tc>
        <w:tc>
          <w:tcPr>
            <w:tcW w:w="1872" w:type="dxa"/>
          </w:tcPr>
          <w:p w14:paraId="0F7CA3D8" w14:textId="4770D067" w:rsidR="00EE0B44" w:rsidRPr="00543166" w:rsidRDefault="00EE0B44" w:rsidP="00EE0B44">
            <w:pPr>
              <w:pStyle w:val="TPNormal"/>
              <w:jc w:val="center"/>
              <w:rPr>
                <w:rFonts w:cs="Arial"/>
                <w:sz w:val="24"/>
              </w:rPr>
            </w:pPr>
            <w:r w:rsidRPr="00543166">
              <w:rPr>
                <w:sz w:val="24"/>
              </w:rPr>
              <w:t>23 March 2007</w:t>
            </w:r>
          </w:p>
        </w:tc>
        <w:tc>
          <w:tcPr>
            <w:tcW w:w="1872" w:type="dxa"/>
          </w:tcPr>
          <w:p w14:paraId="0F7CA3D9" w14:textId="007A1CD4" w:rsidR="00EE0B44" w:rsidRPr="00543166" w:rsidRDefault="00EE0B44" w:rsidP="00EE0B44">
            <w:pPr>
              <w:pStyle w:val="TPNormal"/>
              <w:jc w:val="center"/>
              <w:rPr>
                <w:rFonts w:cs="Arial"/>
                <w:sz w:val="24"/>
              </w:rPr>
            </w:pPr>
            <w:r w:rsidRPr="00543166">
              <w:rPr>
                <w:sz w:val="24"/>
              </w:rPr>
              <w:t>31 March 2012</w:t>
            </w:r>
          </w:p>
        </w:tc>
        <w:tc>
          <w:tcPr>
            <w:tcW w:w="4414" w:type="dxa"/>
          </w:tcPr>
          <w:p w14:paraId="0F7CA3DA" w14:textId="67B0A577" w:rsidR="00EE0B44" w:rsidRPr="00543166" w:rsidRDefault="00EE0B44" w:rsidP="00EE0B44">
            <w:pPr>
              <w:pStyle w:val="TPNormal"/>
              <w:rPr>
                <w:rFonts w:cs="Arial"/>
                <w:sz w:val="24"/>
              </w:rPr>
            </w:pPr>
            <w:r w:rsidRPr="00543166">
              <w:rPr>
                <w:sz w:val="24"/>
              </w:rPr>
              <w:t>Issued on expiry of the previous certificate</w:t>
            </w:r>
          </w:p>
        </w:tc>
      </w:tr>
      <w:tr w:rsidR="00543166" w:rsidRPr="00276816" w14:paraId="0F7CA3E0" w14:textId="77777777" w:rsidTr="00DC40C0">
        <w:tc>
          <w:tcPr>
            <w:tcW w:w="1584" w:type="dxa"/>
          </w:tcPr>
          <w:p w14:paraId="0F7CA3DC" w14:textId="236EB609" w:rsidR="00543166" w:rsidRPr="00276816" w:rsidRDefault="00543166" w:rsidP="00543166">
            <w:pPr>
              <w:pStyle w:val="TPNormal"/>
              <w:jc w:val="center"/>
              <w:rPr>
                <w:rFonts w:cs="Arial"/>
                <w:sz w:val="24"/>
              </w:rPr>
            </w:pPr>
            <w:r>
              <w:rPr>
                <w:rFonts w:cs="Arial"/>
                <w:sz w:val="24"/>
              </w:rPr>
              <w:t>4</w:t>
            </w:r>
          </w:p>
        </w:tc>
        <w:tc>
          <w:tcPr>
            <w:tcW w:w="1872" w:type="dxa"/>
          </w:tcPr>
          <w:p w14:paraId="0F7CA3DD" w14:textId="6F6CE85C" w:rsidR="00543166" w:rsidRPr="00543166" w:rsidRDefault="00543166" w:rsidP="00543166">
            <w:pPr>
              <w:pStyle w:val="TPNormal"/>
              <w:jc w:val="center"/>
              <w:rPr>
                <w:rFonts w:cs="Arial"/>
                <w:sz w:val="24"/>
              </w:rPr>
            </w:pPr>
            <w:r w:rsidRPr="00543166">
              <w:rPr>
                <w:sz w:val="24"/>
              </w:rPr>
              <w:t>1</w:t>
            </w:r>
            <w:r w:rsidR="00DD4203">
              <w:rPr>
                <w:sz w:val="24"/>
              </w:rPr>
              <w:t>6</w:t>
            </w:r>
            <w:r w:rsidRPr="00543166">
              <w:rPr>
                <w:sz w:val="24"/>
              </w:rPr>
              <w:t xml:space="preserve"> April 20</w:t>
            </w:r>
            <w:r w:rsidR="00DD4203">
              <w:rPr>
                <w:sz w:val="24"/>
              </w:rPr>
              <w:t>09</w:t>
            </w:r>
          </w:p>
        </w:tc>
        <w:tc>
          <w:tcPr>
            <w:tcW w:w="1872" w:type="dxa"/>
          </w:tcPr>
          <w:p w14:paraId="0F7CA3DE" w14:textId="462F2F6F" w:rsidR="00543166" w:rsidRPr="00543166" w:rsidRDefault="00543166" w:rsidP="00543166">
            <w:pPr>
              <w:pStyle w:val="TPNormal"/>
              <w:jc w:val="center"/>
              <w:rPr>
                <w:rFonts w:cs="Arial"/>
                <w:sz w:val="24"/>
              </w:rPr>
            </w:pPr>
            <w:r w:rsidRPr="00543166">
              <w:rPr>
                <w:sz w:val="24"/>
              </w:rPr>
              <w:t xml:space="preserve">31 March 2012 </w:t>
            </w:r>
          </w:p>
        </w:tc>
        <w:tc>
          <w:tcPr>
            <w:tcW w:w="4414" w:type="dxa"/>
          </w:tcPr>
          <w:p w14:paraId="0F7CA3DF" w14:textId="3B4E97B1" w:rsidR="00543166" w:rsidRPr="00543166" w:rsidRDefault="00A20F9C" w:rsidP="00543166">
            <w:pPr>
              <w:pStyle w:val="TPNormal"/>
              <w:rPr>
                <w:rFonts w:cs="Arial"/>
                <w:sz w:val="24"/>
              </w:rPr>
            </w:pPr>
            <w:r>
              <w:rPr>
                <w:sz w:val="24"/>
              </w:rPr>
              <w:t>Mod N0152 i</w:t>
            </w:r>
            <w:r w:rsidR="00543166" w:rsidRPr="00543166">
              <w:rPr>
                <w:sz w:val="24"/>
              </w:rPr>
              <w:t xml:space="preserve">ncludes </w:t>
            </w:r>
            <w:r w:rsidR="00543166">
              <w:rPr>
                <w:sz w:val="24"/>
              </w:rPr>
              <w:t>s</w:t>
            </w:r>
            <w:r w:rsidR="00543166" w:rsidRPr="00543166">
              <w:rPr>
                <w:sz w:val="24"/>
              </w:rPr>
              <w:t xml:space="preserve">ea transport and minor amendments </w:t>
            </w:r>
          </w:p>
        </w:tc>
      </w:tr>
      <w:tr w:rsidR="00BF030D" w:rsidRPr="00276816" w14:paraId="221AC507" w14:textId="77777777" w:rsidTr="00DC40C0">
        <w:tc>
          <w:tcPr>
            <w:tcW w:w="1584" w:type="dxa"/>
          </w:tcPr>
          <w:p w14:paraId="2C745E91" w14:textId="694A3F93" w:rsidR="00BF030D" w:rsidRPr="00276816" w:rsidRDefault="00BF030D" w:rsidP="00BF030D">
            <w:pPr>
              <w:pStyle w:val="TPNormal"/>
              <w:jc w:val="center"/>
              <w:rPr>
                <w:rFonts w:cs="Arial"/>
                <w:sz w:val="24"/>
              </w:rPr>
            </w:pPr>
            <w:r>
              <w:rPr>
                <w:rFonts w:cs="Arial"/>
                <w:sz w:val="24"/>
              </w:rPr>
              <w:t>5</w:t>
            </w:r>
          </w:p>
        </w:tc>
        <w:tc>
          <w:tcPr>
            <w:tcW w:w="1872" w:type="dxa"/>
          </w:tcPr>
          <w:p w14:paraId="075CB666" w14:textId="520B8180" w:rsidR="00BF030D" w:rsidRPr="00BF030D" w:rsidRDefault="00BF030D" w:rsidP="00BF030D">
            <w:pPr>
              <w:pStyle w:val="TPNormal"/>
              <w:jc w:val="center"/>
              <w:rPr>
                <w:rFonts w:cs="Arial"/>
                <w:sz w:val="24"/>
              </w:rPr>
            </w:pPr>
            <w:r w:rsidRPr="00BF030D">
              <w:rPr>
                <w:sz w:val="24"/>
              </w:rPr>
              <w:t>4 March 2011</w:t>
            </w:r>
          </w:p>
        </w:tc>
        <w:tc>
          <w:tcPr>
            <w:tcW w:w="1872" w:type="dxa"/>
          </w:tcPr>
          <w:p w14:paraId="0ACE12BE" w14:textId="4F2E992B" w:rsidR="00BF030D" w:rsidRPr="00BF030D" w:rsidRDefault="00BF030D" w:rsidP="00BF030D">
            <w:pPr>
              <w:pStyle w:val="TPNormal"/>
              <w:jc w:val="center"/>
              <w:rPr>
                <w:rFonts w:cs="Arial"/>
                <w:sz w:val="24"/>
              </w:rPr>
            </w:pPr>
            <w:r w:rsidRPr="00BF030D">
              <w:rPr>
                <w:sz w:val="24"/>
              </w:rPr>
              <w:t>31 March 2012</w:t>
            </w:r>
          </w:p>
        </w:tc>
        <w:tc>
          <w:tcPr>
            <w:tcW w:w="4414" w:type="dxa"/>
          </w:tcPr>
          <w:p w14:paraId="1EB1B288" w14:textId="49B6E974" w:rsidR="00BF030D" w:rsidRPr="00BF030D" w:rsidRDefault="00BF030D" w:rsidP="00BF030D">
            <w:pPr>
              <w:pStyle w:val="TPNormal"/>
              <w:rPr>
                <w:rFonts w:cs="Arial"/>
                <w:sz w:val="24"/>
              </w:rPr>
            </w:pPr>
            <w:r w:rsidRPr="00BF030D">
              <w:rPr>
                <w:sz w:val="24"/>
              </w:rPr>
              <w:t>Mod N0095 to increase maximum permitted uranium enrichment</w:t>
            </w:r>
          </w:p>
        </w:tc>
      </w:tr>
      <w:tr w:rsidR="00F66A7F" w:rsidRPr="00276816" w14:paraId="7964C0DA" w14:textId="77777777" w:rsidTr="00DC40C0">
        <w:tc>
          <w:tcPr>
            <w:tcW w:w="1584" w:type="dxa"/>
          </w:tcPr>
          <w:p w14:paraId="22F4147B" w14:textId="6F9F2C39" w:rsidR="00F66A7F" w:rsidRDefault="00F66A7F" w:rsidP="00F66A7F">
            <w:pPr>
              <w:pStyle w:val="TPNormal"/>
              <w:jc w:val="center"/>
              <w:rPr>
                <w:rFonts w:cs="Arial"/>
                <w:sz w:val="24"/>
              </w:rPr>
            </w:pPr>
            <w:r>
              <w:rPr>
                <w:rFonts w:cs="Arial"/>
                <w:sz w:val="24"/>
              </w:rPr>
              <w:t>Letter of Extension</w:t>
            </w:r>
          </w:p>
        </w:tc>
        <w:tc>
          <w:tcPr>
            <w:tcW w:w="1872" w:type="dxa"/>
          </w:tcPr>
          <w:p w14:paraId="08C27D3E" w14:textId="26F4F458" w:rsidR="00F66A7F" w:rsidRPr="00F66A7F" w:rsidRDefault="00F66A7F" w:rsidP="00F66A7F">
            <w:pPr>
              <w:pStyle w:val="TPNormal"/>
              <w:jc w:val="center"/>
              <w:rPr>
                <w:rFonts w:cs="Arial"/>
                <w:sz w:val="24"/>
              </w:rPr>
            </w:pPr>
            <w:r w:rsidRPr="00F66A7F">
              <w:rPr>
                <w:sz w:val="24"/>
              </w:rPr>
              <w:t>21 March 2012</w:t>
            </w:r>
          </w:p>
        </w:tc>
        <w:tc>
          <w:tcPr>
            <w:tcW w:w="1872" w:type="dxa"/>
          </w:tcPr>
          <w:p w14:paraId="284B5CBC" w14:textId="2A131080" w:rsidR="00F66A7F" w:rsidRPr="00F66A7F" w:rsidRDefault="00F66A7F" w:rsidP="00F66A7F">
            <w:pPr>
              <w:pStyle w:val="TPNormal"/>
              <w:jc w:val="center"/>
              <w:rPr>
                <w:rFonts w:cs="Arial"/>
                <w:sz w:val="24"/>
              </w:rPr>
            </w:pPr>
            <w:r w:rsidRPr="00F66A7F">
              <w:rPr>
                <w:sz w:val="24"/>
              </w:rPr>
              <w:t>30 September 2012</w:t>
            </w:r>
          </w:p>
        </w:tc>
        <w:tc>
          <w:tcPr>
            <w:tcW w:w="4414" w:type="dxa"/>
          </w:tcPr>
          <w:p w14:paraId="6E316E63" w14:textId="386CC78E" w:rsidR="00F66A7F" w:rsidRPr="00F66A7F" w:rsidRDefault="00F66A7F" w:rsidP="00F66A7F">
            <w:pPr>
              <w:pStyle w:val="TPNormal"/>
              <w:rPr>
                <w:rFonts w:cs="Arial"/>
                <w:sz w:val="24"/>
              </w:rPr>
            </w:pPr>
            <w:r w:rsidRPr="00F66A7F">
              <w:rPr>
                <w:sz w:val="24"/>
              </w:rPr>
              <w:t>Late submission for renewal and subsequent request for extension</w:t>
            </w:r>
          </w:p>
        </w:tc>
      </w:tr>
      <w:tr w:rsidR="00DC66AC" w:rsidRPr="00276816" w14:paraId="501DFE30" w14:textId="77777777" w:rsidTr="00DC40C0">
        <w:tc>
          <w:tcPr>
            <w:tcW w:w="1584" w:type="dxa"/>
          </w:tcPr>
          <w:p w14:paraId="52F09374" w14:textId="6075CF1B" w:rsidR="00DC66AC" w:rsidRPr="00276816" w:rsidRDefault="00DC66AC" w:rsidP="00DC66AC">
            <w:pPr>
              <w:pStyle w:val="TPNormal"/>
              <w:jc w:val="center"/>
              <w:rPr>
                <w:rFonts w:cs="Arial"/>
                <w:sz w:val="24"/>
              </w:rPr>
            </w:pPr>
            <w:r>
              <w:rPr>
                <w:rFonts w:cs="Arial"/>
                <w:sz w:val="24"/>
              </w:rPr>
              <w:t>6</w:t>
            </w:r>
          </w:p>
        </w:tc>
        <w:tc>
          <w:tcPr>
            <w:tcW w:w="1872" w:type="dxa"/>
          </w:tcPr>
          <w:p w14:paraId="7255A17A" w14:textId="0E6E862A" w:rsidR="00DC66AC" w:rsidRPr="00DC66AC" w:rsidRDefault="00DC66AC" w:rsidP="00DC66AC">
            <w:pPr>
              <w:pStyle w:val="TPNormal"/>
              <w:jc w:val="center"/>
              <w:rPr>
                <w:rFonts w:cs="Arial"/>
                <w:sz w:val="24"/>
              </w:rPr>
            </w:pPr>
            <w:r w:rsidRPr="00DC66AC">
              <w:rPr>
                <w:sz w:val="24"/>
              </w:rPr>
              <w:t>28 September 2012</w:t>
            </w:r>
          </w:p>
        </w:tc>
        <w:tc>
          <w:tcPr>
            <w:tcW w:w="1872" w:type="dxa"/>
          </w:tcPr>
          <w:p w14:paraId="5A20CB71" w14:textId="2DC64E95" w:rsidR="00DC66AC" w:rsidRPr="00DC66AC" w:rsidRDefault="00DC66AC" w:rsidP="00DC66AC">
            <w:pPr>
              <w:pStyle w:val="TPNormal"/>
              <w:jc w:val="center"/>
              <w:rPr>
                <w:rFonts w:cs="Arial"/>
                <w:sz w:val="24"/>
              </w:rPr>
            </w:pPr>
            <w:r w:rsidRPr="00DC66AC">
              <w:rPr>
                <w:sz w:val="24"/>
              </w:rPr>
              <w:t>31 March 2014</w:t>
            </w:r>
          </w:p>
        </w:tc>
        <w:tc>
          <w:tcPr>
            <w:tcW w:w="4414" w:type="dxa"/>
          </w:tcPr>
          <w:p w14:paraId="37298D49" w14:textId="2BC16639" w:rsidR="00DC66AC" w:rsidRPr="00DC66AC" w:rsidRDefault="00DC66AC" w:rsidP="00DC66AC">
            <w:pPr>
              <w:pStyle w:val="TPNormal"/>
              <w:rPr>
                <w:rFonts w:cs="Arial"/>
                <w:sz w:val="24"/>
              </w:rPr>
            </w:pPr>
            <w:r w:rsidRPr="00DC66AC">
              <w:rPr>
                <w:sz w:val="24"/>
              </w:rPr>
              <w:t>Conditional renewal granted subject to satisfactory response to extant technical issues</w:t>
            </w:r>
          </w:p>
        </w:tc>
      </w:tr>
      <w:tr w:rsidR="00DA0167" w:rsidRPr="00276816" w14:paraId="62E0BEB3" w14:textId="77777777" w:rsidTr="00DC40C0">
        <w:tc>
          <w:tcPr>
            <w:tcW w:w="1584" w:type="dxa"/>
          </w:tcPr>
          <w:p w14:paraId="34977881" w14:textId="22971D72" w:rsidR="00DA0167" w:rsidRPr="00276816" w:rsidRDefault="00DA0167" w:rsidP="00DA0167">
            <w:pPr>
              <w:pStyle w:val="TPNormal"/>
              <w:jc w:val="center"/>
              <w:rPr>
                <w:rFonts w:cs="Arial"/>
                <w:sz w:val="24"/>
              </w:rPr>
            </w:pPr>
            <w:r>
              <w:rPr>
                <w:rFonts w:cs="Arial"/>
                <w:sz w:val="24"/>
              </w:rPr>
              <w:t>7</w:t>
            </w:r>
          </w:p>
        </w:tc>
        <w:tc>
          <w:tcPr>
            <w:tcW w:w="1872" w:type="dxa"/>
          </w:tcPr>
          <w:p w14:paraId="31F6BB77" w14:textId="2E757A4A" w:rsidR="00DA0167" w:rsidRPr="00F66F08" w:rsidRDefault="00DA0167" w:rsidP="00DA0167">
            <w:pPr>
              <w:pStyle w:val="TPNormal"/>
              <w:jc w:val="center"/>
              <w:rPr>
                <w:rFonts w:cs="Arial"/>
                <w:sz w:val="24"/>
              </w:rPr>
            </w:pPr>
            <w:r w:rsidRPr="00F66F08">
              <w:rPr>
                <w:sz w:val="24"/>
              </w:rPr>
              <w:t>31 March 2014</w:t>
            </w:r>
          </w:p>
        </w:tc>
        <w:tc>
          <w:tcPr>
            <w:tcW w:w="1872" w:type="dxa"/>
          </w:tcPr>
          <w:p w14:paraId="61828C76" w14:textId="56A347A9" w:rsidR="00DA0167" w:rsidRPr="00F66F08" w:rsidRDefault="00781598" w:rsidP="00DA0167">
            <w:pPr>
              <w:pStyle w:val="TPNormal"/>
              <w:jc w:val="center"/>
              <w:rPr>
                <w:rFonts w:cs="Arial"/>
                <w:sz w:val="24"/>
              </w:rPr>
            </w:pPr>
            <w:r>
              <w:rPr>
                <w:sz w:val="24"/>
              </w:rPr>
              <w:t>3</w:t>
            </w:r>
            <w:r w:rsidR="00DA0167" w:rsidRPr="00F66F08">
              <w:rPr>
                <w:sz w:val="24"/>
              </w:rPr>
              <w:t xml:space="preserve"> April 2014</w:t>
            </w:r>
          </w:p>
        </w:tc>
        <w:tc>
          <w:tcPr>
            <w:tcW w:w="4414" w:type="dxa"/>
          </w:tcPr>
          <w:p w14:paraId="6853689A" w14:textId="3211B4B5" w:rsidR="00DA0167" w:rsidRPr="00F66F08" w:rsidRDefault="00DA0167" w:rsidP="00DA0167">
            <w:pPr>
              <w:pStyle w:val="TPNormal"/>
              <w:rPr>
                <w:rFonts w:cs="Arial"/>
                <w:sz w:val="24"/>
              </w:rPr>
            </w:pPr>
            <w:r w:rsidRPr="00F66F08">
              <w:rPr>
                <w:sz w:val="24"/>
              </w:rPr>
              <w:t>Renewal based on modification N0190</w:t>
            </w:r>
          </w:p>
        </w:tc>
      </w:tr>
      <w:tr w:rsidR="00F66F08" w:rsidRPr="00276816" w14:paraId="74557C64" w14:textId="77777777" w:rsidTr="00DC40C0">
        <w:tc>
          <w:tcPr>
            <w:tcW w:w="1584" w:type="dxa"/>
          </w:tcPr>
          <w:p w14:paraId="2C0AF5F4" w14:textId="1A5161B4" w:rsidR="00F66F08" w:rsidRPr="00276816" w:rsidRDefault="00F66F08" w:rsidP="00F66F08">
            <w:pPr>
              <w:pStyle w:val="TPNormal"/>
              <w:jc w:val="center"/>
              <w:rPr>
                <w:rFonts w:cs="Arial"/>
                <w:sz w:val="24"/>
              </w:rPr>
            </w:pPr>
            <w:r>
              <w:rPr>
                <w:rFonts w:cs="Arial"/>
                <w:sz w:val="24"/>
              </w:rPr>
              <w:t>8</w:t>
            </w:r>
          </w:p>
        </w:tc>
        <w:tc>
          <w:tcPr>
            <w:tcW w:w="1872" w:type="dxa"/>
          </w:tcPr>
          <w:p w14:paraId="3B8A6B41" w14:textId="03D1F7DC" w:rsidR="00F66F08" w:rsidRPr="00F66F08" w:rsidRDefault="00781598" w:rsidP="00F66F08">
            <w:pPr>
              <w:pStyle w:val="TPNormal"/>
              <w:jc w:val="center"/>
              <w:rPr>
                <w:rFonts w:cs="Arial"/>
                <w:sz w:val="24"/>
              </w:rPr>
            </w:pPr>
            <w:r>
              <w:rPr>
                <w:sz w:val="24"/>
              </w:rPr>
              <w:t>29</w:t>
            </w:r>
            <w:r w:rsidR="00F66F08" w:rsidRPr="00F66F08">
              <w:rPr>
                <w:sz w:val="24"/>
              </w:rPr>
              <w:t xml:space="preserve"> April 2014</w:t>
            </w:r>
          </w:p>
        </w:tc>
        <w:tc>
          <w:tcPr>
            <w:tcW w:w="1872" w:type="dxa"/>
          </w:tcPr>
          <w:p w14:paraId="48417FBE" w14:textId="27158A13" w:rsidR="00F66F08" w:rsidRPr="00F66F08" w:rsidRDefault="00F66F08" w:rsidP="00F66F08">
            <w:pPr>
              <w:pStyle w:val="TPNormal"/>
              <w:jc w:val="center"/>
              <w:rPr>
                <w:rFonts w:cs="Arial"/>
                <w:sz w:val="24"/>
              </w:rPr>
            </w:pPr>
            <w:r w:rsidRPr="00F66F08">
              <w:rPr>
                <w:sz w:val="24"/>
              </w:rPr>
              <w:t>30 September 2017</w:t>
            </w:r>
          </w:p>
        </w:tc>
        <w:tc>
          <w:tcPr>
            <w:tcW w:w="4414" w:type="dxa"/>
          </w:tcPr>
          <w:p w14:paraId="13CE81C7" w14:textId="005EBABF" w:rsidR="00F66F08" w:rsidRPr="00F66F08" w:rsidRDefault="00F66F08" w:rsidP="00F66F08">
            <w:pPr>
              <w:pStyle w:val="TPNormal"/>
              <w:rPr>
                <w:rFonts w:cs="Arial"/>
                <w:sz w:val="24"/>
              </w:rPr>
            </w:pPr>
            <w:r w:rsidRPr="00F66F08">
              <w:rPr>
                <w:sz w:val="24"/>
              </w:rPr>
              <w:t>Reissued to address errors in previous issue</w:t>
            </w:r>
          </w:p>
        </w:tc>
      </w:tr>
      <w:tr w:rsidR="00267AF7" w:rsidRPr="00276816" w14:paraId="03BFADE5" w14:textId="77777777" w:rsidTr="00DC40C0">
        <w:tc>
          <w:tcPr>
            <w:tcW w:w="1584" w:type="dxa"/>
          </w:tcPr>
          <w:p w14:paraId="24747363" w14:textId="3F1DEE36" w:rsidR="00267AF7" w:rsidRPr="00276816" w:rsidRDefault="00267AF7" w:rsidP="00267AF7">
            <w:pPr>
              <w:pStyle w:val="TPNormal"/>
              <w:jc w:val="center"/>
              <w:rPr>
                <w:rFonts w:cs="Arial"/>
                <w:sz w:val="24"/>
              </w:rPr>
            </w:pPr>
            <w:r>
              <w:rPr>
                <w:rFonts w:cs="Arial"/>
                <w:sz w:val="24"/>
              </w:rPr>
              <w:t>9</w:t>
            </w:r>
          </w:p>
        </w:tc>
        <w:tc>
          <w:tcPr>
            <w:tcW w:w="1872" w:type="dxa"/>
          </w:tcPr>
          <w:p w14:paraId="227B7250" w14:textId="7BDF5AEB" w:rsidR="00267AF7" w:rsidRPr="00713AC8" w:rsidRDefault="00267AF7" w:rsidP="00267AF7">
            <w:pPr>
              <w:pStyle w:val="TPNormal"/>
              <w:jc w:val="center"/>
              <w:rPr>
                <w:rFonts w:cs="Arial"/>
                <w:sz w:val="24"/>
              </w:rPr>
            </w:pPr>
            <w:r w:rsidRPr="00713AC8">
              <w:rPr>
                <w:sz w:val="24"/>
              </w:rPr>
              <w:t>6 March 2015</w:t>
            </w:r>
          </w:p>
        </w:tc>
        <w:tc>
          <w:tcPr>
            <w:tcW w:w="1872" w:type="dxa"/>
          </w:tcPr>
          <w:p w14:paraId="74DD2D44" w14:textId="37FDB11C" w:rsidR="00267AF7" w:rsidRPr="00713AC8" w:rsidRDefault="00267AF7" w:rsidP="00267AF7">
            <w:pPr>
              <w:pStyle w:val="TPNormal"/>
              <w:jc w:val="center"/>
              <w:rPr>
                <w:rFonts w:cs="Arial"/>
                <w:sz w:val="24"/>
              </w:rPr>
            </w:pPr>
            <w:r w:rsidRPr="00713AC8">
              <w:rPr>
                <w:sz w:val="24"/>
              </w:rPr>
              <w:t>30 September 2017</w:t>
            </w:r>
          </w:p>
        </w:tc>
        <w:tc>
          <w:tcPr>
            <w:tcW w:w="4414" w:type="dxa"/>
          </w:tcPr>
          <w:p w14:paraId="641E9179" w14:textId="3A91050A" w:rsidR="00267AF7" w:rsidRPr="00713AC8" w:rsidRDefault="00267AF7" w:rsidP="00267AF7">
            <w:pPr>
              <w:pStyle w:val="TPNormal"/>
              <w:rPr>
                <w:rFonts w:cs="Arial"/>
                <w:sz w:val="24"/>
              </w:rPr>
            </w:pPr>
            <w:r w:rsidRPr="00713AC8">
              <w:rPr>
                <w:sz w:val="24"/>
              </w:rPr>
              <w:t>Issued based on modification N0182</w:t>
            </w:r>
          </w:p>
        </w:tc>
      </w:tr>
      <w:tr w:rsidR="00713AC8" w:rsidRPr="00276816" w14:paraId="5E8E33AC" w14:textId="77777777" w:rsidTr="00DC40C0">
        <w:tc>
          <w:tcPr>
            <w:tcW w:w="1584" w:type="dxa"/>
          </w:tcPr>
          <w:p w14:paraId="45DC1943" w14:textId="48900FD6" w:rsidR="00713AC8" w:rsidRPr="00276816" w:rsidRDefault="00713AC8" w:rsidP="00713AC8">
            <w:pPr>
              <w:pStyle w:val="TPNormal"/>
              <w:jc w:val="center"/>
              <w:rPr>
                <w:rFonts w:cs="Arial"/>
                <w:sz w:val="24"/>
              </w:rPr>
            </w:pPr>
            <w:r>
              <w:rPr>
                <w:rFonts w:cs="Arial"/>
                <w:sz w:val="24"/>
              </w:rPr>
              <w:t>10</w:t>
            </w:r>
          </w:p>
        </w:tc>
        <w:tc>
          <w:tcPr>
            <w:tcW w:w="1872" w:type="dxa"/>
          </w:tcPr>
          <w:p w14:paraId="27C208C4" w14:textId="64E376C6" w:rsidR="00713AC8" w:rsidRPr="00713AC8" w:rsidRDefault="00713AC8" w:rsidP="00713AC8">
            <w:pPr>
              <w:pStyle w:val="TPNormal"/>
              <w:jc w:val="center"/>
              <w:rPr>
                <w:rFonts w:cs="Arial"/>
                <w:sz w:val="24"/>
              </w:rPr>
            </w:pPr>
            <w:r w:rsidRPr="00713AC8">
              <w:rPr>
                <w:sz w:val="24"/>
              </w:rPr>
              <w:t>11 November 2016</w:t>
            </w:r>
          </w:p>
        </w:tc>
        <w:tc>
          <w:tcPr>
            <w:tcW w:w="1872" w:type="dxa"/>
          </w:tcPr>
          <w:p w14:paraId="59D7107B" w14:textId="2FA3B216" w:rsidR="00713AC8" w:rsidRPr="00713AC8" w:rsidRDefault="00713AC8" w:rsidP="00713AC8">
            <w:pPr>
              <w:pStyle w:val="TPNormal"/>
              <w:jc w:val="center"/>
              <w:rPr>
                <w:rFonts w:cs="Arial"/>
                <w:sz w:val="24"/>
              </w:rPr>
            </w:pPr>
            <w:r w:rsidRPr="00713AC8">
              <w:rPr>
                <w:sz w:val="24"/>
              </w:rPr>
              <w:t>30 September 2022</w:t>
            </w:r>
          </w:p>
        </w:tc>
        <w:tc>
          <w:tcPr>
            <w:tcW w:w="4414" w:type="dxa"/>
          </w:tcPr>
          <w:p w14:paraId="2AA03140" w14:textId="66B507CD" w:rsidR="00713AC8" w:rsidRPr="00713AC8" w:rsidRDefault="00713AC8" w:rsidP="00713AC8">
            <w:pPr>
              <w:pStyle w:val="TPNormal"/>
              <w:rPr>
                <w:rFonts w:cs="Arial"/>
                <w:sz w:val="24"/>
              </w:rPr>
            </w:pPr>
            <w:r w:rsidRPr="00713AC8">
              <w:rPr>
                <w:sz w:val="24"/>
              </w:rPr>
              <w:t>Revision based on modification N0210</w:t>
            </w:r>
          </w:p>
        </w:tc>
      </w:tr>
      <w:tr w:rsidR="0032184C" w:rsidRPr="00276816" w14:paraId="79BB8ACD" w14:textId="77777777" w:rsidTr="00DC40C0">
        <w:tc>
          <w:tcPr>
            <w:tcW w:w="1584" w:type="dxa"/>
          </w:tcPr>
          <w:p w14:paraId="17C2E02D" w14:textId="1F343131" w:rsidR="0032184C" w:rsidRPr="00276816" w:rsidRDefault="0032184C" w:rsidP="0032184C">
            <w:pPr>
              <w:pStyle w:val="TPNormal"/>
              <w:jc w:val="center"/>
              <w:rPr>
                <w:rFonts w:cs="Arial"/>
                <w:sz w:val="24"/>
              </w:rPr>
            </w:pPr>
            <w:r>
              <w:rPr>
                <w:rFonts w:cs="Arial"/>
                <w:sz w:val="24"/>
              </w:rPr>
              <w:t>11</w:t>
            </w:r>
          </w:p>
        </w:tc>
        <w:tc>
          <w:tcPr>
            <w:tcW w:w="1872" w:type="dxa"/>
          </w:tcPr>
          <w:p w14:paraId="2A1EDCEA" w14:textId="1E2098C8" w:rsidR="0032184C" w:rsidRPr="0032184C" w:rsidRDefault="0032184C" w:rsidP="0032184C">
            <w:pPr>
              <w:pStyle w:val="TPNormal"/>
              <w:jc w:val="center"/>
              <w:rPr>
                <w:rFonts w:cs="Arial"/>
                <w:sz w:val="24"/>
              </w:rPr>
            </w:pPr>
            <w:r w:rsidRPr="0032184C">
              <w:rPr>
                <w:sz w:val="24"/>
              </w:rPr>
              <w:t>2 May 2019</w:t>
            </w:r>
          </w:p>
        </w:tc>
        <w:tc>
          <w:tcPr>
            <w:tcW w:w="1872" w:type="dxa"/>
          </w:tcPr>
          <w:p w14:paraId="7D0DCA2E" w14:textId="1032DDFF" w:rsidR="0032184C" w:rsidRPr="0032184C" w:rsidRDefault="0032184C" w:rsidP="0032184C">
            <w:pPr>
              <w:pStyle w:val="TPNormal"/>
              <w:jc w:val="center"/>
              <w:rPr>
                <w:rFonts w:cs="Arial"/>
                <w:sz w:val="24"/>
              </w:rPr>
            </w:pPr>
            <w:r w:rsidRPr="0032184C">
              <w:rPr>
                <w:sz w:val="24"/>
              </w:rPr>
              <w:t>30 September 2022</w:t>
            </w:r>
          </w:p>
        </w:tc>
        <w:tc>
          <w:tcPr>
            <w:tcW w:w="4414" w:type="dxa"/>
          </w:tcPr>
          <w:p w14:paraId="15124A5D" w14:textId="46C2B166" w:rsidR="0032184C" w:rsidRPr="0032184C" w:rsidRDefault="0032184C" w:rsidP="0032184C">
            <w:pPr>
              <w:pStyle w:val="TPNormal"/>
              <w:rPr>
                <w:rFonts w:cs="Arial"/>
                <w:sz w:val="24"/>
              </w:rPr>
            </w:pPr>
            <w:r w:rsidRPr="0032184C">
              <w:rPr>
                <w:sz w:val="24"/>
              </w:rPr>
              <w:t xml:space="preserve">Revision based on modification N0181 and N0222 </w:t>
            </w:r>
          </w:p>
        </w:tc>
      </w:tr>
      <w:tr w:rsidR="00E40631" w:rsidRPr="00276816" w14:paraId="01E32F89" w14:textId="77777777" w:rsidTr="00DC40C0">
        <w:tc>
          <w:tcPr>
            <w:tcW w:w="1584" w:type="dxa"/>
          </w:tcPr>
          <w:p w14:paraId="49F29EDA" w14:textId="3FD310B1" w:rsidR="00E40631" w:rsidRPr="00276816" w:rsidRDefault="00E40631" w:rsidP="00E40631">
            <w:pPr>
              <w:pStyle w:val="TPNormal"/>
              <w:jc w:val="center"/>
              <w:rPr>
                <w:rFonts w:cs="Arial"/>
                <w:sz w:val="24"/>
              </w:rPr>
            </w:pPr>
            <w:r>
              <w:rPr>
                <w:rFonts w:cs="Arial"/>
                <w:sz w:val="24"/>
              </w:rPr>
              <w:t>12</w:t>
            </w:r>
          </w:p>
        </w:tc>
        <w:tc>
          <w:tcPr>
            <w:tcW w:w="1872" w:type="dxa"/>
          </w:tcPr>
          <w:p w14:paraId="7BC4DB25" w14:textId="139C1BCA" w:rsidR="00E40631" w:rsidRPr="00E40631" w:rsidRDefault="00E40631" w:rsidP="00E40631">
            <w:pPr>
              <w:pStyle w:val="TPNormal"/>
              <w:jc w:val="center"/>
              <w:rPr>
                <w:rFonts w:cs="Arial"/>
                <w:sz w:val="24"/>
              </w:rPr>
            </w:pPr>
            <w:r w:rsidRPr="00E40631">
              <w:rPr>
                <w:sz w:val="24"/>
              </w:rPr>
              <w:t>15 September 2022</w:t>
            </w:r>
          </w:p>
        </w:tc>
        <w:tc>
          <w:tcPr>
            <w:tcW w:w="1872" w:type="dxa"/>
          </w:tcPr>
          <w:p w14:paraId="4A18255C" w14:textId="2FD3AA73" w:rsidR="00E40631" w:rsidRPr="00E40631" w:rsidRDefault="00E40631" w:rsidP="00E40631">
            <w:pPr>
              <w:pStyle w:val="TPNormal"/>
              <w:jc w:val="center"/>
              <w:rPr>
                <w:rFonts w:cs="Arial"/>
                <w:sz w:val="24"/>
              </w:rPr>
            </w:pPr>
            <w:r w:rsidRPr="00E40631">
              <w:rPr>
                <w:sz w:val="24"/>
              </w:rPr>
              <w:t>30 September 2027</w:t>
            </w:r>
          </w:p>
        </w:tc>
        <w:tc>
          <w:tcPr>
            <w:tcW w:w="4414" w:type="dxa"/>
          </w:tcPr>
          <w:p w14:paraId="1B5E0B46" w14:textId="663ED0A5" w:rsidR="00E40631" w:rsidRPr="00E40631" w:rsidRDefault="00E40631" w:rsidP="00E40631">
            <w:pPr>
              <w:pStyle w:val="TPNormal"/>
              <w:rPr>
                <w:rFonts w:cs="Arial"/>
                <w:sz w:val="24"/>
              </w:rPr>
            </w:pPr>
            <w:r w:rsidRPr="00E40631">
              <w:rPr>
                <w:sz w:val="24"/>
              </w:rPr>
              <w:t>Revision based on modification N0219</w:t>
            </w:r>
          </w:p>
        </w:tc>
      </w:tr>
      <w:tr w:rsidR="009C3BB0" w:rsidRPr="00276816" w14:paraId="63BC6A26" w14:textId="77777777" w:rsidTr="00DC40C0">
        <w:tc>
          <w:tcPr>
            <w:tcW w:w="1584" w:type="dxa"/>
          </w:tcPr>
          <w:p w14:paraId="3236EB70" w14:textId="040EB79D" w:rsidR="009C3BB0" w:rsidRPr="00276816" w:rsidRDefault="009C3BB0" w:rsidP="00374AD0">
            <w:pPr>
              <w:pStyle w:val="TPNormal"/>
              <w:jc w:val="center"/>
              <w:rPr>
                <w:rFonts w:cs="Arial"/>
                <w:sz w:val="24"/>
              </w:rPr>
            </w:pPr>
            <w:r>
              <w:rPr>
                <w:rFonts w:cs="Arial"/>
                <w:sz w:val="24"/>
              </w:rPr>
              <w:lastRenderedPageBreak/>
              <w:t>13</w:t>
            </w:r>
          </w:p>
        </w:tc>
        <w:tc>
          <w:tcPr>
            <w:tcW w:w="1872" w:type="dxa"/>
          </w:tcPr>
          <w:p w14:paraId="7FF2E696" w14:textId="059B32E1" w:rsidR="009C3BB0" w:rsidRPr="00276816" w:rsidRDefault="00A63DD3" w:rsidP="00374AD0">
            <w:pPr>
              <w:pStyle w:val="TPNormal"/>
              <w:jc w:val="center"/>
              <w:rPr>
                <w:rFonts w:cs="Arial"/>
                <w:sz w:val="24"/>
              </w:rPr>
            </w:pPr>
            <w:r w:rsidRPr="00A63DD3">
              <w:rPr>
                <w:rFonts w:cs="Arial"/>
                <w:sz w:val="24"/>
              </w:rPr>
              <w:t>3 Novem</w:t>
            </w:r>
            <w:r w:rsidR="00E40631" w:rsidRPr="00A63DD3">
              <w:rPr>
                <w:rFonts w:cs="Arial"/>
                <w:sz w:val="24"/>
              </w:rPr>
              <w:t>ber 2023</w:t>
            </w:r>
          </w:p>
        </w:tc>
        <w:tc>
          <w:tcPr>
            <w:tcW w:w="1872" w:type="dxa"/>
          </w:tcPr>
          <w:p w14:paraId="24850836" w14:textId="1673B2F5" w:rsidR="009C3BB0" w:rsidRPr="00276816" w:rsidRDefault="00E40631" w:rsidP="00374AD0">
            <w:pPr>
              <w:pStyle w:val="TPNormal"/>
              <w:jc w:val="center"/>
              <w:rPr>
                <w:rFonts w:cs="Arial"/>
                <w:sz w:val="24"/>
              </w:rPr>
            </w:pPr>
            <w:r>
              <w:rPr>
                <w:rFonts w:cs="Arial"/>
                <w:sz w:val="24"/>
              </w:rPr>
              <w:t>30 September 2027</w:t>
            </w:r>
          </w:p>
        </w:tc>
        <w:tc>
          <w:tcPr>
            <w:tcW w:w="4414" w:type="dxa"/>
          </w:tcPr>
          <w:p w14:paraId="1E98B74B" w14:textId="459B5BEF" w:rsidR="009C3BB0" w:rsidRPr="00276816" w:rsidRDefault="00882819" w:rsidP="00B9712B">
            <w:pPr>
              <w:pStyle w:val="TPNormal"/>
              <w:rPr>
                <w:rFonts w:cs="Arial"/>
                <w:sz w:val="24"/>
              </w:rPr>
            </w:pPr>
            <w:r>
              <w:rPr>
                <w:rFonts w:cs="Arial"/>
                <w:sz w:val="24"/>
              </w:rPr>
              <w:t>Revision to grant 5-year flask major maintenance period under modification N0251 and issued as a combined certificate of approval of package design and shipment</w:t>
            </w:r>
          </w:p>
        </w:tc>
      </w:tr>
    </w:tbl>
    <w:p w14:paraId="0F7CA3E1" w14:textId="77777777"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50323C">
      <w:pPr>
        <w:pStyle w:val="TPAppendixHeading1"/>
      </w:pPr>
      <w:r w:rsidRPr="00C73F59">
        <w:lastRenderedPageBreak/>
        <w:t>Appendix 1 – package illustration</w:t>
      </w:r>
    </w:p>
    <w:p w14:paraId="0F7CA3E6" w14:textId="5E00E0EB" w:rsidR="00AF09AD" w:rsidRPr="00276816" w:rsidRDefault="005E6BB2" w:rsidP="00AF09AD">
      <w:pPr>
        <w:pStyle w:val="TPNormal"/>
        <w:rPr>
          <w:rFonts w:cs="Arial"/>
          <w:sz w:val="24"/>
        </w:rPr>
      </w:pPr>
      <w:r w:rsidRPr="005E6BB2">
        <w:rPr>
          <w:rFonts w:cs="Arial"/>
          <w:noProof/>
          <w:sz w:val="24"/>
        </w:rPr>
        <w:drawing>
          <wp:inline distT="0" distB="0" distL="0" distR="0" wp14:anchorId="62C18909" wp14:editId="2259FD20">
            <wp:extent cx="5731510" cy="797433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7974330"/>
                    </a:xfrm>
                    <a:prstGeom prst="rect">
                      <a:avLst/>
                    </a:prstGeom>
                  </pic:spPr>
                </pic:pic>
              </a:graphicData>
            </a:graphic>
          </wp:inline>
        </w:drawing>
      </w:r>
    </w:p>
    <w:sectPr w:rsidR="00AF09AD" w:rsidRPr="00276816" w:rsidSect="00FE1330">
      <w:headerReference w:type="default" r:id="rId18"/>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AB8F" w14:textId="77777777" w:rsidR="004B57A6" w:rsidRDefault="004B57A6">
      <w:r>
        <w:separator/>
      </w:r>
    </w:p>
  </w:endnote>
  <w:endnote w:type="continuationSeparator" w:id="0">
    <w:p w14:paraId="32EF1879" w14:textId="77777777" w:rsidR="004B57A6" w:rsidRDefault="004B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rsidP="00E93F0F">
    <w:pPr>
      <w:pStyle w:val="Footer"/>
      <w:spacing w:before="240"/>
      <w:rPr>
        <w:sz w:val="20"/>
        <w:szCs w:val="22"/>
      </w:rPr>
    </w:pPr>
    <w:r>
      <w:rPr>
        <w:sz w:val="20"/>
        <w:szCs w:val="22"/>
      </w:rPr>
      <w:tab/>
    </w:r>
  </w:p>
  <w:p w14:paraId="0F7CA3F0" w14:textId="11DBCCFE" w:rsidR="002B1531" w:rsidRDefault="00E64EEC" w:rsidP="007C4B0B">
    <w:pPr>
      <w:tabs>
        <w:tab w:val="center" w:pos="4153"/>
        <w:tab w:val="right" w:pos="8306"/>
      </w:tabs>
      <w:rPr>
        <w:noProof/>
        <w:sz w:val="20"/>
        <w:szCs w:val="22"/>
      </w:rPr>
    </w:pPr>
    <w:r w:rsidRPr="00D10E92">
      <w:rPr>
        <w:rFonts w:cs="Arial"/>
        <w:b/>
        <w:bCs/>
        <w:sz w:val="20"/>
        <w:szCs w:val="20"/>
      </w:rPr>
      <w:t>ONR Document ID:</w:t>
    </w:r>
    <w:r w:rsidRPr="00D10E92">
      <w:rPr>
        <w:rFonts w:cs="Arial"/>
        <w:sz w:val="20"/>
        <w:szCs w:val="20"/>
      </w:rPr>
      <w:t xml:space="preserve"> ONRW-</w:t>
    </w:r>
    <w:r w:rsidR="00377921">
      <w:rPr>
        <w:rFonts w:cs="Arial"/>
        <w:sz w:val="20"/>
        <w:szCs w:val="20"/>
      </w:rPr>
      <w:t>2019369590-4721</w:t>
    </w:r>
    <w:r w:rsidR="00285F42" w:rsidRPr="007C4B0B">
      <w:rPr>
        <w:sz w:val="20"/>
        <w:szCs w:val="22"/>
      </w:rPr>
      <w:tab/>
    </w:r>
    <w:r w:rsidR="00285F42" w:rsidRPr="007C4B0B">
      <w:t xml:space="preserve">Page | </w:t>
    </w:r>
    <w:r w:rsidR="00285F42" w:rsidRPr="007C4B0B">
      <w:fldChar w:fldCharType="begin"/>
    </w:r>
    <w:r w:rsidR="00285F42" w:rsidRPr="007C4B0B">
      <w:instrText xml:space="preserve"> PAGE   \* MERGEFORMAT </w:instrText>
    </w:r>
    <w:r w:rsidR="00285F42" w:rsidRPr="007C4B0B">
      <w:fldChar w:fldCharType="separate"/>
    </w:r>
    <w:r w:rsidR="00285F42" w:rsidRPr="007C4B0B">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DB2" w14:textId="700CEDF2" w:rsidR="00285F42" w:rsidRDefault="00285F42" w:rsidP="00E93F0F">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ONR-DOC-TEMP-144 - Transport Permissioning - Approval Template - Package Design Approval Certificate (1)</w:t>
    </w:r>
    <w:r>
      <w:rPr>
        <w:sz w:val="20"/>
        <w:szCs w:val="22"/>
      </w:rPr>
      <w:fldChar w:fldCharType="end"/>
    </w:r>
    <w:r>
      <w:rPr>
        <w:sz w:val="20"/>
        <w:szCs w:val="22"/>
      </w:rPr>
      <w:tab/>
    </w:r>
    <w:r>
      <w:rPr>
        <w:sz w:val="20"/>
        <w:szCs w:val="22"/>
      </w:rPr>
      <w:tab/>
    </w:r>
  </w:p>
  <w:p w14:paraId="23F44E6A" w14:textId="4A15CCB2" w:rsidR="00285F42" w:rsidRPr="00EE4A9B" w:rsidRDefault="00285F42" w:rsidP="00E93F0F">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EndPr/>
      <w:sdtContent>
        <w:r>
          <w:rPr>
            <w:sz w:val="20"/>
            <w:szCs w:val="22"/>
          </w:rPr>
          <w:t>ONR0-737415170-105</w:t>
        </w:r>
      </w:sdtContent>
    </w:sdt>
  </w:p>
  <w:p w14:paraId="0F7CA3F4" w14:textId="5F23C9E1"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EndPr/>
      <w:sdtContent>
        <w:r w:rsidR="0017512C">
          <w:rPr>
            <w:sz w:val="20"/>
            <w:szCs w:val="22"/>
          </w:rPr>
          <w:t>5.0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672A" w14:textId="77777777" w:rsidR="004B57A6" w:rsidRDefault="004B57A6">
      <w:r>
        <w:separator/>
      </w:r>
    </w:p>
  </w:footnote>
  <w:footnote w:type="continuationSeparator" w:id="0">
    <w:p w14:paraId="576C1067" w14:textId="77777777" w:rsidR="004B57A6" w:rsidRDefault="004B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285F42" w:rsidRPr="001B3D89" w14:paraId="16FD7450" w14:textId="77777777" w:rsidTr="00E93F0F">
      <w:tc>
        <w:tcPr>
          <w:tcW w:w="4621" w:type="dxa"/>
          <w:shd w:val="clear" w:color="auto" w:fill="auto"/>
          <w:vAlign w:val="center"/>
        </w:tcPr>
        <w:p w14:paraId="55D7DA3B" w14:textId="77777777"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54DC001E" w14:textId="77777777" w:rsidR="00285F42" w:rsidRPr="001B3D89" w:rsidRDefault="00285F42" w:rsidP="00285F4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276816" w:rsidRPr="001B3D89" w14:paraId="1C5038B9" w14:textId="77777777" w:rsidTr="00BA0AD4">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7777777" w:rsidR="00276816" w:rsidRPr="001B3D89" w:rsidRDefault="00276816" w:rsidP="00276816">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F1" w14:textId="7DC1015C" w:rsidR="007C4552" w:rsidRPr="00D10E92" w:rsidRDefault="007C4552" w:rsidP="007C4552">
    <w:pPr>
      <w:pStyle w:val="Header"/>
      <w:jc w:val="right"/>
      <w:rPr>
        <w:rFonts w:cs="Arial"/>
        <w:color w:val="006D68"/>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0"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4"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711599">
    <w:abstractNumId w:val="9"/>
  </w:num>
  <w:num w:numId="2" w16cid:durableId="942879959">
    <w:abstractNumId w:val="27"/>
  </w:num>
  <w:num w:numId="3" w16cid:durableId="584152934">
    <w:abstractNumId w:val="14"/>
  </w:num>
  <w:num w:numId="4" w16cid:durableId="1395202177">
    <w:abstractNumId w:val="0"/>
  </w:num>
  <w:num w:numId="5" w16cid:durableId="1178426421">
    <w:abstractNumId w:val="13"/>
  </w:num>
  <w:num w:numId="6" w16cid:durableId="658390622">
    <w:abstractNumId w:val="25"/>
  </w:num>
  <w:num w:numId="7" w16cid:durableId="1777287671">
    <w:abstractNumId w:val="23"/>
  </w:num>
  <w:num w:numId="8" w16cid:durableId="1430389881">
    <w:abstractNumId w:val="20"/>
  </w:num>
  <w:num w:numId="9" w16cid:durableId="1723096696">
    <w:abstractNumId w:val="26"/>
  </w:num>
  <w:num w:numId="10" w16cid:durableId="1838685924">
    <w:abstractNumId w:val="2"/>
  </w:num>
  <w:num w:numId="11" w16cid:durableId="1196652857">
    <w:abstractNumId w:val="6"/>
  </w:num>
  <w:num w:numId="12" w16cid:durableId="778450800">
    <w:abstractNumId w:val="19"/>
  </w:num>
  <w:num w:numId="13" w16cid:durableId="2081513262">
    <w:abstractNumId w:val="16"/>
  </w:num>
  <w:num w:numId="14" w16cid:durableId="1688482889">
    <w:abstractNumId w:val="24"/>
  </w:num>
  <w:num w:numId="15" w16cid:durableId="1478570014">
    <w:abstractNumId w:val="7"/>
  </w:num>
  <w:num w:numId="16" w16cid:durableId="293559228">
    <w:abstractNumId w:val="10"/>
  </w:num>
  <w:num w:numId="17" w16cid:durableId="257718874">
    <w:abstractNumId w:val="10"/>
  </w:num>
  <w:num w:numId="18" w16cid:durableId="1794596416">
    <w:abstractNumId w:val="10"/>
  </w:num>
  <w:num w:numId="19" w16cid:durableId="1586379646">
    <w:abstractNumId w:val="10"/>
  </w:num>
  <w:num w:numId="20" w16cid:durableId="1362777806">
    <w:abstractNumId w:val="3"/>
  </w:num>
  <w:num w:numId="21" w16cid:durableId="1801222205">
    <w:abstractNumId w:val="1"/>
  </w:num>
  <w:num w:numId="22" w16cid:durableId="1860662837">
    <w:abstractNumId w:val="15"/>
  </w:num>
  <w:num w:numId="23" w16cid:durableId="1677077275">
    <w:abstractNumId w:val="22"/>
  </w:num>
  <w:num w:numId="24" w16cid:durableId="874004317">
    <w:abstractNumId w:val="18"/>
  </w:num>
  <w:num w:numId="25" w16cid:durableId="1376000100">
    <w:abstractNumId w:val="8"/>
  </w:num>
  <w:num w:numId="26" w16cid:durableId="291833417">
    <w:abstractNumId w:val="11"/>
  </w:num>
  <w:num w:numId="27" w16cid:durableId="1073283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7"/>
  </w:num>
  <w:num w:numId="29" w16cid:durableId="1962956302">
    <w:abstractNumId w:val="12"/>
  </w:num>
  <w:num w:numId="30" w16cid:durableId="1608388587">
    <w:abstractNumId w:val="4"/>
  </w:num>
  <w:num w:numId="31" w16cid:durableId="194900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1"/>
  </w:num>
  <w:num w:numId="33" w16cid:durableId="1279069622">
    <w:abstractNumId w:val="5"/>
  </w:num>
  <w:num w:numId="34" w16cid:durableId="1386174529">
    <w:abstractNumId w:val="10"/>
  </w:num>
  <w:num w:numId="35" w16cid:durableId="839661552">
    <w:abstractNumId w:val="19"/>
  </w:num>
  <w:num w:numId="36" w16cid:durableId="974413308">
    <w:abstractNumId w:val="16"/>
  </w:num>
  <w:num w:numId="37" w16cid:durableId="684015119">
    <w:abstractNumId w:val="10"/>
  </w:num>
  <w:num w:numId="38" w16cid:durableId="1833570344">
    <w:abstractNumId w:val="4"/>
  </w:num>
  <w:num w:numId="39" w16cid:durableId="444545065">
    <w:abstractNumId w:val="21"/>
  </w:num>
  <w:num w:numId="40" w16cid:durableId="599417351">
    <w:abstractNumId w:val="10"/>
  </w:num>
  <w:num w:numId="41" w16cid:durableId="273220458">
    <w:abstractNumId w:val="10"/>
  </w:num>
  <w:num w:numId="42" w16cid:durableId="492186206">
    <w:abstractNumId w:val="10"/>
  </w:num>
  <w:num w:numId="43" w16cid:durableId="1883012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05A9"/>
    <w:rsid w:val="00001D11"/>
    <w:rsid w:val="00002856"/>
    <w:rsid w:val="000100DB"/>
    <w:rsid w:val="00021971"/>
    <w:rsid w:val="00021DF3"/>
    <w:rsid w:val="00030D3C"/>
    <w:rsid w:val="00030F27"/>
    <w:rsid w:val="000366F6"/>
    <w:rsid w:val="00046584"/>
    <w:rsid w:val="00051461"/>
    <w:rsid w:val="00060601"/>
    <w:rsid w:val="00065E75"/>
    <w:rsid w:val="000715BD"/>
    <w:rsid w:val="000867DA"/>
    <w:rsid w:val="00096F71"/>
    <w:rsid w:val="000A2F5C"/>
    <w:rsid w:val="000A411A"/>
    <w:rsid w:val="000B4605"/>
    <w:rsid w:val="000B4E40"/>
    <w:rsid w:val="000D5704"/>
    <w:rsid w:val="000D6244"/>
    <w:rsid w:val="000F03E0"/>
    <w:rsid w:val="000F11B5"/>
    <w:rsid w:val="000F24EE"/>
    <w:rsid w:val="001074F9"/>
    <w:rsid w:val="001103E4"/>
    <w:rsid w:val="00110A29"/>
    <w:rsid w:val="00114C46"/>
    <w:rsid w:val="00117AFA"/>
    <w:rsid w:val="0012010D"/>
    <w:rsid w:val="00121C8F"/>
    <w:rsid w:val="00122183"/>
    <w:rsid w:val="00122AFC"/>
    <w:rsid w:val="00131ECC"/>
    <w:rsid w:val="0013522D"/>
    <w:rsid w:val="00145310"/>
    <w:rsid w:val="001471C2"/>
    <w:rsid w:val="00151825"/>
    <w:rsid w:val="00152AEA"/>
    <w:rsid w:val="00152CC1"/>
    <w:rsid w:val="00154043"/>
    <w:rsid w:val="001557B6"/>
    <w:rsid w:val="00155892"/>
    <w:rsid w:val="00160003"/>
    <w:rsid w:val="00164F4F"/>
    <w:rsid w:val="00165378"/>
    <w:rsid w:val="001722C0"/>
    <w:rsid w:val="00173907"/>
    <w:rsid w:val="0017390C"/>
    <w:rsid w:val="0017512C"/>
    <w:rsid w:val="00180275"/>
    <w:rsid w:val="00182261"/>
    <w:rsid w:val="00190170"/>
    <w:rsid w:val="0019522F"/>
    <w:rsid w:val="001A10BC"/>
    <w:rsid w:val="001A10C8"/>
    <w:rsid w:val="001A1751"/>
    <w:rsid w:val="001A280E"/>
    <w:rsid w:val="001A7920"/>
    <w:rsid w:val="001B1DD3"/>
    <w:rsid w:val="001B5FCD"/>
    <w:rsid w:val="001C184B"/>
    <w:rsid w:val="001C3DB8"/>
    <w:rsid w:val="001C467F"/>
    <w:rsid w:val="001C523F"/>
    <w:rsid w:val="001D1F10"/>
    <w:rsid w:val="001D34F2"/>
    <w:rsid w:val="001E5BDF"/>
    <w:rsid w:val="001F11EC"/>
    <w:rsid w:val="001F3AD0"/>
    <w:rsid w:val="00200CB7"/>
    <w:rsid w:val="0021074A"/>
    <w:rsid w:val="00216018"/>
    <w:rsid w:val="00220997"/>
    <w:rsid w:val="00233E44"/>
    <w:rsid w:val="00235486"/>
    <w:rsid w:val="0023684B"/>
    <w:rsid w:val="00242F1B"/>
    <w:rsid w:val="00252B19"/>
    <w:rsid w:val="002578B7"/>
    <w:rsid w:val="00260219"/>
    <w:rsid w:val="00261F1A"/>
    <w:rsid w:val="00267AF7"/>
    <w:rsid w:val="00270A0B"/>
    <w:rsid w:val="00272FB0"/>
    <w:rsid w:val="0027666F"/>
    <w:rsid w:val="00276816"/>
    <w:rsid w:val="00283282"/>
    <w:rsid w:val="0028356A"/>
    <w:rsid w:val="00285473"/>
    <w:rsid w:val="00285F42"/>
    <w:rsid w:val="00291B8A"/>
    <w:rsid w:val="00297401"/>
    <w:rsid w:val="002B1531"/>
    <w:rsid w:val="002B2106"/>
    <w:rsid w:val="002B5BDE"/>
    <w:rsid w:val="002B7F60"/>
    <w:rsid w:val="002C024C"/>
    <w:rsid w:val="002C3897"/>
    <w:rsid w:val="002C4058"/>
    <w:rsid w:val="002C48A7"/>
    <w:rsid w:val="002C7974"/>
    <w:rsid w:val="002D17A9"/>
    <w:rsid w:val="002E0147"/>
    <w:rsid w:val="002E1586"/>
    <w:rsid w:val="002E59CE"/>
    <w:rsid w:val="002F0F02"/>
    <w:rsid w:val="002F698A"/>
    <w:rsid w:val="00304A24"/>
    <w:rsid w:val="0031706E"/>
    <w:rsid w:val="0032184C"/>
    <w:rsid w:val="00322B31"/>
    <w:rsid w:val="0032350A"/>
    <w:rsid w:val="003317AD"/>
    <w:rsid w:val="0033262F"/>
    <w:rsid w:val="00334C54"/>
    <w:rsid w:val="0034027F"/>
    <w:rsid w:val="00344AAA"/>
    <w:rsid w:val="00347CBA"/>
    <w:rsid w:val="00354AB8"/>
    <w:rsid w:val="003567E4"/>
    <w:rsid w:val="003579F2"/>
    <w:rsid w:val="00360878"/>
    <w:rsid w:val="0037090C"/>
    <w:rsid w:val="00372561"/>
    <w:rsid w:val="00374AD0"/>
    <w:rsid w:val="00377921"/>
    <w:rsid w:val="00390A62"/>
    <w:rsid w:val="003A4119"/>
    <w:rsid w:val="003A7B43"/>
    <w:rsid w:val="003B1714"/>
    <w:rsid w:val="003B1C14"/>
    <w:rsid w:val="003B2383"/>
    <w:rsid w:val="003B2529"/>
    <w:rsid w:val="003B41C1"/>
    <w:rsid w:val="003B4925"/>
    <w:rsid w:val="003C2924"/>
    <w:rsid w:val="003D005E"/>
    <w:rsid w:val="003D20DE"/>
    <w:rsid w:val="003D2763"/>
    <w:rsid w:val="003D78FE"/>
    <w:rsid w:val="003E0FBE"/>
    <w:rsid w:val="003E1FDD"/>
    <w:rsid w:val="003E4C25"/>
    <w:rsid w:val="003F38A1"/>
    <w:rsid w:val="00406277"/>
    <w:rsid w:val="00410383"/>
    <w:rsid w:val="004131AF"/>
    <w:rsid w:val="004162D3"/>
    <w:rsid w:val="00421EA3"/>
    <w:rsid w:val="00427A20"/>
    <w:rsid w:val="00442701"/>
    <w:rsid w:val="00442770"/>
    <w:rsid w:val="00445B46"/>
    <w:rsid w:val="00452C24"/>
    <w:rsid w:val="0045430C"/>
    <w:rsid w:val="0046306C"/>
    <w:rsid w:val="004760B5"/>
    <w:rsid w:val="00477758"/>
    <w:rsid w:val="00477CC1"/>
    <w:rsid w:val="00481153"/>
    <w:rsid w:val="00483C9E"/>
    <w:rsid w:val="00485C33"/>
    <w:rsid w:val="00485E6E"/>
    <w:rsid w:val="00487A22"/>
    <w:rsid w:val="00487F87"/>
    <w:rsid w:val="00490ACA"/>
    <w:rsid w:val="0049255E"/>
    <w:rsid w:val="0049466C"/>
    <w:rsid w:val="004A3EF9"/>
    <w:rsid w:val="004B099A"/>
    <w:rsid w:val="004B57A6"/>
    <w:rsid w:val="004C05FF"/>
    <w:rsid w:val="004C24CD"/>
    <w:rsid w:val="004C275D"/>
    <w:rsid w:val="004F0812"/>
    <w:rsid w:val="004F24BC"/>
    <w:rsid w:val="0050323C"/>
    <w:rsid w:val="00507086"/>
    <w:rsid w:val="00507F96"/>
    <w:rsid w:val="00512134"/>
    <w:rsid w:val="00520CDA"/>
    <w:rsid w:val="00524E80"/>
    <w:rsid w:val="00525113"/>
    <w:rsid w:val="005274BE"/>
    <w:rsid w:val="005322E6"/>
    <w:rsid w:val="00533297"/>
    <w:rsid w:val="005344ED"/>
    <w:rsid w:val="00534BF9"/>
    <w:rsid w:val="00543166"/>
    <w:rsid w:val="005471BA"/>
    <w:rsid w:val="00552D3C"/>
    <w:rsid w:val="00557F38"/>
    <w:rsid w:val="00562F2F"/>
    <w:rsid w:val="00564223"/>
    <w:rsid w:val="00564D29"/>
    <w:rsid w:val="00567D42"/>
    <w:rsid w:val="00577241"/>
    <w:rsid w:val="00584D4F"/>
    <w:rsid w:val="00597488"/>
    <w:rsid w:val="00597C5A"/>
    <w:rsid w:val="005A1570"/>
    <w:rsid w:val="005A3835"/>
    <w:rsid w:val="005A5A87"/>
    <w:rsid w:val="005A6E36"/>
    <w:rsid w:val="005B0E78"/>
    <w:rsid w:val="005B15C2"/>
    <w:rsid w:val="005B3B7E"/>
    <w:rsid w:val="005B523A"/>
    <w:rsid w:val="005B5C01"/>
    <w:rsid w:val="005C29F7"/>
    <w:rsid w:val="005E0550"/>
    <w:rsid w:val="005E16E2"/>
    <w:rsid w:val="005E4A2B"/>
    <w:rsid w:val="005E5BD5"/>
    <w:rsid w:val="005E6BB2"/>
    <w:rsid w:val="005F2B40"/>
    <w:rsid w:val="005F3B67"/>
    <w:rsid w:val="005F5A66"/>
    <w:rsid w:val="006031A7"/>
    <w:rsid w:val="00611B8B"/>
    <w:rsid w:val="00613A6E"/>
    <w:rsid w:val="00614616"/>
    <w:rsid w:val="00615988"/>
    <w:rsid w:val="00615A19"/>
    <w:rsid w:val="00621380"/>
    <w:rsid w:val="0062536D"/>
    <w:rsid w:val="00630464"/>
    <w:rsid w:val="006305E9"/>
    <w:rsid w:val="006358BF"/>
    <w:rsid w:val="00635A5C"/>
    <w:rsid w:val="00636183"/>
    <w:rsid w:val="006408B1"/>
    <w:rsid w:val="0064187D"/>
    <w:rsid w:val="006443B1"/>
    <w:rsid w:val="00646742"/>
    <w:rsid w:val="00650F95"/>
    <w:rsid w:val="00653C50"/>
    <w:rsid w:val="00670C32"/>
    <w:rsid w:val="00673735"/>
    <w:rsid w:val="0067460C"/>
    <w:rsid w:val="00693579"/>
    <w:rsid w:val="0069366B"/>
    <w:rsid w:val="00695AD1"/>
    <w:rsid w:val="006961DF"/>
    <w:rsid w:val="0069743D"/>
    <w:rsid w:val="006A2F14"/>
    <w:rsid w:val="006A6EE4"/>
    <w:rsid w:val="006B0F73"/>
    <w:rsid w:val="006B2DA6"/>
    <w:rsid w:val="006B7ACC"/>
    <w:rsid w:val="006C01AC"/>
    <w:rsid w:val="006C078D"/>
    <w:rsid w:val="006C379F"/>
    <w:rsid w:val="006C4285"/>
    <w:rsid w:val="006D5D1C"/>
    <w:rsid w:val="006E2BA4"/>
    <w:rsid w:val="006E317B"/>
    <w:rsid w:val="006E7F57"/>
    <w:rsid w:val="006F0E9A"/>
    <w:rsid w:val="006F1199"/>
    <w:rsid w:val="006F610B"/>
    <w:rsid w:val="0070037E"/>
    <w:rsid w:val="00702820"/>
    <w:rsid w:val="00705DF8"/>
    <w:rsid w:val="00707E0D"/>
    <w:rsid w:val="00713AC8"/>
    <w:rsid w:val="00733A1D"/>
    <w:rsid w:val="00753E01"/>
    <w:rsid w:val="00754630"/>
    <w:rsid w:val="0075554D"/>
    <w:rsid w:val="00767F20"/>
    <w:rsid w:val="00775891"/>
    <w:rsid w:val="0077703C"/>
    <w:rsid w:val="00780F38"/>
    <w:rsid w:val="00781598"/>
    <w:rsid w:val="00784E42"/>
    <w:rsid w:val="00794B01"/>
    <w:rsid w:val="00794BF4"/>
    <w:rsid w:val="00795E3D"/>
    <w:rsid w:val="007A2772"/>
    <w:rsid w:val="007B4EE0"/>
    <w:rsid w:val="007B6924"/>
    <w:rsid w:val="007C0382"/>
    <w:rsid w:val="007C4552"/>
    <w:rsid w:val="007C4AC3"/>
    <w:rsid w:val="007C4B0B"/>
    <w:rsid w:val="007D2FD0"/>
    <w:rsid w:val="007E2333"/>
    <w:rsid w:val="007E7133"/>
    <w:rsid w:val="007E7A0E"/>
    <w:rsid w:val="007F09D5"/>
    <w:rsid w:val="007F0BC9"/>
    <w:rsid w:val="007F3756"/>
    <w:rsid w:val="007F44F6"/>
    <w:rsid w:val="007F5169"/>
    <w:rsid w:val="007F7246"/>
    <w:rsid w:val="008056A3"/>
    <w:rsid w:val="00817158"/>
    <w:rsid w:val="008215D3"/>
    <w:rsid w:val="00821B2F"/>
    <w:rsid w:val="00831CB7"/>
    <w:rsid w:val="00840EC8"/>
    <w:rsid w:val="008440CC"/>
    <w:rsid w:val="00845C88"/>
    <w:rsid w:val="00847852"/>
    <w:rsid w:val="00855C21"/>
    <w:rsid w:val="0086116F"/>
    <w:rsid w:val="008644E3"/>
    <w:rsid w:val="0086533A"/>
    <w:rsid w:val="008722A4"/>
    <w:rsid w:val="00873D14"/>
    <w:rsid w:val="00882819"/>
    <w:rsid w:val="00883944"/>
    <w:rsid w:val="00886B9D"/>
    <w:rsid w:val="00891423"/>
    <w:rsid w:val="0089339C"/>
    <w:rsid w:val="008970CC"/>
    <w:rsid w:val="008A5C63"/>
    <w:rsid w:val="008A7BDD"/>
    <w:rsid w:val="008B4D14"/>
    <w:rsid w:val="008B6A6D"/>
    <w:rsid w:val="008B78EC"/>
    <w:rsid w:val="008C3E1A"/>
    <w:rsid w:val="008C7E68"/>
    <w:rsid w:val="008D4E1E"/>
    <w:rsid w:val="008D4FDE"/>
    <w:rsid w:val="008D6B9F"/>
    <w:rsid w:val="008E188F"/>
    <w:rsid w:val="008E63C1"/>
    <w:rsid w:val="008F244B"/>
    <w:rsid w:val="008F769F"/>
    <w:rsid w:val="009001F5"/>
    <w:rsid w:val="00904B37"/>
    <w:rsid w:val="0090568E"/>
    <w:rsid w:val="00906987"/>
    <w:rsid w:val="0091041C"/>
    <w:rsid w:val="00910BBC"/>
    <w:rsid w:val="009121DE"/>
    <w:rsid w:val="00912239"/>
    <w:rsid w:val="0091381A"/>
    <w:rsid w:val="00914664"/>
    <w:rsid w:val="00917FB5"/>
    <w:rsid w:val="00932851"/>
    <w:rsid w:val="00935FA8"/>
    <w:rsid w:val="009363EA"/>
    <w:rsid w:val="00942871"/>
    <w:rsid w:val="009431CB"/>
    <w:rsid w:val="00944DC4"/>
    <w:rsid w:val="00946305"/>
    <w:rsid w:val="00951313"/>
    <w:rsid w:val="00951FAC"/>
    <w:rsid w:val="00955EBB"/>
    <w:rsid w:val="009775E6"/>
    <w:rsid w:val="009825C9"/>
    <w:rsid w:val="0098478C"/>
    <w:rsid w:val="00984B3F"/>
    <w:rsid w:val="00991C9E"/>
    <w:rsid w:val="009A22F7"/>
    <w:rsid w:val="009A3C23"/>
    <w:rsid w:val="009A6811"/>
    <w:rsid w:val="009A70ED"/>
    <w:rsid w:val="009B3B78"/>
    <w:rsid w:val="009B428F"/>
    <w:rsid w:val="009B4681"/>
    <w:rsid w:val="009C1A2C"/>
    <w:rsid w:val="009C3645"/>
    <w:rsid w:val="009C3BB0"/>
    <w:rsid w:val="009C677F"/>
    <w:rsid w:val="009D0EBC"/>
    <w:rsid w:val="009D5CE5"/>
    <w:rsid w:val="009D62B9"/>
    <w:rsid w:val="009E6AE5"/>
    <w:rsid w:val="009F160C"/>
    <w:rsid w:val="009F160D"/>
    <w:rsid w:val="009F17E7"/>
    <w:rsid w:val="009F1B6F"/>
    <w:rsid w:val="009F39FF"/>
    <w:rsid w:val="009F3BB1"/>
    <w:rsid w:val="00A01CC8"/>
    <w:rsid w:val="00A17704"/>
    <w:rsid w:val="00A20451"/>
    <w:rsid w:val="00A20F9C"/>
    <w:rsid w:val="00A2209F"/>
    <w:rsid w:val="00A242B7"/>
    <w:rsid w:val="00A26207"/>
    <w:rsid w:val="00A32138"/>
    <w:rsid w:val="00A3748E"/>
    <w:rsid w:val="00A37505"/>
    <w:rsid w:val="00A41748"/>
    <w:rsid w:val="00A43C37"/>
    <w:rsid w:val="00A442D1"/>
    <w:rsid w:val="00A552B5"/>
    <w:rsid w:val="00A57708"/>
    <w:rsid w:val="00A57852"/>
    <w:rsid w:val="00A63DD3"/>
    <w:rsid w:val="00A67054"/>
    <w:rsid w:val="00A67EE5"/>
    <w:rsid w:val="00A773D0"/>
    <w:rsid w:val="00A827E1"/>
    <w:rsid w:val="00A85E9B"/>
    <w:rsid w:val="00A87A92"/>
    <w:rsid w:val="00A97CB3"/>
    <w:rsid w:val="00AA43D2"/>
    <w:rsid w:val="00AA620E"/>
    <w:rsid w:val="00AA6C91"/>
    <w:rsid w:val="00AB2BB0"/>
    <w:rsid w:val="00AB3A15"/>
    <w:rsid w:val="00AB45B9"/>
    <w:rsid w:val="00AC37C1"/>
    <w:rsid w:val="00AC584D"/>
    <w:rsid w:val="00AC643B"/>
    <w:rsid w:val="00AF09AD"/>
    <w:rsid w:val="00AF33FE"/>
    <w:rsid w:val="00B26D19"/>
    <w:rsid w:val="00B313FB"/>
    <w:rsid w:val="00B338AD"/>
    <w:rsid w:val="00B3502F"/>
    <w:rsid w:val="00B50550"/>
    <w:rsid w:val="00B514DB"/>
    <w:rsid w:val="00B55C74"/>
    <w:rsid w:val="00B56B0F"/>
    <w:rsid w:val="00B56CCE"/>
    <w:rsid w:val="00B8159B"/>
    <w:rsid w:val="00B81A97"/>
    <w:rsid w:val="00B81B18"/>
    <w:rsid w:val="00B8423F"/>
    <w:rsid w:val="00B84F97"/>
    <w:rsid w:val="00B86068"/>
    <w:rsid w:val="00B90A08"/>
    <w:rsid w:val="00B93A2A"/>
    <w:rsid w:val="00B96FC7"/>
    <w:rsid w:val="00B9712B"/>
    <w:rsid w:val="00B97C2E"/>
    <w:rsid w:val="00BA5C5F"/>
    <w:rsid w:val="00BA697F"/>
    <w:rsid w:val="00BA6BBE"/>
    <w:rsid w:val="00BB3B2F"/>
    <w:rsid w:val="00BC11E2"/>
    <w:rsid w:val="00BC530E"/>
    <w:rsid w:val="00BC79ED"/>
    <w:rsid w:val="00BD64E6"/>
    <w:rsid w:val="00BE7D67"/>
    <w:rsid w:val="00BF030D"/>
    <w:rsid w:val="00C0272F"/>
    <w:rsid w:val="00C07E80"/>
    <w:rsid w:val="00C106F9"/>
    <w:rsid w:val="00C11BA6"/>
    <w:rsid w:val="00C21839"/>
    <w:rsid w:val="00C25583"/>
    <w:rsid w:val="00C36D5C"/>
    <w:rsid w:val="00C47977"/>
    <w:rsid w:val="00C5094E"/>
    <w:rsid w:val="00C73F59"/>
    <w:rsid w:val="00C75768"/>
    <w:rsid w:val="00C75A1C"/>
    <w:rsid w:val="00C80621"/>
    <w:rsid w:val="00C82974"/>
    <w:rsid w:val="00C85192"/>
    <w:rsid w:val="00C92771"/>
    <w:rsid w:val="00CA04C6"/>
    <w:rsid w:val="00CA6F12"/>
    <w:rsid w:val="00CB0374"/>
    <w:rsid w:val="00CB3BEA"/>
    <w:rsid w:val="00CB66B3"/>
    <w:rsid w:val="00CC07F8"/>
    <w:rsid w:val="00CD5C5D"/>
    <w:rsid w:val="00CE5958"/>
    <w:rsid w:val="00CE6BBB"/>
    <w:rsid w:val="00CF210C"/>
    <w:rsid w:val="00CF45C8"/>
    <w:rsid w:val="00D049CA"/>
    <w:rsid w:val="00D10E92"/>
    <w:rsid w:val="00D12276"/>
    <w:rsid w:val="00D21E9F"/>
    <w:rsid w:val="00D3061A"/>
    <w:rsid w:val="00D3177B"/>
    <w:rsid w:val="00D52A84"/>
    <w:rsid w:val="00D53F0D"/>
    <w:rsid w:val="00D55197"/>
    <w:rsid w:val="00D5703F"/>
    <w:rsid w:val="00D60F5B"/>
    <w:rsid w:val="00D63270"/>
    <w:rsid w:val="00D72DD2"/>
    <w:rsid w:val="00D7372F"/>
    <w:rsid w:val="00D7747E"/>
    <w:rsid w:val="00D80418"/>
    <w:rsid w:val="00D82CB2"/>
    <w:rsid w:val="00D8370A"/>
    <w:rsid w:val="00D97899"/>
    <w:rsid w:val="00DA0167"/>
    <w:rsid w:val="00DA3339"/>
    <w:rsid w:val="00DA6D74"/>
    <w:rsid w:val="00DB04D5"/>
    <w:rsid w:val="00DB52F3"/>
    <w:rsid w:val="00DB5E57"/>
    <w:rsid w:val="00DC40C0"/>
    <w:rsid w:val="00DC6611"/>
    <w:rsid w:val="00DC66AC"/>
    <w:rsid w:val="00DD2D2C"/>
    <w:rsid w:val="00DD4203"/>
    <w:rsid w:val="00DD6C47"/>
    <w:rsid w:val="00DD7860"/>
    <w:rsid w:val="00DE38CC"/>
    <w:rsid w:val="00DE4417"/>
    <w:rsid w:val="00DF0190"/>
    <w:rsid w:val="00DF2312"/>
    <w:rsid w:val="00DF3697"/>
    <w:rsid w:val="00DF6E86"/>
    <w:rsid w:val="00DF7F10"/>
    <w:rsid w:val="00E04E65"/>
    <w:rsid w:val="00E12A39"/>
    <w:rsid w:val="00E26D86"/>
    <w:rsid w:val="00E26EED"/>
    <w:rsid w:val="00E34BEE"/>
    <w:rsid w:val="00E368E3"/>
    <w:rsid w:val="00E40631"/>
    <w:rsid w:val="00E45399"/>
    <w:rsid w:val="00E5579A"/>
    <w:rsid w:val="00E56CDD"/>
    <w:rsid w:val="00E605BA"/>
    <w:rsid w:val="00E63BB3"/>
    <w:rsid w:val="00E64EEC"/>
    <w:rsid w:val="00E6583A"/>
    <w:rsid w:val="00E6602C"/>
    <w:rsid w:val="00E6697A"/>
    <w:rsid w:val="00E75B50"/>
    <w:rsid w:val="00E77FC7"/>
    <w:rsid w:val="00E84AF5"/>
    <w:rsid w:val="00E85AAF"/>
    <w:rsid w:val="00E87C8C"/>
    <w:rsid w:val="00E90900"/>
    <w:rsid w:val="00E93FA0"/>
    <w:rsid w:val="00E9453C"/>
    <w:rsid w:val="00EA0494"/>
    <w:rsid w:val="00EA4CE5"/>
    <w:rsid w:val="00EA5EB4"/>
    <w:rsid w:val="00EA6FCE"/>
    <w:rsid w:val="00EB30FB"/>
    <w:rsid w:val="00EC3752"/>
    <w:rsid w:val="00EC65F7"/>
    <w:rsid w:val="00EC6832"/>
    <w:rsid w:val="00ED139F"/>
    <w:rsid w:val="00ED5F2B"/>
    <w:rsid w:val="00ED731F"/>
    <w:rsid w:val="00EE0B44"/>
    <w:rsid w:val="00EE2CA9"/>
    <w:rsid w:val="00EE4459"/>
    <w:rsid w:val="00EE7CFB"/>
    <w:rsid w:val="00F046DC"/>
    <w:rsid w:val="00F04C2E"/>
    <w:rsid w:val="00F07B2D"/>
    <w:rsid w:val="00F175C0"/>
    <w:rsid w:val="00F178B3"/>
    <w:rsid w:val="00F17AAC"/>
    <w:rsid w:val="00F2671B"/>
    <w:rsid w:val="00F31C77"/>
    <w:rsid w:val="00F41B45"/>
    <w:rsid w:val="00F43AF3"/>
    <w:rsid w:val="00F43E71"/>
    <w:rsid w:val="00F57EF9"/>
    <w:rsid w:val="00F66A7F"/>
    <w:rsid w:val="00F66F08"/>
    <w:rsid w:val="00F71443"/>
    <w:rsid w:val="00F72CFD"/>
    <w:rsid w:val="00F82F33"/>
    <w:rsid w:val="00F92576"/>
    <w:rsid w:val="00F94895"/>
    <w:rsid w:val="00F969A7"/>
    <w:rsid w:val="00FA039F"/>
    <w:rsid w:val="00FA685C"/>
    <w:rsid w:val="00FB7B91"/>
    <w:rsid w:val="00FC4797"/>
    <w:rsid w:val="00FC4B75"/>
    <w:rsid w:val="00FC5F98"/>
    <w:rsid w:val="00FC62A5"/>
    <w:rsid w:val="00FC6BC5"/>
    <w:rsid w:val="00FC79F7"/>
    <w:rsid w:val="00FD0C4A"/>
    <w:rsid w:val="00FD17A2"/>
    <w:rsid w:val="00FD272E"/>
    <w:rsid w:val="00FE1330"/>
    <w:rsid w:val="00FE1F5F"/>
    <w:rsid w:val="00FE5CD1"/>
    <w:rsid w:val="00FF186F"/>
    <w:rsid w:val="00FF1A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5EB85AA7-9398-4A69-9327-6CEC8E9A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91381A"/>
    <w:pPr>
      <w:numPr>
        <w:numId w:val="38"/>
      </w:numPr>
      <w:spacing w:after="200"/>
      <w:ind w:left="1080"/>
      <w:contextualSpacing/>
    </w:pPr>
    <w:rPr>
      <w:sz w:val="20"/>
    </w:rPr>
  </w:style>
  <w:style w:type="paragraph" w:customStyle="1" w:styleId="TPBullet2Circle">
    <w:name w:val="TP Bullet 2 Circle"/>
    <w:basedOn w:val="TPBullet1Square"/>
    <w:qFormat/>
    <w:rsid w:val="0091381A"/>
    <w:pPr>
      <w:numPr>
        <w:numId w:val="39"/>
      </w:numPr>
    </w:pPr>
  </w:style>
  <w:style w:type="paragraph" w:customStyle="1" w:styleId="TPheading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43"/>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ind w:left="1080" w:hanging="360"/>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43"/>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160A87"/>
    <w:rsid w:val="00176728"/>
    <w:rsid w:val="002A7733"/>
    <w:rsid w:val="005B10EE"/>
    <w:rsid w:val="006C26F5"/>
    <w:rsid w:val="008A7867"/>
    <w:rsid w:val="00B57B15"/>
    <w:rsid w:val="00D45062"/>
    <w:rsid w:val="00D75F2E"/>
    <w:rsid w:val="00E016F6"/>
    <w:rsid w:val="00ED6AC4"/>
    <w:rsid w:val="00F07EC3"/>
    <w:rsid w:val="00F618C0"/>
    <w:rsid w:val="00FF3B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37" ma:contentTypeDescription="Create a new document." ma:contentTypeScope="" ma:versionID="43f48bbc3e08350aaa03a539e415451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7cad35cbec62d99c146410788751532e"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2:GDA_x0020_Topic" minOccurs="0"/>
                <xsd:element ref="ns3:MediaServiceDateTaken" minOccurs="0"/>
                <xsd:element ref="ns3:MediaServiceObjectDetectorVersions" minOccurs="0"/>
                <xsd:element ref="ns3:MediaLengthInSeconds" minOccurs="0"/>
                <xsd:element ref="ns2:GDA_x0020_Regulator_x0020_or_x0020_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Topic" ma:index="34" nillable="true" ma:displayName="GDA Topic" ma:format="Dropdown" ma:internalName="GDA_x0020_Topic">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element name="GDA_x0020_Regulator_x0020_or_x0020_RP" ma:index="38"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ONRW-2019369590-4721</_dlc_DocId>
    <_dlc_DocIdUrl xmlns="f6cfbbfa-3ea0-4d8e-acde-632e83cd9c55">
      <Url>https://prodonrgov.sharepoint.com/_layouts/15/DocIdRedir.aspx?ID=ONRW-2019369590-4721</Url>
      <Description>ONRW-2019369590-4721</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 xsi:nil="true"/>
    <NoRecords xmlns="2b92fa06-69b2-4527-a0e1-9e8803fc1e53" xsi:nil="true"/>
    <External_x0020_Revision xmlns="f6cfbbfa-3ea0-4d8e-acde-632e83cd9c55" xsi:nil="true"/>
    <GDA_x0020_Tier xmlns="f6cfbbfa-3ea0-4d8e-acde-632e83cd9c55" xsi:nil="true"/>
    <Record_x0020_Number xmlns="f6cfbbfa-3ea0-4d8e-acde-632e83cd9c55">PR-01211</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EDF Energy Nuclear Generation Limited</Dutyholder>
    <GDA_x0020_Regulator_x0020_or_x0020_RP xmlns="f6cfbbfa-3ea0-4d8e-acde-632e83cd9c55">ONR</GDA_x0020_Regulator_x0020_or_x0020_RP>
  </documentManagement>
</p:properties>
</file>

<file path=customXml/item5.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1A9BD7A-76AF-42E5-8B4D-DC64B4374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3.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4.xml><?xml version="1.0" encoding="utf-8"?>
<ds:datastoreItem xmlns:ds="http://schemas.openxmlformats.org/officeDocument/2006/customXml" ds:itemID="{BD742873-C54C-4A9E-924E-40290226B3CA}">
  <ds:schemaRef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2b92fa06-69b2-4527-a0e1-9e8803fc1e53"/>
    <ds:schemaRef ds:uri="http://purl.org/dc/elements/1.1/"/>
    <ds:schemaRef ds:uri="http://schemas.microsoft.com/office/infopath/2007/PartnerControls"/>
    <ds:schemaRef ds:uri="f6cfbbfa-3ea0-4d8e-acde-632e83cd9c55"/>
    <ds:schemaRef ds:uri="http://purl.org/dc/dcmitype/"/>
  </ds:schemaRefs>
</ds:datastoreItem>
</file>

<file path=customXml/itemProps5.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ONR-DOC-TEMP-144 - Transport Permissioning - Approval Template - Package Design Approval Certificate.DOCX</vt:lpstr>
    </vt:vector>
  </TitlesOfParts>
  <Company>Health and Safety Executive</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creator>Stephen Nicholson</dc:creator>
  <cp:keywords>WIRED; Permissioning; Transport Permissioning</cp:keywords>
  <cp:lastModifiedBy>Helen Wilcock</cp:lastModifiedBy>
  <cp:revision>30</cp:revision>
  <cp:lastPrinted>2016-01-26T16:24:00Z</cp:lastPrinted>
  <dcterms:created xsi:type="dcterms:W3CDTF">2023-10-23T00:32:00Z</dcterms:created>
  <dcterms:modified xsi:type="dcterms:W3CDTF">2023-11-03T15:34:00Z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d3fbf088-d094-453d-a52f-220d65b43cad</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