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3AAB9E92" w:rsidR="00D0226A" w:rsidRPr="001E03E1" w:rsidRDefault="00B0663C" w:rsidP="001E03E1">
            <w:pPr>
              <w:pStyle w:val="CoverTitle"/>
              <w:rPr>
                <w:szCs w:val="90"/>
              </w:rPr>
            </w:pPr>
            <w:r w:rsidRPr="00E25FE9">
              <w:rPr>
                <w:sz w:val="36"/>
                <w:szCs w:val="36"/>
              </w:rPr>
              <w:t>Mk A2 AGR Transport Flask (Design</w:t>
            </w:r>
            <w:r>
              <w:rPr>
                <w:sz w:val="36"/>
                <w:szCs w:val="36"/>
              </w:rPr>
              <w:t xml:space="preserve"> </w:t>
            </w:r>
            <w:r w:rsidRPr="00E25FE9">
              <w:rPr>
                <w:sz w:val="36"/>
                <w:szCs w:val="36"/>
              </w:rPr>
              <w:t>No. 2834)</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Pr="00AA3223">
                      <w:rPr>
                        <w:sz w:val="36"/>
                        <w:szCs w:val="36"/>
                      </w:rPr>
                      <w:t>Assessment of Modification N</w:t>
                    </w:r>
                    <w:r w:rsidR="00F61F63">
                      <w:rPr>
                        <w:sz w:val="36"/>
                        <w:szCs w:val="36"/>
                      </w:rPr>
                      <w:t>0</w:t>
                    </w:r>
                    <w:r w:rsidRPr="00AA3223">
                      <w:rPr>
                        <w:sz w:val="36"/>
                        <w:szCs w:val="36"/>
                      </w:rPr>
                      <w:t>261</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5C000030"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D31BAC" w:rsidRPr="00E25FE9">
        <w:rPr>
          <w:sz w:val="36"/>
          <w:szCs w:val="36"/>
        </w:rPr>
        <w:t>Mk A2 AGR Transport Flask (Design</w:t>
      </w:r>
      <w:r w:rsidR="00D31BAC">
        <w:rPr>
          <w:sz w:val="36"/>
          <w:szCs w:val="36"/>
        </w:rPr>
        <w:t xml:space="preserve"> </w:t>
      </w:r>
      <w:r w:rsidR="00D31BAC" w:rsidRPr="00E25FE9">
        <w:rPr>
          <w:sz w:val="36"/>
          <w:szCs w:val="36"/>
        </w:rPr>
        <w:t>No. 2834)</w:t>
      </w:r>
    </w:p>
    <w:p w14:paraId="297D790E" w14:textId="6627E599"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61F63">
            <w:rPr>
              <w:rStyle w:val="Style2"/>
              <w:sz w:val="36"/>
              <w:szCs w:val="16"/>
            </w:rPr>
            <w:t>Assessment of Modification N0261</w:t>
          </w:r>
        </w:sdtContent>
      </w:sdt>
    </w:p>
    <w:p w14:paraId="61A25C0F" w14:textId="39EC7DBA" w:rsidR="00004C16" w:rsidRDefault="00004C16" w:rsidP="00004C16">
      <w:pPr>
        <w:rPr>
          <w:sz w:val="28"/>
          <w:szCs w:val="28"/>
        </w:rPr>
      </w:pPr>
    </w:p>
    <w:p w14:paraId="4D99E381" w14:textId="4535913E"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E946DD">
        <w:rPr>
          <w:szCs w:val="24"/>
        </w:rPr>
        <w:t>EDF Energy Nuclear Generation Limited</w:t>
      </w:r>
    </w:p>
    <w:p w14:paraId="247E3769" w14:textId="65CB1395"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73741">
            <w:rPr>
              <w:szCs w:val="24"/>
            </w:rPr>
            <w:t>1</w:t>
          </w:r>
        </w:sdtContent>
      </w:sdt>
    </w:p>
    <w:p w14:paraId="19206F45" w14:textId="0F72F253" w:rsidR="00004C16" w:rsidRPr="0099220B" w:rsidRDefault="00004C16" w:rsidP="00004C16">
      <w:pPr>
        <w:rPr>
          <w:szCs w:val="24"/>
        </w:rPr>
      </w:pPr>
      <w:r w:rsidRPr="0099220B">
        <w:rPr>
          <w:b/>
          <w:bCs/>
          <w:szCs w:val="24"/>
        </w:rPr>
        <w:t>Publication Date</w:t>
      </w:r>
      <w:r w:rsidRPr="0099220B">
        <w:rPr>
          <w:szCs w:val="24"/>
        </w:rPr>
        <w:t xml:space="preserve">: </w:t>
      </w:r>
      <w:r w:rsidR="00436DBE">
        <w:rPr>
          <w:szCs w:val="24"/>
        </w:rPr>
        <w:t>November 2023</w:t>
      </w:r>
    </w:p>
    <w:p w14:paraId="461D902C" w14:textId="749C500B" w:rsidR="0099220B" w:rsidRDefault="0099220B" w:rsidP="00336CC0">
      <w:r>
        <w:rPr>
          <w:b/>
          <w:bCs/>
        </w:rPr>
        <w:t>Document ID</w:t>
      </w:r>
      <w:r>
        <w:t xml:space="preserve">: </w:t>
      </w:r>
      <w:r w:rsidR="00DB4A58" w:rsidRPr="00DA2D32">
        <w:t>ONRW-</w:t>
      </w:r>
      <w:r w:rsidR="00AD2F96" w:rsidRPr="00F1641E">
        <w:t>2019</w:t>
      </w:r>
      <w:r w:rsidR="00F1641E" w:rsidRPr="00F1641E">
        <w:t>369590</w:t>
      </w:r>
      <w:r w:rsidR="00DB4A58" w:rsidRPr="00F1641E">
        <w:t>-</w:t>
      </w:r>
      <w:r w:rsidR="00F1641E" w:rsidRPr="00F1641E">
        <w:t>3466</w:t>
      </w:r>
    </w:p>
    <w:p w14:paraId="39BC0EA4" w14:textId="77777777" w:rsidR="00420A11" w:rsidRDefault="00420A11" w:rsidP="00323E71"/>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6A5285D1" w14:textId="77777777" w:rsidR="00436DBE" w:rsidRDefault="00436DBE" w:rsidP="00DB4A58">
      <w:pPr>
        <w:pStyle w:val="Footer"/>
        <w:jc w:val="left"/>
        <w:rPr>
          <w:color w:val="auto"/>
        </w:rPr>
      </w:pPr>
    </w:p>
    <w:p w14:paraId="2E1CD068" w14:textId="77777777" w:rsidR="00436DBE" w:rsidRDefault="00436DBE" w:rsidP="00DB4A58">
      <w:pPr>
        <w:pStyle w:val="Footer"/>
        <w:jc w:val="left"/>
        <w:rPr>
          <w:color w:val="auto"/>
        </w:rPr>
      </w:pPr>
    </w:p>
    <w:p w14:paraId="56AF4D9B" w14:textId="77777777" w:rsidR="00436DBE" w:rsidRDefault="00436DBE" w:rsidP="00DB4A58">
      <w:pPr>
        <w:pStyle w:val="Footer"/>
        <w:jc w:val="left"/>
        <w:rPr>
          <w:color w:val="auto"/>
        </w:rPr>
      </w:pPr>
    </w:p>
    <w:p w14:paraId="4245E998" w14:textId="77777777" w:rsidR="00436DBE" w:rsidRDefault="00436DBE" w:rsidP="00DB4A58">
      <w:pPr>
        <w:pStyle w:val="Footer"/>
        <w:jc w:val="left"/>
        <w:rPr>
          <w:color w:val="auto"/>
        </w:rPr>
      </w:pPr>
    </w:p>
    <w:p w14:paraId="3F8FEAF2" w14:textId="77777777" w:rsidR="00436DBE" w:rsidRDefault="00436DBE" w:rsidP="00DB4A58">
      <w:pPr>
        <w:pStyle w:val="Footer"/>
        <w:jc w:val="left"/>
        <w:rPr>
          <w:color w:val="auto"/>
        </w:rPr>
      </w:pPr>
    </w:p>
    <w:p w14:paraId="05633187" w14:textId="77777777" w:rsidR="00436DBE" w:rsidRDefault="00436DBE" w:rsidP="00DB4A58">
      <w:pPr>
        <w:pStyle w:val="Footer"/>
        <w:jc w:val="left"/>
        <w:rPr>
          <w:color w:val="auto"/>
        </w:rPr>
      </w:pPr>
    </w:p>
    <w:p w14:paraId="60459A4B" w14:textId="77777777" w:rsidR="00436DBE" w:rsidRDefault="00436DBE" w:rsidP="00DB4A58">
      <w:pPr>
        <w:pStyle w:val="Footer"/>
        <w:jc w:val="left"/>
        <w:rPr>
          <w:color w:val="auto"/>
        </w:rPr>
      </w:pPr>
    </w:p>
    <w:p w14:paraId="6A2CEDA3" w14:textId="77777777" w:rsidR="00436DBE" w:rsidRDefault="00436DBE" w:rsidP="00DB4A58">
      <w:pPr>
        <w:pStyle w:val="Footer"/>
        <w:jc w:val="left"/>
        <w:rPr>
          <w:color w:val="auto"/>
        </w:rPr>
      </w:pPr>
    </w:p>
    <w:p w14:paraId="5444AE03" w14:textId="77777777" w:rsidR="00436DBE" w:rsidRDefault="00436DBE" w:rsidP="00DB4A58">
      <w:pPr>
        <w:pStyle w:val="Footer"/>
        <w:jc w:val="left"/>
        <w:rPr>
          <w:color w:val="auto"/>
        </w:rPr>
      </w:pPr>
    </w:p>
    <w:p w14:paraId="78ECD1CE" w14:textId="79E6EE03" w:rsidR="00DB4A58" w:rsidRPr="0099220B" w:rsidRDefault="00DB4A58" w:rsidP="00DB4A58">
      <w:pPr>
        <w:pStyle w:val="Footer"/>
        <w:jc w:val="left"/>
        <w:rPr>
          <w:color w:val="auto"/>
        </w:rPr>
      </w:pPr>
      <w:r w:rsidRPr="0099220B">
        <w:rPr>
          <w:color w:val="auto"/>
        </w:rPr>
        <w:t>© Office for Nuclear Regulation, [</w:t>
      </w:r>
      <w:r w:rsidR="00643275">
        <w:rPr>
          <w:color w:val="auto"/>
        </w:rPr>
        <w:t>2023</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40671632"/>
      <w:bookmarkStart w:id="3" w:name="_Toc109727646"/>
      <w:bookmarkEnd w:id="0"/>
      <w:r w:rsidRPr="00410423">
        <w:lastRenderedPageBreak/>
        <w:t>Executive Summary</w:t>
      </w:r>
      <w:bookmarkEnd w:id="1"/>
      <w:bookmarkEnd w:id="2"/>
    </w:p>
    <w:p w14:paraId="095BAE26" w14:textId="77777777" w:rsidR="00BD099A" w:rsidRPr="007837AF" w:rsidRDefault="00BD099A" w:rsidP="0023054C">
      <w:pPr>
        <w:spacing w:after="0" w:line="240" w:lineRule="auto"/>
        <w:rPr>
          <w:b/>
        </w:rPr>
      </w:pPr>
      <w:r w:rsidRPr="007837AF">
        <w:rPr>
          <w:b/>
        </w:rPr>
        <w:t>Permission Requested</w:t>
      </w:r>
    </w:p>
    <w:p w14:paraId="64DE66C7" w14:textId="13BEDC79" w:rsidR="00B53317" w:rsidRDefault="003266E5" w:rsidP="455C55AC">
      <w:pPr>
        <w:pStyle w:val="NumList1"/>
        <w:numPr>
          <w:ilvl w:val="0"/>
          <w:numId w:val="0"/>
        </w:numPr>
        <w:spacing w:line="240" w:lineRule="auto"/>
      </w:pPr>
      <w:r w:rsidRPr="00083157">
        <w:t>EDF Energy Nuclear Generation Limited (the Applicant) has applied for a modification (N</w:t>
      </w:r>
      <w:r w:rsidR="00F30691">
        <w:t>0</w:t>
      </w:r>
      <w:r w:rsidRPr="00083157">
        <w:t>2</w:t>
      </w:r>
      <w:r>
        <w:t>61</w:t>
      </w:r>
      <w:r w:rsidR="00A0285F">
        <w:t>)</w:t>
      </w:r>
      <w:r>
        <w:t xml:space="preserve"> </w:t>
      </w:r>
      <w:r w:rsidRPr="00083157">
        <w:t>to the Mk A2 AGR Transport Flask (Design No. 2834)</w:t>
      </w:r>
      <w:r w:rsidR="001E3EAA">
        <w:t xml:space="preserve"> (A2 flask)</w:t>
      </w:r>
      <w:r w:rsidRPr="00083157">
        <w:t xml:space="preserve"> package design certificates for transport by road and rail within the United Kingdom</w:t>
      </w:r>
      <w:r w:rsidR="00F726C9">
        <w:t>. The modification requests t</w:t>
      </w:r>
      <w:r>
        <w:t xml:space="preserve">ransport of discharged AGR flasks with up to two lid bolts either missing, or </w:t>
      </w:r>
      <w:r w:rsidR="00370B69">
        <w:t>not fully</w:t>
      </w:r>
      <w:r>
        <w:t xml:space="preserve"> torqued. </w:t>
      </w:r>
    </w:p>
    <w:p w14:paraId="4319CE96" w14:textId="77777777" w:rsidR="00787BA4" w:rsidRPr="007837AF" w:rsidRDefault="00787BA4" w:rsidP="0023054C">
      <w:pPr>
        <w:spacing w:after="0"/>
        <w:rPr>
          <w:b/>
          <w:bCs/>
        </w:rPr>
      </w:pPr>
      <w:r w:rsidRPr="455C55AC">
        <w:rPr>
          <w:b/>
          <w:bCs/>
        </w:rPr>
        <w:t>Background</w:t>
      </w:r>
    </w:p>
    <w:p w14:paraId="279544ED" w14:textId="7A9C040B" w:rsidR="007F3886" w:rsidRDefault="007F3886" w:rsidP="007F3886">
      <w:pPr>
        <w:pStyle w:val="NumList1"/>
        <w:numPr>
          <w:ilvl w:val="0"/>
          <w:numId w:val="0"/>
        </w:numPr>
      </w:pPr>
      <w:r w:rsidRPr="00542B7E">
        <w:t>The A2 flask (variants A-E) is used to carry irradiated Advanced Gas-cooled Reactor fuel between the Applicant’s AGR nuclear power stations and the Sellafield Nuclear Licensed site. The A2 flask is categorised as a Type B(M) package.</w:t>
      </w:r>
      <w:r>
        <w:t xml:space="preserve"> </w:t>
      </w:r>
    </w:p>
    <w:p w14:paraId="494587B7" w14:textId="7F4D3177" w:rsidR="00126F5E" w:rsidRDefault="00126F5E" w:rsidP="00126F5E">
      <w:pPr>
        <w:pStyle w:val="NumList1"/>
        <w:numPr>
          <w:ilvl w:val="0"/>
          <w:numId w:val="0"/>
        </w:numPr>
      </w:pPr>
      <w:r>
        <w:t>This modification is requesting</w:t>
      </w:r>
      <w:r w:rsidRPr="009A27D8">
        <w:t xml:space="preserve"> </w:t>
      </w:r>
      <w:r>
        <w:t>permission to transport a</w:t>
      </w:r>
      <w:r w:rsidR="00826B9A">
        <w:t>n A2 flask</w:t>
      </w:r>
      <w:r>
        <w:t xml:space="preserve"> discharged with up to two lid bolts missing or </w:t>
      </w:r>
      <w:r w:rsidR="00370B69">
        <w:t>not fully</w:t>
      </w:r>
      <w:r>
        <w:t xml:space="preserve"> torqued.</w:t>
      </w:r>
      <w:r w:rsidRPr="00874BFB">
        <w:t xml:space="preserve"> </w:t>
      </w:r>
      <w:r>
        <w:t>A discharged flask has no irradiated bulk fuel or fissile components present, but contains a skip, pond water and flask furniture.</w:t>
      </w:r>
    </w:p>
    <w:p w14:paraId="37A0AD72" w14:textId="2C4AB1D3" w:rsidR="004A2452" w:rsidRDefault="11AC57CD" w:rsidP="455C55AC">
      <w:pPr>
        <w:pStyle w:val="NumList1"/>
        <w:numPr>
          <w:ilvl w:val="0"/>
          <w:numId w:val="0"/>
        </w:numPr>
      </w:pPr>
      <w:r>
        <w:t xml:space="preserve">Similar </w:t>
      </w:r>
      <w:r w:rsidR="355888B9">
        <w:t xml:space="preserve">flask-specific </w:t>
      </w:r>
      <w:r>
        <w:t xml:space="preserve">modifications </w:t>
      </w:r>
      <w:r w:rsidR="355888B9">
        <w:t xml:space="preserve">for have </w:t>
      </w:r>
      <w:r>
        <w:t xml:space="preserve">been assessed </w:t>
      </w:r>
      <w:r w:rsidR="6FB3D4D3">
        <w:t xml:space="preserve">and endorsed </w:t>
      </w:r>
      <w:r>
        <w:t>historically on multiple occasions by the GB Transport Competent Authority.</w:t>
      </w:r>
      <w:r w:rsidR="45DF21A9">
        <w:t xml:space="preserve"> This modification has been requested to enable the Applicant to transport discharged flask</w:t>
      </w:r>
      <w:r w:rsidR="462D1C47">
        <w:t>s</w:t>
      </w:r>
      <w:r w:rsidR="45DF21A9">
        <w:t xml:space="preserve"> </w:t>
      </w:r>
      <w:r w:rsidR="11294FEE">
        <w:t xml:space="preserve">with </w:t>
      </w:r>
      <w:r w:rsidR="3BD61E0D">
        <w:t>either</w:t>
      </w:r>
      <w:r w:rsidR="52239533">
        <w:t xml:space="preserve"> </w:t>
      </w:r>
      <w:r w:rsidR="11294FEE">
        <w:t>up to two lid bolts missing</w:t>
      </w:r>
      <w:r w:rsidR="7872129F">
        <w:t xml:space="preserve"> </w:t>
      </w:r>
      <w:r w:rsidR="2DDFC8D4">
        <w:t>(</w:t>
      </w:r>
      <w:r w:rsidR="7872129F">
        <w:t>cannot be engaged due to mechanical damage</w:t>
      </w:r>
      <w:r w:rsidR="00466891">
        <w:t>)</w:t>
      </w:r>
      <w:r w:rsidR="08288680">
        <w:t xml:space="preserve"> or not fully torqued</w:t>
      </w:r>
      <w:r w:rsidR="4A4F2E79">
        <w:t xml:space="preserve"> </w:t>
      </w:r>
      <w:r w:rsidR="0A3288D9">
        <w:t xml:space="preserve">down </w:t>
      </w:r>
      <w:r w:rsidR="4A4F2E79">
        <w:t xml:space="preserve">(due to mechanical damage to the </w:t>
      </w:r>
      <w:r w:rsidR="31176996">
        <w:t xml:space="preserve">lid bolt </w:t>
      </w:r>
      <w:r w:rsidR="4A4F2E79">
        <w:t>or receiver thread)</w:t>
      </w:r>
      <w:r w:rsidR="5960B6C7">
        <w:t>,</w:t>
      </w:r>
      <w:r w:rsidR="08288680">
        <w:t xml:space="preserve"> </w:t>
      </w:r>
      <w:r w:rsidR="45DF21A9">
        <w:t>without requesting flask-specific modifications</w:t>
      </w:r>
      <w:r w:rsidR="512D1F1B">
        <w:t xml:space="preserve"> in the event of these two fault conditions</w:t>
      </w:r>
      <w:r w:rsidR="45DF21A9">
        <w:t>.</w:t>
      </w:r>
    </w:p>
    <w:p w14:paraId="17FE5DAD" w14:textId="0F4DC741" w:rsidR="00126F5E" w:rsidRDefault="00370B69" w:rsidP="00126F5E">
      <w:pPr>
        <w:pStyle w:val="NumList1"/>
        <w:numPr>
          <w:ilvl w:val="0"/>
          <w:numId w:val="0"/>
        </w:numPr>
      </w:pPr>
      <w:r>
        <w:t xml:space="preserve">This will </w:t>
      </w:r>
      <w:r w:rsidR="0078570B">
        <w:t xml:space="preserve">enable flasks to be </w:t>
      </w:r>
      <w:r w:rsidR="00B55683">
        <w:t>transported more quickly to maintenance</w:t>
      </w:r>
      <w:r w:rsidR="00181610">
        <w:t>, supporting defueling of the AGR stations,</w:t>
      </w:r>
      <w:r w:rsidR="00B55683">
        <w:t xml:space="preserve"> and </w:t>
      </w:r>
      <w:r>
        <w:t xml:space="preserve">reduce </w:t>
      </w:r>
      <w:r w:rsidR="00B55683">
        <w:t xml:space="preserve">unnecessary </w:t>
      </w:r>
      <w:r>
        <w:t xml:space="preserve">administrative and regulatory burdens on both the Applicant and the </w:t>
      </w:r>
      <w:r w:rsidR="005F58D0">
        <w:t>GB T</w:t>
      </w:r>
      <w:r>
        <w:t xml:space="preserve">ransport </w:t>
      </w:r>
      <w:r w:rsidR="005F58D0">
        <w:t>C</w:t>
      </w:r>
      <w:r>
        <w:t xml:space="preserve">ompetent </w:t>
      </w:r>
      <w:r w:rsidR="005F58D0">
        <w:t>A</w:t>
      </w:r>
      <w:r>
        <w:t xml:space="preserve">uthority. </w:t>
      </w:r>
    </w:p>
    <w:p w14:paraId="55712111" w14:textId="77777777" w:rsidR="00A86683" w:rsidRPr="007837AF" w:rsidRDefault="00A86683" w:rsidP="0023054C">
      <w:pPr>
        <w:spacing w:after="0"/>
        <w:rPr>
          <w:b/>
        </w:rPr>
      </w:pPr>
      <w:r w:rsidRPr="007837AF">
        <w:rPr>
          <w:b/>
        </w:rPr>
        <w:t>Assessment and inspection work carried out by ONR in consideration of this request</w:t>
      </w:r>
    </w:p>
    <w:p w14:paraId="74AAA78F" w14:textId="06902FFC" w:rsidR="00126F5E" w:rsidRDefault="00126F5E" w:rsidP="00126F5E">
      <w:pPr>
        <w:pStyle w:val="NumList1"/>
        <w:numPr>
          <w:ilvl w:val="0"/>
          <w:numId w:val="0"/>
        </w:numPr>
      </w:pPr>
      <w:r>
        <w:t xml:space="preserve">ONR has carried out a review of the Applicant’s </w:t>
      </w:r>
      <w:r w:rsidRPr="007837AF">
        <w:t>safety justifications for implementation of modification number N</w:t>
      </w:r>
      <w:r>
        <w:t>0261</w:t>
      </w:r>
      <w:r w:rsidRPr="007837AF">
        <w:t xml:space="preserve">, to determine whether the proposed changes comply with relevant transport legislation, and whether existing safety claims remain valid. </w:t>
      </w:r>
      <w:r>
        <w:t xml:space="preserve"> The area assessed w</w:t>
      </w:r>
      <w:r w:rsidR="006C23AE">
        <w:t>as</w:t>
      </w:r>
      <w:r>
        <w:t xml:space="preserve"> Engineering</w:t>
      </w:r>
      <w:r w:rsidR="00580AA1">
        <w:t>.</w:t>
      </w:r>
      <w:r>
        <w:t xml:space="preserve"> Shielding and Criticality</w:t>
      </w:r>
      <w:r w:rsidR="00FC3575">
        <w:t xml:space="preserve"> were not subject to formal assessment, however assessment notes were produced </w:t>
      </w:r>
      <w:r w:rsidR="00197B6D">
        <w:t>to support the decision</w:t>
      </w:r>
      <w:r w:rsidR="006C23AE">
        <w:t xml:space="preserve"> that the modification did not challenge the safety case </w:t>
      </w:r>
      <w:r w:rsidR="007837D6">
        <w:t>by</w:t>
      </w:r>
      <w:r w:rsidR="006C23AE">
        <w:t xml:space="preserve"> these specialisms</w:t>
      </w:r>
      <w:r>
        <w:t>.</w:t>
      </w:r>
    </w:p>
    <w:p w14:paraId="1824AB30" w14:textId="77777777" w:rsidR="004E2F31" w:rsidRPr="007837AF" w:rsidRDefault="004E2F31" w:rsidP="0023054C">
      <w:pPr>
        <w:spacing w:after="0"/>
        <w:rPr>
          <w:b/>
        </w:rPr>
      </w:pPr>
      <w:r w:rsidRPr="007837AF">
        <w:rPr>
          <w:b/>
        </w:rPr>
        <w:t>Matters arising from ONR's work</w:t>
      </w:r>
    </w:p>
    <w:p w14:paraId="3F9CD406" w14:textId="650C7A20" w:rsidR="004E2F31" w:rsidRDefault="00126F5E" w:rsidP="00787BA4">
      <w:r>
        <w:t>There were no matters arising from ONR’s assessment activities. All assessors were content that there was no impact to safety arising from modification N0261</w:t>
      </w:r>
      <w:r w:rsidR="001E3EAA">
        <w:t>.</w:t>
      </w:r>
    </w:p>
    <w:p w14:paraId="173CD720" w14:textId="77777777" w:rsidR="00F726C9" w:rsidRPr="007837AF" w:rsidRDefault="00F726C9" w:rsidP="0023054C">
      <w:pPr>
        <w:spacing w:after="0"/>
        <w:rPr>
          <w:b/>
        </w:rPr>
      </w:pPr>
      <w:r w:rsidRPr="007837AF">
        <w:rPr>
          <w:b/>
        </w:rPr>
        <w:t>Conclusions</w:t>
      </w:r>
    </w:p>
    <w:p w14:paraId="77BADD07" w14:textId="483D92F1" w:rsidR="001E3EAA" w:rsidRPr="0038766B" w:rsidRDefault="001E3EAA" w:rsidP="001E3EAA">
      <w:r w:rsidRPr="0038766B">
        <w:t>Based on the work carried out by ONR, I am satisfied tha</w:t>
      </w:r>
      <w:r>
        <w:t xml:space="preserve">t the flask will maintain containment in normal transport conditions with up to two missing or </w:t>
      </w:r>
      <w:r w:rsidR="00370B69">
        <w:t>not fully</w:t>
      </w:r>
      <w:r>
        <w:t xml:space="preserve"> torqued bolts. In the event of an accident, I am content that accumulated loss of radioactive contents in a period of one week will not breach statutory limits with up to two missing or </w:t>
      </w:r>
      <w:r w:rsidR="00370B69">
        <w:t>not fully</w:t>
      </w:r>
      <w:r>
        <w:t xml:space="preserve"> torqued bolts.</w:t>
      </w:r>
    </w:p>
    <w:p w14:paraId="704BE314" w14:textId="77777777" w:rsidR="0023054C" w:rsidRDefault="00F726C9" w:rsidP="0023054C">
      <w:pPr>
        <w:spacing w:after="0"/>
        <w:rPr>
          <w:b/>
        </w:rPr>
      </w:pPr>
      <w:r>
        <w:rPr>
          <w:b/>
        </w:rPr>
        <w:lastRenderedPageBreak/>
        <w:t>Recommendations</w:t>
      </w:r>
    </w:p>
    <w:p w14:paraId="3C4F5E4D" w14:textId="4D527B2A" w:rsidR="008E4950" w:rsidRPr="0038766B" w:rsidRDefault="008E4950" w:rsidP="008E4950">
      <w:r w:rsidRPr="0038766B">
        <w:t xml:space="preserve">I </w:t>
      </w:r>
      <w:r w:rsidRPr="00D97A68">
        <w:t>recommend that the GB/2834 package design modification sheet for modification N</w:t>
      </w:r>
      <w:r>
        <w:t xml:space="preserve">0261 </w:t>
      </w:r>
      <w:r w:rsidRPr="00D97A68">
        <w:t>is endorsed</w:t>
      </w:r>
      <w:r>
        <w:t>.</w:t>
      </w:r>
    </w:p>
    <w:p w14:paraId="353113EE" w14:textId="006B5510" w:rsidR="008E4950" w:rsidRPr="00787BA4" w:rsidRDefault="008E4950" w:rsidP="00787BA4">
      <w:pPr>
        <w:sectPr w:rsidR="008E4950" w:rsidRPr="00787BA4"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51FC7E88" w14:textId="6FF4E582" w:rsidR="00FB0CE0" w:rsidRDefault="00FB0CE0" w:rsidP="00FB0CE0">
      <w:pPr>
        <w:pStyle w:val="Caption"/>
        <w:keepNext/>
      </w:pPr>
      <w:r>
        <w:lastRenderedPageBreak/>
        <w:t xml:space="preserve">Table </w:t>
      </w:r>
      <w:r>
        <w:fldChar w:fldCharType="begin"/>
      </w:r>
      <w:r>
        <w:instrText>SEQ Table \* ARABIC</w:instrText>
      </w:r>
      <w:r>
        <w:fldChar w:fldCharType="separate"/>
      </w:r>
      <w:r w:rsidR="0059276A">
        <w:rPr>
          <w:noProof/>
        </w:rPr>
        <w:t>2</w:t>
      </w:r>
      <w:r>
        <w:fldChar w:fldCharType="end"/>
      </w:r>
      <w:r>
        <w:t>: List of abbreviations</w:t>
      </w:r>
    </w:p>
    <w:p w14:paraId="3D1104FE" w14:textId="6EE4171B" w:rsidR="00FB0CE0" w:rsidRPr="00FB0CE0" w:rsidRDefault="00FB0CE0" w:rsidP="00FB0CE0"/>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E43982" w14:paraId="226480E8" w14:textId="77777777" w:rsidTr="00FB0CE0">
        <w:tc>
          <w:tcPr>
            <w:tcW w:w="2405" w:type="dxa"/>
          </w:tcPr>
          <w:p w14:paraId="667C2293" w14:textId="0484B7FB" w:rsidR="00E43982" w:rsidRDefault="00E43982" w:rsidP="00FB0CE0">
            <w:pPr>
              <w:spacing w:before="60" w:after="60"/>
            </w:pPr>
            <w:r>
              <w:t>ADR</w:t>
            </w:r>
          </w:p>
        </w:tc>
        <w:tc>
          <w:tcPr>
            <w:tcW w:w="7331" w:type="dxa"/>
          </w:tcPr>
          <w:p w14:paraId="434753BE" w14:textId="224CA5E5" w:rsidR="00E43982" w:rsidRDefault="00AD0C28" w:rsidP="00FB0CE0">
            <w:pPr>
              <w:spacing w:before="60" w:after="60"/>
            </w:pPr>
            <w:r w:rsidRPr="00A65FF2">
              <w:t xml:space="preserve">Agreement </w:t>
            </w:r>
            <w:r>
              <w:t>c</w:t>
            </w:r>
            <w:r w:rsidRPr="00A65FF2">
              <w:t>oncerning the International Carriage of Dangerous Goods by Road</w:t>
            </w:r>
          </w:p>
        </w:tc>
      </w:tr>
      <w:tr w:rsidR="00B53317" w14:paraId="08B4646C" w14:textId="77777777" w:rsidTr="00FB0CE0">
        <w:tc>
          <w:tcPr>
            <w:tcW w:w="2405" w:type="dxa"/>
          </w:tcPr>
          <w:p w14:paraId="4CACC636" w14:textId="512F7870" w:rsidR="00B53317" w:rsidRDefault="00973FD4" w:rsidP="00FB0CE0">
            <w:pPr>
              <w:spacing w:before="60" w:after="60"/>
            </w:pPr>
            <w:r>
              <w:t>AGR</w:t>
            </w:r>
          </w:p>
        </w:tc>
        <w:tc>
          <w:tcPr>
            <w:tcW w:w="7331" w:type="dxa"/>
          </w:tcPr>
          <w:p w14:paraId="1B3CDB43" w14:textId="6997770A" w:rsidR="00B53317" w:rsidRDefault="00973FD4" w:rsidP="00FB0CE0">
            <w:pPr>
              <w:spacing w:before="60" w:after="60"/>
            </w:pPr>
            <w:r>
              <w:t>Advanced Gas Cooled Reactor</w:t>
            </w:r>
          </w:p>
        </w:tc>
      </w:tr>
      <w:tr w:rsidR="001E3EAA" w14:paraId="262B60AD" w14:textId="77777777" w:rsidTr="00FB0CE0">
        <w:tc>
          <w:tcPr>
            <w:tcW w:w="2405" w:type="dxa"/>
          </w:tcPr>
          <w:p w14:paraId="6CE4BBAE" w14:textId="114AD854" w:rsidR="001E3EAA" w:rsidRDefault="001E3EAA" w:rsidP="00FB0CE0">
            <w:pPr>
              <w:spacing w:before="60" w:after="60"/>
            </w:pPr>
            <w:r>
              <w:t>A2 flask</w:t>
            </w:r>
          </w:p>
        </w:tc>
        <w:tc>
          <w:tcPr>
            <w:tcW w:w="7331" w:type="dxa"/>
          </w:tcPr>
          <w:p w14:paraId="1E00F7B3" w14:textId="7F59BF24" w:rsidR="001E3EAA" w:rsidRDefault="001E3EAA" w:rsidP="00FB0CE0">
            <w:pPr>
              <w:spacing w:before="60" w:after="60"/>
            </w:pPr>
            <w:r w:rsidRPr="00083157">
              <w:t>Mk A2 AGR Transport Flask (Design No. 2834)</w:t>
            </w:r>
          </w:p>
        </w:tc>
      </w:tr>
      <w:tr w:rsidR="00B53317" w14:paraId="08DFB38F" w14:textId="77777777" w:rsidTr="00FB0CE0">
        <w:tc>
          <w:tcPr>
            <w:tcW w:w="2405" w:type="dxa"/>
          </w:tcPr>
          <w:p w14:paraId="0B7D36DD" w14:textId="09431128" w:rsidR="00B53317" w:rsidRDefault="0016151D" w:rsidP="00FB0CE0">
            <w:pPr>
              <w:spacing w:before="60" w:after="60"/>
            </w:pPr>
            <w:r>
              <w:t>CA</w:t>
            </w:r>
          </w:p>
        </w:tc>
        <w:tc>
          <w:tcPr>
            <w:tcW w:w="7331" w:type="dxa"/>
          </w:tcPr>
          <w:p w14:paraId="5DAE7587" w14:textId="369E39C7" w:rsidR="00B53317" w:rsidRDefault="0016151D" w:rsidP="00FB0CE0">
            <w:pPr>
              <w:spacing w:before="60" w:after="60"/>
            </w:pPr>
            <w:r>
              <w:t>Competent Authority</w:t>
            </w:r>
          </w:p>
        </w:tc>
      </w:tr>
      <w:tr w:rsidR="00E43982" w14:paraId="06049872" w14:textId="77777777" w:rsidTr="00FB0CE0">
        <w:tc>
          <w:tcPr>
            <w:tcW w:w="2405" w:type="dxa"/>
          </w:tcPr>
          <w:p w14:paraId="7C519B1D" w14:textId="56E73362" w:rsidR="00E43982" w:rsidRDefault="00E43982" w:rsidP="00FB0CE0">
            <w:pPr>
              <w:spacing w:before="60" w:after="60"/>
            </w:pPr>
            <w:r>
              <w:t>CDG</w:t>
            </w:r>
          </w:p>
        </w:tc>
        <w:tc>
          <w:tcPr>
            <w:tcW w:w="7331" w:type="dxa"/>
          </w:tcPr>
          <w:p w14:paraId="61B8B4FF" w14:textId="67294F5D" w:rsidR="00E43982" w:rsidRDefault="00AD0C28" w:rsidP="00FB0CE0">
            <w:pPr>
              <w:spacing w:before="60" w:after="60"/>
            </w:pPr>
            <w:r w:rsidRPr="00A65FF2">
              <w:t>The Carriage of Dangerous Goods and Use of Transportable Pressure Equipment Regulations</w:t>
            </w:r>
          </w:p>
        </w:tc>
      </w:tr>
      <w:tr w:rsidR="00B53317" w14:paraId="6AF5C94F" w14:textId="77777777" w:rsidTr="00FB0CE0">
        <w:tc>
          <w:tcPr>
            <w:tcW w:w="2405" w:type="dxa"/>
          </w:tcPr>
          <w:p w14:paraId="08F81D90" w14:textId="4C5813DB" w:rsidR="00B53317" w:rsidRDefault="006A0E4C" w:rsidP="00FB0CE0">
            <w:pPr>
              <w:spacing w:before="60" w:after="60"/>
            </w:pPr>
            <w:r>
              <w:t>FEA</w:t>
            </w:r>
          </w:p>
        </w:tc>
        <w:tc>
          <w:tcPr>
            <w:tcW w:w="7331" w:type="dxa"/>
          </w:tcPr>
          <w:p w14:paraId="3192E206" w14:textId="42876A2D" w:rsidR="00B53317" w:rsidRDefault="006A0E4C" w:rsidP="00FB0CE0">
            <w:pPr>
              <w:spacing w:before="60" w:after="60"/>
            </w:pPr>
            <w:r>
              <w:t>Finite Element Analysis</w:t>
            </w:r>
          </w:p>
        </w:tc>
      </w:tr>
      <w:tr w:rsidR="006A0E4C" w14:paraId="0DF6686E" w14:textId="77777777" w:rsidTr="00FB0CE0">
        <w:tc>
          <w:tcPr>
            <w:tcW w:w="2405" w:type="dxa"/>
          </w:tcPr>
          <w:p w14:paraId="7238C053" w14:textId="6298C137" w:rsidR="006A0E4C" w:rsidRDefault="006A0E4C" w:rsidP="006A0E4C">
            <w:pPr>
              <w:spacing w:before="60" w:after="60"/>
            </w:pPr>
            <w:r>
              <w:t>GB</w:t>
            </w:r>
          </w:p>
        </w:tc>
        <w:tc>
          <w:tcPr>
            <w:tcW w:w="7331" w:type="dxa"/>
          </w:tcPr>
          <w:p w14:paraId="06372E43" w14:textId="193950D8" w:rsidR="006A0E4C" w:rsidRDefault="006A0E4C" w:rsidP="006A0E4C">
            <w:pPr>
              <w:spacing w:before="60" w:after="60"/>
            </w:pPr>
            <w:r>
              <w:t>Great Britain</w:t>
            </w:r>
          </w:p>
        </w:tc>
      </w:tr>
      <w:tr w:rsidR="006A0E4C" w14:paraId="726C27DC" w14:textId="77777777" w:rsidTr="00FB0CE0">
        <w:tc>
          <w:tcPr>
            <w:tcW w:w="2405" w:type="dxa"/>
          </w:tcPr>
          <w:p w14:paraId="4110FE41" w14:textId="1B920310" w:rsidR="006A0E4C" w:rsidRDefault="006A0E4C" w:rsidP="006A0E4C">
            <w:pPr>
              <w:spacing w:before="60" w:after="60"/>
            </w:pPr>
            <w:r w:rsidRPr="00603563">
              <w:t>HOW2</w:t>
            </w:r>
          </w:p>
        </w:tc>
        <w:tc>
          <w:tcPr>
            <w:tcW w:w="7331" w:type="dxa"/>
          </w:tcPr>
          <w:p w14:paraId="43F6E997" w14:textId="4B8C32E9" w:rsidR="006A0E4C" w:rsidRDefault="006A0E4C" w:rsidP="006A0E4C">
            <w:pPr>
              <w:spacing w:before="60" w:after="60"/>
            </w:pPr>
            <w:r w:rsidRPr="00603563">
              <w:t>(Office for Nuclear Regulation) Business Management System</w:t>
            </w:r>
          </w:p>
        </w:tc>
      </w:tr>
      <w:tr w:rsidR="006A0E4C" w14:paraId="701368D5" w14:textId="77777777" w:rsidTr="00FB0CE0">
        <w:tc>
          <w:tcPr>
            <w:tcW w:w="2405" w:type="dxa"/>
          </w:tcPr>
          <w:p w14:paraId="4B5CEA21" w14:textId="0E10F425" w:rsidR="006A0E4C" w:rsidRDefault="006A0E4C" w:rsidP="006A0E4C">
            <w:pPr>
              <w:spacing w:before="60" w:after="60"/>
            </w:pPr>
            <w:r w:rsidRPr="00603563">
              <w:t>IAEA</w:t>
            </w:r>
          </w:p>
        </w:tc>
        <w:tc>
          <w:tcPr>
            <w:tcW w:w="7331" w:type="dxa"/>
          </w:tcPr>
          <w:p w14:paraId="468ED1CC" w14:textId="3B72F307" w:rsidR="006A0E4C" w:rsidRDefault="006A0E4C" w:rsidP="006A0E4C">
            <w:pPr>
              <w:spacing w:before="60" w:after="60"/>
            </w:pPr>
            <w:r w:rsidRPr="00603563">
              <w:t>The International Atomic Energy Agency</w:t>
            </w:r>
          </w:p>
        </w:tc>
      </w:tr>
      <w:tr w:rsidR="006A0E4C" w14:paraId="2F8C163A" w14:textId="77777777" w:rsidTr="00FB0CE0">
        <w:tc>
          <w:tcPr>
            <w:tcW w:w="2405" w:type="dxa"/>
          </w:tcPr>
          <w:p w14:paraId="5DAE071A" w14:textId="7C8BF799" w:rsidR="006A0E4C" w:rsidRPr="00603563" w:rsidRDefault="006A0E4C" w:rsidP="006A0E4C">
            <w:pPr>
              <w:spacing w:before="60" w:after="60"/>
            </w:pPr>
            <w:r w:rsidRPr="00FA074B">
              <w:t>ONR</w:t>
            </w:r>
          </w:p>
        </w:tc>
        <w:tc>
          <w:tcPr>
            <w:tcW w:w="7331" w:type="dxa"/>
          </w:tcPr>
          <w:p w14:paraId="78535260" w14:textId="20A69CB9" w:rsidR="006A0E4C" w:rsidRPr="00603563" w:rsidRDefault="006A0E4C" w:rsidP="006A0E4C">
            <w:pPr>
              <w:spacing w:before="60" w:after="60"/>
            </w:pPr>
            <w:r w:rsidRPr="00FA074B">
              <w:t xml:space="preserve">Office for Nuclear Regulation </w:t>
            </w:r>
          </w:p>
        </w:tc>
      </w:tr>
      <w:tr w:rsidR="006A0E4C" w14:paraId="564058CB" w14:textId="77777777" w:rsidTr="00FB0CE0">
        <w:tc>
          <w:tcPr>
            <w:tcW w:w="2405" w:type="dxa"/>
          </w:tcPr>
          <w:p w14:paraId="4D3F02EE" w14:textId="0873631E" w:rsidR="006A0E4C" w:rsidRPr="00603563" w:rsidRDefault="006A0E4C" w:rsidP="006A0E4C">
            <w:pPr>
              <w:spacing w:before="60" w:after="60"/>
            </w:pPr>
            <w:r w:rsidRPr="00FA074B">
              <w:t>P</w:t>
            </w:r>
            <w:r>
              <w:t>D</w:t>
            </w:r>
            <w:r w:rsidRPr="00FA074B">
              <w:t>SR</w:t>
            </w:r>
          </w:p>
        </w:tc>
        <w:tc>
          <w:tcPr>
            <w:tcW w:w="7331" w:type="dxa"/>
          </w:tcPr>
          <w:p w14:paraId="056030E4" w14:textId="0BB56C47" w:rsidR="006A0E4C" w:rsidRPr="00603563" w:rsidRDefault="006A0E4C" w:rsidP="006A0E4C">
            <w:pPr>
              <w:spacing w:before="60" w:after="60"/>
            </w:pPr>
            <w:r>
              <w:t>Package Design Safety report</w:t>
            </w:r>
          </w:p>
        </w:tc>
      </w:tr>
      <w:tr w:rsidR="006A0E4C" w14:paraId="7D9CBC01" w14:textId="77777777" w:rsidTr="00FB0CE0">
        <w:tc>
          <w:tcPr>
            <w:tcW w:w="2405" w:type="dxa"/>
          </w:tcPr>
          <w:p w14:paraId="42A18F96" w14:textId="69E0564D" w:rsidR="006A0E4C" w:rsidRPr="00603563" w:rsidRDefault="006A0E4C" w:rsidP="006A0E4C">
            <w:pPr>
              <w:spacing w:before="60" w:after="60"/>
            </w:pPr>
            <w:r>
              <w:t>RID</w:t>
            </w:r>
          </w:p>
        </w:tc>
        <w:tc>
          <w:tcPr>
            <w:tcW w:w="7331" w:type="dxa"/>
          </w:tcPr>
          <w:p w14:paraId="4B0E45E8" w14:textId="68F22F0D" w:rsidR="006A0E4C" w:rsidRPr="00603563" w:rsidRDefault="00AD0C28" w:rsidP="006A0E4C">
            <w:pPr>
              <w:spacing w:before="60" w:after="60"/>
            </w:pPr>
            <w:r w:rsidRPr="00A65FF2">
              <w:t>Regulations concerning the International Carriage of Dangerous Goods by Rail</w:t>
            </w:r>
          </w:p>
        </w:tc>
      </w:tr>
    </w:tbl>
    <w:p w14:paraId="55BFC9BA" w14:textId="77777777" w:rsidR="00B53317" w:rsidRDefault="00B53317" w:rsidP="00B53317"/>
    <w:p w14:paraId="3C974B61" w14:textId="77777777" w:rsidR="00F8500A" w:rsidRDefault="00F8500A" w:rsidP="455C55AC">
      <w:pPr>
        <w:pStyle w:val="Heading1"/>
        <w:numPr>
          <w:ilvl w:val="0"/>
          <w:numId w:val="0"/>
        </w:numPr>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3242D6BA" w14:textId="2A148A84" w:rsidR="002F7EC4"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0671632" w:history="1">
            <w:r w:rsidR="002F7EC4" w:rsidRPr="00C17AB0">
              <w:rPr>
                <w:rStyle w:val="Hyperlink"/>
              </w:rPr>
              <w:t>Executive Summary</w:t>
            </w:r>
            <w:r w:rsidR="002F7EC4">
              <w:rPr>
                <w:webHidden/>
              </w:rPr>
              <w:tab/>
            </w:r>
            <w:r w:rsidR="002F7EC4">
              <w:rPr>
                <w:webHidden/>
              </w:rPr>
              <w:fldChar w:fldCharType="begin"/>
            </w:r>
            <w:r w:rsidR="002F7EC4">
              <w:rPr>
                <w:webHidden/>
              </w:rPr>
              <w:instrText xml:space="preserve"> PAGEREF _Toc140671632 \h </w:instrText>
            </w:r>
            <w:r w:rsidR="002F7EC4">
              <w:rPr>
                <w:webHidden/>
              </w:rPr>
            </w:r>
            <w:r w:rsidR="002F7EC4">
              <w:rPr>
                <w:webHidden/>
              </w:rPr>
              <w:fldChar w:fldCharType="separate"/>
            </w:r>
            <w:r w:rsidR="002F7EC4">
              <w:rPr>
                <w:webHidden/>
              </w:rPr>
              <w:t>3</w:t>
            </w:r>
            <w:r w:rsidR="002F7EC4">
              <w:rPr>
                <w:webHidden/>
              </w:rPr>
              <w:fldChar w:fldCharType="end"/>
            </w:r>
          </w:hyperlink>
        </w:p>
        <w:p w14:paraId="4934638E" w14:textId="70A4C338" w:rsidR="002F7EC4" w:rsidRDefault="00077980">
          <w:pPr>
            <w:pStyle w:val="TOC1"/>
            <w:tabs>
              <w:tab w:val="left" w:pos="720"/>
            </w:tabs>
            <w:rPr>
              <w:rFonts w:asciiTheme="minorHAnsi" w:eastAsiaTheme="minorEastAsia" w:hAnsiTheme="minorHAnsi" w:cstheme="minorBidi"/>
              <w:sz w:val="22"/>
              <w:lang w:eastAsia="en-GB" w:bidi="ar-SA"/>
            </w:rPr>
          </w:pPr>
          <w:hyperlink w:anchor="_Toc140671633" w:history="1">
            <w:r w:rsidR="002F7EC4" w:rsidRPr="00C17AB0">
              <w:rPr>
                <w:rStyle w:val="Hyperlink"/>
              </w:rPr>
              <w:t>1.</w:t>
            </w:r>
            <w:r w:rsidR="002F7EC4">
              <w:rPr>
                <w:rFonts w:asciiTheme="minorHAnsi" w:eastAsiaTheme="minorEastAsia" w:hAnsiTheme="minorHAnsi" w:cstheme="minorBidi"/>
                <w:sz w:val="22"/>
                <w:lang w:eastAsia="en-GB" w:bidi="ar-SA"/>
              </w:rPr>
              <w:tab/>
            </w:r>
            <w:r w:rsidR="002F7EC4" w:rsidRPr="00C17AB0">
              <w:rPr>
                <w:rStyle w:val="Hyperlink"/>
              </w:rPr>
              <w:t>Permission Requested</w:t>
            </w:r>
            <w:r w:rsidR="002F7EC4">
              <w:rPr>
                <w:webHidden/>
              </w:rPr>
              <w:tab/>
            </w:r>
            <w:r w:rsidR="002F7EC4">
              <w:rPr>
                <w:webHidden/>
              </w:rPr>
              <w:fldChar w:fldCharType="begin"/>
            </w:r>
            <w:r w:rsidR="002F7EC4">
              <w:rPr>
                <w:webHidden/>
              </w:rPr>
              <w:instrText xml:space="preserve"> PAGEREF _Toc140671633 \h </w:instrText>
            </w:r>
            <w:r w:rsidR="002F7EC4">
              <w:rPr>
                <w:webHidden/>
              </w:rPr>
            </w:r>
            <w:r w:rsidR="002F7EC4">
              <w:rPr>
                <w:webHidden/>
              </w:rPr>
              <w:fldChar w:fldCharType="separate"/>
            </w:r>
            <w:r w:rsidR="002F7EC4">
              <w:rPr>
                <w:webHidden/>
              </w:rPr>
              <w:t>6</w:t>
            </w:r>
            <w:r w:rsidR="002F7EC4">
              <w:rPr>
                <w:webHidden/>
              </w:rPr>
              <w:fldChar w:fldCharType="end"/>
            </w:r>
          </w:hyperlink>
        </w:p>
        <w:p w14:paraId="79DC0B16" w14:textId="09ED5355" w:rsidR="002F7EC4" w:rsidRDefault="00077980">
          <w:pPr>
            <w:pStyle w:val="TOC1"/>
            <w:tabs>
              <w:tab w:val="left" w:pos="720"/>
            </w:tabs>
            <w:rPr>
              <w:rFonts w:asciiTheme="minorHAnsi" w:eastAsiaTheme="minorEastAsia" w:hAnsiTheme="minorHAnsi" w:cstheme="minorBidi"/>
              <w:sz w:val="22"/>
              <w:lang w:eastAsia="en-GB" w:bidi="ar-SA"/>
            </w:rPr>
          </w:pPr>
          <w:hyperlink w:anchor="_Toc140671634" w:history="1">
            <w:r w:rsidR="002F7EC4" w:rsidRPr="00C17AB0">
              <w:rPr>
                <w:rStyle w:val="Hyperlink"/>
              </w:rPr>
              <w:t>2.</w:t>
            </w:r>
            <w:r w:rsidR="002F7EC4">
              <w:rPr>
                <w:rFonts w:asciiTheme="minorHAnsi" w:eastAsiaTheme="minorEastAsia" w:hAnsiTheme="minorHAnsi" w:cstheme="minorBidi"/>
                <w:sz w:val="22"/>
                <w:lang w:eastAsia="en-GB" w:bidi="ar-SA"/>
              </w:rPr>
              <w:tab/>
            </w:r>
            <w:r w:rsidR="002F7EC4" w:rsidRPr="00C17AB0">
              <w:rPr>
                <w:rStyle w:val="Hyperlink"/>
              </w:rPr>
              <w:t>Background</w:t>
            </w:r>
            <w:r w:rsidR="002F7EC4">
              <w:rPr>
                <w:webHidden/>
              </w:rPr>
              <w:tab/>
            </w:r>
            <w:r w:rsidR="002F7EC4">
              <w:rPr>
                <w:webHidden/>
              </w:rPr>
              <w:fldChar w:fldCharType="begin"/>
            </w:r>
            <w:r w:rsidR="002F7EC4">
              <w:rPr>
                <w:webHidden/>
              </w:rPr>
              <w:instrText xml:space="preserve"> PAGEREF _Toc140671634 \h </w:instrText>
            </w:r>
            <w:r w:rsidR="002F7EC4">
              <w:rPr>
                <w:webHidden/>
              </w:rPr>
            </w:r>
            <w:r w:rsidR="002F7EC4">
              <w:rPr>
                <w:webHidden/>
              </w:rPr>
              <w:fldChar w:fldCharType="separate"/>
            </w:r>
            <w:r w:rsidR="002F7EC4">
              <w:rPr>
                <w:webHidden/>
              </w:rPr>
              <w:t>6</w:t>
            </w:r>
            <w:r w:rsidR="002F7EC4">
              <w:rPr>
                <w:webHidden/>
              </w:rPr>
              <w:fldChar w:fldCharType="end"/>
            </w:r>
          </w:hyperlink>
        </w:p>
        <w:p w14:paraId="09A2364B" w14:textId="1A4F91A2" w:rsidR="002F7EC4" w:rsidRDefault="00077980">
          <w:pPr>
            <w:pStyle w:val="TOC2"/>
            <w:tabs>
              <w:tab w:val="left" w:pos="1100"/>
            </w:tabs>
            <w:rPr>
              <w:rFonts w:asciiTheme="minorHAnsi" w:eastAsiaTheme="minorEastAsia" w:hAnsiTheme="minorHAnsi" w:cstheme="minorBidi"/>
              <w:sz w:val="22"/>
              <w:lang w:eastAsia="en-GB" w:bidi="ar-SA"/>
            </w:rPr>
          </w:pPr>
          <w:hyperlink w:anchor="_Toc140671635" w:history="1">
            <w:r w:rsidR="002F7EC4" w:rsidRPr="00C17AB0">
              <w:rPr>
                <w:rStyle w:val="Hyperlink"/>
              </w:rPr>
              <w:t>2.1.</w:t>
            </w:r>
            <w:r w:rsidR="002F7EC4">
              <w:rPr>
                <w:rFonts w:asciiTheme="minorHAnsi" w:eastAsiaTheme="minorEastAsia" w:hAnsiTheme="minorHAnsi" w:cstheme="minorBidi"/>
                <w:sz w:val="22"/>
                <w:lang w:eastAsia="en-GB" w:bidi="ar-SA"/>
              </w:rPr>
              <w:tab/>
            </w:r>
            <w:r w:rsidR="002F7EC4" w:rsidRPr="00C17AB0">
              <w:rPr>
                <w:rStyle w:val="Hyperlink"/>
              </w:rPr>
              <w:t>Legislation</w:t>
            </w:r>
            <w:r w:rsidR="002F7EC4">
              <w:rPr>
                <w:webHidden/>
              </w:rPr>
              <w:tab/>
            </w:r>
            <w:r w:rsidR="002F7EC4">
              <w:rPr>
                <w:webHidden/>
              </w:rPr>
              <w:fldChar w:fldCharType="begin"/>
            </w:r>
            <w:r w:rsidR="002F7EC4">
              <w:rPr>
                <w:webHidden/>
              </w:rPr>
              <w:instrText xml:space="preserve"> PAGEREF _Toc140671635 \h </w:instrText>
            </w:r>
            <w:r w:rsidR="002F7EC4">
              <w:rPr>
                <w:webHidden/>
              </w:rPr>
            </w:r>
            <w:r w:rsidR="002F7EC4">
              <w:rPr>
                <w:webHidden/>
              </w:rPr>
              <w:fldChar w:fldCharType="separate"/>
            </w:r>
            <w:r w:rsidR="002F7EC4">
              <w:rPr>
                <w:webHidden/>
              </w:rPr>
              <w:t>6</w:t>
            </w:r>
            <w:r w:rsidR="002F7EC4">
              <w:rPr>
                <w:webHidden/>
              </w:rPr>
              <w:fldChar w:fldCharType="end"/>
            </w:r>
          </w:hyperlink>
        </w:p>
        <w:p w14:paraId="2F0992EB" w14:textId="29E7210F" w:rsidR="002F7EC4" w:rsidRDefault="00077980">
          <w:pPr>
            <w:pStyle w:val="TOC2"/>
            <w:tabs>
              <w:tab w:val="left" w:pos="1100"/>
            </w:tabs>
            <w:rPr>
              <w:rFonts w:asciiTheme="minorHAnsi" w:eastAsiaTheme="minorEastAsia" w:hAnsiTheme="minorHAnsi" w:cstheme="minorBidi"/>
              <w:sz w:val="22"/>
              <w:lang w:eastAsia="en-GB" w:bidi="ar-SA"/>
            </w:rPr>
          </w:pPr>
          <w:hyperlink w:anchor="_Toc140671636" w:history="1">
            <w:r w:rsidR="002F7EC4" w:rsidRPr="00C17AB0">
              <w:rPr>
                <w:rStyle w:val="Hyperlink"/>
              </w:rPr>
              <w:t>2.2.</w:t>
            </w:r>
            <w:r w:rsidR="002F7EC4">
              <w:rPr>
                <w:rFonts w:asciiTheme="minorHAnsi" w:eastAsiaTheme="minorEastAsia" w:hAnsiTheme="minorHAnsi" w:cstheme="minorBidi"/>
                <w:sz w:val="22"/>
                <w:lang w:eastAsia="en-GB" w:bidi="ar-SA"/>
              </w:rPr>
              <w:tab/>
            </w:r>
            <w:r w:rsidR="002F7EC4" w:rsidRPr="00C17AB0">
              <w:rPr>
                <w:rStyle w:val="Hyperlink"/>
              </w:rPr>
              <w:t>Purpose of the Modification</w:t>
            </w:r>
            <w:r w:rsidR="002F7EC4">
              <w:rPr>
                <w:webHidden/>
              </w:rPr>
              <w:tab/>
            </w:r>
            <w:r w:rsidR="002F7EC4">
              <w:rPr>
                <w:webHidden/>
              </w:rPr>
              <w:fldChar w:fldCharType="begin"/>
            </w:r>
            <w:r w:rsidR="002F7EC4">
              <w:rPr>
                <w:webHidden/>
              </w:rPr>
              <w:instrText xml:space="preserve"> PAGEREF _Toc140671636 \h </w:instrText>
            </w:r>
            <w:r w:rsidR="002F7EC4">
              <w:rPr>
                <w:webHidden/>
              </w:rPr>
            </w:r>
            <w:r w:rsidR="002F7EC4">
              <w:rPr>
                <w:webHidden/>
              </w:rPr>
              <w:fldChar w:fldCharType="separate"/>
            </w:r>
            <w:r w:rsidR="002F7EC4">
              <w:rPr>
                <w:webHidden/>
              </w:rPr>
              <w:t>6</w:t>
            </w:r>
            <w:r w:rsidR="002F7EC4">
              <w:rPr>
                <w:webHidden/>
              </w:rPr>
              <w:fldChar w:fldCharType="end"/>
            </w:r>
          </w:hyperlink>
        </w:p>
        <w:p w14:paraId="1D5619A4" w14:textId="56D2115B" w:rsidR="002F7EC4" w:rsidRDefault="00077980">
          <w:pPr>
            <w:pStyle w:val="TOC2"/>
            <w:tabs>
              <w:tab w:val="left" w:pos="1100"/>
            </w:tabs>
            <w:rPr>
              <w:rFonts w:asciiTheme="minorHAnsi" w:eastAsiaTheme="minorEastAsia" w:hAnsiTheme="minorHAnsi" w:cstheme="minorBidi"/>
              <w:sz w:val="22"/>
              <w:lang w:eastAsia="en-GB" w:bidi="ar-SA"/>
            </w:rPr>
          </w:pPr>
          <w:hyperlink w:anchor="_Toc140671637" w:history="1">
            <w:r w:rsidR="002F7EC4" w:rsidRPr="00C17AB0">
              <w:rPr>
                <w:rStyle w:val="Hyperlink"/>
              </w:rPr>
              <w:t>2.3.</w:t>
            </w:r>
            <w:r w:rsidR="002F7EC4">
              <w:rPr>
                <w:rFonts w:asciiTheme="minorHAnsi" w:eastAsiaTheme="minorEastAsia" w:hAnsiTheme="minorHAnsi" w:cstheme="minorBidi"/>
                <w:sz w:val="22"/>
                <w:lang w:eastAsia="en-GB" w:bidi="ar-SA"/>
              </w:rPr>
              <w:tab/>
            </w:r>
            <w:r w:rsidR="002F7EC4" w:rsidRPr="00C17AB0">
              <w:rPr>
                <w:rStyle w:val="Hyperlink"/>
              </w:rPr>
              <w:t>Overview of package design</w:t>
            </w:r>
            <w:r w:rsidR="002F7EC4">
              <w:rPr>
                <w:webHidden/>
              </w:rPr>
              <w:tab/>
            </w:r>
            <w:r w:rsidR="002F7EC4">
              <w:rPr>
                <w:webHidden/>
              </w:rPr>
              <w:fldChar w:fldCharType="begin"/>
            </w:r>
            <w:r w:rsidR="002F7EC4">
              <w:rPr>
                <w:webHidden/>
              </w:rPr>
              <w:instrText xml:space="preserve"> PAGEREF _Toc140671637 \h </w:instrText>
            </w:r>
            <w:r w:rsidR="002F7EC4">
              <w:rPr>
                <w:webHidden/>
              </w:rPr>
            </w:r>
            <w:r w:rsidR="002F7EC4">
              <w:rPr>
                <w:webHidden/>
              </w:rPr>
              <w:fldChar w:fldCharType="separate"/>
            </w:r>
            <w:r w:rsidR="002F7EC4">
              <w:rPr>
                <w:webHidden/>
              </w:rPr>
              <w:t>7</w:t>
            </w:r>
            <w:r w:rsidR="002F7EC4">
              <w:rPr>
                <w:webHidden/>
              </w:rPr>
              <w:fldChar w:fldCharType="end"/>
            </w:r>
          </w:hyperlink>
        </w:p>
        <w:p w14:paraId="0B225B02" w14:textId="5EADFAE7" w:rsidR="002F7EC4" w:rsidRDefault="00077980">
          <w:pPr>
            <w:pStyle w:val="TOC1"/>
            <w:tabs>
              <w:tab w:val="left" w:pos="720"/>
            </w:tabs>
            <w:rPr>
              <w:rFonts w:asciiTheme="minorHAnsi" w:eastAsiaTheme="minorEastAsia" w:hAnsiTheme="minorHAnsi" w:cstheme="minorBidi"/>
              <w:sz w:val="22"/>
              <w:lang w:eastAsia="en-GB" w:bidi="ar-SA"/>
            </w:rPr>
          </w:pPr>
          <w:hyperlink w:anchor="_Toc140671638" w:history="1">
            <w:r w:rsidR="002F7EC4" w:rsidRPr="00C17AB0">
              <w:rPr>
                <w:rStyle w:val="Hyperlink"/>
              </w:rPr>
              <w:t>3.</w:t>
            </w:r>
            <w:r w:rsidR="002F7EC4">
              <w:rPr>
                <w:rFonts w:asciiTheme="minorHAnsi" w:eastAsiaTheme="minorEastAsia" w:hAnsiTheme="minorHAnsi" w:cstheme="minorBidi"/>
                <w:sz w:val="22"/>
                <w:lang w:eastAsia="en-GB" w:bidi="ar-SA"/>
              </w:rPr>
              <w:tab/>
            </w:r>
            <w:r w:rsidR="002F7EC4" w:rsidRPr="00C17AB0">
              <w:rPr>
                <w:rStyle w:val="Hyperlink"/>
              </w:rPr>
              <w:t>Assessment and Inspection Work Carried out by ONR in Consideration of this Request</w:t>
            </w:r>
            <w:r w:rsidR="002F7EC4">
              <w:rPr>
                <w:webHidden/>
              </w:rPr>
              <w:tab/>
            </w:r>
            <w:r w:rsidR="002F7EC4">
              <w:rPr>
                <w:webHidden/>
              </w:rPr>
              <w:fldChar w:fldCharType="begin"/>
            </w:r>
            <w:r w:rsidR="002F7EC4">
              <w:rPr>
                <w:webHidden/>
              </w:rPr>
              <w:instrText xml:space="preserve"> PAGEREF _Toc140671638 \h </w:instrText>
            </w:r>
            <w:r w:rsidR="002F7EC4">
              <w:rPr>
                <w:webHidden/>
              </w:rPr>
            </w:r>
            <w:r w:rsidR="002F7EC4">
              <w:rPr>
                <w:webHidden/>
              </w:rPr>
              <w:fldChar w:fldCharType="separate"/>
            </w:r>
            <w:r w:rsidR="002F7EC4">
              <w:rPr>
                <w:webHidden/>
              </w:rPr>
              <w:t>7</w:t>
            </w:r>
            <w:r w:rsidR="002F7EC4">
              <w:rPr>
                <w:webHidden/>
              </w:rPr>
              <w:fldChar w:fldCharType="end"/>
            </w:r>
          </w:hyperlink>
        </w:p>
        <w:p w14:paraId="400A1892" w14:textId="691257C0" w:rsidR="002F7EC4" w:rsidRDefault="00077980">
          <w:pPr>
            <w:pStyle w:val="TOC2"/>
            <w:tabs>
              <w:tab w:val="left" w:pos="1100"/>
            </w:tabs>
            <w:rPr>
              <w:rFonts w:asciiTheme="minorHAnsi" w:eastAsiaTheme="minorEastAsia" w:hAnsiTheme="minorHAnsi" w:cstheme="minorBidi"/>
              <w:sz w:val="22"/>
              <w:lang w:eastAsia="en-GB" w:bidi="ar-SA"/>
            </w:rPr>
          </w:pPr>
          <w:hyperlink w:anchor="_Toc140671639" w:history="1">
            <w:r w:rsidR="002F7EC4" w:rsidRPr="00C17AB0">
              <w:rPr>
                <w:rStyle w:val="Hyperlink"/>
              </w:rPr>
              <w:t>3.1.</w:t>
            </w:r>
            <w:r w:rsidR="002F7EC4">
              <w:rPr>
                <w:rFonts w:asciiTheme="minorHAnsi" w:eastAsiaTheme="minorEastAsia" w:hAnsiTheme="minorHAnsi" w:cstheme="minorBidi"/>
                <w:sz w:val="22"/>
                <w:lang w:eastAsia="en-GB" w:bidi="ar-SA"/>
              </w:rPr>
              <w:tab/>
            </w:r>
            <w:r w:rsidR="002F7EC4" w:rsidRPr="00C17AB0">
              <w:rPr>
                <w:rStyle w:val="Hyperlink"/>
              </w:rPr>
              <w:t>Engineering</w:t>
            </w:r>
            <w:r w:rsidR="002F7EC4">
              <w:rPr>
                <w:webHidden/>
              </w:rPr>
              <w:tab/>
            </w:r>
            <w:r w:rsidR="002F7EC4">
              <w:rPr>
                <w:webHidden/>
              </w:rPr>
              <w:fldChar w:fldCharType="begin"/>
            </w:r>
            <w:r w:rsidR="002F7EC4">
              <w:rPr>
                <w:webHidden/>
              </w:rPr>
              <w:instrText xml:space="preserve"> PAGEREF _Toc140671639 \h </w:instrText>
            </w:r>
            <w:r w:rsidR="002F7EC4">
              <w:rPr>
                <w:webHidden/>
              </w:rPr>
            </w:r>
            <w:r w:rsidR="002F7EC4">
              <w:rPr>
                <w:webHidden/>
              </w:rPr>
              <w:fldChar w:fldCharType="separate"/>
            </w:r>
            <w:r w:rsidR="002F7EC4">
              <w:rPr>
                <w:webHidden/>
              </w:rPr>
              <w:t>7</w:t>
            </w:r>
            <w:r w:rsidR="002F7EC4">
              <w:rPr>
                <w:webHidden/>
              </w:rPr>
              <w:fldChar w:fldCharType="end"/>
            </w:r>
          </w:hyperlink>
        </w:p>
        <w:p w14:paraId="5E5D5F65" w14:textId="7B6A87FD" w:rsidR="002F7EC4" w:rsidRDefault="00077980">
          <w:pPr>
            <w:pStyle w:val="TOC2"/>
            <w:tabs>
              <w:tab w:val="left" w:pos="1100"/>
            </w:tabs>
            <w:rPr>
              <w:rFonts w:asciiTheme="minorHAnsi" w:eastAsiaTheme="minorEastAsia" w:hAnsiTheme="minorHAnsi" w:cstheme="minorBidi"/>
              <w:sz w:val="22"/>
              <w:lang w:eastAsia="en-GB" w:bidi="ar-SA"/>
            </w:rPr>
          </w:pPr>
          <w:hyperlink w:anchor="_Toc140671640" w:history="1">
            <w:r w:rsidR="002F7EC4" w:rsidRPr="00C17AB0">
              <w:rPr>
                <w:rStyle w:val="Hyperlink"/>
              </w:rPr>
              <w:t>3.2.</w:t>
            </w:r>
            <w:r w:rsidR="002F7EC4">
              <w:rPr>
                <w:rFonts w:asciiTheme="minorHAnsi" w:eastAsiaTheme="minorEastAsia" w:hAnsiTheme="minorHAnsi" w:cstheme="minorBidi"/>
                <w:sz w:val="22"/>
                <w:lang w:eastAsia="en-GB" w:bidi="ar-SA"/>
              </w:rPr>
              <w:tab/>
            </w:r>
            <w:r w:rsidR="002F7EC4" w:rsidRPr="00C17AB0">
              <w:rPr>
                <w:rStyle w:val="Hyperlink"/>
              </w:rPr>
              <w:t>Shielding</w:t>
            </w:r>
            <w:r w:rsidR="002F7EC4">
              <w:rPr>
                <w:webHidden/>
              </w:rPr>
              <w:tab/>
            </w:r>
            <w:r w:rsidR="002F7EC4">
              <w:rPr>
                <w:webHidden/>
              </w:rPr>
              <w:fldChar w:fldCharType="begin"/>
            </w:r>
            <w:r w:rsidR="002F7EC4">
              <w:rPr>
                <w:webHidden/>
              </w:rPr>
              <w:instrText xml:space="preserve"> PAGEREF _Toc140671640 \h </w:instrText>
            </w:r>
            <w:r w:rsidR="002F7EC4">
              <w:rPr>
                <w:webHidden/>
              </w:rPr>
            </w:r>
            <w:r w:rsidR="002F7EC4">
              <w:rPr>
                <w:webHidden/>
              </w:rPr>
              <w:fldChar w:fldCharType="separate"/>
            </w:r>
            <w:r w:rsidR="002F7EC4">
              <w:rPr>
                <w:webHidden/>
              </w:rPr>
              <w:t>8</w:t>
            </w:r>
            <w:r w:rsidR="002F7EC4">
              <w:rPr>
                <w:webHidden/>
              </w:rPr>
              <w:fldChar w:fldCharType="end"/>
            </w:r>
          </w:hyperlink>
        </w:p>
        <w:p w14:paraId="3F219509" w14:textId="13CA0A7C" w:rsidR="002F7EC4" w:rsidRDefault="00077980">
          <w:pPr>
            <w:pStyle w:val="TOC2"/>
            <w:tabs>
              <w:tab w:val="left" w:pos="1100"/>
            </w:tabs>
            <w:rPr>
              <w:rFonts w:asciiTheme="minorHAnsi" w:eastAsiaTheme="minorEastAsia" w:hAnsiTheme="minorHAnsi" w:cstheme="minorBidi"/>
              <w:sz w:val="22"/>
              <w:lang w:eastAsia="en-GB" w:bidi="ar-SA"/>
            </w:rPr>
          </w:pPr>
          <w:hyperlink w:anchor="_Toc140671641" w:history="1">
            <w:r w:rsidR="002F7EC4" w:rsidRPr="00C17AB0">
              <w:rPr>
                <w:rStyle w:val="Hyperlink"/>
              </w:rPr>
              <w:t>3.3.</w:t>
            </w:r>
            <w:r w:rsidR="002F7EC4">
              <w:rPr>
                <w:rFonts w:asciiTheme="minorHAnsi" w:eastAsiaTheme="minorEastAsia" w:hAnsiTheme="minorHAnsi" w:cstheme="minorBidi"/>
                <w:sz w:val="22"/>
                <w:lang w:eastAsia="en-GB" w:bidi="ar-SA"/>
              </w:rPr>
              <w:tab/>
            </w:r>
            <w:r w:rsidR="002F7EC4" w:rsidRPr="00C17AB0">
              <w:rPr>
                <w:rStyle w:val="Hyperlink"/>
              </w:rPr>
              <w:t>Criticality</w:t>
            </w:r>
            <w:r w:rsidR="002F7EC4">
              <w:rPr>
                <w:webHidden/>
              </w:rPr>
              <w:tab/>
            </w:r>
            <w:r w:rsidR="002F7EC4">
              <w:rPr>
                <w:webHidden/>
              </w:rPr>
              <w:fldChar w:fldCharType="begin"/>
            </w:r>
            <w:r w:rsidR="002F7EC4">
              <w:rPr>
                <w:webHidden/>
              </w:rPr>
              <w:instrText xml:space="preserve"> PAGEREF _Toc140671641 \h </w:instrText>
            </w:r>
            <w:r w:rsidR="002F7EC4">
              <w:rPr>
                <w:webHidden/>
              </w:rPr>
            </w:r>
            <w:r w:rsidR="002F7EC4">
              <w:rPr>
                <w:webHidden/>
              </w:rPr>
              <w:fldChar w:fldCharType="separate"/>
            </w:r>
            <w:r w:rsidR="002F7EC4">
              <w:rPr>
                <w:webHidden/>
              </w:rPr>
              <w:t>8</w:t>
            </w:r>
            <w:r w:rsidR="002F7EC4">
              <w:rPr>
                <w:webHidden/>
              </w:rPr>
              <w:fldChar w:fldCharType="end"/>
            </w:r>
          </w:hyperlink>
        </w:p>
        <w:p w14:paraId="065F50F7" w14:textId="742805D7" w:rsidR="002F7EC4" w:rsidRDefault="00077980">
          <w:pPr>
            <w:pStyle w:val="TOC1"/>
            <w:tabs>
              <w:tab w:val="left" w:pos="720"/>
            </w:tabs>
            <w:rPr>
              <w:rFonts w:asciiTheme="minorHAnsi" w:eastAsiaTheme="minorEastAsia" w:hAnsiTheme="minorHAnsi" w:cstheme="minorBidi"/>
              <w:sz w:val="22"/>
              <w:lang w:eastAsia="en-GB" w:bidi="ar-SA"/>
            </w:rPr>
          </w:pPr>
          <w:hyperlink w:anchor="_Toc140671642" w:history="1">
            <w:r w:rsidR="002F7EC4" w:rsidRPr="00C17AB0">
              <w:rPr>
                <w:rStyle w:val="Hyperlink"/>
              </w:rPr>
              <w:t>4.</w:t>
            </w:r>
            <w:r w:rsidR="002F7EC4">
              <w:rPr>
                <w:rFonts w:asciiTheme="minorHAnsi" w:eastAsiaTheme="minorEastAsia" w:hAnsiTheme="minorHAnsi" w:cstheme="minorBidi"/>
                <w:sz w:val="22"/>
                <w:lang w:eastAsia="en-GB" w:bidi="ar-SA"/>
              </w:rPr>
              <w:tab/>
            </w:r>
            <w:r w:rsidR="002F7EC4" w:rsidRPr="00C17AB0">
              <w:rPr>
                <w:rStyle w:val="Hyperlink"/>
              </w:rPr>
              <w:t>Matters Arising from ONRs Work</w:t>
            </w:r>
            <w:r w:rsidR="002F7EC4">
              <w:rPr>
                <w:webHidden/>
              </w:rPr>
              <w:tab/>
            </w:r>
            <w:r w:rsidR="002F7EC4">
              <w:rPr>
                <w:webHidden/>
              </w:rPr>
              <w:fldChar w:fldCharType="begin"/>
            </w:r>
            <w:r w:rsidR="002F7EC4">
              <w:rPr>
                <w:webHidden/>
              </w:rPr>
              <w:instrText xml:space="preserve"> PAGEREF _Toc140671642 \h </w:instrText>
            </w:r>
            <w:r w:rsidR="002F7EC4">
              <w:rPr>
                <w:webHidden/>
              </w:rPr>
            </w:r>
            <w:r w:rsidR="002F7EC4">
              <w:rPr>
                <w:webHidden/>
              </w:rPr>
              <w:fldChar w:fldCharType="separate"/>
            </w:r>
            <w:r w:rsidR="002F7EC4">
              <w:rPr>
                <w:webHidden/>
              </w:rPr>
              <w:t>9</w:t>
            </w:r>
            <w:r w:rsidR="002F7EC4">
              <w:rPr>
                <w:webHidden/>
              </w:rPr>
              <w:fldChar w:fldCharType="end"/>
            </w:r>
          </w:hyperlink>
        </w:p>
        <w:p w14:paraId="11B1CD47" w14:textId="65859639" w:rsidR="002F7EC4" w:rsidRDefault="00077980">
          <w:pPr>
            <w:pStyle w:val="TOC1"/>
            <w:tabs>
              <w:tab w:val="left" w:pos="720"/>
            </w:tabs>
            <w:rPr>
              <w:rFonts w:asciiTheme="minorHAnsi" w:eastAsiaTheme="minorEastAsia" w:hAnsiTheme="minorHAnsi" w:cstheme="minorBidi"/>
              <w:sz w:val="22"/>
              <w:lang w:eastAsia="en-GB" w:bidi="ar-SA"/>
            </w:rPr>
          </w:pPr>
          <w:hyperlink w:anchor="_Toc140671643" w:history="1">
            <w:r w:rsidR="002F7EC4" w:rsidRPr="00C17AB0">
              <w:rPr>
                <w:rStyle w:val="Hyperlink"/>
              </w:rPr>
              <w:t>5.</w:t>
            </w:r>
            <w:r w:rsidR="002F7EC4">
              <w:rPr>
                <w:rFonts w:asciiTheme="minorHAnsi" w:eastAsiaTheme="minorEastAsia" w:hAnsiTheme="minorHAnsi" w:cstheme="minorBidi"/>
                <w:sz w:val="22"/>
                <w:lang w:eastAsia="en-GB" w:bidi="ar-SA"/>
              </w:rPr>
              <w:tab/>
            </w:r>
            <w:r w:rsidR="002F7EC4" w:rsidRPr="00C17AB0">
              <w:rPr>
                <w:rStyle w:val="Hyperlink"/>
              </w:rPr>
              <w:t>Conclusions</w:t>
            </w:r>
            <w:r w:rsidR="002F7EC4">
              <w:rPr>
                <w:webHidden/>
              </w:rPr>
              <w:tab/>
            </w:r>
            <w:r w:rsidR="002F7EC4">
              <w:rPr>
                <w:webHidden/>
              </w:rPr>
              <w:fldChar w:fldCharType="begin"/>
            </w:r>
            <w:r w:rsidR="002F7EC4">
              <w:rPr>
                <w:webHidden/>
              </w:rPr>
              <w:instrText xml:space="preserve"> PAGEREF _Toc140671643 \h </w:instrText>
            </w:r>
            <w:r w:rsidR="002F7EC4">
              <w:rPr>
                <w:webHidden/>
              </w:rPr>
            </w:r>
            <w:r w:rsidR="002F7EC4">
              <w:rPr>
                <w:webHidden/>
              </w:rPr>
              <w:fldChar w:fldCharType="separate"/>
            </w:r>
            <w:r w:rsidR="002F7EC4">
              <w:rPr>
                <w:webHidden/>
              </w:rPr>
              <w:t>9</w:t>
            </w:r>
            <w:r w:rsidR="002F7EC4">
              <w:rPr>
                <w:webHidden/>
              </w:rPr>
              <w:fldChar w:fldCharType="end"/>
            </w:r>
          </w:hyperlink>
        </w:p>
        <w:p w14:paraId="6D1CE373" w14:textId="62AAC596" w:rsidR="002F7EC4" w:rsidRDefault="00077980">
          <w:pPr>
            <w:pStyle w:val="TOC1"/>
            <w:tabs>
              <w:tab w:val="left" w:pos="720"/>
            </w:tabs>
            <w:rPr>
              <w:rFonts w:asciiTheme="minorHAnsi" w:eastAsiaTheme="minorEastAsia" w:hAnsiTheme="minorHAnsi" w:cstheme="minorBidi"/>
              <w:sz w:val="22"/>
              <w:lang w:eastAsia="en-GB" w:bidi="ar-SA"/>
            </w:rPr>
          </w:pPr>
          <w:hyperlink w:anchor="_Toc140671644" w:history="1">
            <w:r w:rsidR="002F7EC4" w:rsidRPr="00C17AB0">
              <w:rPr>
                <w:rStyle w:val="Hyperlink"/>
              </w:rPr>
              <w:t>6.</w:t>
            </w:r>
            <w:r w:rsidR="002F7EC4">
              <w:rPr>
                <w:rFonts w:asciiTheme="minorHAnsi" w:eastAsiaTheme="minorEastAsia" w:hAnsiTheme="minorHAnsi" w:cstheme="minorBidi"/>
                <w:sz w:val="22"/>
                <w:lang w:eastAsia="en-GB" w:bidi="ar-SA"/>
              </w:rPr>
              <w:tab/>
            </w:r>
            <w:r w:rsidR="002F7EC4" w:rsidRPr="00C17AB0">
              <w:rPr>
                <w:rStyle w:val="Hyperlink"/>
              </w:rPr>
              <w:t>Recommendations</w:t>
            </w:r>
            <w:r w:rsidR="002F7EC4">
              <w:rPr>
                <w:webHidden/>
              </w:rPr>
              <w:tab/>
            </w:r>
            <w:r w:rsidR="002F7EC4">
              <w:rPr>
                <w:webHidden/>
              </w:rPr>
              <w:fldChar w:fldCharType="begin"/>
            </w:r>
            <w:r w:rsidR="002F7EC4">
              <w:rPr>
                <w:webHidden/>
              </w:rPr>
              <w:instrText xml:space="preserve"> PAGEREF _Toc140671644 \h </w:instrText>
            </w:r>
            <w:r w:rsidR="002F7EC4">
              <w:rPr>
                <w:webHidden/>
              </w:rPr>
            </w:r>
            <w:r w:rsidR="002F7EC4">
              <w:rPr>
                <w:webHidden/>
              </w:rPr>
              <w:fldChar w:fldCharType="separate"/>
            </w:r>
            <w:r w:rsidR="002F7EC4">
              <w:rPr>
                <w:webHidden/>
              </w:rPr>
              <w:t>9</w:t>
            </w:r>
            <w:r w:rsidR="002F7EC4">
              <w:rPr>
                <w:webHidden/>
              </w:rPr>
              <w:fldChar w:fldCharType="end"/>
            </w:r>
          </w:hyperlink>
        </w:p>
        <w:p w14:paraId="084E97A2" w14:textId="4F02A935" w:rsidR="002F7EC4" w:rsidRDefault="00077980">
          <w:pPr>
            <w:pStyle w:val="TOC1"/>
            <w:rPr>
              <w:rFonts w:asciiTheme="minorHAnsi" w:eastAsiaTheme="minorEastAsia" w:hAnsiTheme="minorHAnsi" w:cstheme="minorBidi"/>
              <w:sz w:val="22"/>
              <w:lang w:eastAsia="en-GB" w:bidi="ar-SA"/>
            </w:rPr>
          </w:pPr>
          <w:hyperlink w:anchor="_Toc140671645" w:history="1">
            <w:r w:rsidR="002F7EC4" w:rsidRPr="00C17AB0">
              <w:rPr>
                <w:rStyle w:val="Hyperlink"/>
              </w:rPr>
              <w:t>References</w:t>
            </w:r>
            <w:r w:rsidR="002F7EC4">
              <w:rPr>
                <w:webHidden/>
              </w:rPr>
              <w:tab/>
            </w:r>
            <w:r w:rsidR="002F7EC4">
              <w:rPr>
                <w:webHidden/>
              </w:rPr>
              <w:fldChar w:fldCharType="begin"/>
            </w:r>
            <w:r w:rsidR="002F7EC4">
              <w:rPr>
                <w:webHidden/>
              </w:rPr>
              <w:instrText xml:space="preserve"> PAGEREF _Toc140671645 \h </w:instrText>
            </w:r>
            <w:r w:rsidR="002F7EC4">
              <w:rPr>
                <w:webHidden/>
              </w:rPr>
            </w:r>
            <w:r w:rsidR="002F7EC4">
              <w:rPr>
                <w:webHidden/>
              </w:rPr>
              <w:fldChar w:fldCharType="separate"/>
            </w:r>
            <w:r w:rsidR="002F7EC4">
              <w:rPr>
                <w:webHidden/>
              </w:rPr>
              <w:t>10</w:t>
            </w:r>
            <w:r w:rsidR="002F7EC4">
              <w:rPr>
                <w:webHidden/>
              </w:rPr>
              <w:fldChar w:fldCharType="end"/>
            </w:r>
          </w:hyperlink>
        </w:p>
        <w:p w14:paraId="65FCBC12" w14:textId="4A1BE835" w:rsidR="00F8500A" w:rsidRDefault="00F8500A">
          <w:r>
            <w:rPr>
              <w:b/>
              <w:bCs/>
              <w:noProof/>
            </w:rPr>
            <w:fldChar w:fldCharType="end"/>
          </w:r>
        </w:p>
      </w:sdtContent>
    </w:sdt>
    <w:p w14:paraId="0CAD6143" w14:textId="38B02AA5" w:rsidR="00AC2E98" w:rsidRDefault="00AC2E98" w:rsidP="00E95002">
      <w:pPr>
        <w:pStyle w:val="Bulletlist1"/>
        <w:numPr>
          <w:ilvl w:val="0"/>
          <w:numId w:val="0"/>
        </w:numPr>
        <w:ind w:left="1276" w:hanging="360"/>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575615">
      <w:pPr>
        <w:pStyle w:val="Heading1"/>
      </w:pPr>
      <w:bookmarkStart w:id="4" w:name="_Toc140671633"/>
      <w:bookmarkStart w:id="5" w:name="_Toc109727647"/>
      <w:r w:rsidRPr="00410423">
        <w:lastRenderedPageBreak/>
        <w:t>Permission Requested</w:t>
      </w:r>
      <w:bookmarkEnd w:id="4"/>
    </w:p>
    <w:p w14:paraId="591D1602" w14:textId="14263B30" w:rsidR="00590C5D" w:rsidRPr="0038766B" w:rsidRDefault="00083157" w:rsidP="00336CC0">
      <w:pPr>
        <w:pStyle w:val="NumList1"/>
      </w:pPr>
      <w:r w:rsidRPr="00083157">
        <w:t>EDF Energy Nuclear Generation Limited (the Applicant) has applied for a modification (N</w:t>
      </w:r>
      <w:r w:rsidR="00F30691">
        <w:t>0</w:t>
      </w:r>
      <w:r w:rsidRPr="00083157">
        <w:t>2</w:t>
      </w:r>
      <w:r>
        <w:t>61</w:t>
      </w:r>
      <w:r w:rsidRPr="00083157">
        <w:t>)</w:t>
      </w:r>
      <w:sdt>
        <w:sdtPr>
          <w:id w:val="1926997162"/>
          <w:citation/>
        </w:sdtPr>
        <w:sdtEndPr/>
        <w:sdtContent>
          <w:r w:rsidR="00AB3F97">
            <w:fldChar w:fldCharType="begin"/>
          </w:r>
          <w:r w:rsidR="00FA0E80">
            <w:instrText xml:space="preserve">CITATION EDF \l 2057 </w:instrText>
          </w:r>
          <w:r w:rsidR="00AB3F97">
            <w:fldChar w:fldCharType="separate"/>
          </w:r>
          <w:r w:rsidR="00FA0E80">
            <w:t xml:space="preserve"> </w:t>
          </w:r>
          <w:r w:rsidR="00FA0E80" w:rsidRPr="00FA0E80">
            <w:t>[1]</w:t>
          </w:r>
          <w:r w:rsidR="00AB3F97">
            <w:fldChar w:fldCharType="end"/>
          </w:r>
        </w:sdtContent>
      </w:sdt>
      <w:r w:rsidR="00EB4667">
        <w:t xml:space="preserve"> </w:t>
      </w:r>
      <w:r w:rsidRPr="00083157">
        <w:t>to the Mk A2 AGR Transport Flask (Design No. 2834) package design certificates for transport by road and rail within the United Kingdom for the</w:t>
      </w:r>
      <w:r w:rsidR="002352B0">
        <w:t xml:space="preserve"> transport of discharged AGR flasks with up to two lid bolts </w:t>
      </w:r>
      <w:r w:rsidR="009A27D8">
        <w:t xml:space="preserve">either missing, or </w:t>
      </w:r>
      <w:r w:rsidR="00370B69">
        <w:t>not fully</w:t>
      </w:r>
      <w:r w:rsidR="00C03DAE">
        <w:t xml:space="preserve"> </w:t>
      </w:r>
      <w:r w:rsidR="00E848EF">
        <w:t>torqued</w:t>
      </w:r>
      <w:r w:rsidR="002352B0">
        <w:t xml:space="preserve">. </w:t>
      </w:r>
      <w:r w:rsidR="0038766B" w:rsidRPr="0038766B">
        <w:t xml:space="preserve"> </w:t>
      </w:r>
    </w:p>
    <w:p w14:paraId="13C362CC" w14:textId="780BE3CD" w:rsidR="0038766B" w:rsidRPr="0038766B" w:rsidRDefault="00590C5D" w:rsidP="00575615">
      <w:pPr>
        <w:pStyle w:val="Heading1"/>
      </w:pPr>
      <w:bookmarkStart w:id="6" w:name="_Toc140671634"/>
      <w:r>
        <w:t>Background</w:t>
      </w:r>
      <w:bookmarkEnd w:id="6"/>
    </w:p>
    <w:p w14:paraId="1A14E30B" w14:textId="4A392E00" w:rsidR="00A65FF2" w:rsidRDefault="00A65FF2" w:rsidP="00575615">
      <w:pPr>
        <w:pStyle w:val="Heading2"/>
      </w:pPr>
      <w:bookmarkStart w:id="7" w:name="_Toc140671635"/>
      <w:r>
        <w:t>Legislation</w:t>
      </w:r>
      <w:bookmarkEnd w:id="7"/>
    </w:p>
    <w:p w14:paraId="2BAA8133" w14:textId="744E5EAB" w:rsidR="00A65FF2" w:rsidRPr="00A65FF2" w:rsidRDefault="00A65FF2" w:rsidP="00575615">
      <w:pPr>
        <w:pStyle w:val="NumList1"/>
      </w:pPr>
      <w:r w:rsidRPr="00A65FF2">
        <w:t xml:space="preserve">This Report presents the basis of the regulatory decision by the Office for Nuclear Regulation (ONR) as Great Britain (GB) Competent Authority (CA) for the transport of Class 7 (radioactive material) dangerous goods, to grant a modification to the current Design and Shipment Approvals for the Type B(M) Mk A2 AGR Transport Flask (Design No. 2834) variant D </w:t>
      </w:r>
      <w:sdt>
        <w:sdtPr>
          <w:id w:val="-548998866"/>
          <w:citation/>
        </w:sdtPr>
        <w:sdtEndPr/>
        <w:sdtContent>
          <w:r>
            <w:fldChar w:fldCharType="begin"/>
          </w:r>
          <w:r w:rsidR="00D706A8">
            <w:instrText xml:space="preserve">CITATION ONR3 \l 2057 </w:instrText>
          </w:r>
          <w:r>
            <w:fldChar w:fldCharType="separate"/>
          </w:r>
          <w:r w:rsidR="00D706A8" w:rsidRPr="00D706A8">
            <w:rPr>
              <w:noProof/>
            </w:rPr>
            <w:t>[3]</w:t>
          </w:r>
          <w:r>
            <w:fldChar w:fldCharType="end"/>
          </w:r>
        </w:sdtContent>
      </w:sdt>
      <w:r w:rsidRPr="00A65FF2">
        <w:t>.</w:t>
      </w:r>
    </w:p>
    <w:p w14:paraId="472B57FF" w14:textId="45EB18F5" w:rsidR="00A65FF2" w:rsidRPr="00A65FF2" w:rsidRDefault="00A65FF2" w:rsidP="00575615">
      <w:pPr>
        <w:pStyle w:val="NumList1"/>
      </w:pPr>
      <w:r w:rsidRPr="00A65FF2">
        <w:t>This statutory duty is given to ONR through The Carriage of Dangerous Goods and Use of Transportable Pressure Equipment Regulations (CDG)</w:t>
      </w:r>
      <w:r w:rsidR="00AD0C28">
        <w:t xml:space="preserve"> 2009</w:t>
      </w:r>
      <w:r w:rsidRPr="00A65FF2">
        <w:t xml:space="preserve"> </w:t>
      </w:r>
      <w:sdt>
        <w:sdtPr>
          <w:id w:val="-489637784"/>
          <w:citation/>
        </w:sdtPr>
        <w:sdtEndPr/>
        <w:sdtContent>
          <w:r>
            <w:fldChar w:fldCharType="begin"/>
          </w:r>
          <w:r w:rsidR="00D706A8">
            <w:instrText xml:space="preserve">CITATION CDG \l 2057 </w:instrText>
          </w:r>
          <w:r>
            <w:fldChar w:fldCharType="separate"/>
          </w:r>
          <w:r w:rsidR="00D706A8" w:rsidRPr="00D706A8">
            <w:rPr>
              <w:noProof/>
            </w:rPr>
            <w:t>[4]</w:t>
          </w:r>
          <w:r>
            <w:fldChar w:fldCharType="end"/>
          </w:r>
        </w:sdtContent>
      </w:sdt>
      <w:r w:rsidRPr="00A65FF2">
        <w:t>.</w:t>
      </w:r>
    </w:p>
    <w:p w14:paraId="64DB9CA3" w14:textId="3858F6C3" w:rsidR="00A65FF2" w:rsidRPr="00A65FF2" w:rsidRDefault="00A65FF2" w:rsidP="00575615">
      <w:pPr>
        <w:pStyle w:val="NumList1"/>
      </w:pPr>
      <w:r w:rsidRPr="00A65FF2">
        <w:t>The following modal regulations apply to allow transport by road and rail:</w:t>
      </w:r>
    </w:p>
    <w:p w14:paraId="58151299" w14:textId="7F728491" w:rsidR="00A65FF2" w:rsidRPr="00A65FF2" w:rsidRDefault="00A65FF2" w:rsidP="00575615">
      <w:pPr>
        <w:pStyle w:val="NumList1"/>
        <w:numPr>
          <w:ilvl w:val="0"/>
          <w:numId w:val="4"/>
        </w:numPr>
      </w:pPr>
      <w:r w:rsidRPr="00A65FF2">
        <w:t xml:space="preserve">Agreement </w:t>
      </w:r>
      <w:r w:rsidR="00396ABB">
        <w:t>c</w:t>
      </w:r>
      <w:r w:rsidRPr="00A65FF2">
        <w:t xml:space="preserve">oncerning the International Carriage of Dangerous Goods by Road (ADR) 2023 Edition </w:t>
      </w:r>
      <w:sdt>
        <w:sdtPr>
          <w:id w:val="-1371837184"/>
          <w:citation/>
        </w:sdtPr>
        <w:sdtEndPr/>
        <w:sdtContent>
          <w:r>
            <w:fldChar w:fldCharType="begin"/>
          </w:r>
          <w:r w:rsidR="003525B5">
            <w:instrText xml:space="preserve">CITATION ADR \l 2057 </w:instrText>
          </w:r>
          <w:r>
            <w:fldChar w:fldCharType="separate"/>
          </w:r>
          <w:r w:rsidR="003525B5" w:rsidRPr="003525B5">
            <w:rPr>
              <w:noProof/>
            </w:rPr>
            <w:t>[5]</w:t>
          </w:r>
          <w:r>
            <w:fldChar w:fldCharType="end"/>
          </w:r>
        </w:sdtContent>
      </w:sdt>
      <w:r w:rsidRPr="00A65FF2">
        <w:t>;</w:t>
      </w:r>
    </w:p>
    <w:p w14:paraId="3B775B50" w14:textId="54C4DEC9" w:rsidR="00A65FF2" w:rsidRPr="00A65FF2" w:rsidRDefault="00A65FF2" w:rsidP="00575615">
      <w:pPr>
        <w:pStyle w:val="NumList1"/>
        <w:numPr>
          <w:ilvl w:val="0"/>
          <w:numId w:val="4"/>
        </w:numPr>
      </w:pPr>
      <w:r w:rsidRPr="00A65FF2">
        <w:t xml:space="preserve">Regulations concerning the International Carriage of Dangerous Goods by Rail (RID) 2023 Edition </w:t>
      </w:r>
      <w:sdt>
        <w:sdtPr>
          <w:id w:val="-1419478829"/>
          <w:citation/>
        </w:sdtPr>
        <w:sdtEndPr/>
        <w:sdtContent>
          <w:r>
            <w:fldChar w:fldCharType="begin"/>
          </w:r>
          <w:r w:rsidR="00531944">
            <w:instrText xml:space="preserve">CITATION RID \l 2057 </w:instrText>
          </w:r>
          <w:r>
            <w:fldChar w:fldCharType="separate"/>
          </w:r>
          <w:r w:rsidR="00531944" w:rsidRPr="00531944">
            <w:rPr>
              <w:noProof/>
            </w:rPr>
            <w:t>[6]</w:t>
          </w:r>
          <w:r>
            <w:fldChar w:fldCharType="end"/>
          </w:r>
        </w:sdtContent>
      </w:sdt>
      <w:r w:rsidRPr="00A65FF2">
        <w:t>.</w:t>
      </w:r>
    </w:p>
    <w:p w14:paraId="6CF6DCD5" w14:textId="37FA59E4" w:rsidR="00A65FF2" w:rsidRPr="00A65FF2" w:rsidRDefault="00A65FF2" w:rsidP="00575615">
      <w:pPr>
        <w:pStyle w:val="NumList1"/>
      </w:pPr>
      <w:r w:rsidRPr="00A65FF2">
        <w:t xml:space="preserve">The above modal regulations are based on the International Atomic Energy Agency (IAEA) Regulations for the Safe Transport of Radioactive Material, currently SSR-6 </w:t>
      </w:r>
      <w:sdt>
        <w:sdtPr>
          <w:id w:val="417758727"/>
          <w:citation/>
        </w:sdtPr>
        <w:sdtEndPr/>
        <w:sdtContent>
          <w:r>
            <w:fldChar w:fldCharType="begin"/>
          </w:r>
          <w:r w:rsidR="00531944">
            <w:instrText xml:space="preserve">CITATION SSR \l 2057 </w:instrText>
          </w:r>
          <w:r>
            <w:fldChar w:fldCharType="separate"/>
          </w:r>
          <w:r w:rsidR="00531944" w:rsidRPr="00531944">
            <w:rPr>
              <w:noProof/>
            </w:rPr>
            <w:t>[7]</w:t>
          </w:r>
          <w:r>
            <w:fldChar w:fldCharType="end"/>
          </w:r>
        </w:sdtContent>
      </w:sdt>
      <w:r w:rsidRPr="00A65FF2">
        <w:t xml:space="preserve"> supported by advisory material in SSG-26 </w:t>
      </w:r>
      <w:sdt>
        <w:sdtPr>
          <w:id w:val="-1012299869"/>
          <w:citation/>
        </w:sdtPr>
        <w:sdtEndPr/>
        <w:sdtContent>
          <w:r>
            <w:fldChar w:fldCharType="begin"/>
          </w:r>
          <w:r w:rsidR="00531944">
            <w:instrText xml:space="preserve">CITATION SSG \l 2057 </w:instrText>
          </w:r>
          <w:r>
            <w:fldChar w:fldCharType="separate"/>
          </w:r>
          <w:r w:rsidR="00531944" w:rsidRPr="00531944">
            <w:rPr>
              <w:noProof/>
            </w:rPr>
            <w:t>[8]</w:t>
          </w:r>
          <w:r>
            <w:fldChar w:fldCharType="end"/>
          </w:r>
        </w:sdtContent>
      </w:sdt>
    </w:p>
    <w:p w14:paraId="6CC09FB7" w14:textId="6011AF2B" w:rsidR="00A65FF2" w:rsidRDefault="00A65FF2" w:rsidP="00575615">
      <w:pPr>
        <w:pStyle w:val="Heading2"/>
      </w:pPr>
      <w:bookmarkStart w:id="8" w:name="_Toc140671636"/>
      <w:r>
        <w:t>Purpose of the Modification</w:t>
      </w:r>
      <w:bookmarkEnd w:id="8"/>
    </w:p>
    <w:p w14:paraId="3A87126C" w14:textId="7EBB267E" w:rsidR="0077322D" w:rsidRDefault="00542B7E" w:rsidP="00575615">
      <w:pPr>
        <w:pStyle w:val="NumList1"/>
      </w:pPr>
      <w:r w:rsidRPr="00542B7E">
        <w:t>The A2 flask (variants A-E) is used to carry irradiated Advanced Gas-cooled Reactor (AGR) fuel between the Applicant’s AGR nuclear power stations and the Sellafield Nuclear Licensed site. The A2 flask is categorised as a Type B(M) package.</w:t>
      </w:r>
      <w:r w:rsidR="0077322D">
        <w:t xml:space="preserve"> </w:t>
      </w:r>
    </w:p>
    <w:p w14:paraId="738F74F6" w14:textId="1A574A29" w:rsidR="00874BFB" w:rsidRDefault="00C437C0" w:rsidP="00575615">
      <w:pPr>
        <w:pStyle w:val="NumList1"/>
      </w:pPr>
      <w:r>
        <w:t>This modification is requesting</w:t>
      </w:r>
      <w:r w:rsidR="009A27D8" w:rsidRPr="009A27D8">
        <w:t xml:space="preserve"> </w:t>
      </w:r>
      <w:r w:rsidR="009A27D8">
        <w:t>permission to transport a Mk A2 fuel flask to design number 2834 discharged with up to two lid bolts missing or</w:t>
      </w:r>
      <w:r w:rsidR="00E848EF">
        <w:t xml:space="preserve"> </w:t>
      </w:r>
      <w:r w:rsidR="00370B69">
        <w:t>not fully</w:t>
      </w:r>
      <w:r w:rsidR="00E848EF">
        <w:t xml:space="preserve"> torqued.</w:t>
      </w:r>
      <w:r w:rsidR="00874BFB" w:rsidRPr="00874BFB">
        <w:t xml:space="preserve"> </w:t>
      </w:r>
    </w:p>
    <w:p w14:paraId="46E0111D" w14:textId="1727F930" w:rsidR="00874BFB" w:rsidRDefault="00874BFB" w:rsidP="00575615">
      <w:pPr>
        <w:pStyle w:val="NumList1"/>
      </w:pPr>
      <w:r>
        <w:t xml:space="preserve">Flasks transported under this modification will be in the discharged condition and would be transported under the GB/2834D/B(M) certificate. The galling of bolts has happened historically on occasions with flask usage and there is a history of similar modifications approved by the GB Competent Authority, as referenced in the modification application. </w:t>
      </w:r>
    </w:p>
    <w:p w14:paraId="3F159D9F" w14:textId="71FDD1B0" w:rsidR="0002109D" w:rsidRDefault="77181AB4" w:rsidP="001F2819">
      <w:pPr>
        <w:pStyle w:val="NumList1"/>
      </w:pPr>
      <w:r>
        <w:lastRenderedPageBreak/>
        <w:t xml:space="preserve">t </w:t>
      </w:r>
      <w:r w:rsidR="506B60C0">
        <w:t xml:space="preserve">This modification has been requested to enable the Applicant to transport discharged flasks with either up to two lid bolts missing (cannot be engaged due to mechanical damage) or not fully torqued down (due to mechanical damage to the lid bolt or receiver thread), without requesting flask-specific modifications in the event of these two fault conditions. </w:t>
      </w:r>
    </w:p>
    <w:p w14:paraId="2DA25637" w14:textId="16BF1217" w:rsidR="0002109D" w:rsidRDefault="77181AB4" w:rsidP="001F2819">
      <w:pPr>
        <w:pStyle w:val="NumList1"/>
      </w:pPr>
      <w:r>
        <w:t xml:space="preserve">This will enable flasks to be transported more quickly to maintenance, supporting defueling of the AGR stations, and reduce unnecessary administrative and regulatory burdens on both the Applicant and the GB Transport Competent Authority. </w:t>
      </w:r>
    </w:p>
    <w:p w14:paraId="25950F2F" w14:textId="1CFD6752" w:rsidR="00C437C0" w:rsidRDefault="00C437C0" w:rsidP="00A63356">
      <w:pPr>
        <w:pStyle w:val="NumList1"/>
        <w:numPr>
          <w:ilvl w:val="0"/>
          <w:numId w:val="0"/>
        </w:numPr>
        <w:ind w:left="357"/>
      </w:pPr>
    </w:p>
    <w:p w14:paraId="39D5206C" w14:textId="77777777" w:rsidR="00AA2A64" w:rsidRPr="00832BFC" w:rsidRDefault="00AA2A64" w:rsidP="00575615">
      <w:pPr>
        <w:pStyle w:val="Heading2"/>
      </w:pPr>
      <w:bookmarkStart w:id="9" w:name="_Toc140671637"/>
      <w:r>
        <w:t>Overview of package design</w:t>
      </w:r>
      <w:bookmarkEnd w:id="9"/>
    </w:p>
    <w:p w14:paraId="40499465" w14:textId="27620C0E" w:rsidR="00AA2A64" w:rsidRDefault="43A59A41" w:rsidP="00575615">
      <w:pPr>
        <w:pStyle w:val="NumList1"/>
      </w:pPr>
      <w:r>
        <w:t xml:space="preserve">The Mk A2 AGR flask has been designed for the transport of AGR fuel elements and components. The package design comprises a forged carbon steel flask body with attached external cooling fins, a flask lid </w:t>
      </w:r>
      <w:r w:rsidR="614C0A52">
        <w:t>assembly,</w:t>
      </w:r>
      <w:r>
        <w:t xml:space="preserve"> and an internal stainless-steel skip (of 2 different designs) carrying the radioactive contents.</w:t>
      </w:r>
    </w:p>
    <w:p w14:paraId="051F0941" w14:textId="21C4D892" w:rsidR="00F567C1" w:rsidRDefault="4601D42B" w:rsidP="00575615">
      <w:pPr>
        <w:pStyle w:val="NumList1"/>
      </w:pPr>
      <w:r>
        <w:t>A discharged flask has no irradiated bulk fuel or fissile components present, but contains a skip, pond water and flask furniture.</w:t>
      </w:r>
    </w:p>
    <w:p w14:paraId="413FAFDF" w14:textId="77777777" w:rsidR="00B37C33" w:rsidRPr="00B37C33" w:rsidRDefault="00B37C33" w:rsidP="00AC2E98">
      <w:pPr>
        <w:pStyle w:val="NumList1"/>
        <w:numPr>
          <w:ilvl w:val="0"/>
          <w:numId w:val="0"/>
        </w:numPr>
        <w:ind w:left="851"/>
      </w:pPr>
    </w:p>
    <w:p w14:paraId="4A4B131A" w14:textId="24221420" w:rsidR="0038766B" w:rsidRPr="0038766B" w:rsidRDefault="00B37C33" w:rsidP="00575615">
      <w:pPr>
        <w:pStyle w:val="Heading1"/>
      </w:pPr>
      <w:bookmarkStart w:id="10" w:name="_Toc140671638"/>
      <w:r>
        <w:t>Assessment and Inspection Work Carried out by ONR in Consideration of this Request</w:t>
      </w:r>
      <w:bookmarkEnd w:id="10"/>
    </w:p>
    <w:p w14:paraId="2F488B1C" w14:textId="179CB667" w:rsidR="00575615" w:rsidRDefault="6B4E1411" w:rsidP="00575615">
      <w:pPr>
        <w:pStyle w:val="NumList1"/>
      </w:pPr>
      <w:r>
        <w:t>ONR has carried out a</w:t>
      </w:r>
      <w:r w:rsidR="0D826C2E">
        <w:t>n</w:t>
      </w:r>
      <w:r>
        <w:t xml:space="preserve"> </w:t>
      </w:r>
      <w:r w:rsidR="0D826C2E">
        <w:t>assessment</w:t>
      </w:r>
      <w:r>
        <w:t xml:space="preserve"> of the</w:t>
      </w:r>
      <w:r w:rsidR="0E25912F">
        <w:t xml:space="preserve"> Applicant’s safety justifications for implementation of modification number N0261, to determine whether the proposed changes comply with relevant transport legislation, and whether existing safety claims remain valid. </w:t>
      </w:r>
      <w:r w:rsidR="79DD901E">
        <w:t xml:space="preserve"> </w:t>
      </w:r>
      <w:r w:rsidR="0E25912F">
        <w:t>The areas assessed were Engineering.</w:t>
      </w:r>
    </w:p>
    <w:p w14:paraId="78258301" w14:textId="2DDD6035" w:rsidR="000B5A69" w:rsidRDefault="0E25912F" w:rsidP="00575615">
      <w:pPr>
        <w:pStyle w:val="NumList1"/>
      </w:pPr>
      <w:r>
        <w:t xml:space="preserve">In line with the regulatory permissioning strategy, since </w:t>
      </w:r>
      <w:r w:rsidR="2E6BCF63">
        <w:t>similar modifica</w:t>
      </w:r>
      <w:r w:rsidR="7FBB1A00">
        <w:t xml:space="preserve">tions have </w:t>
      </w:r>
      <w:r w:rsidR="79DD901E">
        <w:t xml:space="preserve">been </w:t>
      </w:r>
      <w:r w:rsidR="5DDD12F9">
        <w:t xml:space="preserve">assessed </w:t>
      </w:r>
      <w:r w:rsidR="32545610">
        <w:t xml:space="preserve">historically </w:t>
      </w:r>
      <w:r w:rsidR="5DDD12F9">
        <w:t>on multiple occasions by the GB competent authority,</w:t>
      </w:r>
      <w:r w:rsidR="65319ECA">
        <w:t xml:space="preserve"> as referenced within Modification N0261</w:t>
      </w:r>
      <w:sdt>
        <w:sdtPr>
          <w:id w:val="-737242975"/>
          <w:citation/>
        </w:sdtPr>
        <w:sdtEndPr/>
        <w:sdtContent>
          <w:r w:rsidR="00A63356">
            <w:fldChar w:fldCharType="begin"/>
          </w:r>
          <w:r w:rsidR="00A63356">
            <w:instrText xml:space="preserve"> CITATION EDF \l 2057 </w:instrText>
          </w:r>
          <w:r w:rsidR="00A63356">
            <w:fldChar w:fldCharType="separate"/>
          </w:r>
          <w:r w:rsidR="2CEE1D5F">
            <w:rPr>
              <w:noProof/>
            </w:rPr>
            <w:t xml:space="preserve"> </w:t>
          </w:r>
          <w:r w:rsidR="2CEE1D5F" w:rsidRPr="00AF577C">
            <w:rPr>
              <w:noProof/>
            </w:rPr>
            <w:t>[1]</w:t>
          </w:r>
          <w:r w:rsidR="00A63356">
            <w:fldChar w:fldCharType="end"/>
          </w:r>
        </w:sdtContent>
      </w:sdt>
      <w:r w:rsidR="7FBB1A00">
        <w:t xml:space="preserve">, </w:t>
      </w:r>
      <w:r w:rsidR="2D8DA66A">
        <w:t xml:space="preserve">the Engineering assessment </w:t>
      </w:r>
      <w:r w:rsidR="32545610">
        <w:t xml:space="preserve">has been carried out </w:t>
      </w:r>
      <w:r w:rsidR="2D8DA66A">
        <w:t>within this Project Assessment Report</w:t>
      </w:r>
      <w:r w:rsidR="32545610">
        <w:t xml:space="preserve"> to prevent significant duplication</w:t>
      </w:r>
      <w:r w:rsidR="2D8DA66A">
        <w:t>. A</w:t>
      </w:r>
      <w:r w:rsidR="14CAD912">
        <w:t xml:space="preserve">n assessment wasn’t deemed necessary by the shielding </w:t>
      </w:r>
      <w:r w:rsidR="131B8D4F">
        <w:t xml:space="preserve">and criticality </w:t>
      </w:r>
      <w:r w:rsidR="799B0335">
        <w:t>Inspector;</w:t>
      </w:r>
      <w:r w:rsidR="14CAD912">
        <w:t xml:space="preserve"> </w:t>
      </w:r>
      <w:r w:rsidR="3C4D887F">
        <w:t>however,</w:t>
      </w:r>
      <w:r w:rsidR="14CAD912">
        <w:t xml:space="preserve"> a</w:t>
      </w:r>
      <w:r w:rsidR="2D8DA66A">
        <w:t xml:space="preserve"> separate </w:t>
      </w:r>
      <w:r w:rsidR="14CAD912">
        <w:t xml:space="preserve">short </w:t>
      </w:r>
      <w:r w:rsidR="2D8DA66A">
        <w:t xml:space="preserve">note was produced </w:t>
      </w:r>
      <w:r w:rsidR="14CAD912">
        <w:t xml:space="preserve">to </w:t>
      </w:r>
      <w:r w:rsidR="77C17A1F">
        <w:t xml:space="preserve">support </w:t>
      </w:r>
      <w:r w:rsidR="14CAD912">
        <w:t xml:space="preserve">this decision </w:t>
      </w:r>
      <w:sdt>
        <w:sdtPr>
          <w:id w:val="231200603"/>
          <w:citation/>
        </w:sdtPr>
        <w:sdtEndPr/>
        <w:sdtContent>
          <w:r w:rsidR="004769DA">
            <w:fldChar w:fldCharType="begin"/>
          </w:r>
          <w:r w:rsidR="002F7EC4">
            <w:instrText xml:space="preserve">CITATION ONR \l 2057 </w:instrText>
          </w:r>
          <w:r w:rsidR="004769DA">
            <w:fldChar w:fldCharType="separate"/>
          </w:r>
          <w:r w:rsidR="002F7EC4" w:rsidRPr="002F7EC4">
            <w:rPr>
              <w:noProof/>
            </w:rPr>
            <w:t>[9]</w:t>
          </w:r>
          <w:r w:rsidR="004769DA">
            <w:fldChar w:fldCharType="end"/>
          </w:r>
        </w:sdtContent>
      </w:sdt>
      <w:r w:rsidR="2D8DA66A">
        <w:t>.</w:t>
      </w:r>
    </w:p>
    <w:p w14:paraId="028B3928" w14:textId="5F6BA7D8" w:rsidR="00F65590" w:rsidRDefault="00F65590" w:rsidP="00575615">
      <w:pPr>
        <w:pStyle w:val="Heading2"/>
      </w:pPr>
      <w:bookmarkStart w:id="11" w:name="_Ref140666910"/>
      <w:bookmarkStart w:id="12" w:name="_Toc140671639"/>
      <w:r>
        <w:t>Engineering</w:t>
      </w:r>
      <w:bookmarkEnd w:id="11"/>
      <w:bookmarkEnd w:id="12"/>
    </w:p>
    <w:p w14:paraId="56C4B6A6" w14:textId="720E592B" w:rsidR="00C81FF6" w:rsidRDefault="50B42E31" w:rsidP="00575615">
      <w:pPr>
        <w:pStyle w:val="NumList1"/>
      </w:pPr>
      <w:r>
        <w:t xml:space="preserve">The Mk A2 flask has 28 lid bolts fully torqued </w:t>
      </w:r>
      <w:r w:rsidR="35D9E699">
        <w:t xml:space="preserve">to 900Nm </w:t>
      </w:r>
      <w:r w:rsidR="463E1830">
        <w:t>(</w:t>
      </w:r>
      <w:r>
        <w:t xml:space="preserve">in normal </w:t>
      </w:r>
      <w:r w:rsidR="35D9E699">
        <w:t>transport</w:t>
      </w:r>
      <w:r>
        <w:t xml:space="preserve">. </w:t>
      </w:r>
      <w:r w:rsidR="2D9446D4">
        <w:t xml:space="preserve">I am content that during normal transport operations, </w:t>
      </w:r>
      <w:r w:rsidR="35D9E699">
        <w:t xml:space="preserve">even with two bolts missing or </w:t>
      </w:r>
      <w:r w:rsidR="45DF21A9">
        <w:t>not fully</w:t>
      </w:r>
      <w:r w:rsidR="35D9E699">
        <w:t xml:space="preserve"> </w:t>
      </w:r>
      <w:r w:rsidR="35D9E699">
        <w:lastRenderedPageBreak/>
        <w:t xml:space="preserve">torqued, </w:t>
      </w:r>
      <w:r w:rsidR="2C7631AF">
        <w:t>t</w:t>
      </w:r>
      <w:r w:rsidR="26278C56">
        <w:t>he Applicant’s management system require</w:t>
      </w:r>
      <w:r w:rsidR="2963D3F7">
        <w:t>s</w:t>
      </w:r>
      <w:r w:rsidR="26278C56">
        <w:t xml:space="preserve"> the </w:t>
      </w:r>
      <w:r w:rsidR="4A8BB39F">
        <w:t>flask</w:t>
      </w:r>
      <w:r w:rsidR="26278C56">
        <w:t xml:space="preserve"> to be subject to </w:t>
      </w:r>
      <w:r w:rsidR="40E9828C">
        <w:t>leak tests prior to dispatch</w:t>
      </w:r>
      <w:r w:rsidR="35D9E699">
        <w:t xml:space="preserve">. </w:t>
      </w:r>
    </w:p>
    <w:p w14:paraId="49CEEFDF" w14:textId="07CD8535" w:rsidR="003A7F2C" w:rsidRDefault="35D9E699" w:rsidP="00575615">
      <w:pPr>
        <w:pStyle w:val="NumList1"/>
      </w:pPr>
      <w:r>
        <w:t>If the lid seal member fails to seal adequately, any leak paths will be identified</w:t>
      </w:r>
      <w:r w:rsidR="145C291A">
        <w:t xml:space="preserve"> during this test</w:t>
      </w:r>
      <w:r>
        <w:t xml:space="preserve">, and the flask will not be </w:t>
      </w:r>
      <w:r w:rsidR="03341D92">
        <w:t xml:space="preserve">able to be dispatched, </w:t>
      </w:r>
      <w:r>
        <w:t xml:space="preserve">in accordance with </w:t>
      </w:r>
      <w:r w:rsidR="145C291A">
        <w:t>t</w:t>
      </w:r>
      <w:r>
        <w:t>he Applicant’s management arrangements.</w:t>
      </w:r>
      <w:r w:rsidR="40E9828C">
        <w:t xml:space="preserve"> </w:t>
      </w:r>
      <w:r w:rsidR="03341D92">
        <w:t>Th</w:t>
      </w:r>
      <w:r w:rsidR="238B34C5">
        <w:t xml:space="preserve">e Applicant’s management system </w:t>
      </w:r>
      <w:r w:rsidR="2C4151FA">
        <w:t xml:space="preserve">was </w:t>
      </w:r>
      <w:r w:rsidR="03341D92">
        <w:t xml:space="preserve">subject to ONR inspection during the previous </w:t>
      </w:r>
      <w:r w:rsidR="238B34C5">
        <w:t xml:space="preserve">renewal </w:t>
      </w:r>
      <w:sdt>
        <w:sdtPr>
          <w:id w:val="996546399"/>
          <w:citation/>
        </w:sdtPr>
        <w:sdtEndPr/>
        <w:sdtContent>
          <w:r w:rsidR="0034624D">
            <w:fldChar w:fldCharType="begin"/>
          </w:r>
          <w:r w:rsidR="00742F93">
            <w:instrText xml:space="preserve">CITATION ONR1 \l 2057 </w:instrText>
          </w:r>
          <w:r w:rsidR="0034624D">
            <w:fldChar w:fldCharType="separate"/>
          </w:r>
          <w:r w:rsidR="614C0A52" w:rsidRPr="00742F93">
            <w:rPr>
              <w:noProof/>
            </w:rPr>
            <w:t>[10]</w:t>
          </w:r>
          <w:r w:rsidR="0034624D">
            <w:fldChar w:fldCharType="end"/>
          </w:r>
        </w:sdtContent>
      </w:sdt>
      <w:r w:rsidR="238B34C5">
        <w:t>, and I am content that the</w:t>
      </w:r>
      <w:r w:rsidR="7D15F3E5">
        <w:t xml:space="preserve"> arrangements </w:t>
      </w:r>
      <w:r w:rsidR="238B34C5">
        <w:t xml:space="preserve">are suitably robust that dispatch would not be possible until </w:t>
      </w:r>
      <w:r w:rsidR="2C7631AF">
        <w:t>the flask had passed the leak test.</w:t>
      </w:r>
    </w:p>
    <w:p w14:paraId="2CB75771" w14:textId="2B7FB8F7" w:rsidR="003A7F2C" w:rsidRDefault="5EB9D5AA" w:rsidP="00575615">
      <w:pPr>
        <w:pStyle w:val="NumList1"/>
      </w:pPr>
      <w:r>
        <w:t xml:space="preserve">I am therefore content that for normal transport conditions, there would be no impact to safety from two missing or </w:t>
      </w:r>
      <w:r w:rsidR="45DF21A9">
        <w:t>not fully</w:t>
      </w:r>
      <w:r>
        <w:t xml:space="preserve"> torqued bolts.</w:t>
      </w:r>
    </w:p>
    <w:p w14:paraId="21C9809B" w14:textId="1778BA04" w:rsidR="0040232E" w:rsidRDefault="5EB9D5AA" w:rsidP="00575615">
      <w:pPr>
        <w:pStyle w:val="NumList1"/>
      </w:pPr>
      <w:r>
        <w:t xml:space="preserve">In accident conditions, </w:t>
      </w:r>
      <w:r w:rsidR="3EB1531F">
        <w:t xml:space="preserve">accumulated loss of radioactive contents in a period of one week </w:t>
      </w:r>
      <w:r w:rsidR="0769E6ED">
        <w:t xml:space="preserve">should be restricted to not more than </w:t>
      </w:r>
      <w:r w:rsidR="79856501">
        <w:t>A</w:t>
      </w:r>
      <w:r w:rsidR="79856501" w:rsidRPr="003757A0">
        <w:rPr>
          <w:vertAlign w:val="subscript"/>
        </w:rPr>
        <w:t>2</w:t>
      </w:r>
      <w:r w:rsidR="704E1490">
        <w:rPr>
          <w:vertAlign w:val="subscript"/>
        </w:rPr>
        <w:t xml:space="preserve"> </w:t>
      </w:r>
      <w:sdt>
        <w:sdtPr>
          <w:rPr>
            <w:vertAlign w:val="subscript"/>
          </w:rPr>
          <w:id w:val="1406423104"/>
          <w:citation/>
        </w:sdtPr>
        <w:sdtEndPr/>
        <w:sdtContent>
          <w:r w:rsidR="009E04C4">
            <w:rPr>
              <w:vertAlign w:val="subscript"/>
            </w:rPr>
            <w:fldChar w:fldCharType="begin"/>
          </w:r>
          <w:r w:rsidR="009E04C4">
            <w:rPr>
              <w:vertAlign w:val="superscript"/>
            </w:rPr>
            <w:instrText xml:space="preserve"> CITATION SSR \l 2057 </w:instrText>
          </w:r>
          <w:r w:rsidR="009E04C4">
            <w:rPr>
              <w:vertAlign w:val="subscript"/>
            </w:rPr>
            <w:fldChar w:fldCharType="separate"/>
          </w:r>
          <w:r w:rsidR="068CD91F" w:rsidRPr="009E04C4">
            <w:rPr>
              <w:noProof/>
            </w:rPr>
            <w:t>[7]</w:t>
          </w:r>
          <w:r w:rsidR="009E04C4">
            <w:rPr>
              <w:vertAlign w:val="subscript"/>
            </w:rPr>
            <w:fldChar w:fldCharType="end"/>
          </w:r>
        </w:sdtContent>
      </w:sdt>
      <w:r w:rsidR="79856501">
        <w:t>.</w:t>
      </w:r>
      <w:r w:rsidR="78ED5DA8">
        <w:t xml:space="preserve"> The Applicant ha</w:t>
      </w:r>
      <w:r w:rsidR="12FE8456">
        <w:t>s</w:t>
      </w:r>
      <w:r w:rsidR="78ED5DA8">
        <w:t xml:space="preserve"> subjected the flask to </w:t>
      </w:r>
      <w:r w:rsidR="1973179A">
        <w:t xml:space="preserve">quarter and </w:t>
      </w:r>
      <w:r w:rsidR="46495AF8">
        <w:t>full-scale</w:t>
      </w:r>
      <w:r w:rsidR="1973179A">
        <w:t xml:space="preserve"> drop tests </w:t>
      </w:r>
      <w:r w:rsidR="53D89E47">
        <w:t>at 9m and 32.7m</w:t>
      </w:r>
      <w:r w:rsidR="12FE8456">
        <w:t xml:space="preserve"> as part of its Package Design Safety Report </w:t>
      </w:r>
      <w:r w:rsidR="5A685817">
        <w:t xml:space="preserve">(PDSR) </w:t>
      </w:r>
      <w:sdt>
        <w:sdtPr>
          <w:id w:val="1005708213"/>
          <w:citation/>
        </w:sdtPr>
        <w:sdtEndPr/>
        <w:sdtContent>
          <w:r w:rsidR="00D92F84">
            <w:fldChar w:fldCharType="begin"/>
          </w:r>
          <w:r w:rsidR="00742F93">
            <w:instrText xml:space="preserve">CITATION EDF1 \l 2057 </w:instrText>
          </w:r>
          <w:r w:rsidR="00D92F84">
            <w:fldChar w:fldCharType="separate"/>
          </w:r>
          <w:r w:rsidR="614C0A52" w:rsidRPr="00742F93">
            <w:rPr>
              <w:noProof/>
            </w:rPr>
            <w:t>[11]</w:t>
          </w:r>
          <w:r w:rsidR="00D92F84">
            <w:fldChar w:fldCharType="end"/>
          </w:r>
        </w:sdtContent>
      </w:sdt>
      <w:r w:rsidR="53D89E47">
        <w:t xml:space="preserve">. At 9m, the </w:t>
      </w:r>
      <w:r w:rsidR="2E7179EE">
        <w:t>2</w:t>
      </w:r>
      <w:r w:rsidR="53D89E47">
        <w:t xml:space="preserve">8 lid bolds were demonstrated to remain intact, </w:t>
      </w:r>
      <w:r w:rsidR="0EF497B7">
        <w:t xml:space="preserve">and the </w:t>
      </w:r>
      <w:r w:rsidR="2E7179EE">
        <w:t xml:space="preserve">seal between the lid and flask body was </w:t>
      </w:r>
      <w:r w:rsidR="0EF497B7">
        <w:t xml:space="preserve">maintained. </w:t>
      </w:r>
      <w:r w:rsidR="37F05BE5">
        <w:t xml:space="preserve">This has been </w:t>
      </w:r>
      <w:r w:rsidR="2E7179EE">
        <w:t xml:space="preserve">previously </w:t>
      </w:r>
      <w:r w:rsidR="37F05BE5">
        <w:t xml:space="preserve">assessed by ONR as part of the historic package </w:t>
      </w:r>
      <w:r w:rsidR="48712571">
        <w:t xml:space="preserve">design certificate </w:t>
      </w:r>
      <w:r w:rsidR="37F05BE5">
        <w:t>renewals</w:t>
      </w:r>
      <w:r w:rsidR="2E7179EE">
        <w:t>.</w:t>
      </w:r>
    </w:p>
    <w:p w14:paraId="76FDB81D" w14:textId="54E1831A" w:rsidR="00D62C60" w:rsidRDefault="05630FB8" w:rsidP="00575615">
      <w:pPr>
        <w:pStyle w:val="NumList1"/>
      </w:pPr>
      <w:r>
        <w:t xml:space="preserve">The claim by the Applicant that there would be no </w:t>
      </w:r>
      <w:r w:rsidR="26767504">
        <w:t>loss of containment</w:t>
      </w:r>
      <w:r>
        <w:t xml:space="preserve"> upon the loss of two lid bolts </w:t>
      </w:r>
      <w:r w:rsidR="0EF497B7">
        <w:t xml:space="preserve">is further supported by finite element </w:t>
      </w:r>
      <w:r w:rsidR="54976BF4">
        <w:t>analysis</w:t>
      </w:r>
      <w:r w:rsidR="48712571">
        <w:t xml:space="preserve"> (FEA)</w:t>
      </w:r>
      <w:sdt>
        <w:sdtPr>
          <w:id w:val="-726224695"/>
          <w:citation/>
        </w:sdtPr>
        <w:sdtEndPr/>
        <w:sdtContent>
          <w:r w:rsidR="00DE4057">
            <w:fldChar w:fldCharType="begin"/>
          </w:r>
          <w:r w:rsidR="006E4895">
            <w:instrText xml:space="preserve">CITATION EDF2 \l 2057 </w:instrText>
          </w:r>
          <w:r w:rsidR="00DE4057">
            <w:fldChar w:fldCharType="separate"/>
          </w:r>
          <w:r w:rsidR="781F4FE6">
            <w:rPr>
              <w:noProof/>
            </w:rPr>
            <w:t xml:space="preserve"> </w:t>
          </w:r>
          <w:r w:rsidR="781F4FE6" w:rsidRPr="006E4895">
            <w:rPr>
              <w:noProof/>
            </w:rPr>
            <w:t>[12]</w:t>
          </w:r>
          <w:r w:rsidR="00DE4057">
            <w:fldChar w:fldCharType="end"/>
          </w:r>
        </w:sdtContent>
      </w:sdt>
      <w:r w:rsidR="54976BF4">
        <w:t xml:space="preserve"> undertaken by the Applicant as part of the previous renewal</w:t>
      </w:r>
      <w:r w:rsidR="0EF497B7">
        <w:t xml:space="preserve">, which was subject to ONR assessment </w:t>
      </w:r>
      <w:r w:rsidR="30C7D6BD">
        <w:t>against</w:t>
      </w:r>
      <w:r w:rsidR="0EF497B7">
        <w:t xml:space="preserve"> modification </w:t>
      </w:r>
      <w:r w:rsidR="30C7D6BD">
        <w:t>N0247</w:t>
      </w:r>
      <w:r w:rsidR="1A917A27">
        <w:t xml:space="preserve"> (Despatch of flask E101 with one missing lid bolt)</w:t>
      </w:r>
      <w:r w:rsidR="7D678210">
        <w:t xml:space="preserve"> </w:t>
      </w:r>
      <w:sdt>
        <w:sdtPr>
          <w:id w:val="-759285734"/>
          <w:citation/>
        </w:sdtPr>
        <w:sdtEndPr/>
        <w:sdtContent>
          <w:r w:rsidR="009C45F2">
            <w:fldChar w:fldCharType="begin"/>
          </w:r>
          <w:r w:rsidR="009C45F2">
            <w:instrText xml:space="preserve"> CITATION ONR2 \l 2057 </w:instrText>
          </w:r>
          <w:r w:rsidR="009C45F2">
            <w:fldChar w:fldCharType="separate"/>
          </w:r>
          <w:r w:rsidR="33B7C37E" w:rsidRPr="00475AE1">
            <w:rPr>
              <w:noProof/>
            </w:rPr>
            <w:t>[13]</w:t>
          </w:r>
          <w:r w:rsidR="009C45F2">
            <w:fldChar w:fldCharType="end"/>
          </w:r>
        </w:sdtContent>
      </w:sdt>
      <w:r w:rsidR="30C7D6BD">
        <w:t xml:space="preserve">. The </w:t>
      </w:r>
      <w:r w:rsidR="198BA27C">
        <w:t xml:space="preserve">ONR </w:t>
      </w:r>
      <w:r w:rsidR="30C7D6BD">
        <w:t xml:space="preserve">assessment at the time concluded that </w:t>
      </w:r>
      <w:r w:rsidR="452687BB">
        <w:t>the FEA adequately substantiated the loss of up to five lid bolts.</w:t>
      </w:r>
      <w:r w:rsidR="54976BF4">
        <w:t xml:space="preserve"> </w:t>
      </w:r>
      <w:r w:rsidR="641E9836">
        <w:t>I have revie</w:t>
      </w:r>
      <w:r w:rsidR="4399DD8F">
        <w:t>we</w:t>
      </w:r>
      <w:r w:rsidR="641E9836">
        <w:t xml:space="preserve">d the finite element analysis </w:t>
      </w:r>
      <w:r w:rsidR="38F40D92">
        <w:t xml:space="preserve">report </w:t>
      </w:r>
      <w:r w:rsidR="641E9836">
        <w:t xml:space="preserve">and I am content that this judgement </w:t>
      </w:r>
      <w:r w:rsidR="1A0FA649">
        <w:t>remains valid and is applicable</w:t>
      </w:r>
      <w:r w:rsidR="7C86FC6E">
        <w:t xml:space="preserve"> </w:t>
      </w:r>
      <w:r w:rsidR="3A51DE34">
        <w:t xml:space="preserve">to </w:t>
      </w:r>
      <w:r w:rsidR="7C86FC6E">
        <w:t xml:space="preserve">the </w:t>
      </w:r>
      <w:r w:rsidR="3A51DE34">
        <w:t xml:space="preserve">entire </w:t>
      </w:r>
      <w:r w:rsidR="06130416">
        <w:t>fleet</w:t>
      </w:r>
      <w:r w:rsidR="3A51DE34">
        <w:t xml:space="preserve"> of A2 flasks</w:t>
      </w:r>
      <w:r w:rsidR="641E9836">
        <w:t>.</w:t>
      </w:r>
    </w:p>
    <w:p w14:paraId="5C966158" w14:textId="365EDEB4" w:rsidR="00DE4057" w:rsidRDefault="681BAAE4" w:rsidP="00575615">
      <w:pPr>
        <w:pStyle w:val="NumList1"/>
      </w:pPr>
      <w:r>
        <w:t xml:space="preserve">The Applicant’s PDSR also states that </w:t>
      </w:r>
      <w:r w:rsidR="4E3447B4">
        <w:t xml:space="preserve">the </w:t>
      </w:r>
      <w:r w:rsidR="6EDC534A">
        <w:t xml:space="preserve">maximum </w:t>
      </w:r>
      <w:r w:rsidR="4E3447B4">
        <w:t xml:space="preserve">activity of </w:t>
      </w:r>
      <w:r w:rsidR="6EDC534A">
        <w:t xml:space="preserve">the contents of a </w:t>
      </w:r>
      <w:r w:rsidR="4E3447B4">
        <w:t xml:space="preserve">discharged flask has been </w:t>
      </w:r>
      <w:r w:rsidR="6EDC534A">
        <w:t>calculated to be 0.35 A</w:t>
      </w:r>
      <w:r w:rsidR="6EDC534A" w:rsidRPr="017C04EF">
        <w:rPr>
          <w:vertAlign w:val="subscript"/>
        </w:rPr>
        <w:t>2</w:t>
      </w:r>
      <w:r w:rsidR="6EDC534A">
        <w:t xml:space="preserve">. Therefore, </w:t>
      </w:r>
      <w:r w:rsidR="48712571">
        <w:t xml:space="preserve">I am content that </w:t>
      </w:r>
      <w:r w:rsidR="6EDC534A">
        <w:t>any activity release during a</w:t>
      </w:r>
      <w:r w:rsidR="0D60F225">
        <w:t>n</w:t>
      </w:r>
      <w:r w:rsidR="6EDC534A">
        <w:t xml:space="preserve"> accident </w:t>
      </w:r>
      <w:r w:rsidR="1996284D">
        <w:t xml:space="preserve">would not breach the </w:t>
      </w:r>
      <w:r w:rsidR="6EDC534A">
        <w:t>limit of</w:t>
      </w:r>
      <w:r w:rsidR="1996284D">
        <w:t xml:space="preserve"> </w:t>
      </w:r>
      <w:r w:rsidR="6EDC534A">
        <w:t>A</w:t>
      </w:r>
      <w:r w:rsidR="6EDC534A" w:rsidRPr="017C04EF">
        <w:rPr>
          <w:vertAlign w:val="subscript"/>
        </w:rPr>
        <w:t>2</w:t>
      </w:r>
      <w:r w:rsidR="6EDC534A">
        <w:t xml:space="preserve"> </w:t>
      </w:r>
      <w:r w:rsidR="48712571">
        <w:t xml:space="preserve">in </w:t>
      </w:r>
      <w:r w:rsidR="094CEEA5">
        <w:t>period of one week</w:t>
      </w:r>
      <w:r w:rsidR="6EDC534A">
        <w:t>.</w:t>
      </w:r>
    </w:p>
    <w:p w14:paraId="45EF6EB1" w14:textId="6A6F4F63" w:rsidR="00ED08E8" w:rsidRDefault="54976BF4" w:rsidP="00575615">
      <w:pPr>
        <w:pStyle w:val="NumList1"/>
      </w:pPr>
      <w:r>
        <w:t xml:space="preserve">I </w:t>
      </w:r>
      <w:r w:rsidR="35C0AF60">
        <w:t xml:space="preserve">therefore consider that in accident conditions, </w:t>
      </w:r>
      <w:r w:rsidR="681BAAE4">
        <w:t xml:space="preserve">there would be no impact to safety from two missing or </w:t>
      </w:r>
      <w:r w:rsidR="45DF21A9">
        <w:t>not fully</w:t>
      </w:r>
      <w:r w:rsidR="681BAAE4">
        <w:t xml:space="preserve"> torqued bolts.</w:t>
      </w:r>
    </w:p>
    <w:p w14:paraId="769B143E" w14:textId="4B458C17" w:rsidR="00546BF2" w:rsidRDefault="48712571" w:rsidP="00575615">
      <w:pPr>
        <w:pStyle w:val="NumList1"/>
      </w:pPr>
      <w:r>
        <w:t xml:space="preserve">I am content from a mechanical engineering perspective that there is no consequence to safety from </w:t>
      </w:r>
      <w:r w:rsidR="7ED41C76">
        <w:t xml:space="preserve">two missing or </w:t>
      </w:r>
      <w:r w:rsidR="45DF21A9">
        <w:t>not fully</w:t>
      </w:r>
      <w:r w:rsidR="7ED41C76">
        <w:t xml:space="preserve"> torqued bolts.</w:t>
      </w:r>
    </w:p>
    <w:p w14:paraId="659EA47E" w14:textId="77777777" w:rsidR="009A5F49" w:rsidRDefault="009A5F49" w:rsidP="00575615">
      <w:pPr>
        <w:pStyle w:val="Heading2"/>
      </w:pPr>
      <w:bookmarkStart w:id="13" w:name="_Toc140671640"/>
      <w:r>
        <w:t>Shielding</w:t>
      </w:r>
      <w:bookmarkEnd w:id="13"/>
    </w:p>
    <w:p w14:paraId="12196771" w14:textId="461C2340" w:rsidR="009A5F49" w:rsidRDefault="3DB5A9DB" w:rsidP="00575615">
      <w:pPr>
        <w:pStyle w:val="NumList1"/>
      </w:pPr>
      <w:r>
        <w:t xml:space="preserve">The shielding assessor concluded that the shielding integrity of the package design is not compromised by up to two </w:t>
      </w:r>
      <w:r w:rsidR="45DF21A9">
        <w:t>not fully</w:t>
      </w:r>
      <w:r>
        <w:t xml:space="preserve"> torqued or missing bolts. The assessor considered that the Applicant had demonstrated during the last full package design renewal that up to 5 bolts could be omitted without radiological consequences</w:t>
      </w:r>
      <w:sdt>
        <w:sdtPr>
          <w:id w:val="179250446"/>
          <w:citation/>
        </w:sdtPr>
        <w:sdtEndPr/>
        <w:sdtContent>
          <w:r w:rsidR="00082BEC">
            <w:fldChar w:fldCharType="begin"/>
          </w:r>
          <w:r w:rsidR="00082BEC">
            <w:instrText xml:space="preserve"> CITATION ONR \l 2057 </w:instrText>
          </w:r>
          <w:r w:rsidR="00082BEC">
            <w:fldChar w:fldCharType="separate"/>
          </w:r>
          <w:r w:rsidR="1C66CEFF">
            <w:rPr>
              <w:noProof/>
            </w:rPr>
            <w:t xml:space="preserve"> </w:t>
          </w:r>
          <w:r w:rsidR="1C66CEFF" w:rsidRPr="00082BEC">
            <w:rPr>
              <w:noProof/>
            </w:rPr>
            <w:t>[9]</w:t>
          </w:r>
          <w:r w:rsidR="00082BEC">
            <w:fldChar w:fldCharType="end"/>
          </w:r>
        </w:sdtContent>
      </w:sdt>
      <w:r>
        <w:t xml:space="preserve">. </w:t>
      </w:r>
    </w:p>
    <w:p w14:paraId="73A22294" w14:textId="46BC689E" w:rsidR="009A5F49" w:rsidRDefault="3DB5A9DB" w:rsidP="00575615">
      <w:pPr>
        <w:pStyle w:val="NumList1"/>
      </w:pPr>
      <w:r>
        <w:t xml:space="preserve">Additionally, the shielding assessor recognised that the flask still needs to meet the pre-shipment leak tests and potential package release requirements as a Type B package; </w:t>
      </w:r>
      <w:r>
        <w:lastRenderedPageBreak/>
        <w:t xml:space="preserve">and the shielding assessor considered that these will ensure achievement of the claimed shielding integrity as per the PDSR </w:t>
      </w:r>
      <w:sdt>
        <w:sdtPr>
          <w:id w:val="411976809"/>
          <w:citation/>
        </w:sdtPr>
        <w:sdtEndPr/>
        <w:sdtContent>
          <w:r w:rsidR="009A5F49">
            <w:fldChar w:fldCharType="begin"/>
          </w:r>
          <w:r w:rsidR="00742F93">
            <w:instrText xml:space="preserve">CITATION EDF1 \l 2057 </w:instrText>
          </w:r>
          <w:r w:rsidR="009A5F49">
            <w:fldChar w:fldCharType="separate"/>
          </w:r>
          <w:r w:rsidR="33B7C37E" w:rsidRPr="00475AE1">
            <w:rPr>
              <w:noProof/>
            </w:rPr>
            <w:t>[11]</w:t>
          </w:r>
          <w:r w:rsidR="009A5F49">
            <w:fldChar w:fldCharType="end"/>
          </w:r>
        </w:sdtContent>
      </w:sdt>
      <w:r>
        <w:t xml:space="preserve">. </w:t>
      </w:r>
    </w:p>
    <w:p w14:paraId="2E158160" w14:textId="34C3B959" w:rsidR="009A5F49" w:rsidRDefault="3DB5A9DB" w:rsidP="00575615">
      <w:pPr>
        <w:pStyle w:val="NumList1"/>
      </w:pPr>
      <w:r>
        <w:t xml:space="preserve">The shielding assessor therefore judged that discharged flasks can be safely transported under the GB/2834D/B(M) certificate with up to two missing or </w:t>
      </w:r>
      <w:r w:rsidR="45DF21A9">
        <w:t>not fully</w:t>
      </w:r>
      <w:r>
        <w:t xml:space="preserve"> torqued bolts.</w:t>
      </w:r>
    </w:p>
    <w:p w14:paraId="0A11123A" w14:textId="77777777" w:rsidR="009A5F49" w:rsidRDefault="009A5F49" w:rsidP="00575615">
      <w:pPr>
        <w:pStyle w:val="Heading2"/>
      </w:pPr>
      <w:bookmarkStart w:id="14" w:name="_Toc140671641"/>
      <w:r>
        <w:t>Criticality</w:t>
      </w:r>
      <w:bookmarkEnd w:id="14"/>
    </w:p>
    <w:p w14:paraId="2CB08E13" w14:textId="60FDAB7D" w:rsidR="009A5F49" w:rsidRPr="00C767F8" w:rsidRDefault="3DB5A9DB" w:rsidP="00575615">
      <w:pPr>
        <w:pStyle w:val="NumList1"/>
      </w:pPr>
      <w:r>
        <w:t>The discharged flask does not contain any bulk irradiated fuel and is currently approved as a Type B(M) package design approval under GB/2834D/B(M). Hence, there can be no criticality safety implications associated with Modification N0261.</w:t>
      </w:r>
    </w:p>
    <w:p w14:paraId="5D8C3367" w14:textId="77777777" w:rsidR="000F617C" w:rsidRPr="0038766B" w:rsidRDefault="000F617C" w:rsidP="00AC2E98">
      <w:pPr>
        <w:pStyle w:val="NumList1"/>
        <w:numPr>
          <w:ilvl w:val="0"/>
          <w:numId w:val="0"/>
        </w:numPr>
        <w:ind w:left="851"/>
      </w:pPr>
    </w:p>
    <w:p w14:paraId="59A5C587" w14:textId="3AD39F18" w:rsidR="0038766B" w:rsidRPr="0038766B" w:rsidRDefault="000F617C" w:rsidP="00575615">
      <w:pPr>
        <w:pStyle w:val="Heading1"/>
      </w:pPr>
      <w:bookmarkStart w:id="15" w:name="_Toc140671642"/>
      <w:r>
        <w:t>Matters Arising from ONRs Work</w:t>
      </w:r>
      <w:bookmarkEnd w:id="15"/>
    </w:p>
    <w:p w14:paraId="100D73E8" w14:textId="712E2A2A" w:rsidR="00CB2768" w:rsidRPr="00CB2768" w:rsidRDefault="7FF4BD37" w:rsidP="00575615">
      <w:pPr>
        <w:pStyle w:val="NumList1"/>
        <w:rPr>
          <w:lang w:bidi="he-IL"/>
        </w:rPr>
      </w:pPr>
      <w:r>
        <w:t xml:space="preserve">There were no matters </w:t>
      </w:r>
      <w:r w:rsidR="59BBA88C">
        <w:t xml:space="preserve">arising from ONR’s assessment activities. All assessors were content that </w:t>
      </w:r>
      <w:r w:rsidR="520DD997">
        <w:t>there was no impact to safety arising from modification N0261</w:t>
      </w:r>
      <w:r w:rsidR="77B61267">
        <w:t xml:space="preserve"> </w:t>
      </w:r>
      <w:sdt>
        <w:sdtPr>
          <w:id w:val="-1430575488"/>
          <w:citation/>
        </w:sdtPr>
        <w:sdtEndPr/>
        <w:sdtContent>
          <w:r w:rsidR="00433838">
            <w:fldChar w:fldCharType="begin"/>
          </w:r>
          <w:r w:rsidR="00433838">
            <w:instrText xml:space="preserve"> CITATION EDF \l 2057 </w:instrText>
          </w:r>
          <w:r w:rsidR="00433838">
            <w:fldChar w:fldCharType="separate"/>
          </w:r>
          <w:r w:rsidR="77B61267" w:rsidRPr="00433838">
            <w:rPr>
              <w:noProof/>
            </w:rPr>
            <w:t>[1]</w:t>
          </w:r>
          <w:r w:rsidR="00433838">
            <w:fldChar w:fldCharType="end"/>
          </w:r>
        </w:sdtContent>
      </w:sdt>
      <w:r w:rsidR="520DD997">
        <w:t>.</w:t>
      </w:r>
    </w:p>
    <w:p w14:paraId="669047B6" w14:textId="77777777" w:rsidR="00777BCE" w:rsidRDefault="00777BCE" w:rsidP="00575615">
      <w:pPr>
        <w:pStyle w:val="Heading1"/>
      </w:pPr>
      <w:bookmarkStart w:id="16" w:name="_Toc140671643"/>
      <w:r>
        <w:t>Conclusions</w:t>
      </w:r>
      <w:bookmarkEnd w:id="16"/>
    </w:p>
    <w:p w14:paraId="054B2A42" w14:textId="4B45B72A" w:rsidR="00777BCE" w:rsidRPr="0038766B" w:rsidRDefault="1A6F3C40" w:rsidP="00575615">
      <w:pPr>
        <w:pStyle w:val="NumList1"/>
      </w:pPr>
      <w:r>
        <w:t>Based on the work carried out by ONR, I am satisfied tha</w:t>
      </w:r>
      <w:r w:rsidR="129B57BA">
        <w:t xml:space="preserve">t </w:t>
      </w:r>
      <w:r w:rsidR="78785D1A">
        <w:t xml:space="preserve">the flask will maintain containment in </w:t>
      </w:r>
      <w:r w:rsidR="1C66CEFF">
        <w:t>normal transport conditions</w:t>
      </w:r>
      <w:r w:rsidR="0EF91962">
        <w:t xml:space="preserve"> with up to two missing or </w:t>
      </w:r>
      <w:r w:rsidR="45DF21A9">
        <w:t>not fully</w:t>
      </w:r>
      <w:r w:rsidR="0EF91962">
        <w:t xml:space="preserve"> torqued bolts.</w:t>
      </w:r>
      <w:r w:rsidR="1C66CEFF">
        <w:t xml:space="preserve"> </w:t>
      </w:r>
      <w:r w:rsidR="0EF91962">
        <w:t>I</w:t>
      </w:r>
      <w:r w:rsidR="1C66CEFF">
        <w:t xml:space="preserve">n </w:t>
      </w:r>
      <w:r w:rsidR="78785D1A">
        <w:t>the event of an accident</w:t>
      </w:r>
      <w:r w:rsidR="0EF91962">
        <w:t xml:space="preserve">, I am content that </w:t>
      </w:r>
      <w:r w:rsidR="5CBDA88D">
        <w:t xml:space="preserve">accumulated loss of radioactive contents in a period of one week will not breach </w:t>
      </w:r>
      <w:r w:rsidR="0EF91962">
        <w:t xml:space="preserve">statutory limits </w:t>
      </w:r>
      <w:r w:rsidR="78785D1A">
        <w:t xml:space="preserve">with up to two missing or </w:t>
      </w:r>
      <w:r w:rsidR="45DF21A9">
        <w:t>not fully</w:t>
      </w:r>
      <w:r w:rsidR="78785D1A">
        <w:t xml:space="preserve"> torqued bolts.</w:t>
      </w:r>
    </w:p>
    <w:p w14:paraId="3AD06306" w14:textId="16D2DEFB" w:rsidR="0038766B" w:rsidRPr="0038766B" w:rsidRDefault="00777BCE" w:rsidP="00575615">
      <w:pPr>
        <w:pStyle w:val="Heading1"/>
      </w:pPr>
      <w:bookmarkStart w:id="17" w:name="_Toc140671644"/>
      <w:r>
        <w:t>Recommendations</w:t>
      </w:r>
      <w:bookmarkEnd w:id="17"/>
    </w:p>
    <w:p w14:paraId="6773BBE3" w14:textId="1D81B6CC" w:rsidR="0038766B" w:rsidRPr="0038766B" w:rsidRDefault="1A6F3C40" w:rsidP="00575615">
      <w:pPr>
        <w:pStyle w:val="NumList1"/>
      </w:pPr>
      <w:r w:rsidRPr="0038766B">
        <w:t xml:space="preserve">I </w:t>
      </w:r>
      <w:r w:rsidR="4EF3C8D0" w:rsidRPr="00D97A68">
        <w:t>recommend that the GB/2834 package design modification sheet for modification N</w:t>
      </w:r>
      <w:r w:rsidR="4EF3C8D0">
        <w:t xml:space="preserve">0261 </w:t>
      </w:r>
      <w:sdt>
        <w:sdtPr>
          <w:id w:val="-1481300847"/>
          <w:citation/>
        </w:sdtPr>
        <w:sdtEndPr/>
        <w:sdtContent>
          <w:r w:rsidR="0093114E">
            <w:fldChar w:fldCharType="begin"/>
          </w:r>
          <w:r w:rsidR="0093114E">
            <w:instrText xml:space="preserve"> CITATION EDF \l 2057 </w:instrText>
          </w:r>
          <w:r w:rsidR="0093114E">
            <w:fldChar w:fldCharType="separate"/>
          </w:r>
          <w:r w:rsidR="34220213">
            <w:rPr>
              <w:noProof/>
            </w:rPr>
            <w:t xml:space="preserve"> </w:t>
          </w:r>
          <w:r w:rsidR="34220213" w:rsidRPr="0093114E">
            <w:rPr>
              <w:noProof/>
            </w:rPr>
            <w:t>[1]</w:t>
          </w:r>
          <w:r w:rsidR="0093114E">
            <w:fldChar w:fldCharType="end"/>
          </w:r>
        </w:sdtContent>
      </w:sdt>
      <w:r w:rsidR="4EF3C8D0" w:rsidRPr="00D97A68">
        <w:t xml:space="preserve"> is endorsed</w:t>
      </w:r>
      <w:r w:rsidR="4EF3C8D0">
        <w:t>.</w:t>
      </w:r>
    </w:p>
    <w:bookmarkEnd w:id="5"/>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18" w:name="_Toc140671645"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8"/>
        </w:p>
        <w:sdt>
          <w:sdtPr>
            <w:id w:val="-573587230"/>
            <w:bibliography/>
          </w:sdtPr>
          <w:sdtEndPr/>
          <w:sdtContent>
            <w:p w14:paraId="1F94C871" w14:textId="77777777" w:rsidR="00B630F1"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B630F1" w14:paraId="078A8178" w14:textId="77777777">
                <w:trPr>
                  <w:divId w:val="439691994"/>
                  <w:tblCellSpacing w:w="15" w:type="dxa"/>
                </w:trPr>
                <w:tc>
                  <w:tcPr>
                    <w:tcW w:w="50" w:type="pct"/>
                    <w:hideMark/>
                  </w:tcPr>
                  <w:p w14:paraId="0CE02770" w14:textId="2CA3B649" w:rsidR="00B630F1" w:rsidRDefault="00B630F1">
                    <w:pPr>
                      <w:pStyle w:val="Bibliography"/>
                      <w:rPr>
                        <w:noProof/>
                        <w:szCs w:val="24"/>
                      </w:rPr>
                    </w:pPr>
                    <w:r>
                      <w:rPr>
                        <w:noProof/>
                      </w:rPr>
                      <w:t xml:space="preserve">[1] </w:t>
                    </w:r>
                  </w:p>
                </w:tc>
                <w:tc>
                  <w:tcPr>
                    <w:tcW w:w="0" w:type="auto"/>
                    <w:hideMark/>
                  </w:tcPr>
                  <w:p w14:paraId="0E55AAEA" w14:textId="15B52D69" w:rsidR="00B630F1" w:rsidRDefault="00B630F1">
                    <w:pPr>
                      <w:pStyle w:val="Bibliography"/>
                      <w:rPr>
                        <w:noProof/>
                      </w:rPr>
                    </w:pPr>
                    <w:r>
                      <w:rPr>
                        <w:noProof/>
                      </w:rPr>
                      <w:t>EDF Energy Nuclear Generation, “E/REP/BRDB/0007/AGR/03 - MODIFICATION NUMBER N</w:t>
                    </w:r>
                    <w:r w:rsidR="00F30691">
                      <w:rPr>
                        <w:noProof/>
                      </w:rPr>
                      <w:t>0</w:t>
                    </w:r>
                    <w:r>
                      <w:rPr>
                        <w:noProof/>
                      </w:rPr>
                      <w:t>261 Issue 2”.</w:t>
                    </w:r>
                  </w:p>
                </w:tc>
              </w:tr>
              <w:tr w:rsidR="00B630F1" w14:paraId="002DBE71" w14:textId="77777777">
                <w:trPr>
                  <w:divId w:val="439691994"/>
                  <w:tblCellSpacing w:w="15" w:type="dxa"/>
                </w:trPr>
                <w:tc>
                  <w:tcPr>
                    <w:tcW w:w="50" w:type="pct"/>
                    <w:hideMark/>
                  </w:tcPr>
                  <w:p w14:paraId="67957D62" w14:textId="77777777" w:rsidR="00B630F1" w:rsidRDefault="00B630F1">
                    <w:pPr>
                      <w:pStyle w:val="Bibliography"/>
                      <w:rPr>
                        <w:noProof/>
                      </w:rPr>
                    </w:pPr>
                    <w:r>
                      <w:rPr>
                        <w:noProof/>
                      </w:rPr>
                      <w:t xml:space="preserve">[2] </w:t>
                    </w:r>
                  </w:p>
                </w:tc>
                <w:tc>
                  <w:tcPr>
                    <w:tcW w:w="0" w:type="auto"/>
                    <w:hideMark/>
                  </w:tcPr>
                  <w:p w14:paraId="6CF7F98E" w14:textId="77777777" w:rsidR="00B630F1" w:rsidRDefault="00B630F1">
                    <w:pPr>
                      <w:pStyle w:val="Bibliography"/>
                      <w:rPr>
                        <w:noProof/>
                      </w:rPr>
                    </w:pPr>
                    <w:r>
                      <w:rPr>
                        <w:noProof/>
                      </w:rPr>
                      <w:t>ONR, “NS-TAST-GD-099 (Issue 2.2) - Transport Engineering Assessment”.</w:t>
                    </w:r>
                  </w:p>
                </w:tc>
              </w:tr>
              <w:tr w:rsidR="00B630F1" w14:paraId="5BE31848" w14:textId="77777777">
                <w:trPr>
                  <w:divId w:val="439691994"/>
                  <w:tblCellSpacing w:w="15" w:type="dxa"/>
                </w:trPr>
                <w:tc>
                  <w:tcPr>
                    <w:tcW w:w="50" w:type="pct"/>
                    <w:hideMark/>
                  </w:tcPr>
                  <w:p w14:paraId="75EFA048" w14:textId="77777777" w:rsidR="00B630F1" w:rsidRDefault="00B630F1">
                    <w:pPr>
                      <w:pStyle w:val="Bibliography"/>
                      <w:rPr>
                        <w:noProof/>
                      </w:rPr>
                    </w:pPr>
                    <w:r>
                      <w:rPr>
                        <w:noProof/>
                      </w:rPr>
                      <w:t xml:space="preserve">[3] </w:t>
                    </w:r>
                  </w:p>
                </w:tc>
                <w:tc>
                  <w:tcPr>
                    <w:tcW w:w="0" w:type="auto"/>
                    <w:hideMark/>
                  </w:tcPr>
                  <w:p w14:paraId="04E4E2F2" w14:textId="77777777" w:rsidR="00B630F1" w:rsidRDefault="00B630F1">
                    <w:pPr>
                      <w:pStyle w:val="Bibliography"/>
                      <w:rPr>
                        <w:noProof/>
                      </w:rPr>
                    </w:pPr>
                    <w:r>
                      <w:rPr>
                        <w:noProof/>
                      </w:rPr>
                      <w:t>ONR, “GB/2834D/B(M) Rev. 12 (expiry date of end of 30 September 2027)”.</w:t>
                    </w:r>
                  </w:p>
                </w:tc>
              </w:tr>
              <w:tr w:rsidR="00B630F1" w14:paraId="3C0B8535" w14:textId="77777777">
                <w:trPr>
                  <w:divId w:val="439691994"/>
                  <w:tblCellSpacing w:w="15" w:type="dxa"/>
                </w:trPr>
                <w:tc>
                  <w:tcPr>
                    <w:tcW w:w="50" w:type="pct"/>
                    <w:hideMark/>
                  </w:tcPr>
                  <w:p w14:paraId="32276F1A" w14:textId="77777777" w:rsidR="00B630F1" w:rsidRDefault="00B630F1">
                    <w:pPr>
                      <w:pStyle w:val="Bibliography"/>
                      <w:rPr>
                        <w:noProof/>
                      </w:rPr>
                    </w:pPr>
                    <w:r>
                      <w:rPr>
                        <w:noProof/>
                      </w:rPr>
                      <w:t xml:space="preserve">[4] </w:t>
                    </w:r>
                  </w:p>
                </w:tc>
                <w:tc>
                  <w:tcPr>
                    <w:tcW w:w="0" w:type="auto"/>
                    <w:hideMark/>
                  </w:tcPr>
                  <w:p w14:paraId="2DDE1655" w14:textId="77777777" w:rsidR="00B630F1" w:rsidRDefault="00B630F1">
                    <w:pPr>
                      <w:pStyle w:val="Bibliography"/>
                      <w:rPr>
                        <w:noProof/>
                      </w:rPr>
                    </w:pPr>
                    <w:r>
                      <w:rPr>
                        <w:noProof/>
                      </w:rPr>
                      <w:t>The Carriage of Dangerous Goods and use of Transportable Pressure Equipment (2009) Regulations.</w:t>
                    </w:r>
                  </w:p>
                </w:tc>
              </w:tr>
              <w:tr w:rsidR="00B630F1" w14:paraId="178A0939" w14:textId="77777777">
                <w:trPr>
                  <w:divId w:val="439691994"/>
                  <w:tblCellSpacing w:w="15" w:type="dxa"/>
                </w:trPr>
                <w:tc>
                  <w:tcPr>
                    <w:tcW w:w="50" w:type="pct"/>
                    <w:hideMark/>
                  </w:tcPr>
                  <w:p w14:paraId="2102234A" w14:textId="77777777" w:rsidR="00B630F1" w:rsidRDefault="00B630F1">
                    <w:pPr>
                      <w:pStyle w:val="Bibliography"/>
                      <w:rPr>
                        <w:noProof/>
                      </w:rPr>
                    </w:pPr>
                    <w:r>
                      <w:rPr>
                        <w:noProof/>
                      </w:rPr>
                      <w:t xml:space="preserve">[5] </w:t>
                    </w:r>
                  </w:p>
                </w:tc>
                <w:tc>
                  <w:tcPr>
                    <w:tcW w:w="0" w:type="auto"/>
                    <w:hideMark/>
                  </w:tcPr>
                  <w:p w14:paraId="6A1089F9" w14:textId="77777777" w:rsidR="00B630F1" w:rsidRDefault="00B630F1">
                    <w:pPr>
                      <w:pStyle w:val="Bibliography"/>
                      <w:rPr>
                        <w:noProof/>
                      </w:rPr>
                    </w:pPr>
                    <w:r>
                      <w:rPr>
                        <w:noProof/>
                      </w:rPr>
                      <w:t>Agreement concerning the International Carriage of Dangerous Goods by Road (ADR), 2023.</w:t>
                    </w:r>
                  </w:p>
                </w:tc>
              </w:tr>
              <w:tr w:rsidR="00B630F1" w14:paraId="4F9AAE3E" w14:textId="77777777">
                <w:trPr>
                  <w:divId w:val="439691994"/>
                  <w:tblCellSpacing w:w="15" w:type="dxa"/>
                </w:trPr>
                <w:tc>
                  <w:tcPr>
                    <w:tcW w:w="50" w:type="pct"/>
                    <w:hideMark/>
                  </w:tcPr>
                  <w:p w14:paraId="25909B89" w14:textId="77777777" w:rsidR="00B630F1" w:rsidRDefault="00B630F1">
                    <w:pPr>
                      <w:pStyle w:val="Bibliography"/>
                      <w:rPr>
                        <w:noProof/>
                      </w:rPr>
                    </w:pPr>
                    <w:r>
                      <w:rPr>
                        <w:noProof/>
                      </w:rPr>
                      <w:t xml:space="preserve">[6] </w:t>
                    </w:r>
                  </w:p>
                </w:tc>
                <w:tc>
                  <w:tcPr>
                    <w:tcW w:w="0" w:type="auto"/>
                    <w:hideMark/>
                  </w:tcPr>
                  <w:p w14:paraId="37ABA9B7" w14:textId="77777777" w:rsidR="00B630F1" w:rsidRDefault="00B630F1">
                    <w:pPr>
                      <w:pStyle w:val="Bibliography"/>
                      <w:rPr>
                        <w:noProof/>
                      </w:rPr>
                    </w:pPr>
                    <w:r>
                      <w:rPr>
                        <w:noProof/>
                      </w:rPr>
                      <w:t>Regulations concerning the International Carriage of Dangerous Goods by Rail (RID), 2023.</w:t>
                    </w:r>
                  </w:p>
                </w:tc>
              </w:tr>
              <w:tr w:rsidR="00B630F1" w14:paraId="4740DC1C" w14:textId="77777777">
                <w:trPr>
                  <w:divId w:val="439691994"/>
                  <w:tblCellSpacing w:w="15" w:type="dxa"/>
                </w:trPr>
                <w:tc>
                  <w:tcPr>
                    <w:tcW w:w="50" w:type="pct"/>
                    <w:hideMark/>
                  </w:tcPr>
                  <w:p w14:paraId="7C1B556A" w14:textId="77777777" w:rsidR="00B630F1" w:rsidRDefault="00B630F1">
                    <w:pPr>
                      <w:pStyle w:val="Bibliography"/>
                      <w:rPr>
                        <w:noProof/>
                      </w:rPr>
                    </w:pPr>
                    <w:r>
                      <w:rPr>
                        <w:noProof/>
                      </w:rPr>
                      <w:t xml:space="preserve">[7] </w:t>
                    </w:r>
                  </w:p>
                </w:tc>
                <w:tc>
                  <w:tcPr>
                    <w:tcW w:w="0" w:type="auto"/>
                    <w:hideMark/>
                  </w:tcPr>
                  <w:p w14:paraId="3FA8BBFE" w14:textId="77777777" w:rsidR="00B630F1" w:rsidRDefault="00B630F1">
                    <w:pPr>
                      <w:pStyle w:val="Bibliography"/>
                      <w:rPr>
                        <w:noProof/>
                      </w:rPr>
                    </w:pPr>
                    <w:r>
                      <w:rPr>
                        <w:noProof/>
                      </w:rPr>
                      <w:t>IAEA, “Regulations for the Safe Transport of Radioactive Material, Specific Safety Requirements Number SSR-6, 2018”.</w:t>
                    </w:r>
                  </w:p>
                </w:tc>
              </w:tr>
              <w:tr w:rsidR="00B630F1" w14:paraId="36E3A947" w14:textId="77777777">
                <w:trPr>
                  <w:divId w:val="439691994"/>
                  <w:tblCellSpacing w:w="15" w:type="dxa"/>
                </w:trPr>
                <w:tc>
                  <w:tcPr>
                    <w:tcW w:w="50" w:type="pct"/>
                    <w:hideMark/>
                  </w:tcPr>
                  <w:p w14:paraId="1E48FA09" w14:textId="77777777" w:rsidR="00B630F1" w:rsidRDefault="00B630F1">
                    <w:pPr>
                      <w:pStyle w:val="Bibliography"/>
                      <w:rPr>
                        <w:noProof/>
                      </w:rPr>
                    </w:pPr>
                    <w:r>
                      <w:rPr>
                        <w:noProof/>
                      </w:rPr>
                      <w:t xml:space="preserve">[8] </w:t>
                    </w:r>
                  </w:p>
                </w:tc>
                <w:tc>
                  <w:tcPr>
                    <w:tcW w:w="0" w:type="auto"/>
                    <w:hideMark/>
                  </w:tcPr>
                  <w:p w14:paraId="70ACF944" w14:textId="77777777" w:rsidR="00B630F1" w:rsidRDefault="00B630F1">
                    <w:pPr>
                      <w:pStyle w:val="Bibliography"/>
                      <w:rPr>
                        <w:noProof/>
                      </w:rPr>
                    </w:pPr>
                    <w:r>
                      <w:rPr>
                        <w:noProof/>
                      </w:rPr>
                      <w:t>IAEA, “SSG-26, Advisory Material for the IAEA Regulations for the Safe Transport of Radioactive Material, 2012 Edition”.</w:t>
                    </w:r>
                  </w:p>
                </w:tc>
              </w:tr>
              <w:tr w:rsidR="00B630F1" w14:paraId="74DED241" w14:textId="77777777">
                <w:trPr>
                  <w:divId w:val="439691994"/>
                  <w:tblCellSpacing w:w="15" w:type="dxa"/>
                </w:trPr>
                <w:tc>
                  <w:tcPr>
                    <w:tcW w:w="50" w:type="pct"/>
                    <w:hideMark/>
                  </w:tcPr>
                  <w:p w14:paraId="56E1E122" w14:textId="77777777" w:rsidR="00B630F1" w:rsidRDefault="00B630F1">
                    <w:pPr>
                      <w:pStyle w:val="Bibliography"/>
                      <w:rPr>
                        <w:noProof/>
                      </w:rPr>
                    </w:pPr>
                    <w:r>
                      <w:rPr>
                        <w:noProof/>
                      </w:rPr>
                      <w:t xml:space="preserve">[9] </w:t>
                    </w:r>
                  </w:p>
                </w:tc>
                <w:tc>
                  <w:tcPr>
                    <w:tcW w:w="0" w:type="auto"/>
                    <w:hideMark/>
                  </w:tcPr>
                  <w:p w14:paraId="3286B51C" w14:textId="1B9E153B" w:rsidR="00B630F1" w:rsidRDefault="00B630F1">
                    <w:pPr>
                      <w:pStyle w:val="Bibliography"/>
                      <w:rPr>
                        <w:noProof/>
                      </w:rPr>
                    </w:pPr>
                    <w:r>
                      <w:rPr>
                        <w:noProof/>
                      </w:rPr>
                      <w:t xml:space="preserve">ONR, </w:t>
                    </w:r>
                    <w:r w:rsidR="00077980">
                      <w:rPr>
                        <w:noProof/>
                      </w:rPr>
                      <w:t>email</w:t>
                    </w:r>
                    <w:r>
                      <w:rPr>
                        <w:noProof/>
                      </w:rPr>
                      <w:t xml:space="preserve"> Subject GB/2834 Modification N0261 - Shielding &amp; Criticality Implications, Wired Ref.ONRW-2019369590-3465”.</w:t>
                    </w:r>
                  </w:p>
                </w:tc>
              </w:tr>
              <w:tr w:rsidR="00B630F1" w14:paraId="330882DA" w14:textId="77777777">
                <w:trPr>
                  <w:divId w:val="439691994"/>
                  <w:tblCellSpacing w:w="15" w:type="dxa"/>
                </w:trPr>
                <w:tc>
                  <w:tcPr>
                    <w:tcW w:w="50" w:type="pct"/>
                    <w:hideMark/>
                  </w:tcPr>
                  <w:p w14:paraId="2334F4B6" w14:textId="77777777" w:rsidR="00B630F1" w:rsidRDefault="00B630F1">
                    <w:pPr>
                      <w:pStyle w:val="Bibliography"/>
                      <w:rPr>
                        <w:noProof/>
                      </w:rPr>
                    </w:pPr>
                    <w:r>
                      <w:rPr>
                        <w:noProof/>
                      </w:rPr>
                      <w:t xml:space="preserve">[10] </w:t>
                    </w:r>
                  </w:p>
                </w:tc>
                <w:tc>
                  <w:tcPr>
                    <w:tcW w:w="0" w:type="auto"/>
                    <w:hideMark/>
                  </w:tcPr>
                  <w:p w14:paraId="419CAF93" w14:textId="3EAD5A1A" w:rsidR="00B630F1" w:rsidRDefault="00B630F1">
                    <w:pPr>
                      <w:pStyle w:val="Bibliography"/>
                      <w:rPr>
                        <w:noProof/>
                      </w:rPr>
                    </w:pPr>
                    <w:r>
                      <w:rPr>
                        <w:noProof/>
                      </w:rPr>
                      <w:t>ONR-TD-PAR-22-002, “ Competent Authority Certificate Renewal for package GB/2834 (Modification number N0219), CM9 Reference: 2022/39499”.</w:t>
                    </w:r>
                  </w:p>
                </w:tc>
              </w:tr>
              <w:tr w:rsidR="00B630F1" w14:paraId="2A63085A" w14:textId="77777777">
                <w:trPr>
                  <w:divId w:val="439691994"/>
                  <w:tblCellSpacing w:w="15" w:type="dxa"/>
                </w:trPr>
                <w:tc>
                  <w:tcPr>
                    <w:tcW w:w="50" w:type="pct"/>
                    <w:hideMark/>
                  </w:tcPr>
                  <w:p w14:paraId="6890C6F9" w14:textId="77777777" w:rsidR="00B630F1" w:rsidRDefault="00B630F1">
                    <w:pPr>
                      <w:pStyle w:val="Bibliography"/>
                      <w:rPr>
                        <w:noProof/>
                      </w:rPr>
                    </w:pPr>
                    <w:r>
                      <w:rPr>
                        <w:noProof/>
                      </w:rPr>
                      <w:t xml:space="preserve">[11] </w:t>
                    </w:r>
                  </w:p>
                </w:tc>
                <w:tc>
                  <w:tcPr>
                    <w:tcW w:w="0" w:type="auto"/>
                    <w:hideMark/>
                  </w:tcPr>
                  <w:p w14:paraId="152E403C" w14:textId="77777777" w:rsidR="00B630F1" w:rsidRDefault="00B630F1">
                    <w:pPr>
                      <w:pStyle w:val="Bibliography"/>
                      <w:rPr>
                        <w:noProof/>
                      </w:rPr>
                    </w:pPr>
                    <w:r>
                      <w:rPr>
                        <w:noProof/>
                      </w:rPr>
                      <w:t>EDF Energy Nuclear Generation Limited, “Package Design Safety Report (PDSR) - E/REP/BRDB/0007/AGR/03 - WiRED Ref: ONRW-2019369590-996”.</w:t>
                    </w:r>
                  </w:p>
                </w:tc>
              </w:tr>
              <w:tr w:rsidR="00B630F1" w14:paraId="131D206C" w14:textId="77777777">
                <w:trPr>
                  <w:divId w:val="439691994"/>
                  <w:tblCellSpacing w:w="15" w:type="dxa"/>
                </w:trPr>
                <w:tc>
                  <w:tcPr>
                    <w:tcW w:w="50" w:type="pct"/>
                    <w:hideMark/>
                  </w:tcPr>
                  <w:p w14:paraId="34443445" w14:textId="77777777" w:rsidR="00B630F1" w:rsidRDefault="00B630F1">
                    <w:pPr>
                      <w:pStyle w:val="Bibliography"/>
                      <w:rPr>
                        <w:noProof/>
                      </w:rPr>
                    </w:pPr>
                    <w:r>
                      <w:rPr>
                        <w:noProof/>
                      </w:rPr>
                      <w:t xml:space="preserve">[12] </w:t>
                    </w:r>
                  </w:p>
                </w:tc>
                <w:tc>
                  <w:tcPr>
                    <w:tcW w:w="0" w:type="auto"/>
                    <w:hideMark/>
                  </w:tcPr>
                  <w:p w14:paraId="37961129" w14:textId="77777777" w:rsidR="00B630F1" w:rsidRDefault="00B630F1">
                    <w:pPr>
                      <w:pStyle w:val="Bibliography"/>
                      <w:rPr>
                        <w:noProof/>
                      </w:rPr>
                    </w:pPr>
                    <w:r>
                      <w:rPr>
                        <w:noProof/>
                      </w:rPr>
                      <w:t>Frazer Nash Consultancy, “FNC 57456/48065R - A2 Fuel Flask Finite Element Model Full Scale Model : Stage 2 Sensitivity Analysis Report, Issue 1, 2019”.</w:t>
                    </w:r>
                  </w:p>
                </w:tc>
              </w:tr>
              <w:tr w:rsidR="00B630F1" w14:paraId="69DAA7A7" w14:textId="77777777">
                <w:trPr>
                  <w:divId w:val="439691994"/>
                  <w:tblCellSpacing w:w="15" w:type="dxa"/>
                </w:trPr>
                <w:tc>
                  <w:tcPr>
                    <w:tcW w:w="50" w:type="pct"/>
                    <w:hideMark/>
                  </w:tcPr>
                  <w:p w14:paraId="5F71907F" w14:textId="77777777" w:rsidR="00B630F1" w:rsidRDefault="00B630F1">
                    <w:pPr>
                      <w:pStyle w:val="Bibliography"/>
                      <w:rPr>
                        <w:noProof/>
                      </w:rPr>
                    </w:pPr>
                    <w:r>
                      <w:rPr>
                        <w:noProof/>
                      </w:rPr>
                      <w:t xml:space="preserve">[13] </w:t>
                    </w:r>
                  </w:p>
                </w:tc>
                <w:tc>
                  <w:tcPr>
                    <w:tcW w:w="0" w:type="auto"/>
                    <w:hideMark/>
                  </w:tcPr>
                  <w:p w14:paraId="22C139FF" w14:textId="1B666646" w:rsidR="00B630F1" w:rsidRDefault="00B630F1">
                    <w:pPr>
                      <w:pStyle w:val="Bibliography"/>
                      <w:rPr>
                        <w:noProof/>
                      </w:rPr>
                    </w:pPr>
                    <w:r>
                      <w:rPr>
                        <w:noProof/>
                      </w:rPr>
                      <w:t>ONR, “ONR-TD-DR-22-002, Assessment of Modification N247 - Despatch of flask E101 from HNB with 1 missing lid bolt.</w:t>
                    </w:r>
                  </w:p>
                </w:tc>
              </w:tr>
            </w:tbl>
            <w:p w14:paraId="045E9E78" w14:textId="77777777" w:rsidR="00B630F1" w:rsidRDefault="00B630F1">
              <w:pPr>
                <w:divId w:val="439691994"/>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743A4" w14:textId="77777777" w:rsidR="003507D8" w:rsidRDefault="003507D8" w:rsidP="007D199A">
      <w:pPr>
        <w:spacing w:after="0"/>
      </w:pPr>
      <w:r>
        <w:separator/>
      </w:r>
    </w:p>
    <w:p w14:paraId="5DFAB6A1" w14:textId="77777777" w:rsidR="003507D8" w:rsidRDefault="003507D8"/>
  </w:endnote>
  <w:endnote w:type="continuationSeparator" w:id="0">
    <w:p w14:paraId="22F4A801" w14:textId="77777777" w:rsidR="003507D8" w:rsidRDefault="003507D8" w:rsidP="007D199A">
      <w:pPr>
        <w:spacing w:after="0"/>
      </w:pPr>
      <w:r>
        <w:continuationSeparator/>
      </w:r>
    </w:p>
    <w:p w14:paraId="1EDE0475" w14:textId="77777777" w:rsidR="003507D8" w:rsidRDefault="003507D8"/>
  </w:endnote>
  <w:endnote w:type="continuationNotice" w:id="1">
    <w:p w14:paraId="1742B32C" w14:textId="77777777" w:rsidR="003507D8" w:rsidRDefault="003507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16B4" w14:textId="77777777" w:rsidR="00795F5F" w:rsidRDefault="00795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47E8896C" w:rsidR="00F15CD9" w:rsidRPr="00795F5F" w:rsidRDefault="00795F5F" w:rsidP="00795F5F">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8782" w14:textId="77777777" w:rsidR="00795F5F" w:rsidRDefault="00795F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06821" w14:textId="77777777" w:rsidR="003507D8" w:rsidRPr="005E0344" w:rsidRDefault="003507D8" w:rsidP="005E0344">
      <w:pPr>
        <w:spacing w:after="120"/>
        <w:rPr>
          <w:color w:val="000000" w:themeColor="text2"/>
        </w:rPr>
      </w:pPr>
      <w:r w:rsidRPr="005E0344">
        <w:rPr>
          <w:color w:val="000000" w:themeColor="text2"/>
        </w:rPr>
        <w:separator/>
      </w:r>
    </w:p>
  </w:footnote>
  <w:footnote w:type="continuationSeparator" w:id="0">
    <w:p w14:paraId="5BBF0E3D" w14:textId="77777777" w:rsidR="003507D8" w:rsidRPr="005E0344" w:rsidRDefault="003507D8" w:rsidP="0090581D">
      <w:pPr>
        <w:spacing w:after="120"/>
        <w:rPr>
          <w:color w:val="000000" w:themeColor="text2"/>
        </w:rPr>
      </w:pPr>
      <w:r w:rsidRPr="005E0344">
        <w:rPr>
          <w:color w:val="000000" w:themeColor="text2"/>
        </w:rPr>
        <w:continuationSeparator/>
      </w:r>
    </w:p>
    <w:p w14:paraId="4B923052" w14:textId="77777777" w:rsidR="003507D8" w:rsidRDefault="003507D8"/>
  </w:footnote>
  <w:footnote w:type="continuationNotice" w:id="1">
    <w:p w14:paraId="44429B8B" w14:textId="77777777" w:rsidR="003507D8" w:rsidRDefault="003507D8">
      <w:pPr>
        <w:spacing w:after="0"/>
      </w:pPr>
    </w:p>
    <w:p w14:paraId="4A560C3F" w14:textId="77777777" w:rsidR="003507D8" w:rsidRDefault="0035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97E5" w14:textId="77777777" w:rsidR="00795F5F" w:rsidRDefault="00795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38596629"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61F63">
          <w:rPr>
            <w:sz w:val="20"/>
            <w:szCs w:val="24"/>
          </w:rPr>
          <w:t>Assessment of Modification N0261</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7374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622BE"/>
    <w:multiLevelType w:val="hybridMultilevel"/>
    <w:tmpl w:val="F42614A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FC94C82"/>
    <w:multiLevelType w:val="hybridMultilevel"/>
    <w:tmpl w:val="DA7E9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5"/>
  </w:num>
  <w:num w:numId="2" w16cid:durableId="1370185039">
    <w:abstractNumId w:val="4"/>
  </w:num>
  <w:num w:numId="3" w16cid:durableId="2030327350">
    <w:abstractNumId w:val="2"/>
  </w:num>
  <w:num w:numId="4" w16cid:durableId="1513378920">
    <w:abstractNumId w:val="3"/>
  </w:num>
  <w:num w:numId="5" w16cid:durableId="686754333">
    <w:abstractNumId w:val="1"/>
  </w:num>
  <w:num w:numId="6" w16cid:durableId="458307396">
    <w:abstractNumId w:val="4"/>
  </w:num>
  <w:num w:numId="7" w16cid:durableId="136805943">
    <w:abstractNumId w:val="4"/>
  </w:num>
  <w:num w:numId="8" w16cid:durableId="2145921700">
    <w:abstractNumId w:val="4"/>
  </w:num>
  <w:num w:numId="9" w16cid:durableId="924534419">
    <w:abstractNumId w:val="4"/>
  </w:num>
  <w:num w:numId="10" w16cid:durableId="23285956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627"/>
    <w:rsid w:val="00002389"/>
    <w:rsid w:val="00002F03"/>
    <w:rsid w:val="00004C16"/>
    <w:rsid w:val="00011177"/>
    <w:rsid w:val="000144EB"/>
    <w:rsid w:val="00014814"/>
    <w:rsid w:val="0002109D"/>
    <w:rsid w:val="00024522"/>
    <w:rsid w:val="00024B2E"/>
    <w:rsid w:val="00027F4F"/>
    <w:rsid w:val="00030430"/>
    <w:rsid w:val="0003078E"/>
    <w:rsid w:val="00031B89"/>
    <w:rsid w:val="0003693D"/>
    <w:rsid w:val="0004440F"/>
    <w:rsid w:val="00044B69"/>
    <w:rsid w:val="00052C8A"/>
    <w:rsid w:val="0005446E"/>
    <w:rsid w:val="000548C8"/>
    <w:rsid w:val="000638C8"/>
    <w:rsid w:val="00066CE6"/>
    <w:rsid w:val="00067DE8"/>
    <w:rsid w:val="00074B5A"/>
    <w:rsid w:val="00075605"/>
    <w:rsid w:val="00075C66"/>
    <w:rsid w:val="00077980"/>
    <w:rsid w:val="000817D4"/>
    <w:rsid w:val="00082879"/>
    <w:rsid w:val="00082BEC"/>
    <w:rsid w:val="00083157"/>
    <w:rsid w:val="00091512"/>
    <w:rsid w:val="00091EEA"/>
    <w:rsid w:val="000A105C"/>
    <w:rsid w:val="000A21FD"/>
    <w:rsid w:val="000B5A69"/>
    <w:rsid w:val="000B7263"/>
    <w:rsid w:val="000C2259"/>
    <w:rsid w:val="000C2DDC"/>
    <w:rsid w:val="000C3115"/>
    <w:rsid w:val="000D0D85"/>
    <w:rsid w:val="000D2FD4"/>
    <w:rsid w:val="000D34D6"/>
    <w:rsid w:val="000E172F"/>
    <w:rsid w:val="000F1B7B"/>
    <w:rsid w:val="000F2ED4"/>
    <w:rsid w:val="000F617C"/>
    <w:rsid w:val="001028E8"/>
    <w:rsid w:val="001117BD"/>
    <w:rsid w:val="00122FCC"/>
    <w:rsid w:val="00124C2B"/>
    <w:rsid w:val="00125749"/>
    <w:rsid w:val="00126752"/>
    <w:rsid w:val="00126F5E"/>
    <w:rsid w:val="00130B30"/>
    <w:rsid w:val="00132BC1"/>
    <w:rsid w:val="0013429B"/>
    <w:rsid w:val="00137BCB"/>
    <w:rsid w:val="00140E1C"/>
    <w:rsid w:val="00147AE4"/>
    <w:rsid w:val="001571E5"/>
    <w:rsid w:val="0016151D"/>
    <w:rsid w:val="00177666"/>
    <w:rsid w:val="00181610"/>
    <w:rsid w:val="001849CA"/>
    <w:rsid w:val="00185410"/>
    <w:rsid w:val="00186A58"/>
    <w:rsid w:val="00187993"/>
    <w:rsid w:val="00192352"/>
    <w:rsid w:val="00193FF3"/>
    <w:rsid w:val="00197B6D"/>
    <w:rsid w:val="001B4A60"/>
    <w:rsid w:val="001C4D63"/>
    <w:rsid w:val="001C6EAC"/>
    <w:rsid w:val="001D0DE0"/>
    <w:rsid w:val="001D5AFF"/>
    <w:rsid w:val="001D74B4"/>
    <w:rsid w:val="001E03E1"/>
    <w:rsid w:val="001E3EAA"/>
    <w:rsid w:val="001E675C"/>
    <w:rsid w:val="001F059F"/>
    <w:rsid w:val="001F2819"/>
    <w:rsid w:val="001F6CA0"/>
    <w:rsid w:val="00200811"/>
    <w:rsid w:val="00200CA1"/>
    <w:rsid w:val="00202152"/>
    <w:rsid w:val="00203073"/>
    <w:rsid w:val="0021338D"/>
    <w:rsid w:val="002135FC"/>
    <w:rsid w:val="00213829"/>
    <w:rsid w:val="00214D43"/>
    <w:rsid w:val="00223090"/>
    <w:rsid w:val="002238B4"/>
    <w:rsid w:val="002240F6"/>
    <w:rsid w:val="0023054C"/>
    <w:rsid w:val="002319AB"/>
    <w:rsid w:val="002319AC"/>
    <w:rsid w:val="00234342"/>
    <w:rsid w:val="002352B0"/>
    <w:rsid w:val="0024040D"/>
    <w:rsid w:val="00251CD7"/>
    <w:rsid w:val="00255FA3"/>
    <w:rsid w:val="00257288"/>
    <w:rsid w:val="00261FB6"/>
    <w:rsid w:val="0026250B"/>
    <w:rsid w:val="002629F8"/>
    <w:rsid w:val="00263396"/>
    <w:rsid w:val="002659FA"/>
    <w:rsid w:val="00267815"/>
    <w:rsid w:val="002734D6"/>
    <w:rsid w:val="00280DDF"/>
    <w:rsid w:val="002917FF"/>
    <w:rsid w:val="00292ADF"/>
    <w:rsid w:val="00294058"/>
    <w:rsid w:val="002A0DEC"/>
    <w:rsid w:val="002B1C53"/>
    <w:rsid w:val="002C69BA"/>
    <w:rsid w:val="002D73EF"/>
    <w:rsid w:val="002E0BE4"/>
    <w:rsid w:val="002E3B58"/>
    <w:rsid w:val="002E3E8A"/>
    <w:rsid w:val="002E6A6A"/>
    <w:rsid w:val="002F3397"/>
    <w:rsid w:val="002F7EC4"/>
    <w:rsid w:val="0030380D"/>
    <w:rsid w:val="00312411"/>
    <w:rsid w:val="003160D5"/>
    <w:rsid w:val="0031786B"/>
    <w:rsid w:val="00323E71"/>
    <w:rsid w:val="003266E5"/>
    <w:rsid w:val="00326F77"/>
    <w:rsid w:val="00331AB8"/>
    <w:rsid w:val="00332B95"/>
    <w:rsid w:val="00336CC0"/>
    <w:rsid w:val="003401B0"/>
    <w:rsid w:val="00340897"/>
    <w:rsid w:val="0034624D"/>
    <w:rsid w:val="00346C8E"/>
    <w:rsid w:val="00347E51"/>
    <w:rsid w:val="003507D8"/>
    <w:rsid w:val="003525B5"/>
    <w:rsid w:val="00356319"/>
    <w:rsid w:val="00366DFA"/>
    <w:rsid w:val="00367BD5"/>
    <w:rsid w:val="00370B69"/>
    <w:rsid w:val="003757A0"/>
    <w:rsid w:val="0038766B"/>
    <w:rsid w:val="00390327"/>
    <w:rsid w:val="00393066"/>
    <w:rsid w:val="00393B78"/>
    <w:rsid w:val="00396ABB"/>
    <w:rsid w:val="003A01E9"/>
    <w:rsid w:val="003A0C51"/>
    <w:rsid w:val="003A7E1C"/>
    <w:rsid w:val="003A7F2C"/>
    <w:rsid w:val="003C0306"/>
    <w:rsid w:val="003C114C"/>
    <w:rsid w:val="003C2C5D"/>
    <w:rsid w:val="003C465D"/>
    <w:rsid w:val="003D495D"/>
    <w:rsid w:val="003E098E"/>
    <w:rsid w:val="003E2FAE"/>
    <w:rsid w:val="003F1555"/>
    <w:rsid w:val="003F7626"/>
    <w:rsid w:val="0040232E"/>
    <w:rsid w:val="00407CF7"/>
    <w:rsid w:val="00410423"/>
    <w:rsid w:val="004156C8"/>
    <w:rsid w:val="00415ED6"/>
    <w:rsid w:val="0041606D"/>
    <w:rsid w:val="00417CAF"/>
    <w:rsid w:val="00420A11"/>
    <w:rsid w:val="00422265"/>
    <w:rsid w:val="00433838"/>
    <w:rsid w:val="00436DBE"/>
    <w:rsid w:val="004373A7"/>
    <w:rsid w:val="00437D94"/>
    <w:rsid w:val="0044030C"/>
    <w:rsid w:val="004416E9"/>
    <w:rsid w:val="0044757F"/>
    <w:rsid w:val="00451C83"/>
    <w:rsid w:val="004570BB"/>
    <w:rsid w:val="004648A4"/>
    <w:rsid w:val="00466891"/>
    <w:rsid w:val="00471380"/>
    <w:rsid w:val="00475AE1"/>
    <w:rsid w:val="004769DA"/>
    <w:rsid w:val="004806C9"/>
    <w:rsid w:val="00490E7E"/>
    <w:rsid w:val="00494F0D"/>
    <w:rsid w:val="00496BFD"/>
    <w:rsid w:val="004A04EB"/>
    <w:rsid w:val="004A2452"/>
    <w:rsid w:val="004A3DF2"/>
    <w:rsid w:val="004B370A"/>
    <w:rsid w:val="004B3B08"/>
    <w:rsid w:val="004C361D"/>
    <w:rsid w:val="004C4891"/>
    <w:rsid w:val="004D16D7"/>
    <w:rsid w:val="004D2C89"/>
    <w:rsid w:val="004E2F31"/>
    <w:rsid w:val="004E3932"/>
    <w:rsid w:val="004E4120"/>
    <w:rsid w:val="004E6E34"/>
    <w:rsid w:val="004F1E79"/>
    <w:rsid w:val="004F5292"/>
    <w:rsid w:val="004F5F33"/>
    <w:rsid w:val="0050103A"/>
    <w:rsid w:val="0050388E"/>
    <w:rsid w:val="00511B0F"/>
    <w:rsid w:val="00527219"/>
    <w:rsid w:val="00531944"/>
    <w:rsid w:val="0053547E"/>
    <w:rsid w:val="00536256"/>
    <w:rsid w:val="00542B7E"/>
    <w:rsid w:val="00543666"/>
    <w:rsid w:val="00546BF2"/>
    <w:rsid w:val="00550383"/>
    <w:rsid w:val="0055388E"/>
    <w:rsid w:val="0055574F"/>
    <w:rsid w:val="005663B3"/>
    <w:rsid w:val="005671FE"/>
    <w:rsid w:val="005754AE"/>
    <w:rsid w:val="00575615"/>
    <w:rsid w:val="00577FB5"/>
    <w:rsid w:val="00580AA1"/>
    <w:rsid w:val="00580EA9"/>
    <w:rsid w:val="005852D1"/>
    <w:rsid w:val="00587A22"/>
    <w:rsid w:val="00590C5D"/>
    <w:rsid w:val="00592575"/>
    <w:rsid w:val="0059276A"/>
    <w:rsid w:val="0059299D"/>
    <w:rsid w:val="00595C8C"/>
    <w:rsid w:val="00597747"/>
    <w:rsid w:val="00597E3B"/>
    <w:rsid w:val="005A242F"/>
    <w:rsid w:val="005A4CDD"/>
    <w:rsid w:val="005B57E4"/>
    <w:rsid w:val="005B5ABD"/>
    <w:rsid w:val="005C0144"/>
    <w:rsid w:val="005C140A"/>
    <w:rsid w:val="005C1E52"/>
    <w:rsid w:val="005C3466"/>
    <w:rsid w:val="005C6763"/>
    <w:rsid w:val="005C776E"/>
    <w:rsid w:val="005D3164"/>
    <w:rsid w:val="005E0344"/>
    <w:rsid w:val="005E440B"/>
    <w:rsid w:val="005F2C85"/>
    <w:rsid w:val="005F4893"/>
    <w:rsid w:val="005F58D0"/>
    <w:rsid w:val="00600568"/>
    <w:rsid w:val="00605ADB"/>
    <w:rsid w:val="00605C57"/>
    <w:rsid w:val="00606D4F"/>
    <w:rsid w:val="00611C9F"/>
    <w:rsid w:val="006248DE"/>
    <w:rsid w:val="00627555"/>
    <w:rsid w:val="006322A0"/>
    <w:rsid w:val="006361FD"/>
    <w:rsid w:val="00640E01"/>
    <w:rsid w:val="0064226F"/>
    <w:rsid w:val="00642DDB"/>
    <w:rsid w:val="00643275"/>
    <w:rsid w:val="00653298"/>
    <w:rsid w:val="00655BB7"/>
    <w:rsid w:val="00663A7C"/>
    <w:rsid w:val="006651A3"/>
    <w:rsid w:val="00667DF2"/>
    <w:rsid w:val="00670DF1"/>
    <w:rsid w:val="00671345"/>
    <w:rsid w:val="00672A9B"/>
    <w:rsid w:val="00675884"/>
    <w:rsid w:val="00690037"/>
    <w:rsid w:val="006903B5"/>
    <w:rsid w:val="00696EE0"/>
    <w:rsid w:val="00697736"/>
    <w:rsid w:val="00697980"/>
    <w:rsid w:val="006A0E4C"/>
    <w:rsid w:val="006A19EF"/>
    <w:rsid w:val="006A43D5"/>
    <w:rsid w:val="006A525B"/>
    <w:rsid w:val="006A79B4"/>
    <w:rsid w:val="006A7A40"/>
    <w:rsid w:val="006C045F"/>
    <w:rsid w:val="006C23AE"/>
    <w:rsid w:val="006C4196"/>
    <w:rsid w:val="006C63B0"/>
    <w:rsid w:val="006C76A2"/>
    <w:rsid w:val="006C792E"/>
    <w:rsid w:val="006D116C"/>
    <w:rsid w:val="006D2FB9"/>
    <w:rsid w:val="006D59CB"/>
    <w:rsid w:val="006E4375"/>
    <w:rsid w:val="006E4895"/>
    <w:rsid w:val="006E7C42"/>
    <w:rsid w:val="006F055F"/>
    <w:rsid w:val="006F168A"/>
    <w:rsid w:val="006F3227"/>
    <w:rsid w:val="006F5076"/>
    <w:rsid w:val="006F6009"/>
    <w:rsid w:val="0070321D"/>
    <w:rsid w:val="007068BA"/>
    <w:rsid w:val="00716AB1"/>
    <w:rsid w:val="00721D63"/>
    <w:rsid w:val="00732C7B"/>
    <w:rsid w:val="00734D2B"/>
    <w:rsid w:val="00737705"/>
    <w:rsid w:val="007408D4"/>
    <w:rsid w:val="007420AC"/>
    <w:rsid w:val="00742617"/>
    <w:rsid w:val="00742F93"/>
    <w:rsid w:val="007678C3"/>
    <w:rsid w:val="0077322D"/>
    <w:rsid w:val="00773B06"/>
    <w:rsid w:val="00777BCE"/>
    <w:rsid w:val="007837D6"/>
    <w:rsid w:val="00783AFA"/>
    <w:rsid w:val="00785427"/>
    <w:rsid w:val="0078570B"/>
    <w:rsid w:val="00787BA4"/>
    <w:rsid w:val="00790540"/>
    <w:rsid w:val="00795F5F"/>
    <w:rsid w:val="007968CA"/>
    <w:rsid w:val="007A43FF"/>
    <w:rsid w:val="007B3918"/>
    <w:rsid w:val="007C2F0D"/>
    <w:rsid w:val="007C3C1D"/>
    <w:rsid w:val="007D199A"/>
    <w:rsid w:val="007D2EBE"/>
    <w:rsid w:val="007E1C07"/>
    <w:rsid w:val="007E7235"/>
    <w:rsid w:val="007F24B6"/>
    <w:rsid w:val="007F3886"/>
    <w:rsid w:val="007F6F45"/>
    <w:rsid w:val="00803D94"/>
    <w:rsid w:val="008229BA"/>
    <w:rsid w:val="00824151"/>
    <w:rsid w:val="00826B9A"/>
    <w:rsid w:val="00832BFC"/>
    <w:rsid w:val="00845390"/>
    <w:rsid w:val="0084601B"/>
    <w:rsid w:val="008606F0"/>
    <w:rsid w:val="00865489"/>
    <w:rsid w:val="0086553D"/>
    <w:rsid w:val="008737F1"/>
    <w:rsid w:val="00874BFB"/>
    <w:rsid w:val="00874FEB"/>
    <w:rsid w:val="00881B6F"/>
    <w:rsid w:val="00882AA4"/>
    <w:rsid w:val="00883E22"/>
    <w:rsid w:val="00884E43"/>
    <w:rsid w:val="0088687B"/>
    <w:rsid w:val="00887EC6"/>
    <w:rsid w:val="0089010B"/>
    <w:rsid w:val="0089084C"/>
    <w:rsid w:val="00893409"/>
    <w:rsid w:val="00893D9F"/>
    <w:rsid w:val="008A2379"/>
    <w:rsid w:val="008A2F0A"/>
    <w:rsid w:val="008A4329"/>
    <w:rsid w:val="008A578E"/>
    <w:rsid w:val="008B1519"/>
    <w:rsid w:val="008B2309"/>
    <w:rsid w:val="008B7BCC"/>
    <w:rsid w:val="008C50C3"/>
    <w:rsid w:val="008C7094"/>
    <w:rsid w:val="008D2B97"/>
    <w:rsid w:val="008D49A5"/>
    <w:rsid w:val="008D6C81"/>
    <w:rsid w:val="008E4950"/>
    <w:rsid w:val="008E5D60"/>
    <w:rsid w:val="008E6CF0"/>
    <w:rsid w:val="008F1439"/>
    <w:rsid w:val="008F7051"/>
    <w:rsid w:val="009033A9"/>
    <w:rsid w:val="0090581D"/>
    <w:rsid w:val="0091439C"/>
    <w:rsid w:val="00920572"/>
    <w:rsid w:val="00920BBF"/>
    <w:rsid w:val="00920BF2"/>
    <w:rsid w:val="0093114E"/>
    <w:rsid w:val="00933977"/>
    <w:rsid w:val="009349A9"/>
    <w:rsid w:val="00936C52"/>
    <w:rsid w:val="00943676"/>
    <w:rsid w:val="009502CE"/>
    <w:rsid w:val="00953037"/>
    <w:rsid w:val="0095489B"/>
    <w:rsid w:val="00960350"/>
    <w:rsid w:val="00966229"/>
    <w:rsid w:val="00966FB9"/>
    <w:rsid w:val="009671CD"/>
    <w:rsid w:val="00972F49"/>
    <w:rsid w:val="00973FD4"/>
    <w:rsid w:val="009751A9"/>
    <w:rsid w:val="00980F9C"/>
    <w:rsid w:val="0098632B"/>
    <w:rsid w:val="00986D02"/>
    <w:rsid w:val="0099220B"/>
    <w:rsid w:val="009967D4"/>
    <w:rsid w:val="00997BFB"/>
    <w:rsid w:val="009A27D8"/>
    <w:rsid w:val="009A5F49"/>
    <w:rsid w:val="009A7348"/>
    <w:rsid w:val="009B462C"/>
    <w:rsid w:val="009C15F3"/>
    <w:rsid w:val="009C3689"/>
    <w:rsid w:val="009C45F2"/>
    <w:rsid w:val="009C683E"/>
    <w:rsid w:val="009E04C4"/>
    <w:rsid w:val="009E07C2"/>
    <w:rsid w:val="009E0E52"/>
    <w:rsid w:val="009E103C"/>
    <w:rsid w:val="009E4CAF"/>
    <w:rsid w:val="009F25C1"/>
    <w:rsid w:val="009F72F9"/>
    <w:rsid w:val="00A00205"/>
    <w:rsid w:val="00A00AF0"/>
    <w:rsid w:val="00A0285F"/>
    <w:rsid w:val="00A02A42"/>
    <w:rsid w:val="00A14B5A"/>
    <w:rsid w:val="00A20A6E"/>
    <w:rsid w:val="00A2396E"/>
    <w:rsid w:val="00A2544D"/>
    <w:rsid w:val="00A3567F"/>
    <w:rsid w:val="00A37698"/>
    <w:rsid w:val="00A41ED3"/>
    <w:rsid w:val="00A6216B"/>
    <w:rsid w:val="00A63356"/>
    <w:rsid w:val="00A65FF2"/>
    <w:rsid w:val="00A6727A"/>
    <w:rsid w:val="00A73741"/>
    <w:rsid w:val="00A80E46"/>
    <w:rsid w:val="00A81D82"/>
    <w:rsid w:val="00A86683"/>
    <w:rsid w:val="00A9118F"/>
    <w:rsid w:val="00A91D7B"/>
    <w:rsid w:val="00A93320"/>
    <w:rsid w:val="00A93483"/>
    <w:rsid w:val="00A93E33"/>
    <w:rsid w:val="00A97611"/>
    <w:rsid w:val="00AA2A64"/>
    <w:rsid w:val="00AB3F97"/>
    <w:rsid w:val="00AB6970"/>
    <w:rsid w:val="00AC1939"/>
    <w:rsid w:val="00AC2E98"/>
    <w:rsid w:val="00AC7C05"/>
    <w:rsid w:val="00AD0C28"/>
    <w:rsid w:val="00AD167C"/>
    <w:rsid w:val="00AD17C7"/>
    <w:rsid w:val="00AD26C0"/>
    <w:rsid w:val="00AD2F96"/>
    <w:rsid w:val="00AD4041"/>
    <w:rsid w:val="00AE302B"/>
    <w:rsid w:val="00AF577C"/>
    <w:rsid w:val="00B01DF2"/>
    <w:rsid w:val="00B0663C"/>
    <w:rsid w:val="00B16BE5"/>
    <w:rsid w:val="00B259DF"/>
    <w:rsid w:val="00B27E5E"/>
    <w:rsid w:val="00B31ADD"/>
    <w:rsid w:val="00B37C33"/>
    <w:rsid w:val="00B4413B"/>
    <w:rsid w:val="00B44B1F"/>
    <w:rsid w:val="00B53317"/>
    <w:rsid w:val="00B55683"/>
    <w:rsid w:val="00B630F1"/>
    <w:rsid w:val="00B64141"/>
    <w:rsid w:val="00B64E72"/>
    <w:rsid w:val="00B77913"/>
    <w:rsid w:val="00B824FB"/>
    <w:rsid w:val="00B82646"/>
    <w:rsid w:val="00B97359"/>
    <w:rsid w:val="00B97A8F"/>
    <w:rsid w:val="00BA4E58"/>
    <w:rsid w:val="00BA676A"/>
    <w:rsid w:val="00BA7074"/>
    <w:rsid w:val="00BB054F"/>
    <w:rsid w:val="00BB7829"/>
    <w:rsid w:val="00BD03CB"/>
    <w:rsid w:val="00BD099A"/>
    <w:rsid w:val="00BD1457"/>
    <w:rsid w:val="00BD2BC8"/>
    <w:rsid w:val="00BD3003"/>
    <w:rsid w:val="00BE20D4"/>
    <w:rsid w:val="00BE2AD9"/>
    <w:rsid w:val="00BF27FE"/>
    <w:rsid w:val="00BF6F3A"/>
    <w:rsid w:val="00C03DAE"/>
    <w:rsid w:val="00C043B3"/>
    <w:rsid w:val="00C079AB"/>
    <w:rsid w:val="00C10E61"/>
    <w:rsid w:val="00C14787"/>
    <w:rsid w:val="00C1596D"/>
    <w:rsid w:val="00C15B8D"/>
    <w:rsid w:val="00C17010"/>
    <w:rsid w:val="00C20562"/>
    <w:rsid w:val="00C215C3"/>
    <w:rsid w:val="00C23A96"/>
    <w:rsid w:val="00C249C6"/>
    <w:rsid w:val="00C3236E"/>
    <w:rsid w:val="00C32CC1"/>
    <w:rsid w:val="00C426EC"/>
    <w:rsid w:val="00C437C0"/>
    <w:rsid w:val="00C52D5F"/>
    <w:rsid w:val="00C6483C"/>
    <w:rsid w:val="00C64AE9"/>
    <w:rsid w:val="00C70CFF"/>
    <w:rsid w:val="00C718FE"/>
    <w:rsid w:val="00C767F8"/>
    <w:rsid w:val="00C81FF6"/>
    <w:rsid w:val="00C86CEC"/>
    <w:rsid w:val="00C8773D"/>
    <w:rsid w:val="00C87ABB"/>
    <w:rsid w:val="00C90062"/>
    <w:rsid w:val="00C91831"/>
    <w:rsid w:val="00C953DF"/>
    <w:rsid w:val="00CB2768"/>
    <w:rsid w:val="00CD5401"/>
    <w:rsid w:val="00CD64C6"/>
    <w:rsid w:val="00CE00D7"/>
    <w:rsid w:val="00CE2709"/>
    <w:rsid w:val="00CE2D64"/>
    <w:rsid w:val="00CE6198"/>
    <w:rsid w:val="00CF6230"/>
    <w:rsid w:val="00D017FC"/>
    <w:rsid w:val="00D0226A"/>
    <w:rsid w:val="00D06446"/>
    <w:rsid w:val="00D10F75"/>
    <w:rsid w:val="00D13147"/>
    <w:rsid w:val="00D31BAC"/>
    <w:rsid w:val="00D3306C"/>
    <w:rsid w:val="00D45C6C"/>
    <w:rsid w:val="00D463FF"/>
    <w:rsid w:val="00D5528D"/>
    <w:rsid w:val="00D5715A"/>
    <w:rsid w:val="00D62C60"/>
    <w:rsid w:val="00D6629D"/>
    <w:rsid w:val="00D706A8"/>
    <w:rsid w:val="00D71687"/>
    <w:rsid w:val="00D74813"/>
    <w:rsid w:val="00D92C55"/>
    <w:rsid w:val="00D92F84"/>
    <w:rsid w:val="00D97A68"/>
    <w:rsid w:val="00DA2D03"/>
    <w:rsid w:val="00DA2D32"/>
    <w:rsid w:val="00DA30BC"/>
    <w:rsid w:val="00DA69C2"/>
    <w:rsid w:val="00DA6D70"/>
    <w:rsid w:val="00DB4A58"/>
    <w:rsid w:val="00DB6050"/>
    <w:rsid w:val="00DC2C34"/>
    <w:rsid w:val="00DE2C87"/>
    <w:rsid w:val="00DE4057"/>
    <w:rsid w:val="00DE459A"/>
    <w:rsid w:val="00DF27DA"/>
    <w:rsid w:val="00DF4DBE"/>
    <w:rsid w:val="00E02B64"/>
    <w:rsid w:val="00E06D62"/>
    <w:rsid w:val="00E072BF"/>
    <w:rsid w:val="00E21E6A"/>
    <w:rsid w:val="00E3384E"/>
    <w:rsid w:val="00E40820"/>
    <w:rsid w:val="00E41D36"/>
    <w:rsid w:val="00E43982"/>
    <w:rsid w:val="00E4658F"/>
    <w:rsid w:val="00E54A67"/>
    <w:rsid w:val="00E61C0D"/>
    <w:rsid w:val="00E63EB4"/>
    <w:rsid w:val="00E66160"/>
    <w:rsid w:val="00E66DEF"/>
    <w:rsid w:val="00E67470"/>
    <w:rsid w:val="00E7040F"/>
    <w:rsid w:val="00E71329"/>
    <w:rsid w:val="00E8363B"/>
    <w:rsid w:val="00E848EF"/>
    <w:rsid w:val="00E84966"/>
    <w:rsid w:val="00E9012C"/>
    <w:rsid w:val="00E9054F"/>
    <w:rsid w:val="00E92383"/>
    <w:rsid w:val="00E946DD"/>
    <w:rsid w:val="00E95002"/>
    <w:rsid w:val="00EA1B3A"/>
    <w:rsid w:val="00EA2109"/>
    <w:rsid w:val="00EB4667"/>
    <w:rsid w:val="00ED08E8"/>
    <w:rsid w:val="00ED3D4A"/>
    <w:rsid w:val="00ED4D4E"/>
    <w:rsid w:val="00EE0803"/>
    <w:rsid w:val="00EE0C77"/>
    <w:rsid w:val="00EE4E54"/>
    <w:rsid w:val="00EF1E48"/>
    <w:rsid w:val="00EF4334"/>
    <w:rsid w:val="00F1231C"/>
    <w:rsid w:val="00F15409"/>
    <w:rsid w:val="00F15CD9"/>
    <w:rsid w:val="00F1641E"/>
    <w:rsid w:val="00F30691"/>
    <w:rsid w:val="00F436BB"/>
    <w:rsid w:val="00F47145"/>
    <w:rsid w:val="00F47FBB"/>
    <w:rsid w:val="00F545BF"/>
    <w:rsid w:val="00F567C1"/>
    <w:rsid w:val="00F577C4"/>
    <w:rsid w:val="00F61F63"/>
    <w:rsid w:val="00F62EF1"/>
    <w:rsid w:val="00F65590"/>
    <w:rsid w:val="00F71B56"/>
    <w:rsid w:val="00F726C9"/>
    <w:rsid w:val="00F832C8"/>
    <w:rsid w:val="00F8500A"/>
    <w:rsid w:val="00F873B3"/>
    <w:rsid w:val="00F93C49"/>
    <w:rsid w:val="00F95110"/>
    <w:rsid w:val="00FA0E80"/>
    <w:rsid w:val="00FA33FE"/>
    <w:rsid w:val="00FA42B9"/>
    <w:rsid w:val="00FA755A"/>
    <w:rsid w:val="00FB0CE0"/>
    <w:rsid w:val="00FB2B0F"/>
    <w:rsid w:val="00FB4F6B"/>
    <w:rsid w:val="00FB5FE1"/>
    <w:rsid w:val="00FC0E8D"/>
    <w:rsid w:val="00FC3575"/>
    <w:rsid w:val="00FC46EF"/>
    <w:rsid w:val="00FD31B3"/>
    <w:rsid w:val="00FD4204"/>
    <w:rsid w:val="00FD5EBC"/>
    <w:rsid w:val="00FE5026"/>
    <w:rsid w:val="00FF3CCB"/>
    <w:rsid w:val="00FF57B5"/>
    <w:rsid w:val="00FF5E05"/>
    <w:rsid w:val="0160AB9A"/>
    <w:rsid w:val="017C04EF"/>
    <w:rsid w:val="018E467D"/>
    <w:rsid w:val="03341D92"/>
    <w:rsid w:val="05630FB8"/>
    <w:rsid w:val="06130416"/>
    <w:rsid w:val="068CD91F"/>
    <w:rsid w:val="0769E6ED"/>
    <w:rsid w:val="08288680"/>
    <w:rsid w:val="094CEEA5"/>
    <w:rsid w:val="0A3288D9"/>
    <w:rsid w:val="0D60F225"/>
    <w:rsid w:val="0D826C2E"/>
    <w:rsid w:val="0E25912F"/>
    <w:rsid w:val="0EF497B7"/>
    <w:rsid w:val="0EF91962"/>
    <w:rsid w:val="11294FEE"/>
    <w:rsid w:val="11AC57CD"/>
    <w:rsid w:val="129B57BA"/>
    <w:rsid w:val="12FE8456"/>
    <w:rsid w:val="131B8D4F"/>
    <w:rsid w:val="13423E79"/>
    <w:rsid w:val="145C291A"/>
    <w:rsid w:val="14CAD912"/>
    <w:rsid w:val="18F89D5E"/>
    <w:rsid w:val="1973179A"/>
    <w:rsid w:val="198BA27C"/>
    <w:rsid w:val="1996284D"/>
    <w:rsid w:val="1A0FA649"/>
    <w:rsid w:val="1A6F3C40"/>
    <w:rsid w:val="1A917A27"/>
    <w:rsid w:val="1C66CEFF"/>
    <w:rsid w:val="238B34C5"/>
    <w:rsid w:val="26278C56"/>
    <w:rsid w:val="26767504"/>
    <w:rsid w:val="282C0A43"/>
    <w:rsid w:val="2963D3F7"/>
    <w:rsid w:val="2C4151FA"/>
    <w:rsid w:val="2C7631AF"/>
    <w:rsid w:val="2CEE1D5F"/>
    <w:rsid w:val="2D8DA66A"/>
    <w:rsid w:val="2D9446D4"/>
    <w:rsid w:val="2DDFC8D4"/>
    <w:rsid w:val="2E6BCF63"/>
    <w:rsid w:val="2E7179EE"/>
    <w:rsid w:val="30C7D6BD"/>
    <w:rsid w:val="31176996"/>
    <w:rsid w:val="32545610"/>
    <w:rsid w:val="33B7C37E"/>
    <w:rsid w:val="34220213"/>
    <w:rsid w:val="355888B9"/>
    <w:rsid w:val="35C0AF60"/>
    <w:rsid w:val="35D9E699"/>
    <w:rsid w:val="37F05BE5"/>
    <w:rsid w:val="38F40D92"/>
    <w:rsid w:val="3A51DE34"/>
    <w:rsid w:val="3AA75EAB"/>
    <w:rsid w:val="3BD61E0D"/>
    <w:rsid w:val="3C4D887F"/>
    <w:rsid w:val="3DB5A9DB"/>
    <w:rsid w:val="3E2D3AA9"/>
    <w:rsid w:val="3EB1531F"/>
    <w:rsid w:val="3EEB4DC2"/>
    <w:rsid w:val="4073FC8B"/>
    <w:rsid w:val="40E9828C"/>
    <w:rsid w:val="41BE7642"/>
    <w:rsid w:val="435A46A3"/>
    <w:rsid w:val="4399DD8F"/>
    <w:rsid w:val="43A59A41"/>
    <w:rsid w:val="44F61704"/>
    <w:rsid w:val="452687BB"/>
    <w:rsid w:val="453FC8B8"/>
    <w:rsid w:val="455C55AC"/>
    <w:rsid w:val="456D5FCD"/>
    <w:rsid w:val="45DF21A9"/>
    <w:rsid w:val="4601D42B"/>
    <w:rsid w:val="462D1C47"/>
    <w:rsid w:val="463E1830"/>
    <w:rsid w:val="46495AF8"/>
    <w:rsid w:val="477538CF"/>
    <w:rsid w:val="47F177AB"/>
    <w:rsid w:val="48712571"/>
    <w:rsid w:val="4A4F2E79"/>
    <w:rsid w:val="4A8BB39F"/>
    <w:rsid w:val="4C6C1F30"/>
    <w:rsid w:val="4D474EC8"/>
    <w:rsid w:val="4E3447B4"/>
    <w:rsid w:val="4EF3C8D0"/>
    <w:rsid w:val="4F0BF16C"/>
    <w:rsid w:val="506B60C0"/>
    <w:rsid w:val="50B42E31"/>
    <w:rsid w:val="512D1F1B"/>
    <w:rsid w:val="520DD997"/>
    <w:rsid w:val="52239533"/>
    <w:rsid w:val="53D89E47"/>
    <w:rsid w:val="54976BF4"/>
    <w:rsid w:val="55142854"/>
    <w:rsid w:val="5960B6C7"/>
    <w:rsid w:val="59BBA88C"/>
    <w:rsid w:val="5A685817"/>
    <w:rsid w:val="5A83F021"/>
    <w:rsid w:val="5CBDA88D"/>
    <w:rsid w:val="5D1F3A39"/>
    <w:rsid w:val="5DDD12F9"/>
    <w:rsid w:val="5EB9D5AA"/>
    <w:rsid w:val="5F8DB7AA"/>
    <w:rsid w:val="6056DAFB"/>
    <w:rsid w:val="60F406AA"/>
    <w:rsid w:val="614C0A52"/>
    <w:rsid w:val="62C5586C"/>
    <w:rsid w:val="641E9836"/>
    <w:rsid w:val="65319ECA"/>
    <w:rsid w:val="681BAAE4"/>
    <w:rsid w:val="6B4E1411"/>
    <w:rsid w:val="6EDC534A"/>
    <w:rsid w:val="6FB3D4D3"/>
    <w:rsid w:val="6FB97ED3"/>
    <w:rsid w:val="704E1490"/>
    <w:rsid w:val="77181AB4"/>
    <w:rsid w:val="77B61267"/>
    <w:rsid w:val="77C17A1F"/>
    <w:rsid w:val="781F4FE6"/>
    <w:rsid w:val="7872129F"/>
    <w:rsid w:val="78785D1A"/>
    <w:rsid w:val="78ED5DA8"/>
    <w:rsid w:val="794C43DC"/>
    <w:rsid w:val="79856501"/>
    <w:rsid w:val="799B0335"/>
    <w:rsid w:val="79DD901E"/>
    <w:rsid w:val="7C86FC6E"/>
    <w:rsid w:val="7D15F3E5"/>
    <w:rsid w:val="7D678210"/>
    <w:rsid w:val="7DB77B30"/>
    <w:rsid w:val="7ED41C76"/>
    <w:rsid w:val="7FBB1A00"/>
    <w:rsid w:val="7FF4B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671DE37C-D9EA-4B69-BD44-1505E41C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NormalWeb">
    <w:name w:val="Normal (Web)"/>
    <w:basedOn w:val="Normal"/>
    <w:uiPriority w:val="99"/>
    <w:semiHidden/>
    <w:unhideWhenUsed/>
    <w:rsid w:val="00AA2A64"/>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TSNumberedParagraph1">
    <w:name w:val="TS Numbered Paragraph 1"/>
    <w:basedOn w:val="Normal"/>
    <w:rsid w:val="000B5A69"/>
    <w:pPr>
      <w:numPr>
        <w:numId w:val="5"/>
      </w:numPr>
      <w:spacing w:after="220" w:line="240" w:lineRule="auto"/>
      <w:outlineLvl w:val="0"/>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EE080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E0803"/>
    <w:rPr>
      <w:rFonts w:ascii="Arial" w:eastAsiaTheme="minorHAnsi" w:hAnsi="Arial" w:cstheme="minorBidi"/>
      <w:b/>
      <w:bCs/>
      <w:lang w:eastAsia="en-US" w:bidi="he-IL"/>
    </w:rPr>
  </w:style>
  <w:style w:type="paragraph" w:styleId="Revision">
    <w:name w:val="Revision"/>
    <w:hidden/>
    <w:uiPriority w:val="99"/>
    <w:semiHidden/>
    <w:rsid w:val="00490E7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4569">
      <w:bodyDiv w:val="1"/>
      <w:marLeft w:val="0"/>
      <w:marRight w:val="0"/>
      <w:marTop w:val="0"/>
      <w:marBottom w:val="0"/>
      <w:divBdr>
        <w:top w:val="none" w:sz="0" w:space="0" w:color="auto"/>
        <w:left w:val="none" w:sz="0" w:space="0" w:color="auto"/>
        <w:bottom w:val="none" w:sz="0" w:space="0" w:color="auto"/>
        <w:right w:val="none" w:sz="0" w:space="0" w:color="auto"/>
      </w:divBdr>
    </w:div>
    <w:div w:id="74279232">
      <w:bodyDiv w:val="1"/>
      <w:marLeft w:val="0"/>
      <w:marRight w:val="0"/>
      <w:marTop w:val="0"/>
      <w:marBottom w:val="0"/>
      <w:divBdr>
        <w:top w:val="none" w:sz="0" w:space="0" w:color="auto"/>
        <w:left w:val="none" w:sz="0" w:space="0" w:color="auto"/>
        <w:bottom w:val="none" w:sz="0" w:space="0" w:color="auto"/>
        <w:right w:val="none" w:sz="0" w:space="0" w:color="auto"/>
      </w:divBdr>
    </w:div>
    <w:div w:id="8546494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7275526">
      <w:bodyDiv w:val="1"/>
      <w:marLeft w:val="0"/>
      <w:marRight w:val="0"/>
      <w:marTop w:val="0"/>
      <w:marBottom w:val="0"/>
      <w:divBdr>
        <w:top w:val="none" w:sz="0" w:space="0" w:color="auto"/>
        <w:left w:val="none" w:sz="0" w:space="0" w:color="auto"/>
        <w:bottom w:val="none" w:sz="0" w:space="0" w:color="auto"/>
        <w:right w:val="none" w:sz="0" w:space="0" w:color="auto"/>
      </w:divBdr>
    </w:div>
    <w:div w:id="19616130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943595">
      <w:bodyDiv w:val="1"/>
      <w:marLeft w:val="0"/>
      <w:marRight w:val="0"/>
      <w:marTop w:val="0"/>
      <w:marBottom w:val="0"/>
      <w:divBdr>
        <w:top w:val="none" w:sz="0" w:space="0" w:color="auto"/>
        <w:left w:val="none" w:sz="0" w:space="0" w:color="auto"/>
        <w:bottom w:val="none" w:sz="0" w:space="0" w:color="auto"/>
        <w:right w:val="none" w:sz="0" w:space="0" w:color="auto"/>
      </w:divBdr>
    </w:div>
    <w:div w:id="236592106">
      <w:bodyDiv w:val="1"/>
      <w:marLeft w:val="0"/>
      <w:marRight w:val="0"/>
      <w:marTop w:val="0"/>
      <w:marBottom w:val="0"/>
      <w:divBdr>
        <w:top w:val="none" w:sz="0" w:space="0" w:color="auto"/>
        <w:left w:val="none" w:sz="0" w:space="0" w:color="auto"/>
        <w:bottom w:val="none" w:sz="0" w:space="0" w:color="auto"/>
        <w:right w:val="none" w:sz="0" w:space="0" w:color="auto"/>
      </w:divBdr>
    </w:div>
    <w:div w:id="244415942">
      <w:bodyDiv w:val="1"/>
      <w:marLeft w:val="0"/>
      <w:marRight w:val="0"/>
      <w:marTop w:val="0"/>
      <w:marBottom w:val="0"/>
      <w:divBdr>
        <w:top w:val="none" w:sz="0" w:space="0" w:color="auto"/>
        <w:left w:val="none" w:sz="0" w:space="0" w:color="auto"/>
        <w:bottom w:val="none" w:sz="0" w:space="0" w:color="auto"/>
        <w:right w:val="none" w:sz="0" w:space="0" w:color="auto"/>
      </w:divBdr>
    </w:div>
    <w:div w:id="255745675">
      <w:bodyDiv w:val="1"/>
      <w:marLeft w:val="0"/>
      <w:marRight w:val="0"/>
      <w:marTop w:val="0"/>
      <w:marBottom w:val="0"/>
      <w:divBdr>
        <w:top w:val="none" w:sz="0" w:space="0" w:color="auto"/>
        <w:left w:val="none" w:sz="0" w:space="0" w:color="auto"/>
        <w:bottom w:val="none" w:sz="0" w:space="0" w:color="auto"/>
        <w:right w:val="none" w:sz="0" w:space="0" w:color="auto"/>
      </w:divBdr>
    </w:div>
    <w:div w:id="256837112">
      <w:bodyDiv w:val="1"/>
      <w:marLeft w:val="0"/>
      <w:marRight w:val="0"/>
      <w:marTop w:val="0"/>
      <w:marBottom w:val="0"/>
      <w:divBdr>
        <w:top w:val="none" w:sz="0" w:space="0" w:color="auto"/>
        <w:left w:val="none" w:sz="0" w:space="0" w:color="auto"/>
        <w:bottom w:val="none" w:sz="0" w:space="0" w:color="auto"/>
        <w:right w:val="none" w:sz="0" w:space="0" w:color="auto"/>
      </w:divBdr>
    </w:div>
    <w:div w:id="301690953">
      <w:bodyDiv w:val="1"/>
      <w:marLeft w:val="0"/>
      <w:marRight w:val="0"/>
      <w:marTop w:val="0"/>
      <w:marBottom w:val="0"/>
      <w:divBdr>
        <w:top w:val="none" w:sz="0" w:space="0" w:color="auto"/>
        <w:left w:val="none" w:sz="0" w:space="0" w:color="auto"/>
        <w:bottom w:val="none" w:sz="0" w:space="0" w:color="auto"/>
        <w:right w:val="none" w:sz="0" w:space="0" w:color="auto"/>
      </w:divBdr>
    </w:div>
    <w:div w:id="33122477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70501057">
      <w:bodyDiv w:val="1"/>
      <w:marLeft w:val="0"/>
      <w:marRight w:val="0"/>
      <w:marTop w:val="0"/>
      <w:marBottom w:val="0"/>
      <w:divBdr>
        <w:top w:val="none" w:sz="0" w:space="0" w:color="auto"/>
        <w:left w:val="none" w:sz="0" w:space="0" w:color="auto"/>
        <w:bottom w:val="none" w:sz="0" w:space="0" w:color="auto"/>
        <w:right w:val="none" w:sz="0" w:space="0" w:color="auto"/>
      </w:divBdr>
    </w:div>
    <w:div w:id="380642798">
      <w:bodyDiv w:val="1"/>
      <w:marLeft w:val="0"/>
      <w:marRight w:val="0"/>
      <w:marTop w:val="0"/>
      <w:marBottom w:val="0"/>
      <w:divBdr>
        <w:top w:val="none" w:sz="0" w:space="0" w:color="auto"/>
        <w:left w:val="none" w:sz="0" w:space="0" w:color="auto"/>
        <w:bottom w:val="none" w:sz="0" w:space="0" w:color="auto"/>
        <w:right w:val="none" w:sz="0" w:space="0" w:color="auto"/>
      </w:divBdr>
    </w:div>
    <w:div w:id="396325133">
      <w:bodyDiv w:val="1"/>
      <w:marLeft w:val="0"/>
      <w:marRight w:val="0"/>
      <w:marTop w:val="0"/>
      <w:marBottom w:val="0"/>
      <w:divBdr>
        <w:top w:val="none" w:sz="0" w:space="0" w:color="auto"/>
        <w:left w:val="none" w:sz="0" w:space="0" w:color="auto"/>
        <w:bottom w:val="none" w:sz="0" w:space="0" w:color="auto"/>
        <w:right w:val="none" w:sz="0" w:space="0" w:color="auto"/>
      </w:divBdr>
    </w:div>
    <w:div w:id="43969199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0779984">
      <w:bodyDiv w:val="1"/>
      <w:marLeft w:val="0"/>
      <w:marRight w:val="0"/>
      <w:marTop w:val="0"/>
      <w:marBottom w:val="0"/>
      <w:divBdr>
        <w:top w:val="none" w:sz="0" w:space="0" w:color="auto"/>
        <w:left w:val="none" w:sz="0" w:space="0" w:color="auto"/>
        <w:bottom w:val="none" w:sz="0" w:space="0" w:color="auto"/>
        <w:right w:val="none" w:sz="0" w:space="0" w:color="auto"/>
      </w:divBdr>
    </w:div>
    <w:div w:id="505293789">
      <w:bodyDiv w:val="1"/>
      <w:marLeft w:val="0"/>
      <w:marRight w:val="0"/>
      <w:marTop w:val="0"/>
      <w:marBottom w:val="0"/>
      <w:divBdr>
        <w:top w:val="none" w:sz="0" w:space="0" w:color="auto"/>
        <w:left w:val="none" w:sz="0" w:space="0" w:color="auto"/>
        <w:bottom w:val="none" w:sz="0" w:space="0" w:color="auto"/>
        <w:right w:val="none" w:sz="0" w:space="0" w:color="auto"/>
      </w:divBdr>
    </w:div>
    <w:div w:id="51900822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993334">
      <w:bodyDiv w:val="1"/>
      <w:marLeft w:val="0"/>
      <w:marRight w:val="0"/>
      <w:marTop w:val="0"/>
      <w:marBottom w:val="0"/>
      <w:divBdr>
        <w:top w:val="none" w:sz="0" w:space="0" w:color="auto"/>
        <w:left w:val="none" w:sz="0" w:space="0" w:color="auto"/>
        <w:bottom w:val="none" w:sz="0" w:space="0" w:color="auto"/>
        <w:right w:val="none" w:sz="0" w:space="0" w:color="auto"/>
      </w:divBdr>
    </w:div>
    <w:div w:id="608708548">
      <w:bodyDiv w:val="1"/>
      <w:marLeft w:val="0"/>
      <w:marRight w:val="0"/>
      <w:marTop w:val="0"/>
      <w:marBottom w:val="0"/>
      <w:divBdr>
        <w:top w:val="none" w:sz="0" w:space="0" w:color="auto"/>
        <w:left w:val="none" w:sz="0" w:space="0" w:color="auto"/>
        <w:bottom w:val="none" w:sz="0" w:space="0" w:color="auto"/>
        <w:right w:val="none" w:sz="0" w:space="0" w:color="auto"/>
      </w:divBdr>
    </w:div>
    <w:div w:id="630400590">
      <w:bodyDiv w:val="1"/>
      <w:marLeft w:val="0"/>
      <w:marRight w:val="0"/>
      <w:marTop w:val="0"/>
      <w:marBottom w:val="0"/>
      <w:divBdr>
        <w:top w:val="none" w:sz="0" w:space="0" w:color="auto"/>
        <w:left w:val="none" w:sz="0" w:space="0" w:color="auto"/>
        <w:bottom w:val="none" w:sz="0" w:space="0" w:color="auto"/>
        <w:right w:val="none" w:sz="0" w:space="0" w:color="auto"/>
      </w:divBdr>
    </w:div>
    <w:div w:id="647978071">
      <w:bodyDiv w:val="1"/>
      <w:marLeft w:val="0"/>
      <w:marRight w:val="0"/>
      <w:marTop w:val="0"/>
      <w:marBottom w:val="0"/>
      <w:divBdr>
        <w:top w:val="none" w:sz="0" w:space="0" w:color="auto"/>
        <w:left w:val="none" w:sz="0" w:space="0" w:color="auto"/>
        <w:bottom w:val="none" w:sz="0" w:space="0" w:color="auto"/>
        <w:right w:val="none" w:sz="0" w:space="0" w:color="auto"/>
      </w:divBdr>
    </w:div>
    <w:div w:id="711806381">
      <w:bodyDiv w:val="1"/>
      <w:marLeft w:val="0"/>
      <w:marRight w:val="0"/>
      <w:marTop w:val="0"/>
      <w:marBottom w:val="0"/>
      <w:divBdr>
        <w:top w:val="none" w:sz="0" w:space="0" w:color="auto"/>
        <w:left w:val="none" w:sz="0" w:space="0" w:color="auto"/>
        <w:bottom w:val="none" w:sz="0" w:space="0" w:color="auto"/>
        <w:right w:val="none" w:sz="0" w:space="0" w:color="auto"/>
      </w:divBdr>
    </w:div>
    <w:div w:id="761950539">
      <w:bodyDiv w:val="1"/>
      <w:marLeft w:val="0"/>
      <w:marRight w:val="0"/>
      <w:marTop w:val="0"/>
      <w:marBottom w:val="0"/>
      <w:divBdr>
        <w:top w:val="none" w:sz="0" w:space="0" w:color="auto"/>
        <w:left w:val="none" w:sz="0" w:space="0" w:color="auto"/>
        <w:bottom w:val="none" w:sz="0" w:space="0" w:color="auto"/>
        <w:right w:val="none" w:sz="0" w:space="0" w:color="auto"/>
      </w:divBdr>
    </w:div>
    <w:div w:id="804002538">
      <w:bodyDiv w:val="1"/>
      <w:marLeft w:val="0"/>
      <w:marRight w:val="0"/>
      <w:marTop w:val="0"/>
      <w:marBottom w:val="0"/>
      <w:divBdr>
        <w:top w:val="none" w:sz="0" w:space="0" w:color="auto"/>
        <w:left w:val="none" w:sz="0" w:space="0" w:color="auto"/>
        <w:bottom w:val="none" w:sz="0" w:space="0" w:color="auto"/>
        <w:right w:val="none" w:sz="0" w:space="0" w:color="auto"/>
      </w:divBdr>
    </w:div>
    <w:div w:id="82019776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756969">
      <w:bodyDiv w:val="1"/>
      <w:marLeft w:val="0"/>
      <w:marRight w:val="0"/>
      <w:marTop w:val="0"/>
      <w:marBottom w:val="0"/>
      <w:divBdr>
        <w:top w:val="none" w:sz="0" w:space="0" w:color="auto"/>
        <w:left w:val="none" w:sz="0" w:space="0" w:color="auto"/>
        <w:bottom w:val="none" w:sz="0" w:space="0" w:color="auto"/>
        <w:right w:val="none" w:sz="0" w:space="0" w:color="auto"/>
      </w:divBdr>
    </w:div>
    <w:div w:id="94427188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7779804">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064139189">
      <w:bodyDiv w:val="1"/>
      <w:marLeft w:val="0"/>
      <w:marRight w:val="0"/>
      <w:marTop w:val="0"/>
      <w:marBottom w:val="0"/>
      <w:divBdr>
        <w:top w:val="none" w:sz="0" w:space="0" w:color="auto"/>
        <w:left w:val="none" w:sz="0" w:space="0" w:color="auto"/>
        <w:bottom w:val="none" w:sz="0" w:space="0" w:color="auto"/>
        <w:right w:val="none" w:sz="0" w:space="0" w:color="auto"/>
      </w:divBdr>
    </w:div>
    <w:div w:id="1064597777">
      <w:bodyDiv w:val="1"/>
      <w:marLeft w:val="0"/>
      <w:marRight w:val="0"/>
      <w:marTop w:val="0"/>
      <w:marBottom w:val="0"/>
      <w:divBdr>
        <w:top w:val="none" w:sz="0" w:space="0" w:color="auto"/>
        <w:left w:val="none" w:sz="0" w:space="0" w:color="auto"/>
        <w:bottom w:val="none" w:sz="0" w:space="0" w:color="auto"/>
        <w:right w:val="none" w:sz="0" w:space="0" w:color="auto"/>
      </w:divBdr>
    </w:div>
    <w:div w:id="1096946910">
      <w:bodyDiv w:val="1"/>
      <w:marLeft w:val="0"/>
      <w:marRight w:val="0"/>
      <w:marTop w:val="0"/>
      <w:marBottom w:val="0"/>
      <w:divBdr>
        <w:top w:val="none" w:sz="0" w:space="0" w:color="auto"/>
        <w:left w:val="none" w:sz="0" w:space="0" w:color="auto"/>
        <w:bottom w:val="none" w:sz="0" w:space="0" w:color="auto"/>
        <w:right w:val="none" w:sz="0" w:space="0" w:color="auto"/>
      </w:divBdr>
    </w:div>
    <w:div w:id="1120223010">
      <w:bodyDiv w:val="1"/>
      <w:marLeft w:val="0"/>
      <w:marRight w:val="0"/>
      <w:marTop w:val="0"/>
      <w:marBottom w:val="0"/>
      <w:divBdr>
        <w:top w:val="none" w:sz="0" w:space="0" w:color="auto"/>
        <w:left w:val="none" w:sz="0" w:space="0" w:color="auto"/>
        <w:bottom w:val="none" w:sz="0" w:space="0" w:color="auto"/>
        <w:right w:val="none" w:sz="0" w:space="0" w:color="auto"/>
      </w:divBdr>
    </w:div>
    <w:div w:id="1123495522">
      <w:bodyDiv w:val="1"/>
      <w:marLeft w:val="0"/>
      <w:marRight w:val="0"/>
      <w:marTop w:val="0"/>
      <w:marBottom w:val="0"/>
      <w:divBdr>
        <w:top w:val="none" w:sz="0" w:space="0" w:color="auto"/>
        <w:left w:val="none" w:sz="0" w:space="0" w:color="auto"/>
        <w:bottom w:val="none" w:sz="0" w:space="0" w:color="auto"/>
        <w:right w:val="none" w:sz="0" w:space="0" w:color="auto"/>
      </w:divBdr>
    </w:div>
    <w:div w:id="112743265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1623993">
      <w:bodyDiv w:val="1"/>
      <w:marLeft w:val="0"/>
      <w:marRight w:val="0"/>
      <w:marTop w:val="0"/>
      <w:marBottom w:val="0"/>
      <w:divBdr>
        <w:top w:val="none" w:sz="0" w:space="0" w:color="auto"/>
        <w:left w:val="none" w:sz="0" w:space="0" w:color="auto"/>
        <w:bottom w:val="none" w:sz="0" w:space="0" w:color="auto"/>
        <w:right w:val="none" w:sz="0" w:space="0" w:color="auto"/>
      </w:divBdr>
    </w:div>
    <w:div w:id="1206793109">
      <w:bodyDiv w:val="1"/>
      <w:marLeft w:val="0"/>
      <w:marRight w:val="0"/>
      <w:marTop w:val="0"/>
      <w:marBottom w:val="0"/>
      <w:divBdr>
        <w:top w:val="none" w:sz="0" w:space="0" w:color="auto"/>
        <w:left w:val="none" w:sz="0" w:space="0" w:color="auto"/>
        <w:bottom w:val="none" w:sz="0" w:space="0" w:color="auto"/>
        <w:right w:val="none" w:sz="0" w:space="0" w:color="auto"/>
      </w:divBdr>
    </w:div>
    <w:div w:id="1250505669">
      <w:bodyDiv w:val="1"/>
      <w:marLeft w:val="0"/>
      <w:marRight w:val="0"/>
      <w:marTop w:val="0"/>
      <w:marBottom w:val="0"/>
      <w:divBdr>
        <w:top w:val="none" w:sz="0" w:space="0" w:color="auto"/>
        <w:left w:val="none" w:sz="0" w:space="0" w:color="auto"/>
        <w:bottom w:val="none" w:sz="0" w:space="0" w:color="auto"/>
        <w:right w:val="none" w:sz="0" w:space="0" w:color="auto"/>
      </w:divBdr>
    </w:div>
    <w:div w:id="1328752241">
      <w:bodyDiv w:val="1"/>
      <w:marLeft w:val="0"/>
      <w:marRight w:val="0"/>
      <w:marTop w:val="0"/>
      <w:marBottom w:val="0"/>
      <w:divBdr>
        <w:top w:val="none" w:sz="0" w:space="0" w:color="auto"/>
        <w:left w:val="none" w:sz="0" w:space="0" w:color="auto"/>
        <w:bottom w:val="none" w:sz="0" w:space="0" w:color="auto"/>
        <w:right w:val="none" w:sz="0" w:space="0" w:color="auto"/>
      </w:divBdr>
    </w:div>
    <w:div w:id="1338725772">
      <w:bodyDiv w:val="1"/>
      <w:marLeft w:val="0"/>
      <w:marRight w:val="0"/>
      <w:marTop w:val="0"/>
      <w:marBottom w:val="0"/>
      <w:divBdr>
        <w:top w:val="none" w:sz="0" w:space="0" w:color="auto"/>
        <w:left w:val="none" w:sz="0" w:space="0" w:color="auto"/>
        <w:bottom w:val="none" w:sz="0" w:space="0" w:color="auto"/>
        <w:right w:val="none" w:sz="0" w:space="0" w:color="auto"/>
      </w:divBdr>
    </w:div>
    <w:div w:id="1347829652">
      <w:bodyDiv w:val="1"/>
      <w:marLeft w:val="0"/>
      <w:marRight w:val="0"/>
      <w:marTop w:val="0"/>
      <w:marBottom w:val="0"/>
      <w:divBdr>
        <w:top w:val="none" w:sz="0" w:space="0" w:color="auto"/>
        <w:left w:val="none" w:sz="0" w:space="0" w:color="auto"/>
        <w:bottom w:val="none" w:sz="0" w:space="0" w:color="auto"/>
        <w:right w:val="none" w:sz="0" w:space="0" w:color="auto"/>
      </w:divBdr>
    </w:div>
    <w:div w:id="1373649560">
      <w:bodyDiv w:val="1"/>
      <w:marLeft w:val="0"/>
      <w:marRight w:val="0"/>
      <w:marTop w:val="0"/>
      <w:marBottom w:val="0"/>
      <w:divBdr>
        <w:top w:val="none" w:sz="0" w:space="0" w:color="auto"/>
        <w:left w:val="none" w:sz="0" w:space="0" w:color="auto"/>
        <w:bottom w:val="none" w:sz="0" w:space="0" w:color="auto"/>
        <w:right w:val="none" w:sz="0" w:space="0" w:color="auto"/>
      </w:divBdr>
    </w:div>
    <w:div w:id="13983547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733643">
      <w:bodyDiv w:val="1"/>
      <w:marLeft w:val="0"/>
      <w:marRight w:val="0"/>
      <w:marTop w:val="0"/>
      <w:marBottom w:val="0"/>
      <w:divBdr>
        <w:top w:val="none" w:sz="0" w:space="0" w:color="auto"/>
        <w:left w:val="none" w:sz="0" w:space="0" w:color="auto"/>
        <w:bottom w:val="none" w:sz="0" w:space="0" w:color="auto"/>
        <w:right w:val="none" w:sz="0" w:space="0" w:color="auto"/>
      </w:divBdr>
    </w:div>
    <w:div w:id="143762938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777377">
      <w:bodyDiv w:val="1"/>
      <w:marLeft w:val="0"/>
      <w:marRight w:val="0"/>
      <w:marTop w:val="0"/>
      <w:marBottom w:val="0"/>
      <w:divBdr>
        <w:top w:val="none" w:sz="0" w:space="0" w:color="auto"/>
        <w:left w:val="none" w:sz="0" w:space="0" w:color="auto"/>
        <w:bottom w:val="none" w:sz="0" w:space="0" w:color="auto"/>
        <w:right w:val="none" w:sz="0" w:space="0" w:color="auto"/>
      </w:divBdr>
    </w:div>
    <w:div w:id="1460148117">
      <w:bodyDiv w:val="1"/>
      <w:marLeft w:val="0"/>
      <w:marRight w:val="0"/>
      <w:marTop w:val="0"/>
      <w:marBottom w:val="0"/>
      <w:divBdr>
        <w:top w:val="none" w:sz="0" w:space="0" w:color="auto"/>
        <w:left w:val="none" w:sz="0" w:space="0" w:color="auto"/>
        <w:bottom w:val="none" w:sz="0" w:space="0" w:color="auto"/>
        <w:right w:val="none" w:sz="0" w:space="0" w:color="auto"/>
      </w:divBdr>
    </w:div>
    <w:div w:id="1576163022">
      <w:bodyDiv w:val="1"/>
      <w:marLeft w:val="0"/>
      <w:marRight w:val="0"/>
      <w:marTop w:val="0"/>
      <w:marBottom w:val="0"/>
      <w:divBdr>
        <w:top w:val="none" w:sz="0" w:space="0" w:color="auto"/>
        <w:left w:val="none" w:sz="0" w:space="0" w:color="auto"/>
        <w:bottom w:val="none" w:sz="0" w:space="0" w:color="auto"/>
        <w:right w:val="none" w:sz="0" w:space="0" w:color="auto"/>
      </w:divBdr>
    </w:div>
    <w:div w:id="1591041882">
      <w:bodyDiv w:val="1"/>
      <w:marLeft w:val="0"/>
      <w:marRight w:val="0"/>
      <w:marTop w:val="0"/>
      <w:marBottom w:val="0"/>
      <w:divBdr>
        <w:top w:val="none" w:sz="0" w:space="0" w:color="auto"/>
        <w:left w:val="none" w:sz="0" w:space="0" w:color="auto"/>
        <w:bottom w:val="none" w:sz="0" w:space="0" w:color="auto"/>
        <w:right w:val="none" w:sz="0" w:space="0" w:color="auto"/>
      </w:divBdr>
    </w:div>
    <w:div w:id="1595747408">
      <w:bodyDiv w:val="1"/>
      <w:marLeft w:val="0"/>
      <w:marRight w:val="0"/>
      <w:marTop w:val="0"/>
      <w:marBottom w:val="0"/>
      <w:divBdr>
        <w:top w:val="none" w:sz="0" w:space="0" w:color="auto"/>
        <w:left w:val="none" w:sz="0" w:space="0" w:color="auto"/>
        <w:bottom w:val="none" w:sz="0" w:space="0" w:color="auto"/>
        <w:right w:val="none" w:sz="0" w:space="0" w:color="auto"/>
      </w:divBdr>
    </w:div>
    <w:div w:id="16098516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3078803">
      <w:bodyDiv w:val="1"/>
      <w:marLeft w:val="0"/>
      <w:marRight w:val="0"/>
      <w:marTop w:val="0"/>
      <w:marBottom w:val="0"/>
      <w:divBdr>
        <w:top w:val="none" w:sz="0" w:space="0" w:color="auto"/>
        <w:left w:val="none" w:sz="0" w:space="0" w:color="auto"/>
        <w:bottom w:val="none" w:sz="0" w:space="0" w:color="auto"/>
        <w:right w:val="none" w:sz="0" w:space="0" w:color="auto"/>
      </w:divBdr>
    </w:div>
    <w:div w:id="1656684668">
      <w:bodyDiv w:val="1"/>
      <w:marLeft w:val="0"/>
      <w:marRight w:val="0"/>
      <w:marTop w:val="0"/>
      <w:marBottom w:val="0"/>
      <w:divBdr>
        <w:top w:val="none" w:sz="0" w:space="0" w:color="auto"/>
        <w:left w:val="none" w:sz="0" w:space="0" w:color="auto"/>
        <w:bottom w:val="none" w:sz="0" w:space="0" w:color="auto"/>
        <w:right w:val="none" w:sz="0" w:space="0" w:color="auto"/>
      </w:divBdr>
    </w:div>
    <w:div w:id="1691372781">
      <w:bodyDiv w:val="1"/>
      <w:marLeft w:val="0"/>
      <w:marRight w:val="0"/>
      <w:marTop w:val="0"/>
      <w:marBottom w:val="0"/>
      <w:divBdr>
        <w:top w:val="none" w:sz="0" w:space="0" w:color="auto"/>
        <w:left w:val="none" w:sz="0" w:space="0" w:color="auto"/>
        <w:bottom w:val="none" w:sz="0" w:space="0" w:color="auto"/>
        <w:right w:val="none" w:sz="0" w:space="0" w:color="auto"/>
      </w:divBdr>
    </w:div>
    <w:div w:id="171202660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73016197">
      <w:bodyDiv w:val="1"/>
      <w:marLeft w:val="0"/>
      <w:marRight w:val="0"/>
      <w:marTop w:val="0"/>
      <w:marBottom w:val="0"/>
      <w:divBdr>
        <w:top w:val="none" w:sz="0" w:space="0" w:color="auto"/>
        <w:left w:val="none" w:sz="0" w:space="0" w:color="auto"/>
        <w:bottom w:val="none" w:sz="0" w:space="0" w:color="auto"/>
        <w:right w:val="none" w:sz="0" w:space="0" w:color="auto"/>
      </w:divBdr>
    </w:div>
    <w:div w:id="178299064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7667841">
      <w:bodyDiv w:val="1"/>
      <w:marLeft w:val="0"/>
      <w:marRight w:val="0"/>
      <w:marTop w:val="0"/>
      <w:marBottom w:val="0"/>
      <w:divBdr>
        <w:top w:val="none" w:sz="0" w:space="0" w:color="auto"/>
        <w:left w:val="none" w:sz="0" w:space="0" w:color="auto"/>
        <w:bottom w:val="none" w:sz="0" w:space="0" w:color="auto"/>
        <w:right w:val="none" w:sz="0" w:space="0" w:color="auto"/>
      </w:divBdr>
    </w:div>
    <w:div w:id="1899900061">
      <w:bodyDiv w:val="1"/>
      <w:marLeft w:val="0"/>
      <w:marRight w:val="0"/>
      <w:marTop w:val="0"/>
      <w:marBottom w:val="0"/>
      <w:divBdr>
        <w:top w:val="none" w:sz="0" w:space="0" w:color="auto"/>
        <w:left w:val="none" w:sz="0" w:space="0" w:color="auto"/>
        <w:bottom w:val="none" w:sz="0" w:space="0" w:color="auto"/>
        <w:right w:val="none" w:sz="0" w:space="0" w:color="auto"/>
      </w:divBdr>
    </w:div>
    <w:div w:id="1945071519">
      <w:bodyDiv w:val="1"/>
      <w:marLeft w:val="0"/>
      <w:marRight w:val="0"/>
      <w:marTop w:val="0"/>
      <w:marBottom w:val="0"/>
      <w:divBdr>
        <w:top w:val="none" w:sz="0" w:space="0" w:color="auto"/>
        <w:left w:val="none" w:sz="0" w:space="0" w:color="auto"/>
        <w:bottom w:val="none" w:sz="0" w:space="0" w:color="auto"/>
        <w:right w:val="none" w:sz="0" w:space="0" w:color="auto"/>
      </w:divBdr>
    </w:div>
    <w:div w:id="195274119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37778273">
      <w:bodyDiv w:val="1"/>
      <w:marLeft w:val="0"/>
      <w:marRight w:val="0"/>
      <w:marTop w:val="0"/>
      <w:marBottom w:val="0"/>
      <w:divBdr>
        <w:top w:val="none" w:sz="0" w:space="0" w:color="auto"/>
        <w:left w:val="none" w:sz="0" w:space="0" w:color="auto"/>
        <w:bottom w:val="none" w:sz="0" w:space="0" w:color="auto"/>
        <w:right w:val="none" w:sz="0" w:space="0" w:color="auto"/>
      </w:divBdr>
    </w:div>
    <w:div w:id="2071490551">
      <w:bodyDiv w:val="1"/>
      <w:marLeft w:val="0"/>
      <w:marRight w:val="0"/>
      <w:marTop w:val="0"/>
      <w:marBottom w:val="0"/>
      <w:divBdr>
        <w:top w:val="none" w:sz="0" w:space="0" w:color="auto"/>
        <w:left w:val="none" w:sz="0" w:space="0" w:color="auto"/>
        <w:bottom w:val="none" w:sz="0" w:space="0" w:color="auto"/>
        <w:right w:val="none" w:sz="0" w:space="0" w:color="auto"/>
      </w:divBdr>
    </w:div>
    <w:div w:id="207797269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634218">
      <w:bodyDiv w:val="1"/>
      <w:marLeft w:val="0"/>
      <w:marRight w:val="0"/>
      <w:marTop w:val="0"/>
      <w:marBottom w:val="0"/>
      <w:divBdr>
        <w:top w:val="none" w:sz="0" w:space="0" w:color="auto"/>
        <w:left w:val="none" w:sz="0" w:space="0" w:color="auto"/>
        <w:bottom w:val="none" w:sz="0" w:space="0" w:color="auto"/>
        <w:right w:val="none" w:sz="0" w:space="0" w:color="auto"/>
      </w:divBdr>
    </w:div>
    <w:div w:id="210668736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B11A7"/>
    <w:rsid w:val="00236D83"/>
    <w:rsid w:val="002550FD"/>
    <w:rsid w:val="00333F8E"/>
    <w:rsid w:val="00350199"/>
    <w:rsid w:val="005802C8"/>
    <w:rsid w:val="00611F13"/>
    <w:rsid w:val="006A1F0A"/>
    <w:rsid w:val="007154C5"/>
    <w:rsid w:val="00835E07"/>
    <w:rsid w:val="00863744"/>
    <w:rsid w:val="00B24590"/>
    <w:rsid w:val="00B3745D"/>
    <w:rsid w:val="00C41BCC"/>
    <w:rsid w:val="00D52F30"/>
    <w:rsid w:val="00D57E7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D83"/>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ONRW-2019369590-3466</_dlc_DocId>
    <_dlc_DocIdUrl xmlns="f6cfbbfa-3ea0-4d8e-acde-632e83cd9c55">
      <Url>https://prodonrgov.sharepoint.com/_layouts/15/DocIdRedir.aspx?ID=ONRW-2019369590-3466</Url>
      <Description>ONRW-2019369590-3466</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PR-01220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GDA_x0020_Regulator_x0020_or_x0020_RP xmlns="f6cfbbfa-3ea0-4d8e-acde-632e83cd9c55">ONR</GDA_x0020_Regulator_x0020_or_x0020_RP>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EDF</b:Tag>
    <b:SourceType>ElectronicSource</b:SourceType>
    <b:Guid>{423A8650-E682-4228-908A-1DD5CD9C4983}</b:Guid>
    <b:Author>
      <b:Author>
        <b:Corporate>EDF Energy Nuclear Generation</b:Corporate>
      </b:Author>
    </b:Author>
    <b:Title>E/REP/BRDB/0007/AGR/03 - MODIFICATION NUMBER N261 Issue 2</b:Title>
    <b:RefOrder>2</b:RefOrder>
  </b:Source>
  <b:Source>
    <b:Tag>ONR2</b:Tag>
    <b:SourceType>ElectronicSource</b:SourceType>
    <b:Guid>{5311F0A8-0B3B-4034-8615-5C8F9E0D183F}</b:Guid>
    <b:Author>
      <b:Author>
        <b:Corporate>ONR</b:Corporate>
      </b:Author>
    </b:Author>
    <b:Title>ONR-TD-DR-22-002, Assessment of Modification N247 - Despatch of flask E101 from HNB with 1 missing lid bolt, K Hughes-Gill.</b:Title>
    <b:RefOrder>13</b:RefOrder>
  </b:Source>
  <b:Source>
    <b:Tag>ONR3</b:Tag>
    <b:SourceType>ElectronicSource</b:SourceType>
    <b:Guid>{22090457-2524-4170-B91F-F84C5899E12D}</b:Guid>
    <b:Author>
      <b:Author>
        <b:Corporate>ONR</b:Corporate>
      </b:Author>
    </b:Author>
    <b:Title>GB/2834D/B(M) Rev. 12 (expiry date of end of 30 September 2027)</b:Title>
    <b:RefOrder>4</b:RefOrder>
  </b:Source>
  <b:Source>
    <b:Tag>CDG</b:Tag>
    <b:SourceType>ElectronicSource</b:SourceType>
    <b:Guid>{FA7079D6-9054-4A4F-AF62-B99D3D3EEFE1}</b:Guid>
    <b:Author>
      <b:Author>
        <b:Corporate>The Carriage of Dangerous Goods and use of Transportable Pressure Equipment (2009) Regulations</b:Corporate>
      </b:Author>
    </b:Author>
    <b:RefOrder>5</b:RefOrder>
  </b:Source>
  <b:Source>
    <b:Tag>ADR</b:Tag>
    <b:SourceType>ElectronicSource</b:SourceType>
    <b:Guid>{24380E97-3749-40AC-9AB2-9F8B940962DC}</b:Guid>
    <b:Author>
      <b:Author>
        <b:Corporate>Agreement concerning the International Carriage of Dangerous Goods by Road (ADR), 2023</b:Corporate>
      </b:Author>
    </b:Author>
    <b:RefOrder>6</b:RefOrder>
  </b:Source>
  <b:Source>
    <b:Tag>RID</b:Tag>
    <b:SourceType>ElectronicSource</b:SourceType>
    <b:Guid>{5C8C0BD4-2295-4950-B068-1DECF85D9446}</b:Guid>
    <b:Author>
      <b:Author>
        <b:Corporate>Regulations concerning the International Carriage of Dangerous Goods by Rail (RID), 2023</b:Corporate>
      </b:Author>
    </b:Author>
    <b:RefOrder>7</b:RefOrder>
  </b:Source>
  <b:Source>
    <b:Tag>SSR</b:Tag>
    <b:SourceType>ElectronicSource</b:SourceType>
    <b:Guid>{194AD1EC-B3DB-4944-9F90-D1BEE4506ABB}</b:Guid>
    <b:Author>
      <b:Author>
        <b:Corporate>IAEA</b:Corporate>
      </b:Author>
    </b:Author>
    <b:Title>Regulations for the Safe Transport of Radioactive Material, Specific Safety Requirements Number SSR-6, 2018</b:Title>
    <b:RefOrder>8</b:RefOrder>
  </b:Source>
  <b:Source>
    <b:Tag>SSG</b:Tag>
    <b:SourceType>ElectronicSource</b:SourceType>
    <b:Guid>{D08708AC-1680-40C1-B590-AF22A04D2F0A}</b:Guid>
    <b:Author>
      <b:Author>
        <b:Corporate>IAEA</b:Corporate>
      </b:Author>
    </b:Author>
    <b:Title>SSG-26, Advisory Material for the IAEA Regulations for the Safe Transport of Radioactive Material, 2012 Edition</b:Title>
    <b:RefOrder>9</b:RefOrder>
  </b:Source>
  <b:Source>
    <b:Tag>ONR1</b:Tag>
    <b:SourceType>ElectronicSource</b:SourceType>
    <b:Guid>{F0D579BB-2F1F-4AFF-B3DD-6F8885A09CFE}</b:Guid>
    <b:Author>
      <b:Author>
        <b:Corporate>ONR-TD-PAR-22-002</b:Corporate>
      </b:Author>
    </b:Author>
    <b:Title> Competent Authority Certificate Renewal for package GB/2834 (Modification number N0219), K Hughes-Gill, CM9 Reference: 2022/39499</b:Title>
    <b:RefOrder>10</b:RefOrder>
  </b:Source>
  <b:Source>
    <b:Tag>EDF1</b:Tag>
    <b:SourceType>ElectronicSource</b:SourceType>
    <b:Guid>{0D3CCE45-DCFF-4A26-A4F6-E34F6A606833}</b:Guid>
    <b:Author>
      <b:Author>
        <b:Corporate>EDF Energy Nuclear Generation Limited</b:Corporate>
      </b:Author>
    </b:Author>
    <b:Title>Package Design Safety Report (PDSR) - E/REP/BRDB/0007/AGR/03 - WiRED Ref: ONRW-2019369590-996</b:Title>
    <b:RefOrder>11</b:RefOrder>
  </b:Source>
  <b:Source>
    <b:Tag>EDF2</b:Tag>
    <b:SourceType>ElectronicSource</b:SourceType>
    <b:Guid>{820DC5EA-854C-4EFC-98CD-78D4A6352BD2}</b:Guid>
    <b:Author>
      <b:Author>
        <b:Corporate>Frazer Nash Consultancy</b:Corporate>
      </b:Author>
    </b:Author>
    <b:Title>FNC 57456/48065R - A2 Fuel Flask Finite Element Model Full Scale Model : Stage 2 Sensitivity Analysis Report, Issue 1, 2019</b:Title>
    <b:RefOrder>12</b:RefOrder>
  </b:Source>
  <b:Source>
    <b:Tag>ONR</b:Tag>
    <b:SourceType>ElectronicSource</b:SourceType>
    <b:Guid>{61E59412-A49A-4E5B-9314-3890FC9AC500}</b:Guid>
    <b:Author>
      <b:Author>
        <b:Corporate>ONR</b:Corporate>
      </b:Author>
    </b:Author>
    <b:Title>Email from R. Bowden to K Hughes-Gill, Subject GB/2834 Modification N0261 - Shielding &amp; Criticality Implications, Wired Ref.ONRW-2019369590-3465</b:Title>
    <b:RefOrder>1</b:RefOrder>
  </b:Source>
  <b:Source>
    <b:Tag>ONR154</b:Tag>
    <b:SourceType>ElectronicSource</b:SourceType>
    <b:Guid>{7464D4D7-860D-4549-AC47-DB0A986A1F1C}</b:Guid>
    <b:Author>
      <b:Author>
        <b:Corporate>ONR</b:Corporate>
      </b:Author>
    </b:Author>
    <b:Title>NS-TAST-GD-099 (Issue 2.2) - Transport Engineering Assessment</b:Title>
    <b:RefOrder>3</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C289A9-19E7-4B2C-9B0F-35B9F1380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B5378A-093F-4E56-91DA-7C9E4C828866}">
  <ds:schemaRefs>
    <ds:schemaRef ds:uri="2b92fa06-69b2-4527-a0e1-9e8803fc1e53"/>
    <ds:schemaRef ds:uri="http://purl.org/dc/elements/1.1/"/>
    <ds:schemaRef ds:uri="http://schemas.openxmlformats.org/package/2006/metadata/core-properties"/>
    <ds:schemaRef ds:uri="f6cfbbfa-3ea0-4d8e-acde-632e83cd9c55"/>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A33C3D3E-67F5-4591-A5B4-75F2313CFD4B}">
  <ds:schemaRefs>
    <ds:schemaRef ds:uri="http://schemas.openxmlformats.org/officeDocument/2006/bibliography"/>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2400</Words>
  <Characters>13684</Characters>
  <Application>Microsoft Office Word</Application>
  <DocSecurity>0</DocSecurity>
  <Lines>114</Lines>
  <Paragraphs>32</Paragraphs>
  <ScaleCrop>false</ScaleCrop>
  <Manager>Office for Nuclear Regulation</Manager>
  <Company>Office for Nuclear Regulation</Company>
  <LinksUpToDate>false</LinksUpToDate>
  <CharactersWithSpaces>16052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N0261</dc:title>
  <dc:subject>[Subtitle or description]</dc:subject>
  <dc:creator>Liam Dunning</dc:creator>
  <cp:keywords>[Key words separated by commas]</cp:keywords>
  <dc:description/>
  <cp:lastModifiedBy>Helen Wilcock</cp:lastModifiedBy>
  <cp:revision>5</cp:revision>
  <cp:lastPrinted>2016-11-28T19:35:00Z</cp:lastPrinted>
  <dcterms:created xsi:type="dcterms:W3CDTF">2023-11-17T09:27:00Z</dcterms:created>
  <dcterms:modified xsi:type="dcterms:W3CDTF">2023-12-13T14:38:00Z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2529f0c4-1dbe-4e6d-bd25-360d862fba8d</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