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654A7B0E" w14:textId="77777777" w:rsidR="007414F2" w:rsidRDefault="00595C8C" w:rsidP="007414F2">
            <w:pPr>
              <w:pStyle w:val="InnerCoverTitle"/>
              <w:rPr>
                <w:sz w:val="36"/>
                <w:szCs w:val="36"/>
              </w:rPr>
            </w:pPr>
            <w:r w:rsidRPr="00595C8C">
              <w:rPr>
                <w:sz w:val="36"/>
                <w:szCs w:val="36"/>
              </w:rPr>
              <w:t xml:space="preserve">ONR </w:t>
            </w:r>
            <w:r w:rsidR="005A242F">
              <w:rPr>
                <w:sz w:val="36"/>
                <w:szCs w:val="36"/>
              </w:rPr>
              <w:t>Project Assessment Report</w:t>
            </w:r>
          </w:p>
          <w:p w14:paraId="7C4EA414" w14:textId="0BBE9750" w:rsidR="00D0226A" w:rsidRPr="005925BE" w:rsidRDefault="00000000" w:rsidP="007414F2">
            <w:pPr>
              <w:pStyle w:val="InnerCoverTitle"/>
              <w:rPr>
                <w:b/>
                <w:bCs/>
                <w:sz w:val="36"/>
                <w:szCs w:val="36"/>
              </w:rPr>
            </w:pPr>
            <w:sdt>
              <w:sdtPr>
                <w:rPr>
                  <w:b/>
                  <w:bCs/>
                  <w:sz w:val="36"/>
                  <w:szCs w:val="36"/>
                </w:rPr>
                <w:id w:val="1228188510"/>
                <w:placeholder>
                  <w:docPart w:val="DefaultPlaceholder_-1854013440"/>
                </w:placeholder>
              </w:sdtPr>
              <w:sdtEndPr>
                <w:rPr>
                  <w:sz w:val="44"/>
                  <w:szCs w:val="44"/>
                </w:rPr>
              </w:sdtEndPr>
              <w:sdtContent>
                <w:sdt>
                  <w:sdtPr>
                    <w:rPr>
                      <w:b/>
                      <w:bCs/>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B57CF" w:rsidRPr="005925BE">
                      <w:rPr>
                        <w:b/>
                        <w:bCs/>
                        <w:sz w:val="36"/>
                        <w:szCs w:val="36"/>
                      </w:rPr>
                      <w:t>PR-01295 – GB Competent Authority ADR and RID Validation of USA/9371/B(U) Revision 4</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1AE98021"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350583">
        <w:rPr>
          <w:rStyle w:val="Style2"/>
          <w:sz w:val="36"/>
          <w:szCs w:val="16"/>
        </w:rPr>
        <w:t>Validation of Type B(U) Package Design</w:t>
      </w:r>
    </w:p>
    <w:p w14:paraId="297D790E" w14:textId="41E62BB0"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7414F2">
            <w:rPr>
              <w:rStyle w:val="Style2"/>
              <w:sz w:val="36"/>
              <w:szCs w:val="16"/>
            </w:rPr>
            <w:t xml:space="preserve">PR-01295 – GB Competent Authority ADR and RID Validation of USA/9371/B(U) Revision </w:t>
          </w:r>
          <w:r w:rsidR="004B57CF">
            <w:rPr>
              <w:rStyle w:val="Style2"/>
              <w:sz w:val="36"/>
              <w:szCs w:val="16"/>
            </w:rPr>
            <w:t>4</w:t>
          </w:r>
        </w:sdtContent>
      </w:sdt>
    </w:p>
    <w:p w14:paraId="61A25C0F" w14:textId="39EC7DBA" w:rsidR="00004C16" w:rsidRDefault="00004C16" w:rsidP="00004C16">
      <w:pPr>
        <w:rPr>
          <w:sz w:val="28"/>
          <w:szCs w:val="28"/>
        </w:rPr>
      </w:pPr>
    </w:p>
    <w:p w14:paraId="4D99E381" w14:textId="09581581"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9009D4">
        <w:rPr>
          <w:color w:val="000000"/>
        </w:rPr>
        <w:t>Gilligan Engineering Services Ltd</w:t>
      </w:r>
    </w:p>
    <w:p w14:paraId="247E3769" w14:textId="23FEEF21"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D44459">
            <w:rPr>
              <w:szCs w:val="24"/>
            </w:rPr>
            <w:t>0</w:t>
          </w:r>
        </w:sdtContent>
      </w:sdt>
    </w:p>
    <w:p w14:paraId="19206F45" w14:textId="2B94E552" w:rsidR="00004C16" w:rsidRPr="0099220B" w:rsidRDefault="00004C16" w:rsidP="00004C16">
      <w:pPr>
        <w:rPr>
          <w:szCs w:val="24"/>
        </w:rPr>
      </w:pPr>
      <w:r w:rsidRPr="0099220B">
        <w:rPr>
          <w:b/>
          <w:bCs/>
          <w:szCs w:val="24"/>
        </w:rPr>
        <w:t>Publication Date</w:t>
      </w:r>
      <w:r w:rsidRPr="0099220B">
        <w:rPr>
          <w:szCs w:val="24"/>
        </w:rPr>
        <w:t xml:space="preserve">: </w:t>
      </w:r>
      <w:r w:rsidR="002F62D0">
        <w:rPr>
          <w:szCs w:val="24"/>
        </w:rPr>
        <w:t>August</w:t>
      </w:r>
      <w:r w:rsidR="00AF10D0">
        <w:rPr>
          <w:szCs w:val="24"/>
        </w:rPr>
        <w:t xml:space="preserve"> 2023</w:t>
      </w:r>
    </w:p>
    <w:p w14:paraId="461D902C" w14:textId="195EBAD3" w:rsidR="0099220B" w:rsidRDefault="0099220B" w:rsidP="004B7A72">
      <w:r>
        <w:rPr>
          <w:b/>
          <w:bCs/>
        </w:rPr>
        <w:t>Document ID</w:t>
      </w:r>
      <w:r>
        <w:t xml:space="preserve">: </w:t>
      </w:r>
      <w:r w:rsidR="00DB4A58" w:rsidRPr="00DA2D32">
        <w:t>ONRW-</w:t>
      </w:r>
      <w:r w:rsidR="00D97F59" w:rsidRPr="00D97F59">
        <w:t>2019369590-3804</w:t>
      </w:r>
    </w:p>
    <w:p w14:paraId="31DEAD64" w14:textId="7A485110" w:rsidR="00016A7F" w:rsidRDefault="00016A7F" w:rsidP="00DB4A58">
      <w:pPr>
        <w:pStyle w:val="Footer"/>
        <w:jc w:val="left"/>
        <w:rPr>
          <w:color w:val="auto"/>
        </w:rPr>
      </w:pPr>
    </w:p>
    <w:p w14:paraId="435AD1BE" w14:textId="0E2D347A" w:rsidR="00C177F9" w:rsidRDefault="00C177F9" w:rsidP="00DB4A58">
      <w:pPr>
        <w:pStyle w:val="Footer"/>
        <w:jc w:val="left"/>
        <w:rPr>
          <w:color w:val="auto"/>
        </w:rPr>
      </w:pPr>
    </w:p>
    <w:p w14:paraId="7742E69D" w14:textId="5C95FB03" w:rsidR="00C177F9" w:rsidRDefault="00C177F9" w:rsidP="00DB4A58">
      <w:pPr>
        <w:pStyle w:val="Footer"/>
        <w:jc w:val="left"/>
        <w:rPr>
          <w:color w:val="auto"/>
        </w:rPr>
      </w:pPr>
    </w:p>
    <w:p w14:paraId="00CB842D" w14:textId="1A9A5CE9" w:rsidR="00C177F9" w:rsidRDefault="00C177F9" w:rsidP="00DB4A58">
      <w:pPr>
        <w:pStyle w:val="Footer"/>
        <w:jc w:val="left"/>
        <w:rPr>
          <w:color w:val="auto"/>
        </w:rPr>
      </w:pPr>
    </w:p>
    <w:p w14:paraId="2EEB10B7" w14:textId="0AED190F" w:rsidR="00C177F9" w:rsidRDefault="00C177F9" w:rsidP="00DB4A58">
      <w:pPr>
        <w:pStyle w:val="Footer"/>
        <w:jc w:val="left"/>
        <w:rPr>
          <w:color w:val="auto"/>
        </w:rPr>
      </w:pPr>
    </w:p>
    <w:p w14:paraId="44E704BE" w14:textId="6DADB643" w:rsidR="00C177F9" w:rsidRDefault="00C177F9" w:rsidP="00DB4A58">
      <w:pPr>
        <w:pStyle w:val="Footer"/>
        <w:jc w:val="left"/>
        <w:rPr>
          <w:color w:val="auto"/>
        </w:rPr>
      </w:pPr>
    </w:p>
    <w:p w14:paraId="3C362A91" w14:textId="050BCAD4" w:rsidR="00C177F9" w:rsidRDefault="00C177F9" w:rsidP="00DB4A58">
      <w:pPr>
        <w:pStyle w:val="Footer"/>
        <w:jc w:val="left"/>
        <w:rPr>
          <w:color w:val="auto"/>
        </w:rPr>
      </w:pPr>
    </w:p>
    <w:p w14:paraId="3070EBCD" w14:textId="7712E791" w:rsidR="00C177F9" w:rsidRDefault="00C177F9" w:rsidP="00DB4A58">
      <w:pPr>
        <w:pStyle w:val="Footer"/>
        <w:jc w:val="left"/>
        <w:rPr>
          <w:color w:val="auto"/>
        </w:rPr>
      </w:pPr>
    </w:p>
    <w:p w14:paraId="2B4AAC8C" w14:textId="6ACA4EE6" w:rsidR="00C177F9" w:rsidRDefault="00C177F9" w:rsidP="00DB4A58">
      <w:pPr>
        <w:pStyle w:val="Footer"/>
        <w:jc w:val="left"/>
        <w:rPr>
          <w:color w:val="auto"/>
        </w:rPr>
      </w:pPr>
    </w:p>
    <w:p w14:paraId="6E41B7CD" w14:textId="77777777" w:rsidR="00C177F9" w:rsidRDefault="00C177F9" w:rsidP="00DB4A58">
      <w:pPr>
        <w:pStyle w:val="Footer"/>
        <w:jc w:val="left"/>
        <w:rPr>
          <w:color w:val="auto"/>
        </w:rPr>
      </w:pPr>
    </w:p>
    <w:p w14:paraId="338638B2" w14:textId="77777777" w:rsidR="00016A7F" w:rsidRDefault="00016A7F" w:rsidP="00DB4A58">
      <w:pPr>
        <w:pStyle w:val="Footer"/>
        <w:jc w:val="left"/>
        <w:rPr>
          <w:color w:val="auto"/>
        </w:rPr>
      </w:pPr>
    </w:p>
    <w:p w14:paraId="2795E982" w14:textId="77777777" w:rsidR="00016A7F" w:rsidRDefault="00016A7F" w:rsidP="00DB4A58">
      <w:pPr>
        <w:pStyle w:val="Footer"/>
        <w:jc w:val="left"/>
        <w:rPr>
          <w:color w:val="auto"/>
        </w:rPr>
      </w:pPr>
    </w:p>
    <w:p w14:paraId="78ECD1CE" w14:textId="3F39CDB8" w:rsidR="00DB4A58" w:rsidRPr="0099220B" w:rsidRDefault="00DB4A58" w:rsidP="00DB4A58">
      <w:pPr>
        <w:pStyle w:val="Footer"/>
        <w:jc w:val="left"/>
        <w:rPr>
          <w:color w:val="auto"/>
        </w:rPr>
      </w:pPr>
      <w:r w:rsidRPr="0099220B">
        <w:rPr>
          <w:color w:val="auto"/>
        </w:rPr>
        <w:t>© Office for Nuclear Regulation, [</w:t>
      </w:r>
      <w:r w:rsidR="006A7931">
        <w:rPr>
          <w:color w:val="auto"/>
        </w:rPr>
        <w:t>2023</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6366B515" w14:textId="5BA2A2D6" w:rsidR="00D35ABF" w:rsidRDefault="00202152" w:rsidP="00606DD6">
      <w:pPr>
        <w:pStyle w:val="Heading1"/>
        <w:numPr>
          <w:ilvl w:val="0"/>
          <w:numId w:val="0"/>
        </w:numPr>
        <w:ind w:left="851" w:hanging="851"/>
      </w:pPr>
      <w:bookmarkStart w:id="1" w:name="_Toc118892109"/>
      <w:bookmarkStart w:id="2" w:name="_Toc143507562"/>
      <w:bookmarkStart w:id="3" w:name="_Toc109727646"/>
      <w:bookmarkEnd w:id="0"/>
      <w:r w:rsidRPr="00410423">
        <w:lastRenderedPageBreak/>
        <w:t>Executive Summary</w:t>
      </w:r>
      <w:bookmarkEnd w:id="1"/>
      <w:bookmarkEnd w:id="2"/>
    </w:p>
    <w:p w14:paraId="0CA86B80" w14:textId="77777777" w:rsidR="00606DD6" w:rsidRDefault="00606DD6" w:rsidP="00606DD6">
      <w:bookmarkStart w:id="4" w:name="_Hlk139629361"/>
      <w:r>
        <w:t xml:space="preserve">This report presents the basis of a regulatory decision by the Office for Nuclear Regulation (ONR) as Great Britain (GB) Competent Authority (CA) for the transport of Class 7 (radioactive material) dangerous goods. This statutory duty is given to ONR through ‘The Carriage of Dangerous Goods and Use of Transportable Pressure Equipment Regulations 2009’, </w:t>
      </w:r>
      <w:r>
        <w:rPr>
          <w:color w:val="000000"/>
        </w:rPr>
        <w:t>which invokes the following modal regulations into United Kingdom law</w:t>
      </w:r>
      <w:r>
        <w:t>:</w:t>
      </w:r>
    </w:p>
    <w:bookmarkEnd w:id="4"/>
    <w:p w14:paraId="3430CC84" w14:textId="77777777" w:rsidR="00606DD6" w:rsidRDefault="00606DD6" w:rsidP="00606DD6">
      <w:pPr>
        <w:pStyle w:val="ListParagraph"/>
        <w:numPr>
          <w:ilvl w:val="0"/>
          <w:numId w:val="27"/>
        </w:numPr>
      </w:pPr>
      <w:r>
        <w:t xml:space="preserve">‘Agreement concerning the International Carriage of Dangerous Goods by Road’ (ADR) 2023 Edition; and </w:t>
      </w:r>
    </w:p>
    <w:p w14:paraId="4F22B493" w14:textId="77777777" w:rsidR="00606DD6" w:rsidRDefault="00606DD6" w:rsidP="00606DD6">
      <w:pPr>
        <w:pStyle w:val="ListParagraph"/>
        <w:numPr>
          <w:ilvl w:val="0"/>
          <w:numId w:val="27"/>
        </w:numPr>
      </w:pPr>
      <w:r>
        <w:t xml:space="preserve">‘Regulations concerning the International Carriage of Dangerous Goods by Rail’ (RID) 2023 Edition. </w:t>
      </w:r>
    </w:p>
    <w:p w14:paraId="01765654" w14:textId="795A9178" w:rsidR="00606DD6" w:rsidRDefault="00606DD6" w:rsidP="00606DD6">
      <w:r>
        <w:t>ADR and RID require that package designs granted unilateral approval by countries outside the ADR and RID agreements also need approval by the CA of a country that is a ‘Contracting Party’ to the agreements if packages are being transported in a country that is a ‘Contracting Party’.</w:t>
      </w:r>
      <w:r w:rsidR="004B5D5E">
        <w:t xml:space="preserve"> ADR and RID are </w:t>
      </w:r>
      <w:r w:rsidR="00BD5C2D">
        <w:t xml:space="preserve">based on the </w:t>
      </w:r>
      <w:r w:rsidR="004B5D5E" w:rsidRPr="00C16321">
        <w:t>International Atomic Energy Agency (IAEA) Regulations for the Safe Transport of Radioactive Material</w:t>
      </w:r>
      <w:r w:rsidR="004B5D5E">
        <w:t xml:space="preserve"> SSR-6</w:t>
      </w:r>
      <w:r w:rsidR="004B5D5E" w:rsidRPr="00C16321">
        <w:t xml:space="preserve"> (201</w:t>
      </w:r>
      <w:r w:rsidR="004B5D5E">
        <w:t>8</w:t>
      </w:r>
      <w:r w:rsidR="004B5D5E" w:rsidRPr="00C16321">
        <w:t xml:space="preserve"> Edition)</w:t>
      </w:r>
      <w:r w:rsidR="00BD5C2D">
        <w:t>.</w:t>
      </w:r>
    </w:p>
    <w:p w14:paraId="227C6F1B" w14:textId="581C0E81" w:rsidR="00F251C8" w:rsidRDefault="00F251C8" w:rsidP="00606DD6">
      <w:r w:rsidRPr="009C6CD9">
        <w:t>Gilligan Engineering Services Ltd have applied to ONR</w:t>
      </w:r>
      <w:r>
        <w:t>, on behalf of QSA Global Incorporated,</w:t>
      </w:r>
      <w:r w:rsidRPr="009C6CD9">
        <w:t xml:space="preserve"> requesting ADR and RID validation of QSA Global Incorporated Type B(U) </w:t>
      </w:r>
      <w:r>
        <w:t>p</w:t>
      </w:r>
      <w:r w:rsidRPr="009C6CD9">
        <w:t xml:space="preserve">ackage </w:t>
      </w:r>
      <w:r>
        <w:t>d</w:t>
      </w:r>
      <w:r w:rsidRPr="009C6CD9">
        <w:t xml:space="preserve">esign </w:t>
      </w:r>
      <w:r>
        <w:t>‘</w:t>
      </w:r>
      <w:r w:rsidRPr="009C6CD9">
        <w:t>Model</w:t>
      </w:r>
      <w:r>
        <w:t xml:space="preserve"> No.</w:t>
      </w:r>
      <w:r w:rsidR="00F804EC">
        <w:t xml:space="preserve"> </w:t>
      </w:r>
      <w:r>
        <w:t xml:space="preserve">360 Series’, </w:t>
      </w:r>
      <w:r w:rsidRPr="0042521E">
        <w:t xml:space="preserve">which has been approved by the United States of America (USA) </w:t>
      </w:r>
      <w:r w:rsidR="003946E3">
        <w:t xml:space="preserve">CA </w:t>
      </w:r>
      <w:r w:rsidRPr="009C6CD9">
        <w:t xml:space="preserve">in </w:t>
      </w:r>
      <w:r w:rsidR="003946E3">
        <w:t>c</w:t>
      </w:r>
      <w:r w:rsidRPr="009C6CD9">
        <w:t>ertificate USA/9</w:t>
      </w:r>
      <w:r>
        <w:t>371</w:t>
      </w:r>
      <w:r w:rsidRPr="009C6CD9">
        <w:t xml:space="preserve">/B(U)-96 Revision </w:t>
      </w:r>
      <w:r>
        <w:t>4</w:t>
      </w:r>
      <w:r w:rsidRPr="009C6CD9">
        <w:t>.</w:t>
      </w:r>
    </w:p>
    <w:p w14:paraId="62C7FFA0" w14:textId="68DA6EAD" w:rsidR="00606DD6" w:rsidRDefault="00606DD6" w:rsidP="00606DD6">
      <w:r>
        <w:t xml:space="preserve">The </w:t>
      </w:r>
      <w:r w:rsidR="00F251C8">
        <w:t>‘</w:t>
      </w:r>
      <w:r w:rsidR="00F251C8" w:rsidRPr="009C6CD9">
        <w:t>Model</w:t>
      </w:r>
      <w:r w:rsidR="00F251C8">
        <w:t xml:space="preserve"> No. 360 Series’</w:t>
      </w:r>
      <w:r>
        <w:t xml:space="preserve"> </w:t>
      </w:r>
      <w:r w:rsidR="009960A5">
        <w:t>packa</w:t>
      </w:r>
      <w:r w:rsidR="0017510D">
        <w:t xml:space="preserve">ge design is used </w:t>
      </w:r>
      <w:r>
        <w:t>as an industrial radiography source changer and transport package for either Iridium-192</w:t>
      </w:r>
      <w:r w:rsidR="009960A5">
        <w:t>, Y</w:t>
      </w:r>
      <w:r w:rsidR="00A22D52">
        <w:t>tterbium</w:t>
      </w:r>
      <w:r w:rsidR="009960A5">
        <w:t xml:space="preserve">-169 </w:t>
      </w:r>
      <w:r>
        <w:t xml:space="preserve">or Selenium-75 special form radioactive material. </w:t>
      </w:r>
    </w:p>
    <w:p w14:paraId="423960C1" w14:textId="0444142E" w:rsidR="001A17BB" w:rsidRDefault="00606DD6" w:rsidP="00606DD6">
      <w:r>
        <w:t>An ONR assessment o</w:t>
      </w:r>
      <w:r w:rsidR="00BB2855">
        <w:t>f</w:t>
      </w:r>
      <w:r>
        <w:t xml:space="preserve"> the </w:t>
      </w:r>
      <w:bookmarkStart w:id="5" w:name="_Hlk139552768"/>
      <w:r>
        <w:t xml:space="preserve">Package Design Safety Report </w:t>
      </w:r>
      <w:bookmarkEnd w:id="5"/>
      <w:r>
        <w:t xml:space="preserve">(PDSR) and </w:t>
      </w:r>
      <w:r w:rsidR="00BB7DE9">
        <w:t xml:space="preserve">its </w:t>
      </w:r>
      <w:r>
        <w:t>supporting documents has been undertaken in accordance with ONR guidance.</w:t>
      </w:r>
    </w:p>
    <w:p w14:paraId="62F1BF5D" w14:textId="3B4CCC4F" w:rsidR="001A17BB" w:rsidRDefault="00606DD6" w:rsidP="00606DD6">
      <w:r>
        <w:t>Based on my assessment</w:t>
      </w:r>
      <w:r w:rsidR="001A17BB">
        <w:t>:</w:t>
      </w:r>
    </w:p>
    <w:p w14:paraId="3EE40802" w14:textId="77777777" w:rsidR="00A347AF" w:rsidRPr="00C12414" w:rsidRDefault="005F0D7A" w:rsidP="001F6CF6">
      <w:pPr>
        <w:pStyle w:val="ListParagraph"/>
        <w:numPr>
          <w:ilvl w:val="0"/>
          <w:numId w:val="35"/>
        </w:numPr>
        <w:rPr>
          <w:rStyle w:val="cf01"/>
          <w:rFonts w:ascii="Arial" w:hAnsi="Arial" w:cs="Arial"/>
          <w:sz w:val="24"/>
          <w:szCs w:val="22"/>
        </w:rPr>
      </w:pPr>
      <w:r w:rsidRPr="001F6CF6">
        <w:rPr>
          <w:rFonts w:asciiTheme="minorHAnsi" w:hAnsiTheme="minorHAnsi" w:cstheme="minorHAnsi"/>
          <w:szCs w:val="24"/>
        </w:rPr>
        <w:t xml:space="preserve">I find that </w:t>
      </w:r>
      <w:r w:rsidR="00915C64">
        <w:rPr>
          <w:rFonts w:asciiTheme="minorHAnsi" w:hAnsiTheme="minorHAnsi" w:cstheme="minorHAnsi"/>
          <w:szCs w:val="24"/>
        </w:rPr>
        <w:t xml:space="preserve">the </w:t>
      </w:r>
      <w:r w:rsidRPr="001F6CF6">
        <w:rPr>
          <w:rFonts w:asciiTheme="minorHAnsi" w:hAnsiTheme="minorHAnsi" w:cstheme="minorHAnsi"/>
          <w:szCs w:val="24"/>
        </w:rPr>
        <w:t xml:space="preserve">package design is compliant with </w:t>
      </w:r>
      <w:r w:rsidRPr="00DA7714">
        <w:rPr>
          <w:rFonts w:cstheme="minorHAnsi"/>
          <w:szCs w:val="24"/>
        </w:rPr>
        <w:t xml:space="preserve">ADR, RID and </w:t>
      </w:r>
      <w:bookmarkStart w:id="6" w:name="_Hlk143090980"/>
      <w:r w:rsidR="006F33BD">
        <w:t>SSR-6</w:t>
      </w:r>
      <w:r w:rsidR="001A7709" w:rsidRPr="00C16321">
        <w:t xml:space="preserve"> (201</w:t>
      </w:r>
      <w:r w:rsidR="006F33BD">
        <w:t>8</w:t>
      </w:r>
      <w:r w:rsidR="001A7709" w:rsidRPr="00C16321">
        <w:t xml:space="preserve"> Edition)</w:t>
      </w:r>
      <w:bookmarkEnd w:id="6"/>
      <w:r w:rsidR="001A7709" w:rsidRPr="00C16321">
        <w:t xml:space="preserve"> </w:t>
      </w:r>
      <w:r w:rsidRPr="001F6CF6">
        <w:rPr>
          <w:rFonts w:asciiTheme="minorHAnsi" w:hAnsiTheme="minorHAnsi" w:cstheme="minorHAnsi"/>
          <w:noProof/>
          <w:szCs w:val="24"/>
        </w:rPr>
        <w:t xml:space="preserve">and </w:t>
      </w:r>
      <w:r w:rsidR="00DD0E70" w:rsidRPr="001F6CF6">
        <w:rPr>
          <w:rFonts w:asciiTheme="minorHAnsi" w:hAnsiTheme="minorHAnsi" w:cstheme="minorHAnsi"/>
          <w:noProof/>
          <w:szCs w:val="24"/>
        </w:rPr>
        <w:t xml:space="preserve">recommend </w:t>
      </w:r>
      <w:r w:rsidR="006561F7">
        <w:rPr>
          <w:rFonts w:asciiTheme="minorHAnsi" w:hAnsiTheme="minorHAnsi" w:cstheme="minorHAnsi"/>
          <w:noProof/>
          <w:szCs w:val="24"/>
        </w:rPr>
        <w:t xml:space="preserve">that </w:t>
      </w:r>
      <w:r w:rsidRPr="001F6CF6">
        <w:rPr>
          <w:rFonts w:asciiTheme="minorHAnsi" w:hAnsiTheme="minorHAnsi" w:cstheme="minorHAnsi"/>
          <w:noProof/>
          <w:szCs w:val="24"/>
        </w:rPr>
        <w:t>ONR as GB CA</w:t>
      </w:r>
      <w:r w:rsidR="00FC0BE7" w:rsidRPr="001F6CF6">
        <w:rPr>
          <w:rFonts w:asciiTheme="minorHAnsi" w:hAnsiTheme="minorHAnsi" w:cstheme="minorHAnsi"/>
          <w:noProof/>
          <w:szCs w:val="24"/>
        </w:rPr>
        <w:t xml:space="preserve"> </w:t>
      </w:r>
      <w:r w:rsidRPr="00DA7714">
        <w:rPr>
          <w:rStyle w:val="cf01"/>
          <w:rFonts w:asciiTheme="minorHAnsi" w:hAnsiTheme="minorHAnsi" w:cstheme="minorHAnsi"/>
          <w:sz w:val="24"/>
          <w:szCs w:val="24"/>
        </w:rPr>
        <w:t>should validate the certificate</w:t>
      </w:r>
      <w:r w:rsidRPr="001F6CF6">
        <w:rPr>
          <w:rFonts w:asciiTheme="minorHAnsi" w:hAnsiTheme="minorHAnsi" w:cstheme="minorHAnsi"/>
          <w:szCs w:val="24"/>
        </w:rPr>
        <w:t xml:space="preserve"> USA/9371/B(U)-96 Revision 4</w:t>
      </w:r>
      <w:r w:rsidRPr="00DA7714">
        <w:rPr>
          <w:rFonts w:cstheme="minorHAnsi"/>
          <w:szCs w:val="24"/>
        </w:rPr>
        <w:t xml:space="preserve"> </w:t>
      </w:r>
      <w:r w:rsidR="00E21E8D">
        <w:t>with</w:t>
      </w:r>
      <w:r w:rsidR="001871CF">
        <w:t xml:space="preserve"> the same expiration date as that applied by the USA CA</w:t>
      </w:r>
      <w:r w:rsidR="00FA4422">
        <w:t xml:space="preserve"> i.e. </w:t>
      </w:r>
      <w:r w:rsidR="00AA3C06">
        <w:t>31 August 2028</w:t>
      </w:r>
      <w:r w:rsidR="00A347AF">
        <w:rPr>
          <w:rStyle w:val="cf01"/>
          <w:rFonts w:asciiTheme="minorHAnsi" w:hAnsiTheme="minorHAnsi" w:cstheme="minorHAnsi"/>
          <w:sz w:val="24"/>
          <w:szCs w:val="24"/>
        </w:rPr>
        <w:t>.</w:t>
      </w:r>
    </w:p>
    <w:p w14:paraId="73E0DE4F" w14:textId="77777777" w:rsidR="00C12414" w:rsidRPr="005E5FA3" w:rsidRDefault="00C12414" w:rsidP="00C12414">
      <w:pPr>
        <w:pStyle w:val="ListParagraph"/>
        <w:rPr>
          <w:rStyle w:val="cf01"/>
          <w:rFonts w:ascii="Arial" w:hAnsi="Arial" w:cs="Arial"/>
          <w:sz w:val="24"/>
          <w:szCs w:val="22"/>
        </w:rPr>
      </w:pPr>
    </w:p>
    <w:p w14:paraId="1A6D91F2" w14:textId="0BF1816B" w:rsidR="001A17BB" w:rsidRPr="005E5FA3" w:rsidRDefault="004652FA" w:rsidP="00067144">
      <w:pPr>
        <w:pStyle w:val="ListParagraph"/>
        <w:numPr>
          <w:ilvl w:val="0"/>
          <w:numId w:val="35"/>
        </w:numPr>
        <w:rPr>
          <w:rStyle w:val="cf01"/>
          <w:rFonts w:asciiTheme="minorHAnsi" w:hAnsiTheme="minorHAnsi" w:cstheme="minorHAnsi"/>
          <w:sz w:val="24"/>
          <w:szCs w:val="24"/>
        </w:rPr>
      </w:pPr>
      <w:r>
        <w:rPr>
          <w:rStyle w:val="cf01"/>
          <w:rFonts w:asciiTheme="minorHAnsi" w:hAnsiTheme="minorHAnsi" w:cstheme="minorHAnsi"/>
          <w:sz w:val="24"/>
          <w:szCs w:val="24"/>
        </w:rPr>
        <w:t>I will advise t</w:t>
      </w:r>
      <w:r w:rsidR="005F0D7A" w:rsidRPr="00DA7714">
        <w:rPr>
          <w:rStyle w:val="cf01"/>
          <w:rFonts w:asciiTheme="minorHAnsi" w:hAnsiTheme="minorHAnsi" w:cstheme="minorHAnsi"/>
          <w:sz w:val="24"/>
          <w:szCs w:val="24"/>
        </w:rPr>
        <w:t xml:space="preserve">he applicant and </w:t>
      </w:r>
      <w:r w:rsidR="00164DDA">
        <w:rPr>
          <w:rStyle w:val="cf01"/>
          <w:rFonts w:asciiTheme="minorHAnsi" w:hAnsiTheme="minorHAnsi" w:cstheme="minorHAnsi"/>
          <w:sz w:val="24"/>
          <w:szCs w:val="24"/>
        </w:rPr>
        <w:t xml:space="preserve">package </w:t>
      </w:r>
      <w:r w:rsidR="005F0D7A" w:rsidRPr="00DA7714">
        <w:rPr>
          <w:rStyle w:val="cf01"/>
          <w:rFonts w:asciiTheme="minorHAnsi" w:hAnsiTheme="minorHAnsi" w:cstheme="minorHAnsi"/>
          <w:sz w:val="24"/>
          <w:szCs w:val="24"/>
        </w:rPr>
        <w:t xml:space="preserve">design authority that use of the package after 31 December 2025 in countries contracting to ADR </w:t>
      </w:r>
      <w:r w:rsidR="008C7B4E">
        <w:rPr>
          <w:rStyle w:val="cf01"/>
          <w:rFonts w:asciiTheme="minorHAnsi" w:hAnsiTheme="minorHAnsi" w:cstheme="minorHAnsi"/>
          <w:sz w:val="24"/>
          <w:szCs w:val="24"/>
        </w:rPr>
        <w:t xml:space="preserve">and RID </w:t>
      </w:r>
      <w:r w:rsidR="005F0D7A" w:rsidRPr="00DA7714">
        <w:rPr>
          <w:rStyle w:val="cf01"/>
          <w:rFonts w:asciiTheme="minorHAnsi" w:hAnsiTheme="minorHAnsi" w:cstheme="minorHAnsi"/>
          <w:sz w:val="24"/>
          <w:szCs w:val="24"/>
        </w:rPr>
        <w:t>(other than the UK) may be noncompliant with 1.6.6.2.1 (b) (</w:t>
      </w:r>
      <w:proofErr w:type="spellStart"/>
      <w:r w:rsidR="005F0D7A" w:rsidRPr="00DA7714">
        <w:rPr>
          <w:rStyle w:val="cf01"/>
          <w:rFonts w:asciiTheme="minorHAnsi" w:hAnsiTheme="minorHAnsi" w:cstheme="minorHAnsi"/>
          <w:sz w:val="24"/>
          <w:szCs w:val="24"/>
        </w:rPr>
        <w:t>i</w:t>
      </w:r>
      <w:proofErr w:type="spellEnd"/>
      <w:r w:rsidR="005F0D7A" w:rsidRPr="00DA7714">
        <w:rPr>
          <w:rStyle w:val="cf01"/>
          <w:rFonts w:asciiTheme="minorHAnsi" w:hAnsiTheme="minorHAnsi" w:cstheme="minorHAnsi"/>
          <w:sz w:val="24"/>
          <w:szCs w:val="24"/>
        </w:rPr>
        <w:t>)</w:t>
      </w:r>
      <w:r w:rsidR="00390248">
        <w:rPr>
          <w:rStyle w:val="cf01"/>
          <w:rFonts w:asciiTheme="minorHAnsi" w:hAnsiTheme="minorHAnsi" w:cstheme="minorHAnsi"/>
          <w:sz w:val="24"/>
          <w:szCs w:val="24"/>
        </w:rPr>
        <w:t xml:space="preserve"> of ADR and RID</w:t>
      </w:r>
      <w:r w:rsidR="005F0D7A" w:rsidRPr="00DA7714">
        <w:rPr>
          <w:rStyle w:val="cf01"/>
          <w:rFonts w:asciiTheme="minorHAnsi" w:hAnsiTheme="minorHAnsi" w:cstheme="minorHAnsi"/>
          <w:sz w:val="24"/>
          <w:szCs w:val="24"/>
        </w:rPr>
        <w:t>.</w:t>
      </w:r>
      <w:r w:rsidR="006F4CA2" w:rsidRPr="00067144">
        <w:rPr>
          <w:rStyle w:val="cf01"/>
          <w:rFonts w:asciiTheme="minorHAnsi" w:hAnsiTheme="minorHAnsi" w:cstheme="minorHAnsi"/>
          <w:sz w:val="24"/>
          <w:szCs w:val="24"/>
        </w:rPr>
        <w:t xml:space="preserve">  </w:t>
      </w:r>
    </w:p>
    <w:p w14:paraId="1DF920DC" w14:textId="77777777" w:rsidR="001F6CF6" w:rsidRDefault="001F6CF6" w:rsidP="001F6CF6">
      <w:pPr>
        <w:pStyle w:val="ListParagraph"/>
      </w:pPr>
    </w:p>
    <w:p w14:paraId="28771F4C" w14:textId="1F0E0234" w:rsidR="00DA7714" w:rsidRPr="00B811DB" w:rsidRDefault="00DA7714" w:rsidP="001F6CF6">
      <w:pPr>
        <w:pStyle w:val="ListParagraph"/>
        <w:numPr>
          <w:ilvl w:val="0"/>
          <w:numId w:val="35"/>
        </w:numPr>
      </w:pPr>
      <w:bookmarkStart w:id="7" w:name="_Hlk143096833"/>
      <w:r w:rsidRPr="001F6CF6">
        <w:rPr>
          <w:rFonts w:asciiTheme="minorHAnsi" w:hAnsiTheme="minorHAnsi" w:cstheme="minorHAnsi"/>
          <w:szCs w:val="24"/>
        </w:rPr>
        <w:t xml:space="preserve">I raised Regulatory Issue (RI-11592) to </w:t>
      </w:r>
      <w:r w:rsidR="00B811DB">
        <w:rPr>
          <w:rFonts w:asciiTheme="minorHAnsi" w:hAnsiTheme="minorHAnsi" w:cstheme="minorHAnsi"/>
          <w:szCs w:val="24"/>
        </w:rPr>
        <w:t>ad</w:t>
      </w:r>
      <w:r w:rsidR="00A602CD">
        <w:rPr>
          <w:rFonts w:asciiTheme="minorHAnsi" w:hAnsiTheme="minorHAnsi" w:cstheme="minorHAnsi"/>
          <w:szCs w:val="24"/>
        </w:rPr>
        <w:t>vise</w:t>
      </w:r>
      <w:r w:rsidRPr="001F6CF6">
        <w:rPr>
          <w:rFonts w:asciiTheme="minorHAnsi" w:hAnsiTheme="minorHAnsi" w:cstheme="minorHAnsi"/>
          <w:szCs w:val="24"/>
        </w:rPr>
        <w:t xml:space="preserve"> the Applicant </w:t>
      </w:r>
      <w:r w:rsidR="00244F7D">
        <w:rPr>
          <w:rFonts w:asciiTheme="minorHAnsi" w:hAnsiTheme="minorHAnsi" w:cstheme="minorHAnsi"/>
          <w:szCs w:val="24"/>
        </w:rPr>
        <w:t>t</w:t>
      </w:r>
      <w:r w:rsidR="00B811DB">
        <w:t xml:space="preserve">o </w:t>
      </w:r>
      <w:r w:rsidR="00B811DB">
        <w:rPr>
          <w:rFonts w:asciiTheme="minorHAnsi" w:hAnsiTheme="minorHAnsi" w:cstheme="minorHAnsi"/>
          <w:szCs w:val="24"/>
        </w:rPr>
        <w:t>u</w:t>
      </w:r>
      <w:r w:rsidRPr="001F6CF6">
        <w:rPr>
          <w:rFonts w:asciiTheme="minorHAnsi" w:hAnsiTheme="minorHAnsi" w:cstheme="minorHAnsi"/>
          <w:szCs w:val="24"/>
        </w:rPr>
        <w:t>pdate the route-map in ‘Transposition Note for USA/9371/B(U)-96 (QSA Global Model 360) issue 6’, to cross-reference the PDSR contents to the requirements of ADR and RID before the next GB validation application. Otherwise more work may be necessary to process the validation application, with higher associated charges.</w:t>
      </w:r>
      <w:r w:rsidR="001F6CF6">
        <w:rPr>
          <w:rFonts w:asciiTheme="minorHAnsi" w:hAnsiTheme="minorHAnsi" w:cstheme="minorHAnsi"/>
          <w:szCs w:val="24"/>
        </w:rPr>
        <w:t xml:space="preserve"> </w:t>
      </w:r>
      <w:r w:rsidRPr="001F6CF6">
        <w:rPr>
          <w:rFonts w:asciiTheme="minorHAnsi" w:hAnsiTheme="minorHAnsi" w:cstheme="minorHAnsi"/>
          <w:szCs w:val="24"/>
        </w:rPr>
        <w:t xml:space="preserve">I have requested </w:t>
      </w:r>
      <w:r w:rsidR="00E9670D">
        <w:rPr>
          <w:rFonts w:asciiTheme="minorHAnsi" w:hAnsiTheme="minorHAnsi" w:cstheme="minorHAnsi"/>
          <w:szCs w:val="24"/>
        </w:rPr>
        <w:t xml:space="preserve">that </w:t>
      </w:r>
      <w:r w:rsidRPr="001F6CF6">
        <w:rPr>
          <w:rFonts w:asciiTheme="minorHAnsi" w:hAnsiTheme="minorHAnsi" w:cstheme="minorHAnsi"/>
          <w:szCs w:val="24"/>
        </w:rPr>
        <w:t xml:space="preserve">the </w:t>
      </w:r>
      <w:r w:rsidRPr="001F6CF6">
        <w:rPr>
          <w:rFonts w:asciiTheme="minorHAnsi" w:hAnsiTheme="minorHAnsi" w:cstheme="minorHAnsi"/>
          <w:szCs w:val="24"/>
        </w:rPr>
        <w:lastRenderedPageBreak/>
        <w:t>Applicant respond to me within three months informing me of how they intend to address the regulatory issue.</w:t>
      </w:r>
    </w:p>
    <w:bookmarkEnd w:id="7"/>
    <w:p w14:paraId="4A6556C0" w14:textId="36F3D95F" w:rsidR="00244F7D" w:rsidRDefault="00244F7D" w:rsidP="00D35ABF">
      <w:r w:rsidRPr="006B0302">
        <w:t xml:space="preserve">I recommend that ONR </w:t>
      </w:r>
      <w:r>
        <w:t xml:space="preserve">as GB CA </w:t>
      </w:r>
      <w:r w:rsidRPr="006B0302">
        <w:t>should issue a countersigned validation of Unite</w:t>
      </w:r>
      <w:r>
        <w:t>d</w:t>
      </w:r>
      <w:r w:rsidRPr="006B0302">
        <w:t xml:space="preserve"> States Department of Transportation certificate USA/9</w:t>
      </w:r>
      <w:r>
        <w:t>371</w:t>
      </w:r>
      <w:r w:rsidRPr="006B0302">
        <w:t>/B(U)-96 Rev</w:t>
      </w:r>
      <w:r>
        <w:t>ision</w:t>
      </w:r>
      <w:r w:rsidRPr="006B0302">
        <w:t xml:space="preserve"> </w:t>
      </w:r>
      <w:r>
        <w:t xml:space="preserve">4, </w:t>
      </w:r>
      <w:r w:rsidR="00390494">
        <w:t>with an expiration date of 31 August 2028.</w:t>
      </w:r>
    </w:p>
    <w:p w14:paraId="353113EE" w14:textId="6F5C9B26" w:rsidR="00244F7D" w:rsidRPr="00D35ABF" w:rsidRDefault="00244F7D" w:rsidP="00D35ABF">
      <w:pPr>
        <w:sectPr w:rsidR="00244F7D" w:rsidRPr="00D35ABF"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68977A50" w14:textId="77777777" w:rsidR="00D15DDD" w:rsidRDefault="00D15DDD" w:rsidP="0013695B">
      <w:pPr>
        <w:pStyle w:val="Heading1"/>
        <w:numPr>
          <w:ilvl w:val="0"/>
          <w:numId w:val="0"/>
        </w:numPr>
      </w:pPr>
      <w:bookmarkStart w:id="8" w:name="_Toc143507563"/>
      <w:r>
        <w:lastRenderedPageBreak/>
        <w:t>List of Abbreviations</w:t>
      </w:r>
      <w:bookmarkEnd w:id="8"/>
    </w:p>
    <w:p w14:paraId="163C4501" w14:textId="1354EAA2" w:rsidR="00D15DDD" w:rsidRPr="005D4A48" w:rsidRDefault="00D15DDD" w:rsidP="00F31989">
      <w:pPr>
        <w:pStyle w:val="Heading1"/>
        <w:numPr>
          <w:ilvl w:val="0"/>
          <w:numId w:val="0"/>
        </w:numPr>
        <w:spacing w:before="0" w:after="120"/>
        <w:ind w:left="1440" w:hanging="1440"/>
        <w:rPr>
          <w:sz w:val="24"/>
          <w:szCs w:val="24"/>
        </w:rPr>
      </w:pPr>
      <w:bookmarkStart w:id="9" w:name="_Toc142321405"/>
      <w:bookmarkStart w:id="10" w:name="_Toc142393248"/>
      <w:bookmarkStart w:id="11" w:name="_Toc143098293"/>
      <w:bookmarkStart w:id="12" w:name="_Toc143507564"/>
      <w:r w:rsidRPr="005D4A48">
        <w:rPr>
          <w:sz w:val="24"/>
          <w:szCs w:val="24"/>
        </w:rPr>
        <w:t>ADR</w:t>
      </w:r>
      <w:r w:rsidRPr="005D4A48">
        <w:rPr>
          <w:sz w:val="24"/>
          <w:szCs w:val="24"/>
        </w:rPr>
        <w:tab/>
        <w:t>European Agreement concerning the International Carriage of Dangerous Goods by Road</w:t>
      </w:r>
      <w:bookmarkEnd w:id="9"/>
      <w:bookmarkEnd w:id="10"/>
      <w:bookmarkEnd w:id="11"/>
      <w:bookmarkEnd w:id="12"/>
    </w:p>
    <w:p w14:paraId="212FE718" w14:textId="3BB9F330" w:rsidR="00D15DDD" w:rsidRPr="005D4A48" w:rsidRDefault="00D15DDD" w:rsidP="00386799">
      <w:pPr>
        <w:pStyle w:val="Heading1"/>
        <w:numPr>
          <w:ilvl w:val="0"/>
          <w:numId w:val="0"/>
        </w:numPr>
        <w:spacing w:before="0" w:after="120"/>
        <w:ind w:left="851" w:hanging="851"/>
        <w:rPr>
          <w:sz w:val="24"/>
          <w:szCs w:val="24"/>
        </w:rPr>
      </w:pPr>
      <w:bookmarkStart w:id="13" w:name="_Toc142321406"/>
      <w:bookmarkStart w:id="14" w:name="_Toc142393249"/>
      <w:bookmarkStart w:id="15" w:name="_Toc143098294"/>
      <w:bookmarkStart w:id="16" w:name="_Toc143507565"/>
      <w:r w:rsidRPr="005D4A48">
        <w:rPr>
          <w:sz w:val="24"/>
          <w:szCs w:val="24"/>
        </w:rPr>
        <w:t>CA</w:t>
      </w:r>
      <w:r w:rsidRPr="005D4A48">
        <w:rPr>
          <w:sz w:val="24"/>
          <w:szCs w:val="24"/>
        </w:rPr>
        <w:tab/>
      </w:r>
      <w:r w:rsidR="00F31989">
        <w:rPr>
          <w:sz w:val="24"/>
          <w:szCs w:val="24"/>
        </w:rPr>
        <w:tab/>
      </w:r>
      <w:r w:rsidRPr="005D4A48">
        <w:rPr>
          <w:sz w:val="24"/>
          <w:szCs w:val="24"/>
        </w:rPr>
        <w:t>Competent Authority</w:t>
      </w:r>
      <w:bookmarkEnd w:id="13"/>
      <w:bookmarkEnd w:id="14"/>
      <w:bookmarkEnd w:id="15"/>
      <w:bookmarkEnd w:id="16"/>
      <w:r w:rsidRPr="005D4A48">
        <w:rPr>
          <w:sz w:val="24"/>
          <w:szCs w:val="24"/>
        </w:rPr>
        <w:t xml:space="preserve"> </w:t>
      </w:r>
    </w:p>
    <w:p w14:paraId="45C1523E" w14:textId="67B343F7" w:rsidR="00D15DDD" w:rsidRPr="005D4A48" w:rsidRDefault="00D15DDD" w:rsidP="00386799">
      <w:pPr>
        <w:pStyle w:val="Heading1"/>
        <w:numPr>
          <w:ilvl w:val="0"/>
          <w:numId w:val="0"/>
        </w:numPr>
        <w:spacing w:before="0" w:after="120"/>
        <w:ind w:left="851" w:hanging="851"/>
        <w:rPr>
          <w:sz w:val="24"/>
          <w:szCs w:val="24"/>
        </w:rPr>
      </w:pPr>
      <w:bookmarkStart w:id="17" w:name="_Toc142321407"/>
      <w:bookmarkStart w:id="18" w:name="_Toc142393250"/>
      <w:bookmarkStart w:id="19" w:name="_Toc143098295"/>
      <w:bookmarkStart w:id="20" w:name="_Toc143507566"/>
      <w:r w:rsidRPr="005D4A48">
        <w:rPr>
          <w:sz w:val="24"/>
          <w:szCs w:val="24"/>
        </w:rPr>
        <w:t>GB</w:t>
      </w:r>
      <w:r w:rsidRPr="005D4A48">
        <w:rPr>
          <w:sz w:val="24"/>
          <w:szCs w:val="24"/>
        </w:rPr>
        <w:tab/>
      </w:r>
      <w:r w:rsidR="00F31989">
        <w:rPr>
          <w:sz w:val="24"/>
          <w:szCs w:val="24"/>
        </w:rPr>
        <w:tab/>
      </w:r>
      <w:r w:rsidRPr="005D4A48">
        <w:rPr>
          <w:sz w:val="24"/>
          <w:szCs w:val="24"/>
        </w:rPr>
        <w:t>Great Britain</w:t>
      </w:r>
      <w:bookmarkEnd w:id="17"/>
      <w:bookmarkEnd w:id="18"/>
      <w:bookmarkEnd w:id="19"/>
      <w:bookmarkEnd w:id="20"/>
    </w:p>
    <w:p w14:paraId="69E21FA9" w14:textId="66FE4B2F" w:rsidR="00D15DDD" w:rsidRPr="005D4A48" w:rsidRDefault="00D15DDD" w:rsidP="006C764F">
      <w:pPr>
        <w:pStyle w:val="Heading1"/>
        <w:numPr>
          <w:ilvl w:val="0"/>
          <w:numId w:val="0"/>
        </w:numPr>
        <w:spacing w:before="0" w:after="120"/>
        <w:ind w:left="851" w:hanging="851"/>
        <w:rPr>
          <w:sz w:val="24"/>
          <w:szCs w:val="24"/>
        </w:rPr>
      </w:pPr>
      <w:bookmarkStart w:id="21" w:name="_Toc142321408"/>
      <w:bookmarkStart w:id="22" w:name="_Toc142393251"/>
      <w:bookmarkStart w:id="23" w:name="_Toc143098296"/>
      <w:bookmarkStart w:id="24" w:name="_Toc143507567"/>
      <w:r w:rsidRPr="005D4A48">
        <w:rPr>
          <w:sz w:val="24"/>
          <w:szCs w:val="24"/>
        </w:rPr>
        <w:t>IAEA</w:t>
      </w:r>
      <w:r w:rsidRPr="005D4A48">
        <w:rPr>
          <w:sz w:val="24"/>
          <w:szCs w:val="24"/>
        </w:rPr>
        <w:tab/>
      </w:r>
      <w:r w:rsidR="00F31989">
        <w:rPr>
          <w:sz w:val="24"/>
          <w:szCs w:val="24"/>
        </w:rPr>
        <w:tab/>
      </w:r>
      <w:r w:rsidRPr="005D4A48">
        <w:rPr>
          <w:sz w:val="24"/>
          <w:szCs w:val="24"/>
        </w:rPr>
        <w:t>The International Atomic Energy Agency</w:t>
      </w:r>
      <w:bookmarkEnd w:id="21"/>
      <w:bookmarkEnd w:id="22"/>
      <w:bookmarkEnd w:id="23"/>
      <w:bookmarkEnd w:id="24"/>
      <w:r w:rsidRPr="005D4A48">
        <w:rPr>
          <w:sz w:val="24"/>
          <w:szCs w:val="24"/>
        </w:rPr>
        <w:t xml:space="preserve"> </w:t>
      </w:r>
    </w:p>
    <w:p w14:paraId="22E578C7" w14:textId="238A7843" w:rsidR="00D15DDD" w:rsidRPr="005D4A48" w:rsidRDefault="00D15DDD" w:rsidP="00386799">
      <w:pPr>
        <w:pStyle w:val="Heading1"/>
        <w:numPr>
          <w:ilvl w:val="0"/>
          <w:numId w:val="0"/>
        </w:numPr>
        <w:spacing w:before="0" w:after="120"/>
        <w:ind w:left="851" w:hanging="851"/>
        <w:rPr>
          <w:sz w:val="24"/>
          <w:szCs w:val="24"/>
        </w:rPr>
      </w:pPr>
      <w:bookmarkStart w:id="25" w:name="_Toc142321410"/>
      <w:bookmarkStart w:id="26" w:name="_Toc142393253"/>
      <w:bookmarkStart w:id="27" w:name="_Toc143098297"/>
      <w:bookmarkStart w:id="28" w:name="_Toc143507568"/>
      <w:r w:rsidRPr="005D4A48">
        <w:rPr>
          <w:sz w:val="24"/>
          <w:szCs w:val="24"/>
        </w:rPr>
        <w:t>ONR</w:t>
      </w:r>
      <w:r w:rsidRPr="005D4A48">
        <w:rPr>
          <w:sz w:val="24"/>
          <w:szCs w:val="24"/>
        </w:rPr>
        <w:tab/>
      </w:r>
      <w:r w:rsidR="00F31989">
        <w:rPr>
          <w:sz w:val="24"/>
          <w:szCs w:val="24"/>
        </w:rPr>
        <w:tab/>
      </w:r>
      <w:r w:rsidRPr="005D4A48">
        <w:rPr>
          <w:sz w:val="24"/>
          <w:szCs w:val="24"/>
        </w:rPr>
        <w:t>Office for Nuclear Regulation</w:t>
      </w:r>
      <w:bookmarkEnd w:id="25"/>
      <w:bookmarkEnd w:id="26"/>
      <w:bookmarkEnd w:id="27"/>
      <w:bookmarkEnd w:id="28"/>
    </w:p>
    <w:p w14:paraId="585730B9" w14:textId="12345C30" w:rsidR="00D15DDD" w:rsidRPr="005D4A48" w:rsidRDefault="00D15DDD" w:rsidP="00386799">
      <w:pPr>
        <w:pStyle w:val="Heading1"/>
        <w:numPr>
          <w:ilvl w:val="0"/>
          <w:numId w:val="0"/>
        </w:numPr>
        <w:spacing w:before="0" w:after="120"/>
        <w:ind w:left="851" w:hanging="851"/>
        <w:rPr>
          <w:sz w:val="24"/>
          <w:szCs w:val="24"/>
        </w:rPr>
      </w:pPr>
      <w:bookmarkStart w:id="29" w:name="_Toc142321411"/>
      <w:bookmarkStart w:id="30" w:name="_Toc142393254"/>
      <w:bookmarkStart w:id="31" w:name="_Toc143098298"/>
      <w:bookmarkStart w:id="32" w:name="_Toc143507569"/>
      <w:r w:rsidRPr="005D4A48">
        <w:rPr>
          <w:sz w:val="24"/>
          <w:szCs w:val="24"/>
        </w:rPr>
        <w:t>PDSR</w:t>
      </w:r>
      <w:r w:rsidRPr="005D4A48">
        <w:rPr>
          <w:sz w:val="24"/>
          <w:szCs w:val="24"/>
        </w:rPr>
        <w:tab/>
      </w:r>
      <w:r w:rsidR="00F31989">
        <w:rPr>
          <w:sz w:val="24"/>
          <w:szCs w:val="24"/>
        </w:rPr>
        <w:tab/>
      </w:r>
      <w:r w:rsidRPr="005D4A48">
        <w:rPr>
          <w:sz w:val="24"/>
          <w:szCs w:val="24"/>
        </w:rPr>
        <w:t>Package Design Safety Report</w:t>
      </w:r>
      <w:bookmarkEnd w:id="29"/>
      <w:bookmarkEnd w:id="30"/>
      <w:bookmarkEnd w:id="31"/>
      <w:bookmarkEnd w:id="32"/>
    </w:p>
    <w:p w14:paraId="23F51F85" w14:textId="7D9763AD" w:rsidR="00D15DDD" w:rsidRPr="005D4A48" w:rsidRDefault="00D15DDD" w:rsidP="00F31989">
      <w:pPr>
        <w:pStyle w:val="Heading1"/>
        <w:numPr>
          <w:ilvl w:val="0"/>
          <w:numId w:val="0"/>
        </w:numPr>
        <w:spacing w:before="0" w:after="120"/>
        <w:ind w:left="1440" w:hanging="1440"/>
        <w:rPr>
          <w:sz w:val="24"/>
          <w:szCs w:val="24"/>
        </w:rPr>
      </w:pPr>
      <w:bookmarkStart w:id="33" w:name="_Toc142321412"/>
      <w:bookmarkStart w:id="34" w:name="_Toc142393255"/>
      <w:bookmarkStart w:id="35" w:name="_Toc143098299"/>
      <w:bookmarkStart w:id="36" w:name="_Toc143507570"/>
      <w:r w:rsidRPr="005D4A48">
        <w:rPr>
          <w:sz w:val="24"/>
          <w:szCs w:val="24"/>
        </w:rPr>
        <w:t>RID</w:t>
      </w:r>
      <w:r w:rsidRPr="005D4A48">
        <w:rPr>
          <w:sz w:val="24"/>
          <w:szCs w:val="24"/>
        </w:rPr>
        <w:tab/>
        <w:t>Regulations concerning the International Carriage of Dangerous Goods by Rail</w:t>
      </w:r>
      <w:bookmarkEnd w:id="33"/>
      <w:bookmarkEnd w:id="34"/>
      <w:bookmarkEnd w:id="35"/>
      <w:bookmarkEnd w:id="36"/>
    </w:p>
    <w:p w14:paraId="0DC703E4" w14:textId="33D7D211" w:rsidR="00D15DDD" w:rsidRPr="005D4A48" w:rsidRDefault="00D15DDD" w:rsidP="00386799">
      <w:pPr>
        <w:pStyle w:val="Heading1"/>
        <w:numPr>
          <w:ilvl w:val="0"/>
          <w:numId w:val="0"/>
        </w:numPr>
        <w:spacing w:before="0" w:after="120"/>
        <w:ind w:left="851" w:hanging="851"/>
        <w:rPr>
          <w:sz w:val="24"/>
          <w:szCs w:val="24"/>
        </w:rPr>
      </w:pPr>
      <w:bookmarkStart w:id="37" w:name="_Toc142321413"/>
      <w:bookmarkStart w:id="38" w:name="_Toc142393256"/>
      <w:bookmarkStart w:id="39" w:name="_Toc143098300"/>
      <w:bookmarkStart w:id="40" w:name="_Toc143507571"/>
      <w:r w:rsidRPr="005D4A48">
        <w:rPr>
          <w:sz w:val="24"/>
          <w:szCs w:val="24"/>
        </w:rPr>
        <w:t>SSR</w:t>
      </w:r>
      <w:r w:rsidRPr="005D4A48">
        <w:rPr>
          <w:sz w:val="24"/>
          <w:szCs w:val="24"/>
        </w:rPr>
        <w:tab/>
      </w:r>
      <w:r w:rsidR="00F31989">
        <w:rPr>
          <w:sz w:val="24"/>
          <w:szCs w:val="24"/>
        </w:rPr>
        <w:tab/>
      </w:r>
      <w:r w:rsidRPr="005D4A48">
        <w:rPr>
          <w:sz w:val="24"/>
          <w:szCs w:val="24"/>
        </w:rPr>
        <w:t>(IAEA) Specific Safety Requirements</w:t>
      </w:r>
      <w:bookmarkEnd w:id="37"/>
      <w:bookmarkEnd w:id="38"/>
      <w:bookmarkEnd w:id="39"/>
      <w:bookmarkEnd w:id="40"/>
    </w:p>
    <w:p w14:paraId="26ECFBC0" w14:textId="79A2B781" w:rsidR="00D15DDD" w:rsidRPr="005D4A48" w:rsidRDefault="00D15DDD" w:rsidP="00386799">
      <w:pPr>
        <w:pStyle w:val="Heading1"/>
        <w:numPr>
          <w:ilvl w:val="0"/>
          <w:numId w:val="0"/>
        </w:numPr>
        <w:spacing w:before="0" w:after="120"/>
        <w:ind w:left="851" w:hanging="851"/>
        <w:rPr>
          <w:sz w:val="24"/>
          <w:szCs w:val="24"/>
        </w:rPr>
      </w:pPr>
      <w:bookmarkStart w:id="41" w:name="_Toc142321414"/>
      <w:bookmarkStart w:id="42" w:name="_Toc142393257"/>
      <w:bookmarkStart w:id="43" w:name="_Toc143098301"/>
      <w:bookmarkStart w:id="44" w:name="_Toc143507572"/>
      <w:r w:rsidRPr="005D4A48">
        <w:rPr>
          <w:sz w:val="24"/>
          <w:szCs w:val="24"/>
        </w:rPr>
        <w:t>UK</w:t>
      </w:r>
      <w:r w:rsidRPr="005D4A48">
        <w:rPr>
          <w:sz w:val="24"/>
          <w:szCs w:val="24"/>
        </w:rPr>
        <w:tab/>
      </w:r>
      <w:r w:rsidR="00F31989">
        <w:rPr>
          <w:sz w:val="24"/>
          <w:szCs w:val="24"/>
        </w:rPr>
        <w:tab/>
      </w:r>
      <w:r w:rsidRPr="005D4A48">
        <w:rPr>
          <w:sz w:val="24"/>
          <w:szCs w:val="24"/>
        </w:rPr>
        <w:t>United Kingdom</w:t>
      </w:r>
      <w:bookmarkEnd w:id="41"/>
      <w:bookmarkEnd w:id="42"/>
      <w:bookmarkEnd w:id="43"/>
      <w:bookmarkEnd w:id="44"/>
    </w:p>
    <w:p w14:paraId="3C974B61" w14:textId="7266CE31" w:rsidR="00F8500A" w:rsidRPr="005D4A48" w:rsidRDefault="00D15DDD" w:rsidP="00386799">
      <w:pPr>
        <w:pStyle w:val="Heading1"/>
        <w:numPr>
          <w:ilvl w:val="0"/>
          <w:numId w:val="0"/>
        </w:numPr>
        <w:spacing w:before="0" w:after="120"/>
        <w:ind w:left="851" w:hanging="851"/>
        <w:rPr>
          <w:sz w:val="24"/>
          <w:szCs w:val="24"/>
        </w:rPr>
        <w:sectPr w:rsidR="00F8500A" w:rsidRPr="005D4A48" w:rsidSect="00B82646">
          <w:pgSz w:w="11906" w:h="16838" w:code="9"/>
          <w:pgMar w:top="1440" w:right="1080" w:bottom="1440" w:left="1080" w:header="397" w:footer="397" w:gutter="0"/>
          <w:cols w:space="312"/>
          <w:docGrid w:linePitch="360"/>
        </w:sectPr>
      </w:pPr>
      <w:bookmarkStart w:id="45" w:name="_Toc142321415"/>
      <w:bookmarkStart w:id="46" w:name="_Toc142393258"/>
      <w:bookmarkStart w:id="47" w:name="_Toc143098302"/>
      <w:bookmarkStart w:id="48" w:name="_Toc143507573"/>
      <w:r w:rsidRPr="005D4A48">
        <w:rPr>
          <w:sz w:val="24"/>
          <w:szCs w:val="24"/>
        </w:rPr>
        <w:t>USA</w:t>
      </w:r>
      <w:r w:rsidRPr="005D4A48">
        <w:rPr>
          <w:sz w:val="24"/>
          <w:szCs w:val="24"/>
        </w:rPr>
        <w:tab/>
      </w:r>
      <w:r w:rsidR="00F31989">
        <w:rPr>
          <w:sz w:val="24"/>
          <w:szCs w:val="24"/>
        </w:rPr>
        <w:tab/>
      </w:r>
      <w:r w:rsidRPr="005D4A48">
        <w:rPr>
          <w:sz w:val="24"/>
          <w:szCs w:val="24"/>
        </w:rPr>
        <w:t>United States of America</w:t>
      </w:r>
      <w:bookmarkEnd w:id="45"/>
      <w:bookmarkEnd w:id="46"/>
      <w:bookmarkEnd w:id="47"/>
      <w:bookmarkEnd w:id="48"/>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12E8617A" w14:textId="3CF1D401" w:rsidR="00FE1131"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43507562" w:history="1">
            <w:r w:rsidR="00FE1131" w:rsidRPr="00560C35">
              <w:rPr>
                <w:rStyle w:val="Hyperlink"/>
              </w:rPr>
              <w:t>Executive Summary</w:t>
            </w:r>
            <w:r w:rsidR="00FE1131">
              <w:rPr>
                <w:webHidden/>
              </w:rPr>
              <w:tab/>
            </w:r>
            <w:r w:rsidR="00FE1131">
              <w:rPr>
                <w:webHidden/>
              </w:rPr>
              <w:fldChar w:fldCharType="begin"/>
            </w:r>
            <w:r w:rsidR="00FE1131">
              <w:rPr>
                <w:webHidden/>
              </w:rPr>
              <w:instrText xml:space="preserve"> PAGEREF _Toc143507562 \h </w:instrText>
            </w:r>
            <w:r w:rsidR="00FE1131">
              <w:rPr>
                <w:webHidden/>
              </w:rPr>
            </w:r>
            <w:r w:rsidR="00FE1131">
              <w:rPr>
                <w:webHidden/>
              </w:rPr>
              <w:fldChar w:fldCharType="separate"/>
            </w:r>
            <w:r w:rsidR="00FE1131">
              <w:rPr>
                <w:webHidden/>
              </w:rPr>
              <w:t>4</w:t>
            </w:r>
            <w:r w:rsidR="00FE1131">
              <w:rPr>
                <w:webHidden/>
              </w:rPr>
              <w:fldChar w:fldCharType="end"/>
            </w:r>
          </w:hyperlink>
        </w:p>
        <w:p w14:paraId="77F036B2" w14:textId="567113C5" w:rsidR="00FE1131" w:rsidRDefault="00000000">
          <w:pPr>
            <w:pStyle w:val="TOC1"/>
            <w:rPr>
              <w:rFonts w:asciiTheme="minorHAnsi" w:eastAsiaTheme="minorEastAsia" w:hAnsiTheme="minorHAnsi" w:cstheme="minorBidi"/>
              <w:sz w:val="22"/>
              <w:lang w:eastAsia="en-GB" w:bidi="ar-SA"/>
            </w:rPr>
          </w:pPr>
          <w:hyperlink w:anchor="_Toc143507563" w:history="1">
            <w:r w:rsidR="00FE1131" w:rsidRPr="00560C35">
              <w:rPr>
                <w:rStyle w:val="Hyperlink"/>
              </w:rPr>
              <w:t>List of Abbreviations</w:t>
            </w:r>
            <w:r w:rsidR="00FE1131">
              <w:rPr>
                <w:webHidden/>
              </w:rPr>
              <w:tab/>
            </w:r>
            <w:r w:rsidR="00FE1131">
              <w:rPr>
                <w:webHidden/>
              </w:rPr>
              <w:fldChar w:fldCharType="begin"/>
            </w:r>
            <w:r w:rsidR="00FE1131">
              <w:rPr>
                <w:webHidden/>
              </w:rPr>
              <w:instrText xml:space="preserve"> PAGEREF _Toc143507563 \h </w:instrText>
            </w:r>
            <w:r w:rsidR="00FE1131">
              <w:rPr>
                <w:webHidden/>
              </w:rPr>
            </w:r>
            <w:r w:rsidR="00FE1131">
              <w:rPr>
                <w:webHidden/>
              </w:rPr>
              <w:fldChar w:fldCharType="separate"/>
            </w:r>
            <w:r w:rsidR="00FE1131">
              <w:rPr>
                <w:webHidden/>
              </w:rPr>
              <w:t>6</w:t>
            </w:r>
            <w:r w:rsidR="00FE1131">
              <w:rPr>
                <w:webHidden/>
              </w:rPr>
              <w:fldChar w:fldCharType="end"/>
            </w:r>
          </w:hyperlink>
        </w:p>
        <w:p w14:paraId="0B3120FB" w14:textId="74172FB4" w:rsidR="00FE1131" w:rsidRDefault="00000000">
          <w:pPr>
            <w:pStyle w:val="TOC1"/>
            <w:tabs>
              <w:tab w:val="left" w:pos="720"/>
            </w:tabs>
            <w:rPr>
              <w:rFonts w:asciiTheme="minorHAnsi" w:eastAsiaTheme="minorEastAsia" w:hAnsiTheme="minorHAnsi" w:cstheme="minorBidi"/>
              <w:sz w:val="22"/>
              <w:lang w:eastAsia="en-GB" w:bidi="ar-SA"/>
            </w:rPr>
          </w:pPr>
          <w:hyperlink w:anchor="_Toc143507574" w:history="1">
            <w:r w:rsidR="00FE1131" w:rsidRPr="00560C35">
              <w:rPr>
                <w:rStyle w:val="Hyperlink"/>
              </w:rPr>
              <w:t>1.</w:t>
            </w:r>
            <w:r w:rsidR="00FE1131">
              <w:rPr>
                <w:rFonts w:asciiTheme="minorHAnsi" w:eastAsiaTheme="minorEastAsia" w:hAnsiTheme="minorHAnsi" w:cstheme="minorBidi"/>
                <w:sz w:val="22"/>
                <w:lang w:eastAsia="en-GB" w:bidi="ar-SA"/>
              </w:rPr>
              <w:tab/>
            </w:r>
            <w:r w:rsidR="00FE1131" w:rsidRPr="00560C35">
              <w:rPr>
                <w:rStyle w:val="Hyperlink"/>
              </w:rPr>
              <w:t>Permission Requested</w:t>
            </w:r>
            <w:r w:rsidR="00FE1131">
              <w:rPr>
                <w:webHidden/>
              </w:rPr>
              <w:tab/>
            </w:r>
            <w:r w:rsidR="00FE1131">
              <w:rPr>
                <w:webHidden/>
              </w:rPr>
              <w:fldChar w:fldCharType="begin"/>
            </w:r>
            <w:r w:rsidR="00FE1131">
              <w:rPr>
                <w:webHidden/>
              </w:rPr>
              <w:instrText xml:space="preserve"> PAGEREF _Toc143507574 \h </w:instrText>
            </w:r>
            <w:r w:rsidR="00FE1131">
              <w:rPr>
                <w:webHidden/>
              </w:rPr>
            </w:r>
            <w:r w:rsidR="00FE1131">
              <w:rPr>
                <w:webHidden/>
              </w:rPr>
              <w:fldChar w:fldCharType="separate"/>
            </w:r>
            <w:r w:rsidR="00FE1131">
              <w:rPr>
                <w:webHidden/>
              </w:rPr>
              <w:t>8</w:t>
            </w:r>
            <w:r w:rsidR="00FE1131">
              <w:rPr>
                <w:webHidden/>
              </w:rPr>
              <w:fldChar w:fldCharType="end"/>
            </w:r>
          </w:hyperlink>
        </w:p>
        <w:p w14:paraId="76CAF7C6" w14:textId="6D0185DA" w:rsidR="00FE1131" w:rsidRDefault="00000000">
          <w:pPr>
            <w:pStyle w:val="TOC1"/>
            <w:tabs>
              <w:tab w:val="left" w:pos="720"/>
            </w:tabs>
            <w:rPr>
              <w:rFonts w:asciiTheme="minorHAnsi" w:eastAsiaTheme="minorEastAsia" w:hAnsiTheme="minorHAnsi" w:cstheme="minorBidi"/>
              <w:sz w:val="22"/>
              <w:lang w:eastAsia="en-GB" w:bidi="ar-SA"/>
            </w:rPr>
          </w:pPr>
          <w:hyperlink w:anchor="_Toc143507575" w:history="1">
            <w:r w:rsidR="00FE1131" w:rsidRPr="00560C35">
              <w:rPr>
                <w:rStyle w:val="Hyperlink"/>
              </w:rPr>
              <w:t>2.</w:t>
            </w:r>
            <w:r w:rsidR="00FE1131">
              <w:rPr>
                <w:rFonts w:asciiTheme="minorHAnsi" w:eastAsiaTheme="minorEastAsia" w:hAnsiTheme="minorHAnsi" w:cstheme="minorBidi"/>
                <w:sz w:val="22"/>
                <w:lang w:eastAsia="en-GB" w:bidi="ar-SA"/>
              </w:rPr>
              <w:tab/>
            </w:r>
            <w:r w:rsidR="00FE1131" w:rsidRPr="00560C35">
              <w:rPr>
                <w:rStyle w:val="Hyperlink"/>
              </w:rPr>
              <w:t>Background</w:t>
            </w:r>
            <w:r w:rsidR="00FE1131">
              <w:rPr>
                <w:webHidden/>
              </w:rPr>
              <w:tab/>
            </w:r>
            <w:r w:rsidR="00FE1131">
              <w:rPr>
                <w:webHidden/>
              </w:rPr>
              <w:fldChar w:fldCharType="begin"/>
            </w:r>
            <w:r w:rsidR="00FE1131">
              <w:rPr>
                <w:webHidden/>
              </w:rPr>
              <w:instrText xml:space="preserve"> PAGEREF _Toc143507575 \h </w:instrText>
            </w:r>
            <w:r w:rsidR="00FE1131">
              <w:rPr>
                <w:webHidden/>
              </w:rPr>
            </w:r>
            <w:r w:rsidR="00FE1131">
              <w:rPr>
                <w:webHidden/>
              </w:rPr>
              <w:fldChar w:fldCharType="separate"/>
            </w:r>
            <w:r w:rsidR="00FE1131">
              <w:rPr>
                <w:webHidden/>
              </w:rPr>
              <w:t>9</w:t>
            </w:r>
            <w:r w:rsidR="00FE1131">
              <w:rPr>
                <w:webHidden/>
              </w:rPr>
              <w:fldChar w:fldCharType="end"/>
            </w:r>
          </w:hyperlink>
        </w:p>
        <w:p w14:paraId="639068C7" w14:textId="2F791EC7" w:rsidR="00FE1131" w:rsidRDefault="00000000">
          <w:pPr>
            <w:pStyle w:val="TOC2"/>
            <w:tabs>
              <w:tab w:val="left" w:pos="1100"/>
            </w:tabs>
            <w:rPr>
              <w:rFonts w:asciiTheme="minorHAnsi" w:eastAsiaTheme="minorEastAsia" w:hAnsiTheme="minorHAnsi" w:cstheme="minorBidi"/>
              <w:sz w:val="22"/>
              <w:lang w:eastAsia="en-GB" w:bidi="ar-SA"/>
            </w:rPr>
          </w:pPr>
          <w:hyperlink w:anchor="_Toc143507576" w:history="1">
            <w:r w:rsidR="00FE1131" w:rsidRPr="00560C35">
              <w:rPr>
                <w:rStyle w:val="Hyperlink"/>
              </w:rPr>
              <w:t>2.1.</w:t>
            </w:r>
            <w:r w:rsidR="00FE1131">
              <w:rPr>
                <w:rFonts w:asciiTheme="minorHAnsi" w:eastAsiaTheme="minorEastAsia" w:hAnsiTheme="minorHAnsi" w:cstheme="minorBidi"/>
                <w:sz w:val="22"/>
                <w:lang w:eastAsia="en-GB" w:bidi="ar-SA"/>
              </w:rPr>
              <w:tab/>
            </w:r>
            <w:r w:rsidR="00FE1131" w:rsidRPr="00560C35">
              <w:rPr>
                <w:rStyle w:val="Hyperlink"/>
              </w:rPr>
              <w:t>Package Design</w:t>
            </w:r>
            <w:r w:rsidR="00FE1131">
              <w:rPr>
                <w:webHidden/>
              </w:rPr>
              <w:tab/>
            </w:r>
            <w:r w:rsidR="00FE1131">
              <w:rPr>
                <w:webHidden/>
              </w:rPr>
              <w:fldChar w:fldCharType="begin"/>
            </w:r>
            <w:r w:rsidR="00FE1131">
              <w:rPr>
                <w:webHidden/>
              </w:rPr>
              <w:instrText xml:space="preserve"> PAGEREF _Toc143507576 \h </w:instrText>
            </w:r>
            <w:r w:rsidR="00FE1131">
              <w:rPr>
                <w:webHidden/>
              </w:rPr>
            </w:r>
            <w:r w:rsidR="00FE1131">
              <w:rPr>
                <w:webHidden/>
              </w:rPr>
              <w:fldChar w:fldCharType="separate"/>
            </w:r>
            <w:r w:rsidR="00FE1131">
              <w:rPr>
                <w:webHidden/>
              </w:rPr>
              <w:t>9</w:t>
            </w:r>
            <w:r w:rsidR="00FE1131">
              <w:rPr>
                <w:webHidden/>
              </w:rPr>
              <w:fldChar w:fldCharType="end"/>
            </w:r>
          </w:hyperlink>
        </w:p>
        <w:p w14:paraId="36109241" w14:textId="1D36DDBF" w:rsidR="00FE1131" w:rsidRDefault="00000000">
          <w:pPr>
            <w:pStyle w:val="TOC2"/>
            <w:tabs>
              <w:tab w:val="left" w:pos="1100"/>
            </w:tabs>
            <w:rPr>
              <w:rFonts w:asciiTheme="minorHAnsi" w:eastAsiaTheme="minorEastAsia" w:hAnsiTheme="minorHAnsi" w:cstheme="minorBidi"/>
              <w:sz w:val="22"/>
              <w:lang w:eastAsia="en-GB" w:bidi="ar-SA"/>
            </w:rPr>
          </w:pPr>
          <w:hyperlink w:anchor="_Toc143507577" w:history="1">
            <w:r w:rsidR="00FE1131" w:rsidRPr="00560C35">
              <w:rPr>
                <w:rStyle w:val="Hyperlink"/>
              </w:rPr>
              <w:t>2.2.</w:t>
            </w:r>
            <w:r w:rsidR="00FE1131">
              <w:rPr>
                <w:rFonts w:asciiTheme="minorHAnsi" w:eastAsiaTheme="minorEastAsia" w:hAnsiTheme="minorHAnsi" w:cstheme="minorBidi"/>
                <w:sz w:val="22"/>
                <w:lang w:eastAsia="en-GB" w:bidi="ar-SA"/>
              </w:rPr>
              <w:tab/>
            </w:r>
            <w:r w:rsidR="00FE1131" w:rsidRPr="00560C35">
              <w:rPr>
                <w:rStyle w:val="Hyperlink"/>
              </w:rPr>
              <w:t>Validation History</w:t>
            </w:r>
            <w:r w:rsidR="00FE1131">
              <w:rPr>
                <w:webHidden/>
              </w:rPr>
              <w:tab/>
            </w:r>
            <w:r w:rsidR="00FE1131">
              <w:rPr>
                <w:webHidden/>
              </w:rPr>
              <w:fldChar w:fldCharType="begin"/>
            </w:r>
            <w:r w:rsidR="00FE1131">
              <w:rPr>
                <w:webHidden/>
              </w:rPr>
              <w:instrText xml:space="preserve"> PAGEREF _Toc143507577 \h </w:instrText>
            </w:r>
            <w:r w:rsidR="00FE1131">
              <w:rPr>
                <w:webHidden/>
              </w:rPr>
            </w:r>
            <w:r w:rsidR="00FE1131">
              <w:rPr>
                <w:webHidden/>
              </w:rPr>
              <w:fldChar w:fldCharType="separate"/>
            </w:r>
            <w:r w:rsidR="00FE1131">
              <w:rPr>
                <w:webHidden/>
              </w:rPr>
              <w:t>9</w:t>
            </w:r>
            <w:r w:rsidR="00FE1131">
              <w:rPr>
                <w:webHidden/>
              </w:rPr>
              <w:fldChar w:fldCharType="end"/>
            </w:r>
          </w:hyperlink>
        </w:p>
        <w:p w14:paraId="34C79A09" w14:textId="02915C36" w:rsidR="00FE1131" w:rsidRDefault="00000000">
          <w:pPr>
            <w:pStyle w:val="TOC1"/>
            <w:tabs>
              <w:tab w:val="left" w:pos="720"/>
            </w:tabs>
            <w:rPr>
              <w:rFonts w:asciiTheme="minorHAnsi" w:eastAsiaTheme="minorEastAsia" w:hAnsiTheme="minorHAnsi" w:cstheme="minorBidi"/>
              <w:sz w:val="22"/>
              <w:lang w:eastAsia="en-GB" w:bidi="ar-SA"/>
            </w:rPr>
          </w:pPr>
          <w:hyperlink w:anchor="_Toc143507578" w:history="1">
            <w:r w:rsidR="00FE1131" w:rsidRPr="00560C35">
              <w:rPr>
                <w:rStyle w:val="Hyperlink"/>
              </w:rPr>
              <w:t>3.</w:t>
            </w:r>
            <w:r w:rsidR="00FE1131">
              <w:rPr>
                <w:rFonts w:asciiTheme="minorHAnsi" w:eastAsiaTheme="minorEastAsia" w:hAnsiTheme="minorHAnsi" w:cstheme="minorBidi"/>
                <w:sz w:val="22"/>
                <w:lang w:eastAsia="en-GB" w:bidi="ar-SA"/>
              </w:rPr>
              <w:tab/>
            </w:r>
            <w:r w:rsidR="00FE1131" w:rsidRPr="00560C35">
              <w:rPr>
                <w:rStyle w:val="Hyperlink"/>
              </w:rPr>
              <w:t>Assessment and Inspection Work Carried out by ONR in Consideration of this Request</w:t>
            </w:r>
            <w:r w:rsidR="00FE1131">
              <w:rPr>
                <w:webHidden/>
              </w:rPr>
              <w:tab/>
            </w:r>
            <w:r w:rsidR="00FE1131">
              <w:rPr>
                <w:webHidden/>
              </w:rPr>
              <w:fldChar w:fldCharType="begin"/>
            </w:r>
            <w:r w:rsidR="00FE1131">
              <w:rPr>
                <w:webHidden/>
              </w:rPr>
              <w:instrText xml:space="preserve"> PAGEREF _Toc143507578 \h </w:instrText>
            </w:r>
            <w:r w:rsidR="00FE1131">
              <w:rPr>
                <w:webHidden/>
              </w:rPr>
            </w:r>
            <w:r w:rsidR="00FE1131">
              <w:rPr>
                <w:webHidden/>
              </w:rPr>
              <w:fldChar w:fldCharType="separate"/>
            </w:r>
            <w:r w:rsidR="00FE1131">
              <w:rPr>
                <w:webHidden/>
              </w:rPr>
              <w:t>10</w:t>
            </w:r>
            <w:r w:rsidR="00FE1131">
              <w:rPr>
                <w:webHidden/>
              </w:rPr>
              <w:fldChar w:fldCharType="end"/>
            </w:r>
          </w:hyperlink>
        </w:p>
        <w:p w14:paraId="686D1D9D" w14:textId="1FDD47A1" w:rsidR="00FE1131" w:rsidRDefault="00000000">
          <w:pPr>
            <w:pStyle w:val="TOC2"/>
            <w:tabs>
              <w:tab w:val="left" w:pos="1100"/>
            </w:tabs>
            <w:rPr>
              <w:rFonts w:asciiTheme="minorHAnsi" w:eastAsiaTheme="minorEastAsia" w:hAnsiTheme="minorHAnsi" w:cstheme="minorBidi"/>
              <w:sz w:val="22"/>
              <w:lang w:eastAsia="en-GB" w:bidi="ar-SA"/>
            </w:rPr>
          </w:pPr>
          <w:hyperlink w:anchor="_Toc143507579" w:history="1">
            <w:r w:rsidR="00FE1131" w:rsidRPr="00560C35">
              <w:rPr>
                <w:rStyle w:val="Hyperlink"/>
              </w:rPr>
              <w:t>3.1.</w:t>
            </w:r>
            <w:r w:rsidR="00FE1131">
              <w:rPr>
                <w:rFonts w:asciiTheme="minorHAnsi" w:eastAsiaTheme="minorEastAsia" w:hAnsiTheme="minorHAnsi" w:cstheme="minorBidi"/>
                <w:sz w:val="22"/>
                <w:lang w:eastAsia="en-GB" w:bidi="ar-SA"/>
              </w:rPr>
              <w:tab/>
            </w:r>
            <w:r w:rsidR="00FE1131" w:rsidRPr="00560C35">
              <w:rPr>
                <w:rStyle w:val="Hyperlink"/>
              </w:rPr>
              <w:t>Assessment Strategy &amp; Scope</w:t>
            </w:r>
            <w:r w:rsidR="00FE1131">
              <w:rPr>
                <w:webHidden/>
              </w:rPr>
              <w:tab/>
            </w:r>
            <w:r w:rsidR="00FE1131">
              <w:rPr>
                <w:webHidden/>
              </w:rPr>
              <w:fldChar w:fldCharType="begin"/>
            </w:r>
            <w:r w:rsidR="00FE1131">
              <w:rPr>
                <w:webHidden/>
              </w:rPr>
              <w:instrText xml:space="preserve"> PAGEREF _Toc143507579 \h </w:instrText>
            </w:r>
            <w:r w:rsidR="00FE1131">
              <w:rPr>
                <w:webHidden/>
              </w:rPr>
            </w:r>
            <w:r w:rsidR="00FE1131">
              <w:rPr>
                <w:webHidden/>
              </w:rPr>
              <w:fldChar w:fldCharType="separate"/>
            </w:r>
            <w:r w:rsidR="00FE1131">
              <w:rPr>
                <w:webHidden/>
              </w:rPr>
              <w:t>10</w:t>
            </w:r>
            <w:r w:rsidR="00FE1131">
              <w:rPr>
                <w:webHidden/>
              </w:rPr>
              <w:fldChar w:fldCharType="end"/>
            </w:r>
          </w:hyperlink>
        </w:p>
        <w:p w14:paraId="3D1601C7" w14:textId="2F1D8EB2" w:rsidR="00FE1131" w:rsidRDefault="00000000">
          <w:pPr>
            <w:pStyle w:val="TOC2"/>
            <w:tabs>
              <w:tab w:val="left" w:pos="1100"/>
            </w:tabs>
            <w:rPr>
              <w:rFonts w:asciiTheme="minorHAnsi" w:eastAsiaTheme="minorEastAsia" w:hAnsiTheme="minorHAnsi" w:cstheme="minorBidi"/>
              <w:sz w:val="22"/>
              <w:lang w:eastAsia="en-GB" w:bidi="ar-SA"/>
            </w:rPr>
          </w:pPr>
          <w:hyperlink w:anchor="_Toc143507580" w:history="1">
            <w:r w:rsidR="00FE1131" w:rsidRPr="00560C35">
              <w:rPr>
                <w:rStyle w:val="Hyperlink"/>
              </w:rPr>
              <w:t>3.2.</w:t>
            </w:r>
            <w:r w:rsidR="00FE1131">
              <w:rPr>
                <w:rFonts w:asciiTheme="minorHAnsi" w:eastAsiaTheme="minorEastAsia" w:hAnsiTheme="minorHAnsi" w:cstheme="minorBidi"/>
                <w:sz w:val="22"/>
                <w:lang w:eastAsia="en-GB" w:bidi="ar-SA"/>
              </w:rPr>
              <w:tab/>
            </w:r>
            <w:r w:rsidR="00FE1131" w:rsidRPr="00560C35">
              <w:rPr>
                <w:rStyle w:val="Hyperlink"/>
              </w:rPr>
              <w:t>Assessment</w:t>
            </w:r>
            <w:r w:rsidR="00FE1131">
              <w:rPr>
                <w:webHidden/>
              </w:rPr>
              <w:tab/>
            </w:r>
            <w:r w:rsidR="00FE1131">
              <w:rPr>
                <w:webHidden/>
              </w:rPr>
              <w:fldChar w:fldCharType="begin"/>
            </w:r>
            <w:r w:rsidR="00FE1131">
              <w:rPr>
                <w:webHidden/>
              </w:rPr>
              <w:instrText xml:space="preserve"> PAGEREF _Toc143507580 \h </w:instrText>
            </w:r>
            <w:r w:rsidR="00FE1131">
              <w:rPr>
                <w:webHidden/>
              </w:rPr>
            </w:r>
            <w:r w:rsidR="00FE1131">
              <w:rPr>
                <w:webHidden/>
              </w:rPr>
              <w:fldChar w:fldCharType="separate"/>
            </w:r>
            <w:r w:rsidR="00FE1131">
              <w:rPr>
                <w:webHidden/>
              </w:rPr>
              <w:t>10</w:t>
            </w:r>
            <w:r w:rsidR="00FE1131">
              <w:rPr>
                <w:webHidden/>
              </w:rPr>
              <w:fldChar w:fldCharType="end"/>
            </w:r>
          </w:hyperlink>
        </w:p>
        <w:p w14:paraId="104EFECC" w14:textId="775827B3" w:rsidR="00FE1131" w:rsidRDefault="00000000">
          <w:pPr>
            <w:pStyle w:val="TOC3"/>
            <w:tabs>
              <w:tab w:val="left" w:pos="1760"/>
            </w:tabs>
            <w:rPr>
              <w:rFonts w:asciiTheme="minorHAnsi" w:eastAsiaTheme="minorEastAsia" w:hAnsiTheme="minorHAnsi" w:cstheme="minorBidi"/>
              <w:noProof/>
              <w:sz w:val="22"/>
              <w:lang w:eastAsia="en-GB" w:bidi="ar-SA"/>
            </w:rPr>
          </w:pPr>
          <w:hyperlink w:anchor="_Toc143507581" w:history="1">
            <w:r w:rsidR="00FE1131" w:rsidRPr="00560C35">
              <w:rPr>
                <w:rStyle w:val="Hyperlink"/>
                <w:noProof/>
              </w:rPr>
              <w:t>3.2.1.</w:t>
            </w:r>
            <w:r w:rsidR="00FE1131">
              <w:rPr>
                <w:rFonts w:asciiTheme="minorHAnsi" w:eastAsiaTheme="minorEastAsia" w:hAnsiTheme="minorHAnsi" w:cstheme="minorBidi"/>
                <w:noProof/>
                <w:sz w:val="22"/>
                <w:lang w:eastAsia="en-GB" w:bidi="ar-SA"/>
              </w:rPr>
              <w:tab/>
            </w:r>
            <w:r w:rsidR="00FE1131" w:rsidRPr="00560C35">
              <w:rPr>
                <w:rStyle w:val="Hyperlink"/>
                <w:noProof/>
              </w:rPr>
              <w:t>Package Design Effects of Ageing and Degradation Assessment</w:t>
            </w:r>
            <w:r w:rsidR="00FE1131">
              <w:rPr>
                <w:noProof/>
                <w:webHidden/>
              </w:rPr>
              <w:tab/>
            </w:r>
            <w:r w:rsidR="00FE1131">
              <w:rPr>
                <w:noProof/>
                <w:webHidden/>
              </w:rPr>
              <w:fldChar w:fldCharType="begin"/>
            </w:r>
            <w:r w:rsidR="00FE1131">
              <w:rPr>
                <w:noProof/>
                <w:webHidden/>
              </w:rPr>
              <w:instrText xml:space="preserve"> PAGEREF _Toc143507581 \h </w:instrText>
            </w:r>
            <w:r w:rsidR="00FE1131">
              <w:rPr>
                <w:noProof/>
                <w:webHidden/>
              </w:rPr>
            </w:r>
            <w:r w:rsidR="00FE1131">
              <w:rPr>
                <w:noProof/>
                <w:webHidden/>
              </w:rPr>
              <w:fldChar w:fldCharType="separate"/>
            </w:r>
            <w:r w:rsidR="00FE1131">
              <w:rPr>
                <w:noProof/>
                <w:webHidden/>
              </w:rPr>
              <w:t>10</w:t>
            </w:r>
            <w:r w:rsidR="00FE1131">
              <w:rPr>
                <w:noProof/>
                <w:webHidden/>
              </w:rPr>
              <w:fldChar w:fldCharType="end"/>
            </w:r>
          </w:hyperlink>
        </w:p>
        <w:p w14:paraId="419180DF" w14:textId="7A8D31BE" w:rsidR="00FE1131" w:rsidRDefault="00000000">
          <w:pPr>
            <w:pStyle w:val="TOC3"/>
            <w:tabs>
              <w:tab w:val="left" w:pos="1760"/>
            </w:tabs>
            <w:rPr>
              <w:rFonts w:asciiTheme="minorHAnsi" w:eastAsiaTheme="minorEastAsia" w:hAnsiTheme="minorHAnsi" w:cstheme="minorBidi"/>
              <w:noProof/>
              <w:sz w:val="22"/>
              <w:lang w:eastAsia="en-GB" w:bidi="ar-SA"/>
            </w:rPr>
          </w:pPr>
          <w:hyperlink w:anchor="_Toc143507582" w:history="1">
            <w:r w:rsidR="00FE1131" w:rsidRPr="00560C35">
              <w:rPr>
                <w:rStyle w:val="Hyperlink"/>
                <w:noProof/>
              </w:rPr>
              <w:t>3.2.2.</w:t>
            </w:r>
            <w:r w:rsidR="00FE1131">
              <w:rPr>
                <w:rFonts w:asciiTheme="minorHAnsi" w:eastAsiaTheme="minorEastAsia" w:hAnsiTheme="minorHAnsi" w:cstheme="minorBidi"/>
                <w:noProof/>
                <w:sz w:val="22"/>
                <w:lang w:eastAsia="en-GB" w:bidi="ar-SA"/>
              </w:rPr>
              <w:tab/>
            </w:r>
            <w:r w:rsidR="00FE1131" w:rsidRPr="00560C35">
              <w:rPr>
                <w:rStyle w:val="Hyperlink"/>
                <w:noProof/>
              </w:rPr>
              <w:t>Package Design ADR and RID Compliance Assessment</w:t>
            </w:r>
            <w:r w:rsidR="00FE1131">
              <w:rPr>
                <w:noProof/>
                <w:webHidden/>
              </w:rPr>
              <w:tab/>
            </w:r>
            <w:r w:rsidR="00FE1131">
              <w:rPr>
                <w:noProof/>
                <w:webHidden/>
              </w:rPr>
              <w:fldChar w:fldCharType="begin"/>
            </w:r>
            <w:r w:rsidR="00FE1131">
              <w:rPr>
                <w:noProof/>
                <w:webHidden/>
              </w:rPr>
              <w:instrText xml:space="preserve"> PAGEREF _Toc143507582 \h </w:instrText>
            </w:r>
            <w:r w:rsidR="00FE1131">
              <w:rPr>
                <w:noProof/>
                <w:webHidden/>
              </w:rPr>
            </w:r>
            <w:r w:rsidR="00FE1131">
              <w:rPr>
                <w:noProof/>
                <w:webHidden/>
              </w:rPr>
              <w:fldChar w:fldCharType="separate"/>
            </w:r>
            <w:r w:rsidR="00FE1131">
              <w:rPr>
                <w:noProof/>
                <w:webHidden/>
              </w:rPr>
              <w:t>11</w:t>
            </w:r>
            <w:r w:rsidR="00FE1131">
              <w:rPr>
                <w:noProof/>
                <w:webHidden/>
              </w:rPr>
              <w:fldChar w:fldCharType="end"/>
            </w:r>
          </w:hyperlink>
        </w:p>
        <w:p w14:paraId="0609BDA9" w14:textId="435ADDAF" w:rsidR="00FE1131" w:rsidRDefault="00000000">
          <w:pPr>
            <w:pStyle w:val="TOC1"/>
            <w:tabs>
              <w:tab w:val="left" w:pos="720"/>
            </w:tabs>
            <w:rPr>
              <w:rFonts w:asciiTheme="minorHAnsi" w:eastAsiaTheme="minorEastAsia" w:hAnsiTheme="minorHAnsi" w:cstheme="minorBidi"/>
              <w:sz w:val="22"/>
              <w:lang w:eastAsia="en-GB" w:bidi="ar-SA"/>
            </w:rPr>
          </w:pPr>
          <w:hyperlink w:anchor="_Toc143507583" w:history="1">
            <w:r w:rsidR="00FE1131" w:rsidRPr="00560C35">
              <w:rPr>
                <w:rStyle w:val="Hyperlink"/>
                <w:rFonts w:cstheme="minorHAnsi"/>
              </w:rPr>
              <w:t>4.</w:t>
            </w:r>
            <w:r w:rsidR="00FE1131">
              <w:rPr>
                <w:rFonts w:asciiTheme="minorHAnsi" w:eastAsiaTheme="minorEastAsia" w:hAnsiTheme="minorHAnsi" w:cstheme="minorBidi"/>
                <w:sz w:val="22"/>
                <w:lang w:eastAsia="en-GB" w:bidi="ar-SA"/>
              </w:rPr>
              <w:tab/>
            </w:r>
            <w:r w:rsidR="00FE1131" w:rsidRPr="00560C35">
              <w:rPr>
                <w:rStyle w:val="Hyperlink"/>
              </w:rPr>
              <w:t>Matters Arising from ONRs Work</w:t>
            </w:r>
            <w:r w:rsidR="00FE1131">
              <w:rPr>
                <w:webHidden/>
              </w:rPr>
              <w:tab/>
            </w:r>
            <w:r w:rsidR="00FE1131">
              <w:rPr>
                <w:webHidden/>
              </w:rPr>
              <w:fldChar w:fldCharType="begin"/>
            </w:r>
            <w:r w:rsidR="00FE1131">
              <w:rPr>
                <w:webHidden/>
              </w:rPr>
              <w:instrText xml:space="preserve"> PAGEREF _Toc143507583 \h </w:instrText>
            </w:r>
            <w:r w:rsidR="00FE1131">
              <w:rPr>
                <w:webHidden/>
              </w:rPr>
            </w:r>
            <w:r w:rsidR="00FE1131">
              <w:rPr>
                <w:webHidden/>
              </w:rPr>
              <w:fldChar w:fldCharType="separate"/>
            </w:r>
            <w:r w:rsidR="00FE1131">
              <w:rPr>
                <w:webHidden/>
              </w:rPr>
              <w:t>12</w:t>
            </w:r>
            <w:r w:rsidR="00FE1131">
              <w:rPr>
                <w:webHidden/>
              </w:rPr>
              <w:fldChar w:fldCharType="end"/>
            </w:r>
          </w:hyperlink>
        </w:p>
        <w:p w14:paraId="3EBDBD48" w14:textId="3CF27A17" w:rsidR="00FE1131" w:rsidRDefault="00000000">
          <w:pPr>
            <w:pStyle w:val="TOC1"/>
            <w:tabs>
              <w:tab w:val="left" w:pos="720"/>
            </w:tabs>
            <w:rPr>
              <w:rFonts w:asciiTheme="minorHAnsi" w:eastAsiaTheme="minorEastAsia" w:hAnsiTheme="minorHAnsi" w:cstheme="minorBidi"/>
              <w:sz w:val="22"/>
              <w:lang w:eastAsia="en-GB" w:bidi="ar-SA"/>
            </w:rPr>
          </w:pPr>
          <w:hyperlink w:anchor="_Toc143507584" w:history="1">
            <w:r w:rsidR="00FE1131" w:rsidRPr="00560C35">
              <w:rPr>
                <w:rStyle w:val="Hyperlink"/>
              </w:rPr>
              <w:t>5.</w:t>
            </w:r>
            <w:r w:rsidR="00FE1131">
              <w:rPr>
                <w:rFonts w:asciiTheme="minorHAnsi" w:eastAsiaTheme="minorEastAsia" w:hAnsiTheme="minorHAnsi" w:cstheme="minorBidi"/>
                <w:sz w:val="22"/>
                <w:lang w:eastAsia="en-GB" w:bidi="ar-SA"/>
              </w:rPr>
              <w:tab/>
            </w:r>
            <w:r w:rsidR="00FE1131" w:rsidRPr="00560C35">
              <w:rPr>
                <w:rStyle w:val="Hyperlink"/>
              </w:rPr>
              <w:t>Conclusions</w:t>
            </w:r>
            <w:r w:rsidR="00FE1131">
              <w:rPr>
                <w:webHidden/>
              </w:rPr>
              <w:tab/>
            </w:r>
            <w:r w:rsidR="00FE1131">
              <w:rPr>
                <w:webHidden/>
              </w:rPr>
              <w:fldChar w:fldCharType="begin"/>
            </w:r>
            <w:r w:rsidR="00FE1131">
              <w:rPr>
                <w:webHidden/>
              </w:rPr>
              <w:instrText xml:space="preserve"> PAGEREF _Toc143507584 \h </w:instrText>
            </w:r>
            <w:r w:rsidR="00FE1131">
              <w:rPr>
                <w:webHidden/>
              </w:rPr>
            </w:r>
            <w:r w:rsidR="00FE1131">
              <w:rPr>
                <w:webHidden/>
              </w:rPr>
              <w:fldChar w:fldCharType="separate"/>
            </w:r>
            <w:r w:rsidR="00FE1131">
              <w:rPr>
                <w:webHidden/>
              </w:rPr>
              <w:t>12</w:t>
            </w:r>
            <w:r w:rsidR="00FE1131">
              <w:rPr>
                <w:webHidden/>
              </w:rPr>
              <w:fldChar w:fldCharType="end"/>
            </w:r>
          </w:hyperlink>
        </w:p>
        <w:p w14:paraId="1013588A" w14:textId="21037317" w:rsidR="00FE1131" w:rsidRDefault="00000000">
          <w:pPr>
            <w:pStyle w:val="TOC1"/>
            <w:tabs>
              <w:tab w:val="left" w:pos="720"/>
            </w:tabs>
            <w:rPr>
              <w:rFonts w:asciiTheme="minorHAnsi" w:eastAsiaTheme="minorEastAsia" w:hAnsiTheme="minorHAnsi" w:cstheme="minorBidi"/>
              <w:sz w:val="22"/>
              <w:lang w:eastAsia="en-GB" w:bidi="ar-SA"/>
            </w:rPr>
          </w:pPr>
          <w:hyperlink w:anchor="_Toc143507585" w:history="1">
            <w:r w:rsidR="00FE1131" w:rsidRPr="00560C35">
              <w:rPr>
                <w:rStyle w:val="Hyperlink"/>
              </w:rPr>
              <w:t>6.</w:t>
            </w:r>
            <w:r w:rsidR="00FE1131">
              <w:rPr>
                <w:rFonts w:asciiTheme="minorHAnsi" w:eastAsiaTheme="minorEastAsia" w:hAnsiTheme="minorHAnsi" w:cstheme="minorBidi"/>
                <w:sz w:val="22"/>
                <w:lang w:eastAsia="en-GB" w:bidi="ar-SA"/>
              </w:rPr>
              <w:tab/>
            </w:r>
            <w:r w:rsidR="00FE1131" w:rsidRPr="00560C35">
              <w:rPr>
                <w:rStyle w:val="Hyperlink"/>
              </w:rPr>
              <w:t>Recommendations</w:t>
            </w:r>
            <w:r w:rsidR="00FE1131">
              <w:rPr>
                <w:webHidden/>
              </w:rPr>
              <w:tab/>
            </w:r>
            <w:r w:rsidR="00FE1131">
              <w:rPr>
                <w:webHidden/>
              </w:rPr>
              <w:fldChar w:fldCharType="begin"/>
            </w:r>
            <w:r w:rsidR="00FE1131">
              <w:rPr>
                <w:webHidden/>
              </w:rPr>
              <w:instrText xml:space="preserve"> PAGEREF _Toc143507585 \h </w:instrText>
            </w:r>
            <w:r w:rsidR="00FE1131">
              <w:rPr>
                <w:webHidden/>
              </w:rPr>
            </w:r>
            <w:r w:rsidR="00FE1131">
              <w:rPr>
                <w:webHidden/>
              </w:rPr>
              <w:fldChar w:fldCharType="separate"/>
            </w:r>
            <w:r w:rsidR="00FE1131">
              <w:rPr>
                <w:webHidden/>
              </w:rPr>
              <w:t>12</w:t>
            </w:r>
            <w:r w:rsidR="00FE1131">
              <w:rPr>
                <w:webHidden/>
              </w:rPr>
              <w:fldChar w:fldCharType="end"/>
            </w:r>
          </w:hyperlink>
        </w:p>
        <w:p w14:paraId="51385064" w14:textId="488986D8" w:rsidR="00FE1131" w:rsidRDefault="00000000">
          <w:pPr>
            <w:pStyle w:val="TOC1"/>
            <w:rPr>
              <w:rFonts w:asciiTheme="minorHAnsi" w:eastAsiaTheme="minorEastAsia" w:hAnsiTheme="minorHAnsi" w:cstheme="minorBidi"/>
              <w:sz w:val="22"/>
              <w:lang w:eastAsia="en-GB" w:bidi="ar-SA"/>
            </w:rPr>
          </w:pPr>
          <w:hyperlink w:anchor="_Toc143507586" w:history="1">
            <w:r w:rsidR="00FE1131" w:rsidRPr="00560C35">
              <w:rPr>
                <w:rStyle w:val="Hyperlink"/>
              </w:rPr>
              <w:t>References</w:t>
            </w:r>
            <w:r w:rsidR="00FE1131">
              <w:rPr>
                <w:webHidden/>
              </w:rPr>
              <w:tab/>
            </w:r>
            <w:r w:rsidR="00FE1131">
              <w:rPr>
                <w:webHidden/>
              </w:rPr>
              <w:fldChar w:fldCharType="begin"/>
            </w:r>
            <w:r w:rsidR="00FE1131">
              <w:rPr>
                <w:webHidden/>
              </w:rPr>
              <w:instrText xml:space="preserve"> PAGEREF _Toc143507586 \h </w:instrText>
            </w:r>
            <w:r w:rsidR="00FE1131">
              <w:rPr>
                <w:webHidden/>
              </w:rPr>
            </w:r>
            <w:r w:rsidR="00FE1131">
              <w:rPr>
                <w:webHidden/>
              </w:rPr>
              <w:fldChar w:fldCharType="separate"/>
            </w:r>
            <w:r w:rsidR="00FE1131">
              <w:rPr>
                <w:webHidden/>
              </w:rPr>
              <w:t>13</w:t>
            </w:r>
            <w:r w:rsidR="00FE1131">
              <w:rPr>
                <w:webHidden/>
              </w:rPr>
              <w:fldChar w:fldCharType="end"/>
            </w:r>
          </w:hyperlink>
        </w:p>
        <w:p w14:paraId="65FCBC12" w14:textId="7870F73F" w:rsidR="00F8500A" w:rsidRDefault="00F8500A">
          <w:r>
            <w:rPr>
              <w:b/>
              <w:bCs/>
              <w:noProof/>
            </w:rPr>
            <w:fldChar w:fldCharType="end"/>
          </w:r>
        </w:p>
      </w:sdtContent>
    </w:sdt>
    <w:p w14:paraId="055D0C13" w14:textId="77777777" w:rsidR="00386799" w:rsidRDefault="00386799" w:rsidP="009A3555">
      <w:pPr>
        <w:pStyle w:val="Heading1"/>
        <w:numPr>
          <w:ilvl w:val="0"/>
          <w:numId w:val="0"/>
        </w:numPr>
      </w:pPr>
      <w:bookmarkStart w:id="49" w:name="_Toc109727647"/>
    </w:p>
    <w:p w14:paraId="197F4DE8" w14:textId="77777777" w:rsidR="00386799" w:rsidRDefault="00386799" w:rsidP="00386799"/>
    <w:p w14:paraId="7B8DEC42" w14:textId="77777777" w:rsidR="00386799" w:rsidRDefault="00386799" w:rsidP="00386799"/>
    <w:p w14:paraId="32A81BE9" w14:textId="77777777" w:rsidR="00386799" w:rsidRDefault="00386799" w:rsidP="00386799"/>
    <w:p w14:paraId="160595AF" w14:textId="77777777" w:rsidR="00386799" w:rsidRDefault="00386799" w:rsidP="00386799"/>
    <w:p w14:paraId="54D20E3D" w14:textId="77777777" w:rsidR="00386799" w:rsidRDefault="00386799" w:rsidP="00386799"/>
    <w:p w14:paraId="388B5532" w14:textId="77777777" w:rsidR="00386799" w:rsidRDefault="00386799" w:rsidP="00386799"/>
    <w:p w14:paraId="578B7CA0" w14:textId="77777777" w:rsidR="00386799" w:rsidRPr="00386799" w:rsidRDefault="00386799" w:rsidP="00386799"/>
    <w:p w14:paraId="4A9F4FE3" w14:textId="0CE697DF" w:rsidR="0038766B" w:rsidRPr="00410423" w:rsidRDefault="0038766B" w:rsidP="00410423">
      <w:pPr>
        <w:pStyle w:val="Heading1"/>
      </w:pPr>
      <w:bookmarkStart w:id="50" w:name="_Toc143507574"/>
      <w:r w:rsidRPr="00410423">
        <w:lastRenderedPageBreak/>
        <w:t>Permission Requested</w:t>
      </w:r>
      <w:bookmarkEnd w:id="50"/>
    </w:p>
    <w:p w14:paraId="591D1602" w14:textId="14F74327" w:rsidR="00590C5D" w:rsidRPr="00C16321" w:rsidRDefault="00E47244" w:rsidP="00E8356D">
      <w:pPr>
        <w:pStyle w:val="NumList1"/>
      </w:pPr>
      <w:r w:rsidRPr="00C16321">
        <w:rPr>
          <w:rFonts w:ascii="Arial" w:hAnsi="Arial" w:cs="Arial"/>
        </w:rPr>
        <w:t xml:space="preserve">This report presents the basis of a regulatory decision by the </w:t>
      </w:r>
      <w:r w:rsidRPr="00C16321">
        <w:t>Office for Nuclear Regulation (ONR)</w:t>
      </w:r>
      <w:r w:rsidRPr="00C16321">
        <w:rPr>
          <w:rFonts w:ascii="Arial" w:hAnsi="Arial" w:cs="Arial"/>
        </w:rPr>
        <w:t xml:space="preserve"> as Great Britain (GB) Competent Authority (CA) for the transport of Class 7 (radioactive material) dangerous goods. This statutory duty is given to ONR through ‘The Carriage of Dangerous Goods and Use of Transportable Pressure Equipment Regulations 2009’ [1], which invokes the following modal regulations into United Kingdom (UK) law:</w:t>
      </w:r>
    </w:p>
    <w:p w14:paraId="4E6EE294" w14:textId="7ADAB021" w:rsidR="004C6399" w:rsidRPr="00C16321" w:rsidRDefault="004C6399" w:rsidP="004C6399">
      <w:pPr>
        <w:pStyle w:val="NumList1"/>
        <w:numPr>
          <w:ilvl w:val="0"/>
          <w:numId w:val="28"/>
        </w:numPr>
        <w:ind w:left="1208" w:hanging="357"/>
      </w:pPr>
      <w:r w:rsidRPr="00C16321">
        <w:t>Agreement concerning the International Carriage of Dangerous Goods by Road (ADR) 2023 Edition [2];</w:t>
      </w:r>
      <w:r w:rsidR="007B26E8" w:rsidRPr="00C16321">
        <w:t xml:space="preserve"> and</w:t>
      </w:r>
    </w:p>
    <w:p w14:paraId="6CAB1381" w14:textId="54F83A3C" w:rsidR="0080343E" w:rsidRPr="00C16321" w:rsidRDefault="007B26E8" w:rsidP="004C6399">
      <w:pPr>
        <w:pStyle w:val="NumList1"/>
        <w:numPr>
          <w:ilvl w:val="0"/>
          <w:numId w:val="28"/>
        </w:numPr>
        <w:ind w:left="1208" w:hanging="357"/>
      </w:pPr>
      <w:r w:rsidRPr="00C16321">
        <w:t>Regulations concerning the International Carriage of Dangerous Goods by Rail (RID) 2023 Edition [3].</w:t>
      </w:r>
    </w:p>
    <w:p w14:paraId="7236E70B" w14:textId="5E38185F" w:rsidR="007B26E8" w:rsidRPr="00C16321" w:rsidRDefault="0081144B" w:rsidP="007B26E8">
      <w:pPr>
        <w:pStyle w:val="NumList1"/>
      </w:pPr>
      <w:r w:rsidRPr="00C16321">
        <w:rPr>
          <w:rFonts w:ascii="Arial" w:hAnsi="Arial" w:cs="Arial"/>
        </w:rPr>
        <w:t>ADR [2] and RID [3] require that package designs granted unilateral approval by countries outside the ADR [2] and RID [3] agreements, also need approval by the CA of a country that is a ‘Contracting Party’ to the Agreements, if packages are being transported in a country that is a ‘Contracting Party’.</w:t>
      </w:r>
      <w:r w:rsidR="0074207F">
        <w:rPr>
          <w:rFonts w:ascii="Arial" w:hAnsi="Arial" w:cs="Arial"/>
        </w:rPr>
        <w:t xml:space="preserve"> </w:t>
      </w:r>
      <w:r w:rsidR="0074207F">
        <w:t xml:space="preserve">ADR and RID are based on the </w:t>
      </w:r>
      <w:r w:rsidR="0074207F" w:rsidRPr="00C16321">
        <w:rPr>
          <w:rFonts w:ascii="Arial" w:hAnsi="Arial" w:cs="Arial"/>
        </w:rPr>
        <w:t>International Atomic Energy Agency (IAEA) Regulations for the Safe Transport of Radioactive Material</w:t>
      </w:r>
      <w:r w:rsidR="0074207F">
        <w:t xml:space="preserve"> SSR-6</w:t>
      </w:r>
      <w:r w:rsidR="0074207F" w:rsidRPr="00C16321">
        <w:rPr>
          <w:rFonts w:ascii="Arial" w:hAnsi="Arial" w:cs="Arial"/>
        </w:rPr>
        <w:t xml:space="preserve"> (201</w:t>
      </w:r>
      <w:r w:rsidR="0074207F">
        <w:t>8</w:t>
      </w:r>
      <w:r w:rsidR="0074207F" w:rsidRPr="00C16321">
        <w:rPr>
          <w:rFonts w:ascii="Arial" w:hAnsi="Arial" w:cs="Arial"/>
        </w:rPr>
        <w:t xml:space="preserve"> Edition)</w:t>
      </w:r>
      <w:r w:rsidR="0074207F">
        <w:t xml:space="preserve"> [4].</w:t>
      </w:r>
    </w:p>
    <w:p w14:paraId="50BF3518" w14:textId="4A45EA81" w:rsidR="008045AD" w:rsidRPr="00C16321" w:rsidRDefault="00AE0174" w:rsidP="00413E3C">
      <w:pPr>
        <w:pStyle w:val="NumList1"/>
      </w:pPr>
      <w:r w:rsidRPr="00C16321">
        <w:rPr>
          <w:rFonts w:ascii="Arial" w:hAnsi="Arial" w:cs="Arial"/>
        </w:rPr>
        <w:t>Gilligan Engineering Services Ltd have applied to ONR</w:t>
      </w:r>
      <w:r w:rsidRPr="00C16321">
        <w:t>, on behalf of QSA Global Incorporated,</w:t>
      </w:r>
      <w:r w:rsidRPr="00C16321">
        <w:rPr>
          <w:rFonts w:ascii="Arial" w:hAnsi="Arial" w:cs="Arial"/>
        </w:rPr>
        <w:t xml:space="preserve"> requesting ADR [2] and RID [3] validation of QSA Global Incorporated Type B(U) </w:t>
      </w:r>
      <w:r w:rsidR="0049597F" w:rsidRPr="00C16321">
        <w:rPr>
          <w:rFonts w:ascii="Arial" w:hAnsi="Arial" w:cs="Arial"/>
        </w:rPr>
        <w:t>p</w:t>
      </w:r>
      <w:r w:rsidRPr="00C16321">
        <w:rPr>
          <w:rFonts w:ascii="Arial" w:hAnsi="Arial" w:cs="Arial"/>
        </w:rPr>
        <w:t xml:space="preserve">ackage </w:t>
      </w:r>
      <w:r w:rsidR="0049597F" w:rsidRPr="00C16321">
        <w:rPr>
          <w:rFonts w:ascii="Arial" w:hAnsi="Arial" w:cs="Arial"/>
        </w:rPr>
        <w:t>d</w:t>
      </w:r>
      <w:r w:rsidRPr="00C16321">
        <w:rPr>
          <w:rFonts w:ascii="Arial" w:hAnsi="Arial" w:cs="Arial"/>
        </w:rPr>
        <w:t xml:space="preserve">esign </w:t>
      </w:r>
      <w:r w:rsidR="009C690C" w:rsidRPr="00C16321">
        <w:rPr>
          <w:rFonts w:ascii="Arial" w:hAnsi="Arial" w:cs="Arial"/>
        </w:rPr>
        <w:t>‘</w:t>
      </w:r>
      <w:r w:rsidRPr="00C16321">
        <w:rPr>
          <w:rFonts w:ascii="Arial" w:hAnsi="Arial" w:cs="Arial"/>
        </w:rPr>
        <w:t>Model</w:t>
      </w:r>
      <w:r w:rsidR="0008154D" w:rsidRPr="00C16321">
        <w:rPr>
          <w:rFonts w:ascii="Arial" w:hAnsi="Arial" w:cs="Arial"/>
        </w:rPr>
        <w:t xml:space="preserve"> No. </w:t>
      </w:r>
      <w:r w:rsidR="00351748" w:rsidRPr="00C16321">
        <w:rPr>
          <w:rFonts w:ascii="Arial" w:hAnsi="Arial" w:cs="Arial"/>
        </w:rPr>
        <w:t xml:space="preserve">360 </w:t>
      </w:r>
      <w:r w:rsidR="009C690C" w:rsidRPr="00C16321">
        <w:rPr>
          <w:rFonts w:ascii="Arial" w:hAnsi="Arial" w:cs="Arial"/>
        </w:rPr>
        <w:t>S</w:t>
      </w:r>
      <w:r w:rsidR="00351748" w:rsidRPr="00C16321">
        <w:rPr>
          <w:rFonts w:ascii="Arial" w:hAnsi="Arial" w:cs="Arial"/>
        </w:rPr>
        <w:t>eries</w:t>
      </w:r>
      <w:r w:rsidR="009C690C" w:rsidRPr="00C16321">
        <w:rPr>
          <w:rFonts w:ascii="Arial" w:hAnsi="Arial" w:cs="Arial"/>
        </w:rPr>
        <w:t>’,</w:t>
      </w:r>
      <w:r w:rsidR="00351748" w:rsidRPr="00C16321">
        <w:rPr>
          <w:rFonts w:ascii="Arial" w:hAnsi="Arial" w:cs="Arial"/>
        </w:rPr>
        <w:t xml:space="preserve"> </w:t>
      </w:r>
      <w:r w:rsidRPr="00C16321">
        <w:rPr>
          <w:rFonts w:ascii="Arial" w:hAnsi="Arial" w:cs="Arial"/>
        </w:rPr>
        <w:t xml:space="preserve">which has been approved by the United States of America (USA) </w:t>
      </w:r>
      <w:r w:rsidR="000E7909">
        <w:rPr>
          <w:rFonts w:ascii="Arial" w:hAnsi="Arial" w:cs="Arial"/>
        </w:rPr>
        <w:t xml:space="preserve">CA </w:t>
      </w:r>
      <w:r w:rsidRPr="00C16321">
        <w:rPr>
          <w:rFonts w:ascii="Arial" w:hAnsi="Arial" w:cs="Arial"/>
        </w:rPr>
        <w:t xml:space="preserve">in </w:t>
      </w:r>
      <w:r w:rsidR="003946E3">
        <w:rPr>
          <w:rFonts w:ascii="Arial" w:hAnsi="Arial" w:cs="Arial"/>
        </w:rPr>
        <w:t>c</w:t>
      </w:r>
      <w:r w:rsidRPr="00C16321">
        <w:rPr>
          <w:rFonts w:ascii="Arial" w:hAnsi="Arial" w:cs="Arial"/>
        </w:rPr>
        <w:t>ertificate USA/9</w:t>
      </w:r>
      <w:r w:rsidR="00351748" w:rsidRPr="00C16321">
        <w:rPr>
          <w:rFonts w:ascii="Arial" w:hAnsi="Arial" w:cs="Arial"/>
        </w:rPr>
        <w:t>371</w:t>
      </w:r>
      <w:r w:rsidRPr="00C16321">
        <w:rPr>
          <w:rFonts w:ascii="Arial" w:hAnsi="Arial" w:cs="Arial"/>
        </w:rPr>
        <w:t xml:space="preserve">/B(U)-96 Revision </w:t>
      </w:r>
      <w:r w:rsidR="00351748" w:rsidRPr="00C16321">
        <w:rPr>
          <w:rFonts w:ascii="Arial" w:hAnsi="Arial" w:cs="Arial"/>
        </w:rPr>
        <w:t>4</w:t>
      </w:r>
      <w:r w:rsidRPr="00C16321">
        <w:rPr>
          <w:rFonts w:ascii="Arial" w:hAnsi="Arial" w:cs="Arial"/>
        </w:rPr>
        <w:t xml:space="preserve"> [</w:t>
      </w:r>
      <w:r w:rsidR="0074207F">
        <w:rPr>
          <w:rFonts w:ascii="Arial" w:hAnsi="Arial" w:cs="Arial"/>
        </w:rPr>
        <w:t>5</w:t>
      </w:r>
      <w:r w:rsidRPr="00C16321">
        <w:rPr>
          <w:rFonts w:ascii="Arial" w:hAnsi="Arial" w:cs="Arial"/>
        </w:rPr>
        <w:t>].</w:t>
      </w:r>
    </w:p>
    <w:p w14:paraId="13C362CC" w14:textId="780BE3CD" w:rsidR="0038766B" w:rsidRDefault="00590C5D" w:rsidP="00410423">
      <w:pPr>
        <w:pStyle w:val="Heading1"/>
      </w:pPr>
      <w:bookmarkStart w:id="51" w:name="_Toc143507575"/>
      <w:r>
        <w:t>Background</w:t>
      </w:r>
      <w:bookmarkEnd w:id="51"/>
    </w:p>
    <w:p w14:paraId="28B0B495" w14:textId="17D42074" w:rsidR="00C808D3" w:rsidRPr="00C808D3" w:rsidRDefault="00C808D3" w:rsidP="00C808D3">
      <w:pPr>
        <w:pStyle w:val="Heading2"/>
      </w:pPr>
      <w:bookmarkStart w:id="52" w:name="_Toc143507576"/>
      <w:r>
        <w:t>Package Desi</w:t>
      </w:r>
      <w:r w:rsidR="00D52ACC">
        <w:t>g</w:t>
      </w:r>
      <w:r>
        <w:t>n</w:t>
      </w:r>
      <w:bookmarkEnd w:id="52"/>
    </w:p>
    <w:p w14:paraId="2CEDEF67" w14:textId="70D9376A" w:rsidR="00091809" w:rsidRDefault="00E536B7" w:rsidP="00B3778A">
      <w:pPr>
        <w:pStyle w:val="NumList1"/>
      </w:pPr>
      <w:r>
        <w:t xml:space="preserve">The </w:t>
      </w:r>
      <w:r w:rsidR="00A26161">
        <w:t xml:space="preserve">QSA Global Incorporated </w:t>
      </w:r>
      <w:r w:rsidR="00CC72DC">
        <w:t>‘</w:t>
      </w:r>
      <w:r>
        <w:t xml:space="preserve">Model No. 360 </w:t>
      </w:r>
      <w:r w:rsidR="00CC72DC">
        <w:t>S</w:t>
      </w:r>
      <w:r>
        <w:t>eries</w:t>
      </w:r>
      <w:r w:rsidR="00CC72DC">
        <w:t>’</w:t>
      </w:r>
      <w:r>
        <w:t xml:space="preserve"> package</w:t>
      </w:r>
      <w:r w:rsidR="00C17E11">
        <w:t xml:space="preserve"> design</w:t>
      </w:r>
      <w:r>
        <w:t xml:space="preserve"> consist</w:t>
      </w:r>
      <w:r w:rsidR="00C17E11">
        <w:t>s</w:t>
      </w:r>
      <w:r>
        <w:t xml:space="preserve"> of a family of five package configurations</w:t>
      </w:r>
      <w:r w:rsidR="008C525A">
        <w:t xml:space="preserve"> </w:t>
      </w:r>
      <w:r w:rsidR="005E471E" w:rsidRPr="005E471E">
        <w:t>used as an industrial radiography source changer and transport package for either Iridium-192, Ytterbium-169 or Selenium-75 special form radioactive material</w:t>
      </w:r>
      <w:r>
        <w:t>. The five package</w:t>
      </w:r>
      <w:r w:rsidR="008E29EC">
        <w:t xml:space="preserve"> configurations</w:t>
      </w:r>
      <w:r>
        <w:t xml:space="preserve"> are the Model Nos. 360-2, 360-4, 360-4W, 360-10, and 360-10W. The external dimensions of all models are identical and are approximately: 38 cm long,</w:t>
      </w:r>
      <w:r w:rsidR="00FA5CEC">
        <w:t xml:space="preserve"> </w:t>
      </w:r>
      <w:r>
        <w:t>32 cm wide, and 40 cm tall.</w:t>
      </w:r>
    </w:p>
    <w:p w14:paraId="349EC264" w14:textId="561A5CAC" w:rsidR="00E536B7" w:rsidRDefault="009B3A7E" w:rsidP="00AC2E98">
      <w:pPr>
        <w:pStyle w:val="NumList1"/>
      </w:pPr>
      <w:r>
        <w:t>The major components of the package include: (</w:t>
      </w:r>
      <w:proofErr w:type="spellStart"/>
      <w:r>
        <w:t>i</w:t>
      </w:r>
      <w:proofErr w:type="spellEnd"/>
      <w:r>
        <w:t xml:space="preserve">) the container assembly, (ii) the shield assembly, (iii) the shield retainer, (iv) the source securing assembly, (v) the cover assembly, and (vi) the source assemblies. Shielding is provided by either all tungsten or a combination of tungsten and depleted uranium shields. Models with the “W” designation use all tungsten shielding. An optional adapter tungsten shield </w:t>
      </w:r>
      <w:r>
        <w:lastRenderedPageBreak/>
        <w:t xml:space="preserve">can also be added to the top side of the </w:t>
      </w:r>
      <w:r w:rsidR="00FA5CEC">
        <w:t>‘</w:t>
      </w:r>
      <w:r>
        <w:t xml:space="preserve">Model No. 360 </w:t>
      </w:r>
      <w:r w:rsidR="00FA5CEC">
        <w:t xml:space="preserve">Series’ </w:t>
      </w:r>
      <w:r>
        <w:t>for additional shielding.</w:t>
      </w:r>
    </w:p>
    <w:p w14:paraId="0AC0E62F" w14:textId="77777777" w:rsidR="00735BBE" w:rsidRDefault="009B3A7E" w:rsidP="00AC2E98">
      <w:pPr>
        <w:pStyle w:val="NumList1"/>
      </w:pPr>
      <w:r>
        <w:t xml:space="preserve">Depending on the source assembly to be transported, the source capsule will be attached to either a flexible steel wire or will be incorporated into a segment of a source chain. Each source securing mechanism incorporates a locking mechanism to secure the source inside the package and a source dust cap to further protect the end of the source assembly during transport. A lock assembly will secure the various lengths of the source assembles in the </w:t>
      </w:r>
      <w:r w:rsidR="00FA5CEC">
        <w:t>m</w:t>
      </w:r>
      <w:r>
        <w:t xml:space="preserve">odel </w:t>
      </w:r>
      <w:r w:rsidR="00FA5CEC">
        <w:t>numbers</w:t>
      </w:r>
      <w:r>
        <w:t xml:space="preserve"> 360-2, 360-4, and 360-4W</w:t>
      </w:r>
      <w:r w:rsidR="00D0334A">
        <w:t xml:space="preserve">; which </w:t>
      </w:r>
      <w:r>
        <w:t xml:space="preserve">have the option of three loading positions: bottom, middle, or top. For the </w:t>
      </w:r>
      <w:r w:rsidR="00D0334A">
        <w:t>m</w:t>
      </w:r>
      <w:r>
        <w:t>odel</w:t>
      </w:r>
      <w:r w:rsidR="00D0334A">
        <w:t xml:space="preserve"> numbers</w:t>
      </w:r>
      <w:r>
        <w:t xml:space="preserve"> 360-10 and 360-10W, chain assemblies, which are shorter in length, will be secured to the locking assembly via stainless steel jumper extensions.</w:t>
      </w:r>
    </w:p>
    <w:p w14:paraId="0BB61C40" w14:textId="0C9719A3" w:rsidR="00641846" w:rsidRDefault="005A2208" w:rsidP="005A2208">
      <w:pPr>
        <w:pStyle w:val="Heading2"/>
      </w:pPr>
      <w:bookmarkStart w:id="53" w:name="_Toc143507577"/>
      <w:r>
        <w:t>Validation History</w:t>
      </w:r>
      <w:bookmarkEnd w:id="53"/>
    </w:p>
    <w:p w14:paraId="11F9B74D" w14:textId="04D50318" w:rsidR="005A2208" w:rsidRPr="00C16321" w:rsidRDefault="009A4FCC" w:rsidP="005A2208">
      <w:pPr>
        <w:pStyle w:val="NumList1"/>
      </w:pPr>
      <w:r>
        <w:rPr>
          <w:rFonts w:ascii="Arial" w:hAnsi="Arial" w:cs="Arial"/>
        </w:rPr>
        <w:t xml:space="preserve">The packaging for the </w:t>
      </w:r>
      <w:r w:rsidR="00501F9B" w:rsidRPr="00C16321">
        <w:rPr>
          <w:rFonts w:ascii="Arial" w:hAnsi="Arial" w:cs="Arial"/>
        </w:rPr>
        <w:t xml:space="preserve">QSA </w:t>
      </w:r>
      <w:r w:rsidR="00F168AF" w:rsidRPr="00C16321">
        <w:rPr>
          <w:rFonts w:ascii="Arial" w:hAnsi="Arial" w:cs="Arial"/>
        </w:rPr>
        <w:t>Global Incorporated Type B(U) package design ‘Model No. 360 Series’</w:t>
      </w:r>
      <w:r w:rsidR="009B7D3D" w:rsidRPr="00C16321">
        <w:rPr>
          <w:rFonts w:ascii="Arial" w:hAnsi="Arial" w:cs="Arial"/>
        </w:rPr>
        <w:t xml:space="preserve">, was first manufactured in 2014. ONR has </w:t>
      </w:r>
      <w:r w:rsidR="00501F9B" w:rsidRPr="00C16321">
        <w:rPr>
          <w:rFonts w:ascii="Arial" w:hAnsi="Arial" w:cs="Arial"/>
        </w:rPr>
        <w:t xml:space="preserve">previously </w:t>
      </w:r>
      <w:r w:rsidR="009B7D3D" w:rsidRPr="00C16321">
        <w:rPr>
          <w:rFonts w:ascii="Arial" w:hAnsi="Arial" w:cs="Arial"/>
        </w:rPr>
        <w:t xml:space="preserve">validated </w:t>
      </w:r>
      <w:r w:rsidR="00531BB9" w:rsidRPr="00C16321">
        <w:rPr>
          <w:rFonts w:ascii="Arial" w:hAnsi="Arial" w:cs="Arial"/>
        </w:rPr>
        <w:t xml:space="preserve">the USA CA approval of the package design </w:t>
      </w:r>
      <w:r w:rsidR="00F168AF" w:rsidRPr="00C16321">
        <w:rPr>
          <w:rFonts w:ascii="Arial" w:hAnsi="Arial" w:cs="Arial"/>
        </w:rPr>
        <w:t>against the requirements of ADR [2] and RID [3] on 1</w:t>
      </w:r>
      <w:r w:rsidR="00D52ACC" w:rsidRPr="00C16321">
        <w:rPr>
          <w:rFonts w:ascii="Arial" w:hAnsi="Arial" w:cs="Arial"/>
        </w:rPr>
        <w:t>3</w:t>
      </w:r>
      <w:r w:rsidR="00F168AF" w:rsidRPr="00C16321">
        <w:rPr>
          <w:rFonts w:ascii="Arial" w:hAnsi="Arial" w:cs="Arial"/>
        </w:rPr>
        <w:t xml:space="preserve"> </w:t>
      </w:r>
      <w:r w:rsidR="00D52ACC" w:rsidRPr="00C16321">
        <w:rPr>
          <w:rFonts w:ascii="Arial" w:hAnsi="Arial" w:cs="Arial"/>
        </w:rPr>
        <w:t>August</w:t>
      </w:r>
      <w:r w:rsidR="00F168AF" w:rsidRPr="00C16321">
        <w:rPr>
          <w:rFonts w:ascii="Arial" w:hAnsi="Arial" w:cs="Arial"/>
        </w:rPr>
        <w:t xml:space="preserve"> 201</w:t>
      </w:r>
      <w:r w:rsidR="00D52ACC" w:rsidRPr="00C16321">
        <w:rPr>
          <w:rFonts w:ascii="Arial" w:hAnsi="Arial" w:cs="Arial"/>
        </w:rPr>
        <w:t>5</w:t>
      </w:r>
      <w:r w:rsidR="00F168AF" w:rsidRPr="00C16321">
        <w:rPr>
          <w:rFonts w:ascii="Arial" w:hAnsi="Arial" w:cs="Arial"/>
        </w:rPr>
        <w:t xml:space="preserve"> [</w:t>
      </w:r>
      <w:r w:rsidR="008337F3">
        <w:rPr>
          <w:rFonts w:ascii="Arial" w:hAnsi="Arial" w:cs="Arial"/>
        </w:rPr>
        <w:t>6</w:t>
      </w:r>
      <w:r w:rsidR="00F168AF" w:rsidRPr="00C16321">
        <w:rPr>
          <w:rFonts w:ascii="Arial" w:hAnsi="Arial" w:cs="Arial"/>
        </w:rPr>
        <w:t>]</w:t>
      </w:r>
      <w:r w:rsidR="004B7282" w:rsidRPr="00C16321">
        <w:rPr>
          <w:rFonts w:ascii="Arial" w:hAnsi="Arial" w:cs="Arial"/>
        </w:rPr>
        <w:t xml:space="preserve">, 24 May </w:t>
      </w:r>
      <w:r w:rsidR="00954C77" w:rsidRPr="00C16321">
        <w:rPr>
          <w:rFonts w:ascii="Arial" w:hAnsi="Arial" w:cs="Arial"/>
        </w:rPr>
        <w:t>2016 [</w:t>
      </w:r>
      <w:r w:rsidR="008337F3">
        <w:rPr>
          <w:rFonts w:ascii="Arial" w:hAnsi="Arial" w:cs="Arial"/>
        </w:rPr>
        <w:t>7</w:t>
      </w:r>
      <w:r w:rsidR="00954C77" w:rsidRPr="00C16321">
        <w:rPr>
          <w:rFonts w:ascii="Arial" w:hAnsi="Arial" w:cs="Arial"/>
        </w:rPr>
        <w:t>]</w:t>
      </w:r>
      <w:r w:rsidR="00F168AF" w:rsidRPr="00C16321">
        <w:rPr>
          <w:rFonts w:ascii="Arial" w:hAnsi="Arial" w:cs="Arial"/>
        </w:rPr>
        <w:t xml:space="preserve"> and </w:t>
      </w:r>
      <w:r w:rsidR="0053520B" w:rsidRPr="00C16321">
        <w:rPr>
          <w:rFonts w:ascii="Arial" w:hAnsi="Arial" w:cs="Arial"/>
        </w:rPr>
        <w:t>01 Nov</w:t>
      </w:r>
      <w:r w:rsidR="007B28F0" w:rsidRPr="00C16321">
        <w:rPr>
          <w:rFonts w:ascii="Arial" w:hAnsi="Arial" w:cs="Arial"/>
        </w:rPr>
        <w:t>ember 2018</w:t>
      </w:r>
      <w:r w:rsidR="00F168AF" w:rsidRPr="00C16321">
        <w:rPr>
          <w:rFonts w:ascii="Arial" w:hAnsi="Arial" w:cs="Arial"/>
        </w:rPr>
        <w:t xml:space="preserve"> [</w:t>
      </w:r>
      <w:r w:rsidR="008337F3">
        <w:rPr>
          <w:rFonts w:ascii="Arial" w:hAnsi="Arial" w:cs="Arial"/>
        </w:rPr>
        <w:t>8</w:t>
      </w:r>
      <w:r w:rsidR="00F168AF" w:rsidRPr="00C16321">
        <w:rPr>
          <w:rFonts w:ascii="Arial" w:hAnsi="Arial" w:cs="Arial"/>
        </w:rPr>
        <w:t>].</w:t>
      </w:r>
    </w:p>
    <w:p w14:paraId="55895030" w14:textId="42934F54" w:rsidR="009A3555" w:rsidRPr="00C16321" w:rsidRDefault="00550A5A" w:rsidP="001A5FDD">
      <w:pPr>
        <w:pStyle w:val="NumList1"/>
      </w:pPr>
      <w:r w:rsidRPr="00C16321">
        <w:rPr>
          <w:rFonts w:ascii="Arial" w:hAnsi="Arial" w:cs="Arial"/>
        </w:rPr>
        <w:t>Certificate USA/9371/B(U)-96 Revision 4 [</w:t>
      </w:r>
      <w:r w:rsidR="008337F3">
        <w:rPr>
          <w:rFonts w:ascii="Arial" w:hAnsi="Arial" w:cs="Arial"/>
        </w:rPr>
        <w:t>5</w:t>
      </w:r>
      <w:r w:rsidRPr="00C16321">
        <w:rPr>
          <w:rFonts w:ascii="Arial" w:hAnsi="Arial" w:cs="Arial"/>
        </w:rPr>
        <w:t>] has been issued in compliance with SSR-6</w:t>
      </w:r>
      <w:r w:rsidR="007B2FDD">
        <w:rPr>
          <w:rFonts w:ascii="Arial" w:hAnsi="Arial" w:cs="Arial"/>
        </w:rPr>
        <w:t xml:space="preserve"> </w:t>
      </w:r>
      <w:r w:rsidR="007B2FDD" w:rsidRPr="00C16321">
        <w:rPr>
          <w:rFonts w:ascii="Arial" w:hAnsi="Arial" w:cs="Arial"/>
        </w:rPr>
        <w:t>(2012 Edition)</w:t>
      </w:r>
      <w:r w:rsidRPr="00C16321">
        <w:rPr>
          <w:rFonts w:ascii="Arial" w:hAnsi="Arial" w:cs="Arial"/>
        </w:rPr>
        <w:t xml:space="preserve"> [</w:t>
      </w:r>
      <w:r w:rsidR="008337F3">
        <w:rPr>
          <w:rFonts w:ascii="Arial" w:hAnsi="Arial" w:cs="Arial"/>
        </w:rPr>
        <w:t>9</w:t>
      </w:r>
      <w:r w:rsidRPr="00C16321">
        <w:rPr>
          <w:rFonts w:ascii="Arial" w:hAnsi="Arial" w:cs="Arial"/>
        </w:rPr>
        <w:t>].</w:t>
      </w:r>
    </w:p>
    <w:p w14:paraId="4A4B131A" w14:textId="24221420" w:rsidR="0038766B" w:rsidRDefault="00B37C33" w:rsidP="00410423">
      <w:pPr>
        <w:pStyle w:val="Heading1"/>
      </w:pPr>
      <w:bookmarkStart w:id="54" w:name="_Toc143507578"/>
      <w:r>
        <w:t>Assessment and Inspection Work Carried out by ONR in Consideration of this Request</w:t>
      </w:r>
      <w:bookmarkEnd w:id="54"/>
    </w:p>
    <w:p w14:paraId="068C9565" w14:textId="2FF599E0" w:rsidR="003732B2" w:rsidRPr="003732B2" w:rsidRDefault="00741D47" w:rsidP="00741D47">
      <w:pPr>
        <w:pStyle w:val="Heading2"/>
      </w:pPr>
      <w:bookmarkStart w:id="55" w:name="_Toc143507579"/>
      <w:r>
        <w:t>Assessment Strategy &amp; Scope</w:t>
      </w:r>
      <w:bookmarkEnd w:id="55"/>
    </w:p>
    <w:p w14:paraId="13AE4C6A" w14:textId="7AE46E48" w:rsidR="00650654" w:rsidRPr="00C16321" w:rsidRDefault="00650654" w:rsidP="00650654">
      <w:pPr>
        <w:pStyle w:val="NumList1"/>
      </w:pPr>
      <w:r w:rsidRPr="00C16321">
        <w:rPr>
          <w:noProof/>
        </w:rPr>
        <w:t>An ONR assessment o</w:t>
      </w:r>
      <w:r w:rsidR="007D6801">
        <w:rPr>
          <w:noProof/>
        </w:rPr>
        <w:t>f</w:t>
      </w:r>
      <w:r w:rsidRPr="00C16321">
        <w:rPr>
          <w:noProof/>
        </w:rPr>
        <w:t xml:space="preserve"> the Package Design Safety Report (PDSR) and its supporting documents [</w:t>
      </w:r>
      <w:r w:rsidR="0072580D">
        <w:rPr>
          <w:noProof/>
        </w:rPr>
        <w:t>10</w:t>
      </w:r>
      <w:r w:rsidRPr="00C16321">
        <w:rPr>
          <w:noProof/>
        </w:rPr>
        <w:t>] has been undertaken in accordance with guidance in ‘Validation of Type B(U) Package Designs’ [</w:t>
      </w:r>
      <w:r w:rsidR="000D7353" w:rsidRPr="00C16321">
        <w:rPr>
          <w:noProof/>
        </w:rPr>
        <w:t>1</w:t>
      </w:r>
      <w:r w:rsidR="0072580D">
        <w:rPr>
          <w:noProof/>
        </w:rPr>
        <w:t>1</w:t>
      </w:r>
      <w:r w:rsidRPr="00C16321">
        <w:rPr>
          <w:noProof/>
        </w:rPr>
        <w:t>] and with reference to ONR expectations in ‘Guidance for Applications for UK Competent Authority Approval’ [</w:t>
      </w:r>
      <w:r w:rsidR="006C3B3A" w:rsidRPr="00C16321">
        <w:rPr>
          <w:noProof/>
        </w:rPr>
        <w:t>1</w:t>
      </w:r>
      <w:r w:rsidR="0072580D">
        <w:rPr>
          <w:noProof/>
        </w:rPr>
        <w:t>2</w:t>
      </w:r>
      <w:r w:rsidRPr="00C16321">
        <w:rPr>
          <w:noProof/>
        </w:rPr>
        <w:t>]. The approved assessment strategy and scope is in WIReD record PR-01295. A summary of the assesment activies undertaken is listed below:</w:t>
      </w:r>
    </w:p>
    <w:p w14:paraId="4E22891C" w14:textId="3B16DD44" w:rsidR="00C448DD" w:rsidRPr="001F6CF6" w:rsidRDefault="008332FE" w:rsidP="00650654">
      <w:pPr>
        <w:numPr>
          <w:ilvl w:val="0"/>
          <w:numId w:val="29"/>
        </w:numPr>
        <w:ind w:left="1208" w:hanging="357"/>
        <w:rPr>
          <w:rFonts w:asciiTheme="minorHAnsi" w:eastAsiaTheme="minorHAnsi" w:hAnsiTheme="minorHAnsi" w:cstheme="minorBidi"/>
          <w:noProof/>
          <w:lang w:bidi="ar-SA"/>
        </w:rPr>
      </w:pPr>
      <w:r w:rsidRPr="00650654">
        <w:rPr>
          <w:rFonts w:asciiTheme="minorHAnsi" w:eastAsiaTheme="minorHAnsi" w:hAnsiTheme="minorHAnsi" w:cstheme="minorBidi"/>
          <w:b/>
          <w:bCs/>
          <w:noProof/>
          <w:lang w:bidi="ar-SA"/>
        </w:rPr>
        <w:t>Package Design Effects of Ageing and Degradation Assessment</w:t>
      </w:r>
      <w:r w:rsidRPr="00650654">
        <w:rPr>
          <w:rFonts w:asciiTheme="minorHAnsi" w:eastAsiaTheme="minorHAnsi" w:hAnsiTheme="minorHAnsi" w:cstheme="minorBidi"/>
          <w:noProof/>
          <w:lang w:bidi="ar-SA"/>
        </w:rPr>
        <w:t xml:space="preserve">: </w:t>
      </w:r>
      <w:r w:rsidRPr="00650654">
        <w:rPr>
          <w:rFonts w:eastAsiaTheme="minorHAnsi"/>
          <w:noProof/>
          <w:lang w:bidi="ar-SA"/>
        </w:rPr>
        <w:t xml:space="preserve">Certificate </w:t>
      </w:r>
      <w:r w:rsidRPr="00C16321">
        <w:rPr>
          <w:rFonts w:eastAsiaTheme="minorHAnsi"/>
          <w:noProof/>
          <w:lang w:bidi="ar-SA"/>
        </w:rPr>
        <w:t>USA/9371/B(U)-96 Revision 4 [</w:t>
      </w:r>
      <w:r w:rsidR="0072580D">
        <w:rPr>
          <w:rFonts w:eastAsiaTheme="minorHAnsi"/>
          <w:noProof/>
          <w:lang w:bidi="ar-SA"/>
        </w:rPr>
        <w:t>5</w:t>
      </w:r>
      <w:r w:rsidRPr="00C16321">
        <w:rPr>
          <w:rFonts w:eastAsiaTheme="minorHAnsi"/>
          <w:noProof/>
          <w:lang w:bidi="ar-SA"/>
        </w:rPr>
        <w:t>],</w:t>
      </w:r>
      <w:r w:rsidRPr="00C16321">
        <w:rPr>
          <w:rFonts w:asciiTheme="minorHAnsi" w:eastAsiaTheme="minorHAnsi" w:hAnsiTheme="minorHAnsi" w:cstheme="minorBidi"/>
          <w:noProof/>
          <w:lang w:bidi="ar-SA"/>
        </w:rPr>
        <w:t xml:space="preserve"> has been issued in compliance with SSR-6 (2012 Edition) [</w:t>
      </w:r>
      <w:r w:rsidR="0072580D">
        <w:rPr>
          <w:rFonts w:asciiTheme="minorHAnsi" w:eastAsiaTheme="minorHAnsi" w:hAnsiTheme="minorHAnsi" w:cstheme="minorBidi"/>
          <w:noProof/>
          <w:lang w:bidi="ar-SA"/>
        </w:rPr>
        <w:t>9</w:t>
      </w:r>
      <w:r w:rsidRPr="00C16321">
        <w:rPr>
          <w:rFonts w:asciiTheme="minorHAnsi" w:eastAsiaTheme="minorHAnsi" w:hAnsiTheme="minorHAnsi" w:cstheme="minorBidi"/>
          <w:noProof/>
          <w:lang w:bidi="ar-SA"/>
        </w:rPr>
        <w:t>]. The UK CA guidance to applicants, paragraph 2.44 [1</w:t>
      </w:r>
      <w:r w:rsidR="0072580D">
        <w:rPr>
          <w:rFonts w:asciiTheme="minorHAnsi" w:eastAsiaTheme="minorHAnsi" w:hAnsiTheme="minorHAnsi" w:cstheme="minorBidi"/>
          <w:noProof/>
          <w:lang w:bidi="ar-SA"/>
        </w:rPr>
        <w:t>2</w:t>
      </w:r>
      <w:r w:rsidRPr="00C16321">
        <w:rPr>
          <w:rFonts w:asciiTheme="minorHAnsi" w:eastAsiaTheme="minorHAnsi" w:hAnsiTheme="minorHAnsi" w:cstheme="minorBidi"/>
          <w:noProof/>
          <w:lang w:bidi="ar-SA"/>
        </w:rPr>
        <w:t>] expects package design applications to be forward looking including consideration of the impact of known, future changes to regulations. Of relevance to this UK CA expectation, is that SSR-6 (2018 Edition) [</w:t>
      </w:r>
      <w:r w:rsidR="0072580D">
        <w:rPr>
          <w:rFonts w:asciiTheme="minorHAnsi" w:eastAsiaTheme="minorHAnsi" w:hAnsiTheme="minorHAnsi" w:cstheme="minorBidi"/>
          <w:noProof/>
          <w:lang w:bidi="ar-SA"/>
        </w:rPr>
        <w:t>4</w:t>
      </w:r>
      <w:r w:rsidRPr="00C16321">
        <w:rPr>
          <w:rFonts w:asciiTheme="minorHAnsi" w:eastAsiaTheme="minorHAnsi" w:hAnsiTheme="minorHAnsi" w:cstheme="minorBidi"/>
          <w:noProof/>
          <w:lang w:bidi="ar-SA"/>
        </w:rPr>
        <w:t xml:space="preserve">] is applicable in the UK. The 2018 Edition introduced paragraph 613A, which is </w:t>
      </w:r>
      <w:r w:rsidRPr="00C16321">
        <w:rPr>
          <w:rFonts w:asciiTheme="minorHAnsi" w:eastAsiaTheme="minorHAnsi" w:hAnsiTheme="minorHAnsi" w:cstheme="minorBidi"/>
          <w:noProof/>
          <w:lang w:bidi="ar-SA"/>
        </w:rPr>
        <w:lastRenderedPageBreak/>
        <w:t>translated into paragraph 6.4.2.8 in ADR [2] and RID [3] and requires ‘The design of package shall take into account ageing mechanisms’.</w:t>
      </w:r>
    </w:p>
    <w:p w14:paraId="097758E9" w14:textId="23DC69EF" w:rsidR="00650654" w:rsidRPr="001F6CF6" w:rsidRDefault="00650654" w:rsidP="001F6CF6">
      <w:pPr>
        <w:numPr>
          <w:ilvl w:val="0"/>
          <w:numId w:val="29"/>
        </w:numPr>
        <w:ind w:left="1208" w:hanging="357"/>
        <w:rPr>
          <w:rFonts w:asciiTheme="minorHAnsi" w:eastAsiaTheme="minorHAnsi" w:hAnsiTheme="minorHAnsi" w:cstheme="minorBidi"/>
          <w:noProof/>
          <w:lang w:bidi="ar-SA"/>
        </w:rPr>
      </w:pPr>
      <w:r w:rsidRPr="00650654">
        <w:rPr>
          <w:rFonts w:asciiTheme="minorHAnsi" w:eastAsiaTheme="minorHAnsi" w:hAnsiTheme="minorHAnsi" w:cstheme="minorBidi"/>
          <w:b/>
          <w:bCs/>
          <w:noProof/>
          <w:lang w:bidi="ar-SA"/>
        </w:rPr>
        <w:t>Package Design ADR and RID Compliance Assessment</w:t>
      </w:r>
      <w:r w:rsidRPr="00650654">
        <w:rPr>
          <w:rFonts w:asciiTheme="minorHAnsi" w:eastAsiaTheme="minorHAnsi" w:hAnsiTheme="minorHAnsi" w:cstheme="minorBidi"/>
          <w:noProof/>
          <w:lang w:bidi="ar-SA"/>
        </w:rPr>
        <w:t>: Because the route-</w:t>
      </w:r>
      <w:r w:rsidRPr="00C16321">
        <w:rPr>
          <w:rFonts w:asciiTheme="minorHAnsi" w:eastAsiaTheme="minorHAnsi" w:hAnsiTheme="minorHAnsi" w:cstheme="minorBidi"/>
          <w:noProof/>
          <w:lang w:bidi="ar-SA"/>
        </w:rPr>
        <w:t>map in ‘</w:t>
      </w:r>
      <w:r w:rsidR="00436BC0" w:rsidRPr="00C16321">
        <w:t>Transposition Note for USA/9371/B(U)-96 (QSA Global Model 360) issue 6</w:t>
      </w:r>
      <w:r w:rsidRPr="00C16321">
        <w:rPr>
          <w:rFonts w:asciiTheme="minorHAnsi" w:eastAsiaTheme="minorHAnsi" w:hAnsiTheme="minorHAnsi" w:cstheme="minorBidi"/>
          <w:noProof/>
          <w:lang w:bidi="ar-SA"/>
        </w:rPr>
        <w:t>’</w:t>
      </w:r>
      <w:r w:rsidR="00FB0DA1">
        <w:rPr>
          <w:rFonts w:asciiTheme="minorHAnsi" w:eastAsiaTheme="minorHAnsi" w:hAnsiTheme="minorHAnsi" w:cstheme="minorBidi"/>
          <w:noProof/>
          <w:lang w:bidi="ar-SA"/>
        </w:rPr>
        <w:t>,</w:t>
      </w:r>
      <w:r w:rsidRPr="00C16321">
        <w:rPr>
          <w:rFonts w:asciiTheme="minorHAnsi" w:eastAsiaTheme="minorHAnsi" w:hAnsiTheme="minorHAnsi" w:cstheme="minorBidi"/>
          <w:noProof/>
          <w:lang w:bidi="ar-SA"/>
        </w:rPr>
        <w:t xml:space="preserve"> in [</w:t>
      </w:r>
      <w:r w:rsidR="0072580D">
        <w:rPr>
          <w:rFonts w:asciiTheme="minorHAnsi" w:eastAsiaTheme="minorHAnsi" w:hAnsiTheme="minorHAnsi" w:cstheme="minorBidi"/>
          <w:noProof/>
          <w:lang w:bidi="ar-SA"/>
        </w:rPr>
        <w:t>10</w:t>
      </w:r>
      <w:r w:rsidRPr="00C16321">
        <w:rPr>
          <w:rFonts w:asciiTheme="minorHAnsi" w:eastAsiaTheme="minorHAnsi" w:hAnsiTheme="minorHAnsi" w:cstheme="minorBidi"/>
          <w:noProof/>
          <w:lang w:bidi="ar-SA"/>
        </w:rPr>
        <w:t xml:space="preserve">], does not cross-reference the contents of the PDSR to the requirements of ADR [2] and RID [3], an Enhanced Q0 assessment on the PDSR </w:t>
      </w:r>
      <w:r w:rsidR="006E3EEF">
        <w:rPr>
          <w:rFonts w:asciiTheme="minorHAnsi" w:eastAsiaTheme="minorHAnsi" w:hAnsiTheme="minorHAnsi" w:cstheme="minorBidi"/>
          <w:noProof/>
          <w:lang w:bidi="ar-SA"/>
        </w:rPr>
        <w:t>and its supporting documents</w:t>
      </w:r>
      <w:r w:rsidR="00A041BD">
        <w:rPr>
          <w:rFonts w:asciiTheme="minorHAnsi" w:eastAsiaTheme="minorHAnsi" w:hAnsiTheme="minorHAnsi" w:cstheme="minorBidi"/>
          <w:noProof/>
          <w:lang w:bidi="ar-SA"/>
        </w:rPr>
        <w:t xml:space="preserve">, </w:t>
      </w:r>
      <w:r w:rsidR="00C572E2">
        <w:rPr>
          <w:rFonts w:asciiTheme="minorHAnsi" w:eastAsiaTheme="minorHAnsi" w:hAnsiTheme="minorHAnsi" w:cstheme="minorBidi"/>
          <w:noProof/>
          <w:lang w:bidi="ar-SA"/>
        </w:rPr>
        <w:t>in</w:t>
      </w:r>
      <w:r w:rsidR="00906A04">
        <w:rPr>
          <w:rFonts w:asciiTheme="minorHAnsi" w:eastAsiaTheme="minorHAnsi" w:hAnsiTheme="minorHAnsi" w:cstheme="minorBidi"/>
          <w:noProof/>
          <w:lang w:bidi="ar-SA"/>
        </w:rPr>
        <w:t xml:space="preserve"> [</w:t>
      </w:r>
      <w:r w:rsidR="008C72D3">
        <w:rPr>
          <w:rFonts w:asciiTheme="minorHAnsi" w:eastAsiaTheme="minorHAnsi" w:hAnsiTheme="minorHAnsi" w:cstheme="minorBidi"/>
          <w:noProof/>
          <w:lang w:bidi="ar-SA"/>
        </w:rPr>
        <w:t>10</w:t>
      </w:r>
      <w:r w:rsidR="00906A04">
        <w:rPr>
          <w:rFonts w:asciiTheme="minorHAnsi" w:eastAsiaTheme="minorHAnsi" w:hAnsiTheme="minorHAnsi" w:cstheme="minorBidi"/>
          <w:noProof/>
          <w:lang w:bidi="ar-SA"/>
        </w:rPr>
        <w:t>]</w:t>
      </w:r>
      <w:r w:rsidR="00C572E2">
        <w:rPr>
          <w:rFonts w:asciiTheme="minorHAnsi" w:eastAsiaTheme="minorHAnsi" w:hAnsiTheme="minorHAnsi" w:cstheme="minorBidi"/>
          <w:noProof/>
          <w:lang w:bidi="ar-SA"/>
        </w:rPr>
        <w:t>,</w:t>
      </w:r>
      <w:r w:rsidR="00906A04">
        <w:rPr>
          <w:rFonts w:asciiTheme="minorHAnsi" w:eastAsiaTheme="minorHAnsi" w:hAnsiTheme="minorHAnsi" w:cstheme="minorBidi"/>
          <w:noProof/>
          <w:lang w:bidi="ar-SA"/>
        </w:rPr>
        <w:t xml:space="preserve"> </w:t>
      </w:r>
      <w:r w:rsidRPr="00C16321">
        <w:rPr>
          <w:rFonts w:asciiTheme="minorHAnsi" w:eastAsiaTheme="minorHAnsi" w:hAnsiTheme="minorHAnsi" w:cstheme="minorBidi"/>
          <w:noProof/>
          <w:lang w:bidi="ar-SA"/>
        </w:rPr>
        <w:t>was undertaken</w:t>
      </w:r>
      <w:r w:rsidR="006E3EEF">
        <w:rPr>
          <w:rFonts w:asciiTheme="minorHAnsi" w:eastAsiaTheme="minorHAnsi" w:hAnsiTheme="minorHAnsi" w:cstheme="minorBidi"/>
          <w:noProof/>
          <w:lang w:bidi="ar-SA"/>
        </w:rPr>
        <w:t>.</w:t>
      </w:r>
    </w:p>
    <w:p w14:paraId="1FA157B3" w14:textId="4F90F087" w:rsidR="00650654" w:rsidRDefault="00741D47" w:rsidP="00741D47">
      <w:pPr>
        <w:pStyle w:val="Heading2"/>
      </w:pPr>
      <w:bookmarkStart w:id="56" w:name="_Toc143507580"/>
      <w:r>
        <w:t>Assessment</w:t>
      </w:r>
      <w:bookmarkEnd w:id="56"/>
    </w:p>
    <w:p w14:paraId="32353404" w14:textId="77777777" w:rsidR="004C5979" w:rsidRDefault="004C5979" w:rsidP="004C5979">
      <w:pPr>
        <w:pStyle w:val="Heading3"/>
      </w:pPr>
      <w:bookmarkStart w:id="57" w:name="_Toc143507581"/>
      <w:bookmarkStart w:id="58" w:name="_Toc140156151"/>
      <w:r w:rsidRPr="00403B9D">
        <w:t>Package Design Effects of Ageing and Degradation Assessment</w:t>
      </w:r>
      <w:bookmarkEnd w:id="57"/>
    </w:p>
    <w:p w14:paraId="3E194828" w14:textId="5D3908EE" w:rsidR="004C5979" w:rsidRPr="00C16321" w:rsidRDefault="004C5979" w:rsidP="004C5979">
      <w:pPr>
        <w:pStyle w:val="NumList1"/>
      </w:pPr>
      <w:r w:rsidRPr="00C16321">
        <w:t>Appendix B of ‘Transposition Note for USA/9371/B(U)-96 (QSA Global Model 360) issue 6’, in [</w:t>
      </w:r>
      <w:r w:rsidR="008C72D3">
        <w:t>10</w:t>
      </w:r>
      <w:r w:rsidRPr="00C16321">
        <w:t>]</w:t>
      </w:r>
      <w:r w:rsidR="00646F43">
        <w:t>,</w:t>
      </w:r>
      <w:r w:rsidRPr="00C16321">
        <w:t xml:space="preserve"> has a section titled ‘Ageing Assessment’, that discusses ageing mechanisms that could lead to package degradation and non-compliance, and measures for their mitigation. </w:t>
      </w:r>
    </w:p>
    <w:p w14:paraId="6AF2040A" w14:textId="25F9B410" w:rsidR="004C5979" w:rsidRPr="00C16321" w:rsidRDefault="004C5979" w:rsidP="004C5979">
      <w:pPr>
        <w:pStyle w:val="NumList1"/>
      </w:pPr>
      <w:r w:rsidRPr="00C16321">
        <w:t>The Applicants ‘Quality System Manual’, see [</w:t>
      </w:r>
      <w:r w:rsidR="008C72D3">
        <w:t>13</w:t>
      </w:r>
      <w:r w:rsidRPr="00C16321">
        <w:t>] and [</w:t>
      </w:r>
      <w:r w:rsidR="008C72D3">
        <w:t>14</w:t>
      </w:r>
      <w:r w:rsidRPr="00C16321">
        <w:t>] describe procedures that mitigate against the effects of package aging and degradation.</w:t>
      </w:r>
    </w:p>
    <w:p w14:paraId="6191E7D8" w14:textId="127DD969" w:rsidR="004C5979" w:rsidRPr="00C16321" w:rsidRDefault="004C5979" w:rsidP="004C5979">
      <w:pPr>
        <w:pStyle w:val="NumList1"/>
      </w:pPr>
      <w:r w:rsidRPr="00C16321">
        <w:t xml:space="preserve">In addition, supporting information provided by the Applicant, for a similar package, see ‘Model 650L Supplement Oct 27, 2022’, </w:t>
      </w:r>
      <w:r w:rsidR="00270112">
        <w:t>see</w:t>
      </w:r>
      <w:r w:rsidRPr="00C16321">
        <w:t xml:space="preserve"> [1</w:t>
      </w:r>
      <w:r w:rsidR="008C72D3">
        <w:t>5</w:t>
      </w:r>
      <w:r w:rsidRPr="00C16321">
        <w:t xml:space="preserve">], demonstrates how the Applicant proactively and adequately addressed a material degradation issue concerning the package lids with the </w:t>
      </w:r>
      <w:r w:rsidR="000421FD">
        <w:t xml:space="preserve">USA </w:t>
      </w:r>
      <w:r w:rsidRPr="00C16321">
        <w:t>CA.</w:t>
      </w:r>
    </w:p>
    <w:p w14:paraId="50C1EA5A" w14:textId="3EE073DE" w:rsidR="004C5979" w:rsidRDefault="004C5979" w:rsidP="001F6CF6">
      <w:pPr>
        <w:pStyle w:val="NumList1"/>
      </w:pPr>
      <w:r w:rsidRPr="001F6CF6">
        <w:rPr>
          <w:rStyle w:val="Heading4Char"/>
          <w:b w:val="0"/>
          <w:bCs w:val="0"/>
        </w:rPr>
        <w:t>Based on my review of the information above I am satisfied that the PDSR and its supporting documents, in [</w:t>
      </w:r>
      <w:r w:rsidR="008C72D3">
        <w:rPr>
          <w:rStyle w:val="Heading4Char"/>
          <w:b w:val="0"/>
          <w:bCs w:val="0"/>
        </w:rPr>
        <w:t>10</w:t>
      </w:r>
      <w:r w:rsidRPr="001F6CF6">
        <w:rPr>
          <w:rStyle w:val="Heading4Char"/>
          <w:b w:val="0"/>
          <w:bCs w:val="0"/>
        </w:rPr>
        <w:t>], have adequately taken into</w:t>
      </w:r>
      <w:r w:rsidRPr="00DE5392">
        <w:t xml:space="preserve"> account</w:t>
      </w:r>
      <w:r w:rsidRPr="00C16321">
        <w:t xml:space="preserve"> ageing and degradation of the package design </w:t>
      </w:r>
      <w:r w:rsidR="00E811D0">
        <w:t xml:space="preserve">and </w:t>
      </w:r>
      <w:r w:rsidR="000D5583">
        <w:t xml:space="preserve">it </w:t>
      </w:r>
      <w:r w:rsidR="00E811D0">
        <w:t>is therefore compliant with</w:t>
      </w:r>
      <w:r w:rsidRPr="00C16321">
        <w:t xml:space="preserve"> SSR-6 (2018 Edition) [</w:t>
      </w:r>
      <w:r w:rsidR="008C72D3">
        <w:t>4</w:t>
      </w:r>
      <w:r w:rsidRPr="00C16321">
        <w:t>].</w:t>
      </w:r>
    </w:p>
    <w:p w14:paraId="296DFB4A" w14:textId="482F1192" w:rsidR="00C21E84" w:rsidRPr="00C21E84" w:rsidRDefault="00FA1FEC" w:rsidP="00C21E84">
      <w:pPr>
        <w:pStyle w:val="Heading3"/>
      </w:pPr>
      <w:bookmarkStart w:id="59" w:name="_Toc143507582"/>
      <w:r w:rsidRPr="00403B9D">
        <w:t>Package Design ADR and RID Compliance Assessment</w:t>
      </w:r>
      <w:bookmarkEnd w:id="58"/>
      <w:bookmarkEnd w:id="59"/>
    </w:p>
    <w:p w14:paraId="686C8C2D" w14:textId="601ACCFA" w:rsidR="00741D47" w:rsidRPr="00C16321" w:rsidRDefault="008C76F2" w:rsidP="00741D47">
      <w:pPr>
        <w:pStyle w:val="NumList1"/>
      </w:pPr>
      <w:r w:rsidRPr="00C16321">
        <w:t>I obtained evidence from the Applicant confirming that the PDSR submitted to ONR for GB validation was the same as that submitted to the USA CA for approval of the package design, resulting in certificate USA/9371/B(U)-96 Revision 4; see [1</w:t>
      </w:r>
      <w:r w:rsidR="008C72D3">
        <w:t>6</w:t>
      </w:r>
      <w:r w:rsidRPr="00C16321">
        <w:t>]</w:t>
      </w:r>
      <w:r w:rsidR="007B3D9A" w:rsidRPr="00C16321">
        <w:t>.</w:t>
      </w:r>
    </w:p>
    <w:p w14:paraId="5C4B51B8" w14:textId="4D1BF1C3" w:rsidR="00E15797" w:rsidRPr="00C16321" w:rsidRDefault="00760327" w:rsidP="00942FFA">
      <w:pPr>
        <w:pStyle w:val="NumList1"/>
      </w:pPr>
      <w:r>
        <w:t>ADR [2] and RID</w:t>
      </w:r>
      <w:r w:rsidR="00762D6E">
        <w:t xml:space="preserve"> </w:t>
      </w:r>
      <w:r w:rsidR="00CD5348">
        <w:t>[3]</w:t>
      </w:r>
      <w:r>
        <w:t xml:space="preserve"> </w:t>
      </w:r>
      <w:r w:rsidR="00CD5348">
        <w:t>state that packaging’s</w:t>
      </w:r>
      <w:r>
        <w:t xml:space="preserve"> manufactured to a package design approved by </w:t>
      </w:r>
      <w:r w:rsidR="003538D3">
        <w:t>a</w:t>
      </w:r>
      <w:r>
        <w:t xml:space="preserve"> </w:t>
      </w:r>
      <w:r w:rsidR="00D121C0">
        <w:t xml:space="preserve">CA </w:t>
      </w:r>
      <w:r>
        <w:t xml:space="preserve">under the provisions of the </w:t>
      </w:r>
      <w:r w:rsidR="00E811D0" w:rsidRPr="00C16321">
        <w:rPr>
          <w:rFonts w:ascii="Arial" w:hAnsi="Arial" w:cs="Arial"/>
        </w:rPr>
        <w:t>SSR-6</w:t>
      </w:r>
      <w:r w:rsidR="00E811D0">
        <w:rPr>
          <w:rFonts w:ascii="Arial" w:hAnsi="Arial" w:cs="Arial"/>
        </w:rPr>
        <w:t xml:space="preserve"> (</w:t>
      </w:r>
      <w:r w:rsidR="003538D3" w:rsidRPr="00C16321">
        <w:rPr>
          <w:rFonts w:ascii="Arial" w:hAnsi="Arial" w:cs="Arial"/>
        </w:rPr>
        <w:t xml:space="preserve">2012 </w:t>
      </w:r>
      <w:r w:rsidR="00E811D0">
        <w:rPr>
          <w:rFonts w:ascii="Arial" w:hAnsi="Arial" w:cs="Arial"/>
        </w:rPr>
        <w:t>Edition)</w:t>
      </w:r>
      <w:r w:rsidR="0064533F">
        <w:rPr>
          <w:rFonts w:ascii="Arial" w:hAnsi="Arial" w:cs="Arial"/>
        </w:rPr>
        <w:t xml:space="preserve"> </w:t>
      </w:r>
      <w:r w:rsidR="003538D3" w:rsidRPr="00C16321">
        <w:rPr>
          <w:rFonts w:ascii="Arial" w:hAnsi="Arial" w:cs="Arial"/>
        </w:rPr>
        <w:t>[</w:t>
      </w:r>
      <w:r w:rsidR="00105FF1">
        <w:rPr>
          <w:rFonts w:ascii="Arial" w:hAnsi="Arial" w:cs="Arial"/>
        </w:rPr>
        <w:t>9</w:t>
      </w:r>
      <w:r w:rsidR="003538D3" w:rsidRPr="00C16321">
        <w:rPr>
          <w:rFonts w:ascii="Arial" w:hAnsi="Arial" w:cs="Arial"/>
        </w:rPr>
        <w:t>]</w:t>
      </w:r>
      <w:r w:rsidR="003538D3">
        <w:rPr>
          <w:rFonts w:ascii="Arial" w:hAnsi="Arial" w:cs="Arial"/>
        </w:rPr>
        <w:t xml:space="preserve"> </w:t>
      </w:r>
      <w:r>
        <w:t>may continue to be used provided that conditions</w:t>
      </w:r>
      <w:r w:rsidR="003538D3">
        <w:t xml:space="preserve"> in 1.6.6.2.1 (b) </w:t>
      </w:r>
      <w:r>
        <w:t>are met</w:t>
      </w:r>
      <w:r w:rsidR="001F62CC">
        <w:t>.</w:t>
      </w:r>
      <w:r w:rsidR="00C91A5D">
        <w:t xml:space="preserve"> I </w:t>
      </w:r>
      <w:r w:rsidR="00743018">
        <w:t xml:space="preserve">assessed the </w:t>
      </w:r>
      <w:r w:rsidR="007023D6">
        <w:t>PDSR and its supporting documents</w:t>
      </w:r>
      <w:r w:rsidR="00523E91">
        <w:t>, in</w:t>
      </w:r>
      <w:r w:rsidR="00105FF1">
        <w:t xml:space="preserve"> [10]</w:t>
      </w:r>
      <w:r w:rsidR="0087116B">
        <w:t>,</w:t>
      </w:r>
      <w:r w:rsidR="007023D6">
        <w:t xml:space="preserve"> against</w:t>
      </w:r>
      <w:r w:rsidR="00C91A5D">
        <w:t xml:space="preserve"> </w:t>
      </w:r>
      <w:r w:rsidR="00EA5320">
        <w:t xml:space="preserve">the requirements of </w:t>
      </w:r>
      <w:bookmarkStart w:id="60" w:name="_Hlk140149629"/>
      <w:r w:rsidR="00E15797" w:rsidRPr="00C16321">
        <w:t>1.6.6.2</w:t>
      </w:r>
      <w:r w:rsidR="00D631AA">
        <w:t>.1 (b)</w:t>
      </w:r>
      <w:bookmarkEnd w:id="60"/>
      <w:r w:rsidR="00E15797" w:rsidRPr="00C16321">
        <w:t xml:space="preserve"> </w:t>
      </w:r>
      <w:r w:rsidR="00C91A5D">
        <w:t xml:space="preserve">and </w:t>
      </w:r>
      <w:r w:rsidR="00E15797" w:rsidRPr="00C16321">
        <w:t>confirmed the following:</w:t>
      </w:r>
    </w:p>
    <w:p w14:paraId="02C33FAB" w14:textId="2C75470A" w:rsidR="00096349" w:rsidRPr="001F6CF6" w:rsidRDefault="00096349" w:rsidP="001F6CF6">
      <w:pPr>
        <w:pStyle w:val="NumList1"/>
        <w:numPr>
          <w:ilvl w:val="0"/>
          <w:numId w:val="0"/>
        </w:numPr>
        <w:ind w:left="1702" w:hanging="851"/>
        <w:rPr>
          <w:u w:val="single"/>
        </w:rPr>
      </w:pPr>
      <w:r w:rsidRPr="001F6CF6">
        <w:rPr>
          <w:u w:val="single"/>
        </w:rPr>
        <w:t>1.6.6.2.1</w:t>
      </w:r>
      <w:r w:rsidR="00FE5CAB" w:rsidRPr="001F6CF6">
        <w:rPr>
          <w:u w:val="single"/>
        </w:rPr>
        <w:t xml:space="preserve"> (b) (</w:t>
      </w:r>
      <w:proofErr w:type="spellStart"/>
      <w:r w:rsidR="00FE5CAB" w:rsidRPr="001F6CF6">
        <w:rPr>
          <w:u w:val="single"/>
        </w:rPr>
        <w:t>i</w:t>
      </w:r>
      <w:proofErr w:type="spellEnd"/>
      <w:r w:rsidR="00FE5CAB" w:rsidRPr="001F6CF6">
        <w:rPr>
          <w:u w:val="single"/>
        </w:rPr>
        <w:t>)</w:t>
      </w:r>
    </w:p>
    <w:p w14:paraId="1B0E6FD3" w14:textId="3A80D0D7" w:rsidR="00307E08" w:rsidRPr="00C16321" w:rsidRDefault="00307E08" w:rsidP="001F6CF6">
      <w:pPr>
        <w:pStyle w:val="NumList1"/>
        <w:numPr>
          <w:ilvl w:val="0"/>
          <w:numId w:val="0"/>
        </w:numPr>
        <w:ind w:left="851"/>
      </w:pPr>
      <w:r w:rsidRPr="00C16321">
        <w:t>The expir</w:t>
      </w:r>
      <w:r w:rsidR="002C49EA">
        <w:t>ation</w:t>
      </w:r>
      <w:r w:rsidRPr="00C16321">
        <w:t xml:space="preserve"> date on certificate USA/</w:t>
      </w:r>
      <w:r w:rsidR="008A6209">
        <w:t>9371</w:t>
      </w:r>
      <w:r w:rsidRPr="00C16321">
        <w:t xml:space="preserve">/B(U)-96 Revision </w:t>
      </w:r>
      <w:r w:rsidR="00F136BA" w:rsidRPr="00C16321">
        <w:t>4</w:t>
      </w:r>
      <w:r w:rsidRPr="00C16321">
        <w:t xml:space="preserve"> [</w:t>
      </w:r>
      <w:r w:rsidR="00105FF1">
        <w:t>5</w:t>
      </w:r>
      <w:r w:rsidR="00252A09" w:rsidRPr="00C16321">
        <w:t>]</w:t>
      </w:r>
      <w:r w:rsidRPr="00C16321">
        <w:t xml:space="preserve"> is </w:t>
      </w:r>
      <w:r w:rsidR="00F92223">
        <w:t xml:space="preserve">31 </w:t>
      </w:r>
      <w:r w:rsidR="00C93296" w:rsidRPr="00C16321">
        <w:t>August</w:t>
      </w:r>
      <w:r w:rsidR="000806E3" w:rsidRPr="00C16321">
        <w:t xml:space="preserve"> 2028. </w:t>
      </w:r>
      <w:r w:rsidR="00B50E77">
        <w:t>This extends beyon</w:t>
      </w:r>
      <w:r w:rsidR="00944BAC">
        <w:t>d</w:t>
      </w:r>
      <w:r w:rsidR="00B50E77">
        <w:t xml:space="preserve"> the date</w:t>
      </w:r>
      <w:r w:rsidR="00944BAC">
        <w:t xml:space="preserve"> of</w:t>
      </w:r>
      <w:r w:rsidR="00906472">
        <w:t xml:space="preserve"> 31 December 2025</w:t>
      </w:r>
      <w:r w:rsidR="00944BAC">
        <w:t xml:space="preserve"> following which multi-lateral approval </w:t>
      </w:r>
      <w:r w:rsidR="00F822C5">
        <w:t>is</w:t>
      </w:r>
      <w:r w:rsidR="00B90BFD">
        <w:t xml:space="preserve"> </w:t>
      </w:r>
      <w:r w:rsidR="00944BAC">
        <w:t>required</w:t>
      </w:r>
      <w:r w:rsidR="0009440A">
        <w:t>;</w:t>
      </w:r>
      <w:r w:rsidR="00076FD7">
        <w:t xml:space="preserve"> </w:t>
      </w:r>
      <w:r w:rsidR="0009440A">
        <w:t>h</w:t>
      </w:r>
      <w:r w:rsidR="00076FD7">
        <w:t>owever</w:t>
      </w:r>
      <w:r w:rsidR="00AD55E1">
        <w:t xml:space="preserve"> based on the </w:t>
      </w:r>
      <w:r w:rsidR="00035B37">
        <w:t>findings</w:t>
      </w:r>
      <w:r w:rsidR="004F6030">
        <w:t xml:space="preserve"> of </w:t>
      </w:r>
      <w:r w:rsidR="00EF4A49">
        <w:t>my assessment</w:t>
      </w:r>
      <w:r w:rsidR="00035B37">
        <w:t xml:space="preserve"> in </w:t>
      </w:r>
      <w:r w:rsidR="008425F2">
        <w:lastRenderedPageBreak/>
        <w:t>section 3.2.1</w:t>
      </w:r>
      <w:r w:rsidR="00B718D5">
        <w:t xml:space="preserve"> above</w:t>
      </w:r>
      <w:r w:rsidR="004F29C3">
        <w:t>,</w:t>
      </w:r>
      <w:r w:rsidR="00EF4A49">
        <w:t xml:space="preserve"> </w:t>
      </w:r>
      <w:r w:rsidR="00077004">
        <w:t xml:space="preserve"> I </w:t>
      </w:r>
      <w:r w:rsidR="005C6D77">
        <w:t xml:space="preserve">consider that the </w:t>
      </w:r>
      <w:r w:rsidR="005C6D77" w:rsidRPr="005C6D77">
        <w:t xml:space="preserve">package design is </w:t>
      </w:r>
      <w:r w:rsidR="00764106">
        <w:t>c</w:t>
      </w:r>
      <w:r w:rsidR="005C6D77" w:rsidRPr="005C6D77">
        <w:t>ompliant with SSR-6 (2018 Edition) [4].</w:t>
      </w:r>
      <w:r w:rsidR="00EE6CC1">
        <w:t>Section</w:t>
      </w:r>
      <w:r w:rsidR="005C0605">
        <w:t xml:space="preserve"> </w:t>
      </w:r>
      <w:r w:rsidR="00EE6CC1">
        <w:t>4 of this report provides further detail on this matter.</w:t>
      </w:r>
    </w:p>
    <w:p w14:paraId="6346A0B9" w14:textId="1F9695CE" w:rsidR="00E965CD" w:rsidRPr="001F6CF6" w:rsidRDefault="00E965CD" w:rsidP="00096349">
      <w:pPr>
        <w:pStyle w:val="NumList1"/>
        <w:numPr>
          <w:ilvl w:val="0"/>
          <w:numId w:val="0"/>
        </w:numPr>
        <w:ind w:left="851" w:hanging="851"/>
        <w:rPr>
          <w:u w:val="single"/>
        </w:rPr>
      </w:pPr>
      <w:r>
        <w:tab/>
      </w:r>
      <w:r w:rsidR="003B0B19" w:rsidRPr="001F6CF6">
        <w:rPr>
          <w:u w:val="single"/>
        </w:rPr>
        <w:t>1.6.6.2.1 (b) (ii)</w:t>
      </w:r>
    </w:p>
    <w:p w14:paraId="13E4C31A" w14:textId="19A5D26B" w:rsidR="00307E08" w:rsidRDefault="00307E08" w:rsidP="001F6CF6">
      <w:pPr>
        <w:pStyle w:val="NumList1"/>
        <w:numPr>
          <w:ilvl w:val="0"/>
          <w:numId w:val="0"/>
        </w:numPr>
        <w:ind w:left="851"/>
      </w:pPr>
      <w:r w:rsidRPr="00C16321">
        <w:t xml:space="preserve">The management systems of QSA Global Incorporated and Gilligan Engineering Services </w:t>
      </w:r>
      <w:r w:rsidR="009830DE">
        <w:t xml:space="preserve">Ltd </w:t>
      </w:r>
      <w:r w:rsidRPr="00C16321">
        <w:t>are accredited to ISO 9001:2015, see in [</w:t>
      </w:r>
      <w:r w:rsidR="00105FF1">
        <w:t>10</w:t>
      </w:r>
      <w:r w:rsidRPr="00C16321">
        <w:t xml:space="preserve">]; QSA Global Incorporated quality assurance program is approved by the US Nuclear Regulatory </w:t>
      </w:r>
      <w:r w:rsidR="00FB7A2D" w:rsidRPr="00C16321">
        <w:t>Commission</w:t>
      </w:r>
      <w:r w:rsidRPr="00C16321">
        <w:t>, see in [</w:t>
      </w:r>
      <w:r w:rsidR="00105FF1">
        <w:t>10</w:t>
      </w:r>
      <w:r w:rsidRPr="00C16321">
        <w:t>]. I confirmed that QSA Global Incorporated can provide facilities for inspection of package use and demonstration of compliance with ADR [2] and RID</w:t>
      </w:r>
      <w:r w:rsidR="00D2248E">
        <w:t xml:space="preserve"> </w:t>
      </w:r>
      <w:r w:rsidRPr="00C16321">
        <w:t>[3]; and that Gilligan Engineering Services can provide facilities for inspection of package use, see [1</w:t>
      </w:r>
      <w:r w:rsidR="00721DE6">
        <w:t>7</w:t>
      </w:r>
      <w:r w:rsidRPr="00C16321">
        <w:t>].</w:t>
      </w:r>
      <w:r w:rsidR="00123167" w:rsidRPr="00C16321">
        <w:t xml:space="preserve"> I confirmed that </w:t>
      </w:r>
      <w:r w:rsidRPr="00C16321">
        <w:t xml:space="preserve">QSA Global Incorporated </w:t>
      </w:r>
      <w:r w:rsidR="00321BD2" w:rsidRPr="00C16321">
        <w:t xml:space="preserve">are currently in the process of manufacturing </w:t>
      </w:r>
      <w:r w:rsidR="003507DB" w:rsidRPr="00C16321">
        <w:t xml:space="preserve">more </w:t>
      </w:r>
      <w:r w:rsidR="005275CC" w:rsidRPr="00C16321">
        <w:t xml:space="preserve">packaging’s using the ‘Model No. 360 Series’ package </w:t>
      </w:r>
      <w:r w:rsidR="003507DB" w:rsidRPr="00C16321">
        <w:t>design</w:t>
      </w:r>
      <w:r w:rsidR="008103FC" w:rsidRPr="00C16321">
        <w:t>, see [1</w:t>
      </w:r>
      <w:r w:rsidR="00721DE6">
        <w:t>8</w:t>
      </w:r>
      <w:r w:rsidR="008103FC" w:rsidRPr="00C16321">
        <w:t>]</w:t>
      </w:r>
      <w:r w:rsidR="0072015E" w:rsidRPr="00C16321">
        <w:t xml:space="preserve"> and</w:t>
      </w:r>
      <w:r w:rsidR="00556449" w:rsidRPr="00C16321">
        <w:t xml:space="preserve"> </w:t>
      </w:r>
      <w:r w:rsidR="00602AB1" w:rsidRPr="00C16321">
        <w:t xml:space="preserve">they </w:t>
      </w:r>
      <w:r w:rsidR="0010060A" w:rsidRPr="00C16321">
        <w:t xml:space="preserve">intend to </w:t>
      </w:r>
      <w:r w:rsidR="003507DB" w:rsidRPr="00C16321">
        <w:t xml:space="preserve">have the </w:t>
      </w:r>
      <w:r w:rsidR="00556449" w:rsidRPr="00C16321">
        <w:t xml:space="preserve">package </w:t>
      </w:r>
      <w:r w:rsidR="007C51FF" w:rsidRPr="00C16321">
        <w:t xml:space="preserve">design </w:t>
      </w:r>
      <w:r w:rsidR="008103FC" w:rsidRPr="00C16321">
        <w:t xml:space="preserve">approved </w:t>
      </w:r>
      <w:r w:rsidR="007D59FC">
        <w:t>by the USA CA</w:t>
      </w:r>
      <w:r w:rsidR="00D54E26">
        <w:t xml:space="preserve"> to comply with</w:t>
      </w:r>
      <w:r w:rsidR="008103FC" w:rsidRPr="00C16321">
        <w:rPr>
          <w:noProof/>
        </w:rPr>
        <w:t xml:space="preserve"> SSR-6 (2018 Edition) [</w:t>
      </w:r>
      <w:r w:rsidR="00530B84">
        <w:rPr>
          <w:noProof/>
        </w:rPr>
        <w:t>4</w:t>
      </w:r>
      <w:r w:rsidR="008103FC" w:rsidRPr="00C16321">
        <w:rPr>
          <w:noProof/>
        </w:rPr>
        <w:t>]</w:t>
      </w:r>
      <w:r w:rsidRPr="00C16321">
        <w:t xml:space="preserve">. Based on this information I consider </w:t>
      </w:r>
      <w:r w:rsidR="00401FE9" w:rsidRPr="00C16321">
        <w:t>the</w:t>
      </w:r>
      <w:r w:rsidR="00401FE9">
        <w:t xml:space="preserve"> applicable requirements of </w:t>
      </w:r>
      <w:r w:rsidR="00BE7DF1">
        <w:t xml:space="preserve">1.7.3 </w:t>
      </w:r>
      <w:r w:rsidR="004E342E">
        <w:t>in ADR [2] and RID</w:t>
      </w:r>
      <w:r w:rsidR="005C0605">
        <w:t xml:space="preserve"> </w:t>
      </w:r>
      <w:r w:rsidR="004E342E">
        <w:t>[3] have been met.</w:t>
      </w:r>
    </w:p>
    <w:p w14:paraId="128E1312" w14:textId="149D4B5A" w:rsidR="007736FB" w:rsidRPr="001F6CF6" w:rsidRDefault="007736FB" w:rsidP="001F6CF6">
      <w:pPr>
        <w:pStyle w:val="NumList1"/>
        <w:numPr>
          <w:ilvl w:val="0"/>
          <w:numId w:val="0"/>
        </w:numPr>
        <w:ind w:left="851"/>
        <w:rPr>
          <w:u w:val="single"/>
        </w:rPr>
      </w:pPr>
      <w:r w:rsidRPr="001F6CF6">
        <w:rPr>
          <w:u w:val="single"/>
        </w:rPr>
        <w:t>1.6.6.2.1 (b) (iii)</w:t>
      </w:r>
    </w:p>
    <w:p w14:paraId="71ABC1C9" w14:textId="4F1D84CE" w:rsidR="007736FB" w:rsidRDefault="00307E08" w:rsidP="001F6CF6">
      <w:pPr>
        <w:pStyle w:val="NumList1"/>
        <w:numPr>
          <w:ilvl w:val="0"/>
          <w:numId w:val="0"/>
        </w:numPr>
        <w:ind w:left="851"/>
      </w:pPr>
      <w:r w:rsidRPr="00C16321">
        <w:t xml:space="preserve">The maximum activity of the special form sources to be transported is within </w:t>
      </w:r>
      <w:r w:rsidR="00006269">
        <w:t xml:space="preserve">the </w:t>
      </w:r>
      <w:r w:rsidRPr="00C16321">
        <w:t xml:space="preserve">limits and material restrictions of </w:t>
      </w:r>
      <w:r w:rsidR="008066A0">
        <w:t xml:space="preserve">2.2.7 in </w:t>
      </w:r>
      <w:r w:rsidRPr="00C16321">
        <w:t>ADR [2] and RID [3]</w:t>
      </w:r>
      <w:r w:rsidR="00096349">
        <w:t>.</w:t>
      </w:r>
    </w:p>
    <w:p w14:paraId="1B371B5C" w14:textId="159BC920" w:rsidR="008066A0" w:rsidRPr="001F6CF6" w:rsidRDefault="008066A0" w:rsidP="001F6CF6">
      <w:pPr>
        <w:pStyle w:val="NumList1"/>
        <w:numPr>
          <w:ilvl w:val="0"/>
          <w:numId w:val="0"/>
        </w:numPr>
        <w:ind w:left="851"/>
        <w:rPr>
          <w:u w:val="single"/>
        </w:rPr>
      </w:pPr>
      <w:r w:rsidRPr="001F6CF6">
        <w:rPr>
          <w:u w:val="single"/>
        </w:rPr>
        <w:t>1.6.6.2.1</w:t>
      </w:r>
      <w:r w:rsidR="00BF1A92" w:rsidRPr="001F6CF6">
        <w:rPr>
          <w:u w:val="single"/>
        </w:rPr>
        <w:t xml:space="preserve"> (c) (iv)</w:t>
      </w:r>
    </w:p>
    <w:p w14:paraId="1133A2B0" w14:textId="2F0BBCB1" w:rsidR="001F6CF6" w:rsidRPr="00C16321" w:rsidRDefault="00307E08" w:rsidP="001F6CF6">
      <w:pPr>
        <w:pStyle w:val="NumList1"/>
        <w:numPr>
          <w:ilvl w:val="0"/>
          <w:numId w:val="0"/>
        </w:numPr>
        <w:ind w:left="851"/>
      </w:pPr>
      <w:r w:rsidRPr="00C16321">
        <w:t>The PDSR and its supporting document</w:t>
      </w:r>
      <w:r w:rsidR="000D280A" w:rsidRPr="00C16321">
        <w:t>s</w:t>
      </w:r>
      <w:r w:rsidR="00EA3900">
        <w:t>, in [10],</w:t>
      </w:r>
      <w:r w:rsidRPr="00C16321">
        <w:t xml:space="preserve"> meet the requirements and controls for carriage as specified</w:t>
      </w:r>
      <w:r w:rsidR="00173F60" w:rsidRPr="00173F60">
        <w:rPr>
          <w:rFonts w:ascii="TimesNewRomanPSMT" w:hAnsi="TimesNewRomanPSMT" w:cs="TimesNewRomanPSMT"/>
          <w:sz w:val="20"/>
          <w:szCs w:val="20"/>
          <w:lang w:eastAsia="en-GB"/>
        </w:rPr>
        <w:t xml:space="preserve"> </w:t>
      </w:r>
      <w:r w:rsidR="00173F60" w:rsidRPr="001F6CF6">
        <w:rPr>
          <w:rFonts w:ascii="Arial" w:hAnsi="Arial" w:cs="Arial"/>
          <w:szCs w:val="24"/>
          <w:lang w:eastAsia="en-GB"/>
        </w:rPr>
        <w:t>in Parts 1, 3, 4, 5 and 7</w:t>
      </w:r>
      <w:r w:rsidRPr="00C16321">
        <w:t xml:space="preserve"> </w:t>
      </w:r>
      <w:r w:rsidR="00BB4715">
        <w:t>of</w:t>
      </w:r>
      <w:r w:rsidRPr="00C16321">
        <w:t xml:space="preserve"> ADR [2] and RID [3]. </w:t>
      </w:r>
    </w:p>
    <w:p w14:paraId="451930DB" w14:textId="7E2D2A9E" w:rsidR="00F31C06" w:rsidRDefault="000739D7" w:rsidP="001F6CF6">
      <w:pPr>
        <w:pStyle w:val="NumList1"/>
      </w:pPr>
      <w:r w:rsidRPr="00C16321">
        <w:t>Based on</w:t>
      </w:r>
      <w:r w:rsidR="007A25F6" w:rsidRPr="00C16321">
        <w:t xml:space="preserve"> the</w:t>
      </w:r>
      <w:r w:rsidRPr="00C16321">
        <w:t xml:space="preserve"> </w:t>
      </w:r>
      <w:r w:rsidR="00A25081" w:rsidRPr="00C16321">
        <w:t xml:space="preserve">findings </w:t>
      </w:r>
      <w:r w:rsidR="00823E62" w:rsidRPr="00C16321">
        <w:t>of my assessment I</w:t>
      </w:r>
      <w:r w:rsidRPr="00C16321">
        <w:t xml:space="preserve"> confirm that the PDSR and its supporting document</w:t>
      </w:r>
      <w:r w:rsidR="00CA1D38" w:rsidRPr="00C16321">
        <w:t>s</w:t>
      </w:r>
      <w:r w:rsidR="005066CA">
        <w:t>,</w:t>
      </w:r>
      <w:r w:rsidRPr="00C16321">
        <w:t xml:space="preserve"> </w:t>
      </w:r>
      <w:r w:rsidR="00F12EF0">
        <w:t>in</w:t>
      </w:r>
      <w:r w:rsidR="005066CA">
        <w:t xml:space="preserve"> </w:t>
      </w:r>
      <w:r w:rsidRPr="00C16321">
        <w:t>[</w:t>
      </w:r>
      <w:r w:rsidR="007F7111">
        <w:t>10</w:t>
      </w:r>
      <w:r w:rsidRPr="00C16321">
        <w:t>]</w:t>
      </w:r>
      <w:r w:rsidR="005066CA">
        <w:t>,</w:t>
      </w:r>
      <w:r w:rsidRPr="00C16321">
        <w:t xml:space="preserve"> meet the requirements</w:t>
      </w:r>
      <w:r w:rsidR="00410EA1">
        <w:t xml:space="preserve"> </w:t>
      </w:r>
      <w:r w:rsidR="00C848DD">
        <w:t xml:space="preserve">1.6.6.2.1 (b) </w:t>
      </w:r>
      <w:r w:rsidR="00B63D3F">
        <w:t>in</w:t>
      </w:r>
      <w:r w:rsidRPr="00C16321">
        <w:t xml:space="preserve"> ADR [2] and RID [3].</w:t>
      </w:r>
      <w:r w:rsidR="00206870">
        <w:t xml:space="preserve"> </w:t>
      </w:r>
    </w:p>
    <w:p w14:paraId="53F2D07F" w14:textId="77777777" w:rsidR="001F6CF6" w:rsidRPr="001F6CF6" w:rsidRDefault="000F617C" w:rsidP="001F6CF6">
      <w:pPr>
        <w:pStyle w:val="Heading1"/>
        <w:rPr>
          <w:rFonts w:cstheme="minorHAnsi"/>
          <w:szCs w:val="24"/>
        </w:rPr>
      </w:pPr>
      <w:bookmarkStart w:id="61" w:name="_Toc143507583"/>
      <w:r>
        <w:t>Matters Arising from ONRs Work</w:t>
      </w:r>
      <w:bookmarkEnd w:id="61"/>
    </w:p>
    <w:p w14:paraId="64F6648D" w14:textId="3AE4BCC1" w:rsidR="00301A70" w:rsidRDefault="00BE7D4A" w:rsidP="00111DFA">
      <w:pPr>
        <w:pStyle w:val="NumList1"/>
        <w:rPr>
          <w:rStyle w:val="cf01"/>
          <w:rFonts w:asciiTheme="minorHAnsi" w:hAnsiTheme="minorHAnsi" w:cstheme="minorHAnsi"/>
          <w:sz w:val="24"/>
          <w:szCs w:val="24"/>
        </w:rPr>
      </w:pPr>
      <w:r>
        <w:t>Based o</w:t>
      </w:r>
      <w:r w:rsidR="00111DFA">
        <w:t xml:space="preserve">n my assessment I </w:t>
      </w:r>
      <w:r w:rsidR="00301A70" w:rsidRPr="003902B3">
        <w:t xml:space="preserve">find that package design is compliant with </w:t>
      </w:r>
      <w:r w:rsidR="00301A70">
        <w:t xml:space="preserve">ADR [2], RID [3] and </w:t>
      </w:r>
      <w:r w:rsidR="00301A70" w:rsidRPr="003902B3">
        <w:rPr>
          <w:noProof/>
        </w:rPr>
        <w:t>SSR-6 (2018 Edition) [</w:t>
      </w:r>
      <w:r w:rsidR="008B362B">
        <w:rPr>
          <w:noProof/>
        </w:rPr>
        <w:t>4</w:t>
      </w:r>
      <w:r w:rsidR="00301A70" w:rsidRPr="003902B3">
        <w:rPr>
          <w:noProof/>
        </w:rPr>
        <w:t xml:space="preserve">] and </w:t>
      </w:r>
      <w:r w:rsidR="00301A70">
        <w:rPr>
          <w:noProof/>
        </w:rPr>
        <w:t xml:space="preserve">recommend </w:t>
      </w:r>
      <w:r w:rsidR="00301A70" w:rsidRPr="003902B3">
        <w:rPr>
          <w:noProof/>
        </w:rPr>
        <w:t>ONR as GB CA</w:t>
      </w:r>
      <w:r w:rsidR="00301A70">
        <w:rPr>
          <w:noProof/>
        </w:rPr>
        <w:t xml:space="preserve"> </w:t>
      </w:r>
      <w:r w:rsidR="00301A70" w:rsidRPr="00BE7D4A">
        <w:rPr>
          <w:rStyle w:val="cf01"/>
          <w:rFonts w:asciiTheme="minorHAnsi" w:hAnsiTheme="minorHAnsi" w:cstheme="minorHAnsi"/>
          <w:sz w:val="24"/>
          <w:szCs w:val="24"/>
        </w:rPr>
        <w:t>should validate the certificate</w:t>
      </w:r>
      <w:r w:rsidR="00301A70" w:rsidRPr="003902B3">
        <w:t xml:space="preserve"> USA/9371/B(U)-96 Revision 4 </w:t>
      </w:r>
      <w:r w:rsidR="00301A70">
        <w:t>[</w:t>
      </w:r>
      <w:r w:rsidR="008B362B">
        <w:t>5</w:t>
      </w:r>
      <w:r w:rsidR="00301A70">
        <w:t xml:space="preserve">] </w:t>
      </w:r>
      <w:r w:rsidR="00301A70" w:rsidRPr="003902B3">
        <w:t>to</w:t>
      </w:r>
      <w:r w:rsidR="00301A70">
        <w:t xml:space="preserve"> </w:t>
      </w:r>
      <w:r w:rsidR="005B6B37">
        <w:t>the same expir</w:t>
      </w:r>
      <w:r w:rsidR="00BC5E15">
        <w:t>ation</w:t>
      </w:r>
      <w:r w:rsidR="00301A70">
        <w:t xml:space="preserve"> </w:t>
      </w:r>
      <w:r w:rsidR="00547A46">
        <w:t>date as th</w:t>
      </w:r>
      <w:r w:rsidR="00BC5E15">
        <w:t>at applied by the</w:t>
      </w:r>
      <w:r w:rsidR="00547A46">
        <w:t xml:space="preserve"> USA CA</w:t>
      </w:r>
      <w:r w:rsidR="00301A70" w:rsidRPr="00BE7D4A">
        <w:rPr>
          <w:rStyle w:val="cf01"/>
          <w:rFonts w:asciiTheme="minorHAnsi" w:hAnsiTheme="minorHAnsi" w:cstheme="minorHAnsi"/>
          <w:sz w:val="24"/>
          <w:szCs w:val="24"/>
        </w:rPr>
        <w:t>; but that the applicant and design authority are advised that use of the package after 31 December 2025 in countries contracting to ADR</w:t>
      </w:r>
      <w:r w:rsidR="0085509D">
        <w:rPr>
          <w:rStyle w:val="cf01"/>
          <w:rFonts w:asciiTheme="minorHAnsi" w:hAnsiTheme="minorHAnsi" w:cstheme="minorHAnsi"/>
          <w:sz w:val="24"/>
          <w:szCs w:val="24"/>
        </w:rPr>
        <w:t xml:space="preserve"> [2] and RID [3] </w:t>
      </w:r>
      <w:r w:rsidR="00301A70" w:rsidRPr="00BE7D4A">
        <w:rPr>
          <w:rStyle w:val="cf01"/>
          <w:rFonts w:asciiTheme="minorHAnsi" w:hAnsiTheme="minorHAnsi" w:cstheme="minorHAnsi"/>
          <w:sz w:val="24"/>
          <w:szCs w:val="24"/>
        </w:rPr>
        <w:t>(other than the UK) may be noncompliant with 1.6.6.2.1 (b) (</w:t>
      </w:r>
      <w:proofErr w:type="spellStart"/>
      <w:r w:rsidR="00301A70" w:rsidRPr="00BE7D4A">
        <w:rPr>
          <w:rStyle w:val="cf01"/>
          <w:rFonts w:asciiTheme="minorHAnsi" w:hAnsiTheme="minorHAnsi" w:cstheme="minorHAnsi"/>
          <w:sz w:val="24"/>
          <w:szCs w:val="24"/>
        </w:rPr>
        <w:t>i</w:t>
      </w:r>
      <w:proofErr w:type="spellEnd"/>
      <w:r w:rsidR="00301A70" w:rsidRPr="00BE7D4A">
        <w:rPr>
          <w:rStyle w:val="cf01"/>
          <w:rFonts w:asciiTheme="minorHAnsi" w:hAnsiTheme="minorHAnsi" w:cstheme="minorHAnsi"/>
          <w:sz w:val="24"/>
          <w:szCs w:val="24"/>
        </w:rPr>
        <w:t>)</w:t>
      </w:r>
      <w:r w:rsidR="00390248">
        <w:rPr>
          <w:rStyle w:val="cf01"/>
          <w:rFonts w:asciiTheme="minorHAnsi" w:hAnsiTheme="minorHAnsi" w:cstheme="minorHAnsi"/>
          <w:sz w:val="24"/>
          <w:szCs w:val="24"/>
        </w:rPr>
        <w:t>.</w:t>
      </w:r>
      <w:r w:rsidR="00E65A16">
        <w:rPr>
          <w:rStyle w:val="cf01"/>
          <w:rFonts w:asciiTheme="minorHAnsi" w:hAnsiTheme="minorHAnsi" w:cstheme="minorHAnsi"/>
          <w:sz w:val="24"/>
          <w:szCs w:val="24"/>
        </w:rPr>
        <w:t xml:space="preserve"> </w:t>
      </w:r>
      <w:r w:rsidR="00E440E0">
        <w:rPr>
          <w:rStyle w:val="cf01"/>
          <w:rFonts w:asciiTheme="minorHAnsi" w:hAnsiTheme="minorHAnsi" w:cstheme="minorHAnsi"/>
          <w:sz w:val="24"/>
          <w:szCs w:val="24"/>
        </w:rPr>
        <w:t xml:space="preserve">The basis of this </w:t>
      </w:r>
      <w:r w:rsidR="00CD3FAC">
        <w:rPr>
          <w:rStyle w:val="cf01"/>
          <w:rFonts w:asciiTheme="minorHAnsi" w:hAnsiTheme="minorHAnsi" w:cstheme="minorHAnsi"/>
          <w:sz w:val="24"/>
          <w:szCs w:val="24"/>
        </w:rPr>
        <w:t xml:space="preserve">recommendation is that ONR </w:t>
      </w:r>
      <w:r w:rsidR="00E45EF4">
        <w:rPr>
          <w:rStyle w:val="cf01"/>
          <w:rFonts w:asciiTheme="minorHAnsi" w:hAnsiTheme="minorHAnsi" w:cstheme="minorHAnsi"/>
          <w:sz w:val="24"/>
          <w:szCs w:val="24"/>
        </w:rPr>
        <w:t>has per</w:t>
      </w:r>
      <w:r w:rsidR="005C1A0D">
        <w:rPr>
          <w:rStyle w:val="cf01"/>
          <w:rFonts w:asciiTheme="minorHAnsi" w:hAnsiTheme="minorHAnsi" w:cstheme="minorHAnsi"/>
          <w:sz w:val="24"/>
          <w:szCs w:val="24"/>
        </w:rPr>
        <w:t xml:space="preserve">formed </w:t>
      </w:r>
      <w:r w:rsidR="00CD3FAC">
        <w:rPr>
          <w:rStyle w:val="cf01"/>
          <w:rFonts w:asciiTheme="minorHAnsi" w:hAnsiTheme="minorHAnsi" w:cstheme="minorHAnsi"/>
          <w:sz w:val="24"/>
          <w:szCs w:val="24"/>
        </w:rPr>
        <w:t xml:space="preserve">additional regulatory assessment work </w:t>
      </w:r>
      <w:r w:rsidR="009A25A4">
        <w:rPr>
          <w:rStyle w:val="cf01"/>
          <w:rFonts w:asciiTheme="minorHAnsi" w:hAnsiTheme="minorHAnsi" w:cstheme="minorHAnsi"/>
          <w:sz w:val="24"/>
          <w:szCs w:val="24"/>
        </w:rPr>
        <w:t xml:space="preserve">to ensure </w:t>
      </w:r>
      <w:r w:rsidR="005002D3">
        <w:rPr>
          <w:rStyle w:val="cf01"/>
          <w:rFonts w:asciiTheme="minorHAnsi" w:hAnsiTheme="minorHAnsi" w:cstheme="minorHAnsi"/>
          <w:sz w:val="24"/>
          <w:szCs w:val="24"/>
        </w:rPr>
        <w:t xml:space="preserve">that </w:t>
      </w:r>
      <w:r w:rsidR="009A25A4">
        <w:rPr>
          <w:rStyle w:val="cf01"/>
          <w:rFonts w:asciiTheme="minorHAnsi" w:hAnsiTheme="minorHAnsi" w:cstheme="minorHAnsi"/>
          <w:sz w:val="24"/>
          <w:szCs w:val="24"/>
        </w:rPr>
        <w:t>the package design meets UK law</w:t>
      </w:r>
      <w:r w:rsidR="004B57AC">
        <w:rPr>
          <w:rStyle w:val="cf01"/>
          <w:rFonts w:asciiTheme="minorHAnsi" w:hAnsiTheme="minorHAnsi" w:cstheme="minorHAnsi"/>
          <w:sz w:val="24"/>
          <w:szCs w:val="24"/>
        </w:rPr>
        <w:t xml:space="preserve"> i.e. that the package design compl</w:t>
      </w:r>
      <w:r w:rsidR="005002D3">
        <w:rPr>
          <w:rStyle w:val="cf01"/>
          <w:rFonts w:asciiTheme="minorHAnsi" w:hAnsiTheme="minorHAnsi" w:cstheme="minorHAnsi"/>
          <w:sz w:val="24"/>
          <w:szCs w:val="24"/>
        </w:rPr>
        <w:t>ies with SSR-6 (2018 Edition)</w:t>
      </w:r>
      <w:r w:rsidR="006F4CA2">
        <w:rPr>
          <w:rStyle w:val="cf01"/>
          <w:rFonts w:asciiTheme="minorHAnsi" w:hAnsiTheme="minorHAnsi" w:cstheme="minorHAnsi"/>
          <w:sz w:val="24"/>
          <w:szCs w:val="24"/>
        </w:rPr>
        <w:t xml:space="preserve"> [4]</w:t>
      </w:r>
      <w:r w:rsidR="00611D6C">
        <w:rPr>
          <w:rStyle w:val="cf01"/>
          <w:rFonts w:asciiTheme="minorHAnsi" w:hAnsiTheme="minorHAnsi" w:cstheme="minorHAnsi"/>
          <w:sz w:val="24"/>
          <w:szCs w:val="24"/>
        </w:rPr>
        <w:t>.</w:t>
      </w:r>
    </w:p>
    <w:p w14:paraId="468C04A9" w14:textId="0CFF5BC1" w:rsidR="009D0157" w:rsidRPr="00811448" w:rsidRDefault="00022070" w:rsidP="00811448">
      <w:pPr>
        <w:pStyle w:val="NumList1"/>
        <w:rPr>
          <w:rFonts w:ascii="Arial" w:hAnsi="Arial" w:cs="Arial"/>
        </w:rPr>
      </w:pPr>
      <w:r w:rsidRPr="000E2A6A">
        <w:t xml:space="preserve">I raised Regulatory Issue (RI-11592) to </w:t>
      </w:r>
      <w:r>
        <w:t>advise</w:t>
      </w:r>
      <w:r w:rsidRPr="000E2A6A">
        <w:t xml:space="preserve"> the Applicant </w:t>
      </w:r>
      <w:r>
        <w:t>to u</w:t>
      </w:r>
      <w:r w:rsidRPr="000E2A6A">
        <w:t>pdate the route-map in ‘Transposition Note for USA/9371/B(U)-96 (QSA Global Model 360) issue 6’, to cross-reference the PDSR contents to the requirements of ADR</w:t>
      </w:r>
      <w:r w:rsidR="00F21958">
        <w:t xml:space="preserve"> [2] </w:t>
      </w:r>
      <w:r w:rsidRPr="000E2A6A">
        <w:t>and RID</w:t>
      </w:r>
      <w:r w:rsidR="00F21958">
        <w:t xml:space="preserve"> [3]</w:t>
      </w:r>
      <w:r w:rsidRPr="000E2A6A">
        <w:t xml:space="preserve"> before the next GB validation application. Otherwise more work may be </w:t>
      </w:r>
      <w:r w:rsidRPr="000E2A6A">
        <w:lastRenderedPageBreak/>
        <w:t>necessary to process the validation application, with higher associated charges.</w:t>
      </w:r>
      <w:r w:rsidR="005D78B1">
        <w:t xml:space="preserve"> </w:t>
      </w:r>
      <w:r w:rsidRPr="000E2A6A">
        <w:t>I have requested the Applicant respond to me within three months informing me of how they intend to address the regulatory issue.</w:t>
      </w:r>
    </w:p>
    <w:p w14:paraId="669047B6" w14:textId="77777777" w:rsidR="00777BCE" w:rsidRDefault="00777BCE" w:rsidP="00410423">
      <w:pPr>
        <w:pStyle w:val="Heading1"/>
      </w:pPr>
      <w:bookmarkStart w:id="62" w:name="_Toc143507584"/>
      <w:r>
        <w:t>Conclusions</w:t>
      </w:r>
      <w:bookmarkEnd w:id="62"/>
    </w:p>
    <w:p w14:paraId="2B365B0D" w14:textId="76147C9E" w:rsidR="00360621" w:rsidRPr="0038766B" w:rsidRDefault="00360621" w:rsidP="008720E6">
      <w:pPr>
        <w:pStyle w:val="NumList1"/>
      </w:pPr>
      <w:r w:rsidRPr="00360621">
        <w:t xml:space="preserve">Based on the findings of my assessment, I am satisfied that the package design meets the relevant </w:t>
      </w:r>
      <w:r w:rsidRPr="00C16321">
        <w:t>requirements of ADR [2]</w:t>
      </w:r>
      <w:r w:rsidR="003305D3">
        <w:t xml:space="preserve">, </w:t>
      </w:r>
      <w:r w:rsidRPr="00C16321">
        <w:t>RID [3]</w:t>
      </w:r>
      <w:r w:rsidR="003305D3">
        <w:t xml:space="preserve"> and </w:t>
      </w:r>
      <w:r w:rsidR="003305D3" w:rsidRPr="003902B3">
        <w:rPr>
          <w:rFonts w:cstheme="minorHAnsi"/>
          <w:noProof/>
          <w:szCs w:val="24"/>
        </w:rPr>
        <w:t>SSR-6 (2018 Edition) [</w:t>
      </w:r>
      <w:r w:rsidR="006D0A06">
        <w:rPr>
          <w:rFonts w:cstheme="minorHAnsi"/>
          <w:noProof/>
          <w:szCs w:val="24"/>
        </w:rPr>
        <w:t>4</w:t>
      </w:r>
      <w:r w:rsidR="003305D3" w:rsidRPr="003902B3">
        <w:rPr>
          <w:rFonts w:cstheme="minorHAnsi"/>
          <w:noProof/>
          <w:szCs w:val="24"/>
        </w:rPr>
        <w:t>]</w:t>
      </w:r>
      <w:r w:rsidR="003305D3">
        <w:rPr>
          <w:rFonts w:cstheme="minorHAnsi"/>
          <w:noProof/>
          <w:szCs w:val="24"/>
        </w:rPr>
        <w:t>.</w:t>
      </w:r>
    </w:p>
    <w:p w14:paraId="3AD06306" w14:textId="16D2DEFB" w:rsidR="0038766B" w:rsidRPr="0038766B" w:rsidRDefault="00777BCE" w:rsidP="00410423">
      <w:pPr>
        <w:pStyle w:val="Heading1"/>
      </w:pPr>
      <w:bookmarkStart w:id="63" w:name="_Toc143507585"/>
      <w:r>
        <w:t>Recommendations</w:t>
      </w:r>
      <w:bookmarkEnd w:id="63"/>
    </w:p>
    <w:bookmarkEnd w:id="49"/>
    <w:p w14:paraId="0A886FB1" w14:textId="714B24ED" w:rsidR="008720E6" w:rsidRDefault="001F6CF6" w:rsidP="00631C10">
      <w:pPr>
        <w:pStyle w:val="NumList1"/>
      </w:pPr>
      <w:r w:rsidRPr="006B0302">
        <w:t xml:space="preserve">I recommend that ONR </w:t>
      </w:r>
      <w:r>
        <w:t xml:space="preserve">as GB CA </w:t>
      </w:r>
      <w:r w:rsidRPr="006B0302">
        <w:t>should issue a countersigned validation of Unite</w:t>
      </w:r>
      <w:r>
        <w:t>d</w:t>
      </w:r>
      <w:r w:rsidRPr="006B0302">
        <w:t xml:space="preserve"> States Department of Transportation certificate USA/9</w:t>
      </w:r>
      <w:r>
        <w:t>371</w:t>
      </w:r>
      <w:r w:rsidRPr="006B0302">
        <w:t>/B(U)-96 Rev</w:t>
      </w:r>
      <w:r>
        <w:t>ision</w:t>
      </w:r>
      <w:r w:rsidRPr="006B0302">
        <w:t xml:space="preserve"> </w:t>
      </w:r>
      <w:r>
        <w:t>4, with an expiration date of 31 August 2028.</w:t>
      </w:r>
    </w:p>
    <w:p w14:paraId="1F08DBF4" w14:textId="77777777" w:rsidR="008720E6" w:rsidRDefault="008720E6" w:rsidP="008720E6">
      <w:pPr>
        <w:pStyle w:val="NumList1"/>
        <w:numPr>
          <w:ilvl w:val="0"/>
          <w:numId w:val="0"/>
        </w:numPr>
        <w:ind w:left="851" w:hanging="851"/>
      </w:pPr>
    </w:p>
    <w:p w14:paraId="1BE81296" w14:textId="77777777" w:rsidR="008720E6" w:rsidRDefault="008720E6" w:rsidP="008720E6">
      <w:pPr>
        <w:pStyle w:val="NumList1"/>
        <w:numPr>
          <w:ilvl w:val="0"/>
          <w:numId w:val="0"/>
        </w:numPr>
        <w:ind w:left="851" w:hanging="851"/>
      </w:pPr>
    </w:p>
    <w:p w14:paraId="5DAE652D" w14:textId="77777777" w:rsidR="008720E6" w:rsidRDefault="008720E6" w:rsidP="008720E6">
      <w:pPr>
        <w:pStyle w:val="NumList1"/>
        <w:numPr>
          <w:ilvl w:val="0"/>
          <w:numId w:val="0"/>
        </w:numPr>
        <w:ind w:left="851" w:hanging="851"/>
      </w:pPr>
    </w:p>
    <w:p w14:paraId="056E2F06" w14:textId="77777777" w:rsidR="008720E6" w:rsidRDefault="008720E6" w:rsidP="008720E6">
      <w:pPr>
        <w:pStyle w:val="NumList1"/>
        <w:numPr>
          <w:ilvl w:val="0"/>
          <w:numId w:val="0"/>
        </w:numPr>
        <w:ind w:left="851" w:hanging="851"/>
      </w:pPr>
    </w:p>
    <w:p w14:paraId="21DCF0E0" w14:textId="77777777" w:rsidR="008720E6" w:rsidRDefault="008720E6" w:rsidP="008720E6">
      <w:pPr>
        <w:pStyle w:val="NumList1"/>
        <w:numPr>
          <w:ilvl w:val="0"/>
          <w:numId w:val="0"/>
        </w:numPr>
        <w:ind w:left="851" w:hanging="851"/>
      </w:pPr>
    </w:p>
    <w:p w14:paraId="217F6A09" w14:textId="77777777" w:rsidR="008720E6" w:rsidRDefault="008720E6" w:rsidP="008720E6">
      <w:pPr>
        <w:pStyle w:val="NumList1"/>
        <w:numPr>
          <w:ilvl w:val="0"/>
          <w:numId w:val="0"/>
        </w:numPr>
        <w:ind w:left="851" w:hanging="851"/>
      </w:pPr>
    </w:p>
    <w:p w14:paraId="7BE1A9D4" w14:textId="77777777" w:rsidR="008720E6" w:rsidRDefault="008720E6" w:rsidP="008720E6">
      <w:pPr>
        <w:pStyle w:val="NumList1"/>
        <w:numPr>
          <w:ilvl w:val="0"/>
          <w:numId w:val="0"/>
        </w:numPr>
        <w:ind w:left="851" w:hanging="851"/>
      </w:pPr>
    </w:p>
    <w:p w14:paraId="12E00B3C" w14:textId="77777777" w:rsidR="008720E6" w:rsidRDefault="008720E6" w:rsidP="008720E6">
      <w:pPr>
        <w:pStyle w:val="NumList1"/>
        <w:numPr>
          <w:ilvl w:val="0"/>
          <w:numId w:val="0"/>
        </w:numPr>
        <w:ind w:left="851" w:hanging="851"/>
      </w:pPr>
    </w:p>
    <w:p w14:paraId="19AADA94" w14:textId="77777777" w:rsidR="008720E6" w:rsidRDefault="008720E6" w:rsidP="008720E6">
      <w:pPr>
        <w:pStyle w:val="NumList1"/>
        <w:numPr>
          <w:ilvl w:val="0"/>
          <w:numId w:val="0"/>
        </w:numPr>
        <w:ind w:left="851" w:hanging="851"/>
      </w:pPr>
    </w:p>
    <w:p w14:paraId="158F5411" w14:textId="77777777" w:rsidR="008720E6" w:rsidRDefault="008720E6" w:rsidP="008720E6">
      <w:pPr>
        <w:pStyle w:val="NumList1"/>
        <w:numPr>
          <w:ilvl w:val="0"/>
          <w:numId w:val="0"/>
        </w:numPr>
        <w:ind w:left="851" w:hanging="851"/>
      </w:pPr>
    </w:p>
    <w:p w14:paraId="2000B389" w14:textId="77777777" w:rsidR="008720E6" w:rsidRDefault="008720E6" w:rsidP="008720E6">
      <w:pPr>
        <w:pStyle w:val="NumList1"/>
        <w:numPr>
          <w:ilvl w:val="0"/>
          <w:numId w:val="0"/>
        </w:numPr>
        <w:ind w:left="851" w:hanging="851"/>
      </w:pPr>
    </w:p>
    <w:p w14:paraId="1BBFE176" w14:textId="77777777" w:rsidR="008720E6" w:rsidRDefault="008720E6" w:rsidP="008720E6">
      <w:pPr>
        <w:pStyle w:val="NumList1"/>
        <w:numPr>
          <w:ilvl w:val="0"/>
          <w:numId w:val="0"/>
        </w:numPr>
        <w:ind w:left="851" w:hanging="851"/>
      </w:pPr>
    </w:p>
    <w:p w14:paraId="48DBEB7F" w14:textId="77777777" w:rsidR="008720E6" w:rsidRDefault="008720E6" w:rsidP="008720E6">
      <w:pPr>
        <w:pStyle w:val="NumList1"/>
        <w:numPr>
          <w:ilvl w:val="0"/>
          <w:numId w:val="0"/>
        </w:numPr>
        <w:ind w:left="851" w:hanging="851"/>
      </w:pPr>
    </w:p>
    <w:p w14:paraId="27B32B0C" w14:textId="77777777" w:rsidR="001A1E01" w:rsidRDefault="001A1E01" w:rsidP="008720E6">
      <w:pPr>
        <w:pStyle w:val="NumList1"/>
        <w:numPr>
          <w:ilvl w:val="0"/>
          <w:numId w:val="0"/>
        </w:numPr>
        <w:ind w:left="851" w:hanging="851"/>
      </w:pPr>
    </w:p>
    <w:p w14:paraId="216B5EBD" w14:textId="77777777" w:rsidR="001A1E01" w:rsidRDefault="001A1E01" w:rsidP="008720E6">
      <w:pPr>
        <w:pStyle w:val="NumList1"/>
        <w:numPr>
          <w:ilvl w:val="0"/>
          <w:numId w:val="0"/>
        </w:numPr>
        <w:ind w:left="851" w:hanging="851"/>
      </w:pPr>
    </w:p>
    <w:p w14:paraId="6F459EC4" w14:textId="77777777" w:rsidR="008720E6" w:rsidRDefault="008720E6" w:rsidP="00AE4878">
      <w:pPr>
        <w:pStyle w:val="NumList1"/>
        <w:numPr>
          <w:ilvl w:val="0"/>
          <w:numId w:val="0"/>
        </w:numPr>
      </w:pPr>
    </w:p>
    <w:p w14:paraId="2F319CD0" w14:textId="77777777" w:rsidR="008720E6" w:rsidRDefault="008720E6" w:rsidP="008720E6">
      <w:pPr>
        <w:pStyle w:val="Heading1"/>
        <w:numPr>
          <w:ilvl w:val="0"/>
          <w:numId w:val="0"/>
        </w:numPr>
      </w:pPr>
      <w:bookmarkStart w:id="64" w:name="_Toc143507586"/>
      <w:r>
        <w:lastRenderedPageBreak/>
        <w:t>References</w:t>
      </w:r>
      <w:bookmarkEnd w:id="64"/>
    </w:p>
    <w:p w14:paraId="1D59A44B" w14:textId="77777777" w:rsidR="008720E6" w:rsidRPr="00E92542" w:rsidRDefault="008720E6" w:rsidP="008720E6">
      <w:pPr>
        <w:ind w:left="720" w:hanging="720"/>
        <w:rPr>
          <w:rFonts w:asciiTheme="minorHAnsi" w:eastAsiaTheme="minorHAnsi" w:hAnsiTheme="minorHAnsi" w:cstheme="minorBidi"/>
          <w:noProof/>
          <w:lang w:bidi="ar-SA"/>
        </w:rPr>
      </w:pPr>
      <w:r w:rsidRPr="00E92542">
        <w:rPr>
          <w:rFonts w:asciiTheme="minorHAnsi" w:eastAsiaTheme="minorHAnsi" w:hAnsiTheme="minorHAnsi" w:cstheme="minorBidi"/>
          <w:noProof/>
          <w:lang w:bidi="ar-SA"/>
        </w:rPr>
        <w:t>[1]</w:t>
      </w:r>
      <w:r w:rsidRPr="00E92542">
        <w:rPr>
          <w:rFonts w:asciiTheme="minorHAnsi" w:eastAsiaTheme="minorHAnsi" w:hAnsiTheme="minorHAnsi" w:cstheme="minorBidi"/>
          <w:noProof/>
          <w:lang w:bidi="ar-SA"/>
        </w:rPr>
        <w:tab/>
        <w:t>The Carriage of Dangerous Goods and Use of Transportable Pressure Equipment Regulations (CDG) 2009, (SI 2009 No. 1348).</w:t>
      </w:r>
    </w:p>
    <w:p w14:paraId="130084BA" w14:textId="77777777" w:rsidR="008720E6" w:rsidRPr="00801A21" w:rsidRDefault="008720E6" w:rsidP="008720E6">
      <w:pPr>
        <w:ind w:left="720" w:hanging="720"/>
        <w:rPr>
          <w:rFonts w:asciiTheme="minorHAnsi" w:eastAsiaTheme="minorHAnsi" w:hAnsiTheme="minorHAnsi" w:cstheme="minorBidi"/>
          <w:noProof/>
          <w:lang w:bidi="ar-SA"/>
        </w:rPr>
      </w:pPr>
      <w:r w:rsidRPr="00801A21">
        <w:rPr>
          <w:rFonts w:asciiTheme="minorHAnsi" w:eastAsiaTheme="minorHAnsi" w:hAnsiTheme="minorHAnsi" w:cstheme="minorBidi"/>
          <w:noProof/>
          <w:lang w:bidi="ar-SA"/>
        </w:rPr>
        <w:t>[2]</w:t>
      </w:r>
      <w:r w:rsidRPr="00801A21">
        <w:rPr>
          <w:rFonts w:asciiTheme="minorHAnsi" w:eastAsiaTheme="minorHAnsi" w:hAnsiTheme="minorHAnsi" w:cstheme="minorBidi"/>
          <w:noProof/>
          <w:lang w:bidi="ar-SA"/>
        </w:rPr>
        <w:tab/>
        <w:t>United Nations Economic Commission for Europe (UNECE), Agreement concerning the International Carriage of Dangerous Goods by Road (ADR) 2023 Edition. www.unece.org.</w:t>
      </w:r>
    </w:p>
    <w:p w14:paraId="15F07EE2" w14:textId="4A453367" w:rsidR="008720E6" w:rsidRDefault="008720E6" w:rsidP="008720E6">
      <w:pPr>
        <w:ind w:left="720" w:hanging="720"/>
        <w:rPr>
          <w:rFonts w:asciiTheme="minorHAnsi" w:eastAsiaTheme="minorHAnsi" w:hAnsiTheme="minorHAnsi" w:cstheme="minorBidi"/>
          <w:noProof/>
          <w:lang w:bidi="ar-SA"/>
        </w:rPr>
      </w:pPr>
      <w:r w:rsidRPr="00801A21">
        <w:rPr>
          <w:rFonts w:asciiTheme="minorHAnsi" w:eastAsiaTheme="minorHAnsi" w:hAnsiTheme="minorHAnsi" w:cstheme="minorBidi"/>
          <w:noProof/>
          <w:lang w:bidi="ar-SA"/>
        </w:rPr>
        <w:t>[3]</w:t>
      </w:r>
      <w:r w:rsidRPr="00801A21">
        <w:rPr>
          <w:rFonts w:asciiTheme="minorHAnsi" w:eastAsiaTheme="minorHAnsi" w:hAnsiTheme="minorHAnsi" w:cstheme="minorBidi"/>
          <w:noProof/>
          <w:lang w:bidi="ar-SA"/>
        </w:rPr>
        <w:tab/>
        <w:t xml:space="preserve">Intergovernmental Organisation for International Carriage by Rail (OTIF), Regulations concerning the International Carriage of Dangerous Goods by Rail (RID) 2021 Edition. </w:t>
      </w:r>
      <w:hyperlink r:id="rId23" w:history="1">
        <w:r w:rsidR="0074207F" w:rsidRPr="00B61AC9">
          <w:rPr>
            <w:rStyle w:val="Hyperlink"/>
            <w:rFonts w:asciiTheme="minorHAnsi" w:eastAsiaTheme="minorHAnsi" w:hAnsiTheme="minorHAnsi" w:cstheme="minorBidi"/>
            <w:noProof/>
            <w:lang w:bidi="ar-SA"/>
          </w:rPr>
          <w:t>www.otif.org</w:t>
        </w:r>
      </w:hyperlink>
      <w:r w:rsidRPr="00801A21">
        <w:rPr>
          <w:rFonts w:asciiTheme="minorHAnsi" w:eastAsiaTheme="minorHAnsi" w:hAnsiTheme="minorHAnsi" w:cstheme="minorBidi"/>
          <w:noProof/>
          <w:lang w:bidi="ar-SA"/>
        </w:rPr>
        <w:t>.</w:t>
      </w:r>
    </w:p>
    <w:p w14:paraId="32EA7DF9" w14:textId="3EAB0B52" w:rsidR="0074207F" w:rsidRPr="00801A21" w:rsidRDefault="0074207F" w:rsidP="001F6CF6">
      <w:pPr>
        <w:pStyle w:val="NumList1"/>
        <w:numPr>
          <w:ilvl w:val="0"/>
          <w:numId w:val="0"/>
        </w:numPr>
        <w:ind w:left="720" w:hanging="720"/>
        <w:rPr>
          <w:noProof/>
        </w:rPr>
      </w:pPr>
      <w:r>
        <w:rPr>
          <w:noProof/>
        </w:rPr>
        <w:t>[</w:t>
      </w:r>
      <w:r w:rsidR="0072580D">
        <w:rPr>
          <w:noProof/>
        </w:rPr>
        <w:t>4</w:t>
      </w:r>
      <w:r>
        <w:rPr>
          <w:noProof/>
        </w:rPr>
        <w:t>]</w:t>
      </w:r>
      <w:r>
        <w:rPr>
          <w:noProof/>
        </w:rPr>
        <w:tab/>
      </w:r>
      <w:r w:rsidRPr="00CD56D4">
        <w:rPr>
          <w:noProof/>
        </w:rPr>
        <w:t xml:space="preserve">IAEA Safety Standards: SSR-6, ‘Regulations for the Safe Transport of Radioactive Material (2018 Edition)’, IAEA, Vienna, 2018. </w:t>
      </w:r>
      <w:hyperlink r:id="rId24" w:history="1">
        <w:r w:rsidRPr="00CD56D4">
          <w:rPr>
            <w:noProof/>
            <w:color w:val="0563C1"/>
            <w:u w:val="single"/>
          </w:rPr>
          <w:t>www.iaea.org</w:t>
        </w:r>
      </w:hyperlink>
      <w:r w:rsidRPr="00CD56D4">
        <w:rPr>
          <w:noProof/>
        </w:rPr>
        <w:t>.</w:t>
      </w:r>
    </w:p>
    <w:p w14:paraId="46405721" w14:textId="42DE1A76" w:rsidR="008720E6" w:rsidRDefault="008720E6" w:rsidP="008720E6">
      <w:r>
        <w:t>[</w:t>
      </w:r>
      <w:r w:rsidR="008337F3">
        <w:t>5</w:t>
      </w:r>
      <w:r>
        <w:t>]</w:t>
      </w:r>
      <w:r>
        <w:tab/>
      </w:r>
      <w:r w:rsidRPr="00E26F8D">
        <w:t>DOT CoA USA-9371 Rev 4.pdf</w:t>
      </w:r>
      <w:r>
        <w:t xml:space="preserve">, </w:t>
      </w:r>
      <w:r w:rsidRPr="006F0953">
        <w:t>ONRW-2019369590-3518</w:t>
      </w:r>
      <w:r>
        <w:t>.</w:t>
      </w:r>
    </w:p>
    <w:p w14:paraId="2D5B5B37" w14:textId="5DA9FA41" w:rsidR="008720E6" w:rsidRDefault="008720E6" w:rsidP="008720E6">
      <w:pPr>
        <w:ind w:left="720" w:hanging="720"/>
      </w:pPr>
      <w:r>
        <w:t>[</w:t>
      </w:r>
      <w:r w:rsidR="0072580D">
        <w:t>6</w:t>
      </w:r>
      <w:r>
        <w:t>]</w:t>
      </w:r>
      <w:r>
        <w:tab/>
        <w:t xml:space="preserve">CM9: </w:t>
      </w:r>
      <w:r w:rsidRPr="00E74F20">
        <w:t>2015/300754</w:t>
      </w:r>
      <w:r w:rsidRPr="00E74F20">
        <w:tab/>
        <w:t>USA/9371 (SVC4299194) - ONR Certificate - High Technology Sources Ltd - 13 August 2015</w:t>
      </w:r>
      <w:r>
        <w:t>.</w:t>
      </w:r>
    </w:p>
    <w:p w14:paraId="24C718BC" w14:textId="5CF28433" w:rsidR="008720E6" w:rsidRPr="00242EF2" w:rsidRDefault="008720E6" w:rsidP="008720E6">
      <w:pPr>
        <w:ind w:left="720" w:hanging="720"/>
      </w:pPr>
      <w:r>
        <w:t>[</w:t>
      </w:r>
      <w:r w:rsidR="0072580D">
        <w:t>7</w:t>
      </w:r>
      <w:r>
        <w:t>]</w:t>
      </w:r>
      <w:r>
        <w:tab/>
        <w:t xml:space="preserve">CM9: </w:t>
      </w:r>
      <w:r w:rsidRPr="002B2397">
        <w:t>2016/202928</w:t>
      </w:r>
      <w:r w:rsidRPr="002B2397">
        <w:tab/>
        <w:t>USA/9371 (SVC4324414)  - Validated DoT Certificate for  USA-9371-BU-96 Rev 2 - High Technology Sources Ltd - 25 May 2016</w:t>
      </w:r>
      <w:r>
        <w:t>.</w:t>
      </w:r>
    </w:p>
    <w:p w14:paraId="050CB047" w14:textId="5EC68AA4" w:rsidR="008720E6" w:rsidRDefault="008720E6" w:rsidP="008720E6">
      <w:pPr>
        <w:pStyle w:val="NumList1"/>
        <w:numPr>
          <w:ilvl w:val="0"/>
          <w:numId w:val="0"/>
        </w:numPr>
        <w:ind w:left="720" w:hanging="720"/>
      </w:pPr>
      <w:r>
        <w:t>[</w:t>
      </w:r>
      <w:r w:rsidR="0072580D">
        <w:t>8</w:t>
      </w:r>
      <w:r>
        <w:t>]</w:t>
      </w:r>
      <w:r>
        <w:tab/>
        <w:t xml:space="preserve">CM9: </w:t>
      </w:r>
      <w:r w:rsidRPr="00242EF2">
        <w:t>2018/350756</w:t>
      </w:r>
      <w:r w:rsidRPr="00242EF2">
        <w:tab/>
        <w:t>USA/9371 (SVC4383361) - ONR Certificate (Annotated DoT Certificate USA-9371-BU-96 Rev 3) - 1 November 2018</w:t>
      </w:r>
      <w:r>
        <w:t>.</w:t>
      </w:r>
    </w:p>
    <w:p w14:paraId="52D34E50" w14:textId="01C1A7EC" w:rsidR="008720E6" w:rsidRDefault="008720E6" w:rsidP="008720E6">
      <w:pPr>
        <w:pStyle w:val="NumList1"/>
        <w:numPr>
          <w:ilvl w:val="0"/>
          <w:numId w:val="0"/>
        </w:numPr>
        <w:ind w:left="720" w:hanging="720"/>
      </w:pPr>
      <w:r>
        <w:t>[</w:t>
      </w:r>
      <w:r w:rsidR="0072580D">
        <w:t>9</w:t>
      </w:r>
      <w:r>
        <w:t>]</w:t>
      </w:r>
      <w:r>
        <w:tab/>
        <w:t xml:space="preserve">IAEA Safety Standards: SSR-6, ‘Regulations for the Safe Transport of Radioactive Material (2012 Edition)’, IAEA, Vienna, 2012. </w:t>
      </w:r>
      <w:hyperlink r:id="rId25" w:history="1">
        <w:r w:rsidRPr="003529C0">
          <w:rPr>
            <w:rStyle w:val="Hyperlink"/>
          </w:rPr>
          <w:t>www.iaea.org</w:t>
        </w:r>
      </w:hyperlink>
      <w:r>
        <w:rPr>
          <w:rStyle w:val="Hyperlink"/>
          <w:u w:val="none"/>
        </w:rPr>
        <w:t>.</w:t>
      </w:r>
      <w:r w:rsidRPr="00242EF2">
        <w:tab/>
      </w:r>
    </w:p>
    <w:p w14:paraId="0F702796" w14:textId="7D53C340" w:rsidR="008720E6" w:rsidRDefault="008720E6" w:rsidP="008720E6">
      <w:pPr>
        <w:pStyle w:val="NumList1"/>
        <w:numPr>
          <w:ilvl w:val="0"/>
          <w:numId w:val="0"/>
        </w:numPr>
        <w:ind w:left="720" w:hanging="720"/>
      </w:pPr>
      <w:r>
        <w:t>[</w:t>
      </w:r>
      <w:r w:rsidR="0072580D">
        <w:t>10</w:t>
      </w:r>
      <w:r>
        <w:t>]</w:t>
      </w:r>
      <w:r>
        <w:tab/>
        <w:t>WIReD PR-01295, Documents.</w:t>
      </w:r>
    </w:p>
    <w:p w14:paraId="5CAB54C5" w14:textId="11766923" w:rsidR="008720E6" w:rsidRDefault="008720E6" w:rsidP="008720E6">
      <w:pPr>
        <w:pStyle w:val="NumList1"/>
        <w:numPr>
          <w:ilvl w:val="0"/>
          <w:numId w:val="0"/>
        </w:numPr>
        <w:ind w:left="720" w:hanging="720"/>
        <w:rPr>
          <w:noProof/>
        </w:rPr>
      </w:pPr>
      <w:r>
        <w:t>[</w:t>
      </w:r>
      <w:r w:rsidR="0072580D">
        <w:t>11</w:t>
      </w:r>
      <w:r>
        <w:t>]</w:t>
      </w:r>
      <w:r>
        <w:tab/>
      </w:r>
      <w:r w:rsidRPr="000D7353">
        <w:rPr>
          <w:noProof/>
        </w:rPr>
        <w:t>CM9: 2021/41528, TRA-PER-GD-006, Validation of Type B(U) Package Designs - Issue 3.</w:t>
      </w:r>
    </w:p>
    <w:p w14:paraId="32AD55B7" w14:textId="3B65EFE3" w:rsidR="008720E6" w:rsidRDefault="008720E6" w:rsidP="001F6CF6">
      <w:pPr>
        <w:pStyle w:val="NumList1"/>
        <w:numPr>
          <w:ilvl w:val="0"/>
          <w:numId w:val="0"/>
        </w:numPr>
        <w:ind w:left="720" w:hanging="720"/>
        <w:rPr>
          <w:noProof/>
        </w:rPr>
      </w:pPr>
      <w:r>
        <w:rPr>
          <w:noProof/>
        </w:rPr>
        <w:t>[1</w:t>
      </w:r>
      <w:r w:rsidR="0072580D">
        <w:rPr>
          <w:noProof/>
        </w:rPr>
        <w:t>2</w:t>
      </w:r>
      <w:r>
        <w:rPr>
          <w:noProof/>
        </w:rPr>
        <w:t>]</w:t>
      </w:r>
      <w:r>
        <w:rPr>
          <w:noProof/>
        </w:rPr>
        <w:tab/>
      </w:r>
      <w:r w:rsidRPr="006C3B3A">
        <w:rPr>
          <w:noProof/>
        </w:rPr>
        <w:t>CM9: 2019/335838, TRA-PER-GD-014, Revision 3 - Guidance for Application for UK Competent Authority Approval.</w:t>
      </w:r>
    </w:p>
    <w:p w14:paraId="6B719E2F" w14:textId="3EAC4F6D" w:rsidR="008C72D3" w:rsidRDefault="008720E6" w:rsidP="008720E6">
      <w:pPr>
        <w:pStyle w:val="NumList1"/>
        <w:numPr>
          <w:ilvl w:val="0"/>
          <w:numId w:val="0"/>
        </w:numPr>
        <w:ind w:left="720" w:hanging="720"/>
        <w:rPr>
          <w:noProof/>
        </w:rPr>
      </w:pPr>
      <w:r>
        <w:rPr>
          <w:noProof/>
        </w:rPr>
        <w:t>[13]</w:t>
      </w:r>
      <w:r>
        <w:rPr>
          <w:noProof/>
        </w:rPr>
        <w:tab/>
      </w:r>
      <w:r w:rsidR="008C72D3" w:rsidRPr="00A76648">
        <w:rPr>
          <w:noProof/>
        </w:rPr>
        <w:t>QSA Global Incorporated QSM.msg</w:t>
      </w:r>
      <w:r w:rsidR="008C72D3">
        <w:rPr>
          <w:noProof/>
        </w:rPr>
        <w:t xml:space="preserve">, </w:t>
      </w:r>
      <w:r w:rsidR="008C72D3" w:rsidRPr="00A76648">
        <w:rPr>
          <w:noProof/>
        </w:rPr>
        <w:t>ONRW-2019369590-3791</w:t>
      </w:r>
      <w:r w:rsidR="008C72D3">
        <w:rPr>
          <w:noProof/>
        </w:rPr>
        <w:t>.</w:t>
      </w:r>
    </w:p>
    <w:p w14:paraId="4DCC1851" w14:textId="77777777" w:rsidR="008C72D3" w:rsidRDefault="008C72D3" w:rsidP="008C72D3">
      <w:pPr>
        <w:pStyle w:val="NumList1"/>
        <w:numPr>
          <w:ilvl w:val="0"/>
          <w:numId w:val="0"/>
        </w:numPr>
        <w:ind w:left="720" w:hanging="720"/>
        <w:rPr>
          <w:noProof/>
        </w:rPr>
      </w:pPr>
      <w:r>
        <w:rPr>
          <w:noProof/>
        </w:rPr>
        <w:t>[14]</w:t>
      </w:r>
      <w:r>
        <w:rPr>
          <w:noProof/>
        </w:rPr>
        <w:tab/>
      </w:r>
      <w:r w:rsidRPr="008E24F7">
        <w:rPr>
          <w:noProof/>
        </w:rPr>
        <w:t>QSA Global Incorporated QSM - Aging Issues.msg</w:t>
      </w:r>
      <w:r>
        <w:rPr>
          <w:noProof/>
        </w:rPr>
        <w:t xml:space="preserve">, </w:t>
      </w:r>
      <w:r w:rsidRPr="008E24F7">
        <w:rPr>
          <w:noProof/>
        </w:rPr>
        <w:t>ONRW-2019369590-3790</w:t>
      </w:r>
      <w:r>
        <w:rPr>
          <w:noProof/>
        </w:rPr>
        <w:t>.</w:t>
      </w:r>
    </w:p>
    <w:p w14:paraId="7096E8D0" w14:textId="7D579B47" w:rsidR="008C72D3" w:rsidRDefault="008C72D3" w:rsidP="008C72D3">
      <w:pPr>
        <w:pStyle w:val="NumList1"/>
        <w:numPr>
          <w:ilvl w:val="0"/>
          <w:numId w:val="0"/>
        </w:numPr>
        <w:ind w:left="720" w:hanging="720"/>
      </w:pPr>
      <w:r>
        <w:rPr>
          <w:noProof/>
        </w:rPr>
        <w:t>[15]</w:t>
      </w:r>
      <w:r>
        <w:rPr>
          <w:noProof/>
        </w:rPr>
        <w:tab/>
      </w:r>
      <w:r w:rsidRPr="008C6087">
        <w:t>usa-6269-rev-13.zip</w:t>
      </w:r>
      <w:r>
        <w:t xml:space="preserve">, </w:t>
      </w:r>
      <w:r w:rsidRPr="00B35383">
        <w:t>ONRW-2019369590-2288</w:t>
      </w:r>
      <w:r>
        <w:t>.</w:t>
      </w:r>
    </w:p>
    <w:p w14:paraId="3A6DDD3A" w14:textId="66BAE603" w:rsidR="008C72D3" w:rsidRDefault="008C72D3" w:rsidP="008C72D3">
      <w:pPr>
        <w:pStyle w:val="NumList1"/>
        <w:numPr>
          <w:ilvl w:val="0"/>
          <w:numId w:val="0"/>
        </w:numPr>
        <w:ind w:left="720" w:hanging="720"/>
        <w:rPr>
          <w:noProof/>
        </w:rPr>
      </w:pPr>
      <w:r>
        <w:t>[16]</w:t>
      </w:r>
      <w:r>
        <w:tab/>
      </w:r>
      <w:r w:rsidRPr="00F136BA">
        <w:rPr>
          <w:noProof/>
        </w:rPr>
        <w:t>ADR &amp; RID Validation of USA-9371 - Confirmation SAR Rev approved by USA CA.msg</w:t>
      </w:r>
      <w:r>
        <w:rPr>
          <w:noProof/>
        </w:rPr>
        <w:t xml:space="preserve">, </w:t>
      </w:r>
      <w:r w:rsidRPr="00F136BA">
        <w:rPr>
          <w:noProof/>
        </w:rPr>
        <w:t>ONRW-2019369590-3786</w:t>
      </w:r>
      <w:r>
        <w:rPr>
          <w:noProof/>
        </w:rPr>
        <w:t>.</w:t>
      </w:r>
    </w:p>
    <w:p w14:paraId="0059D706" w14:textId="34F3C57F" w:rsidR="008C72D3" w:rsidRDefault="00105FF1" w:rsidP="00530B84">
      <w:pPr>
        <w:pStyle w:val="NumList1"/>
        <w:numPr>
          <w:ilvl w:val="0"/>
          <w:numId w:val="0"/>
        </w:numPr>
        <w:ind w:left="720" w:hanging="720"/>
        <w:rPr>
          <w:noProof/>
        </w:rPr>
      </w:pPr>
      <w:r>
        <w:t>[17]</w:t>
      </w:r>
      <w:r>
        <w:tab/>
      </w:r>
      <w:r w:rsidR="00530B84" w:rsidRPr="00C27DFF">
        <w:rPr>
          <w:noProof/>
        </w:rPr>
        <w:t>RE_ USA_9269 and 1_7_3 of ADR_RID.msg, ONRW-2019369590-3304.</w:t>
      </w:r>
    </w:p>
    <w:p w14:paraId="1F82EF1B" w14:textId="74433F95" w:rsidR="00105FF1" w:rsidRDefault="00105FF1" w:rsidP="008C72D3">
      <w:pPr>
        <w:pStyle w:val="NumList1"/>
        <w:numPr>
          <w:ilvl w:val="0"/>
          <w:numId w:val="0"/>
        </w:numPr>
        <w:ind w:left="720" w:hanging="720"/>
      </w:pPr>
      <w:r>
        <w:lastRenderedPageBreak/>
        <w:t>[18]</w:t>
      </w:r>
      <w:r>
        <w:tab/>
      </w:r>
      <w:r w:rsidR="00530B84" w:rsidRPr="00A537D8">
        <w:rPr>
          <w:noProof/>
        </w:rPr>
        <w:t>Re_ QSA Global Incorporated future plans to Manufacture ‘Model  No_ 360 Series’ packaging's_.msg</w:t>
      </w:r>
      <w:r w:rsidR="00530B84">
        <w:rPr>
          <w:noProof/>
        </w:rPr>
        <w:t xml:space="preserve">, </w:t>
      </w:r>
      <w:r w:rsidR="00530B84" w:rsidRPr="0000399F">
        <w:rPr>
          <w:noProof/>
        </w:rPr>
        <w:t>ONRW-2019369590-3797</w:t>
      </w:r>
      <w:r w:rsidR="00530B84">
        <w:rPr>
          <w:noProof/>
        </w:rPr>
        <w:t>.</w:t>
      </w:r>
    </w:p>
    <w:p w14:paraId="39A6957F" w14:textId="77777777" w:rsidR="008C72D3" w:rsidRDefault="008C72D3" w:rsidP="008C72D3">
      <w:pPr>
        <w:pStyle w:val="NumList1"/>
        <w:numPr>
          <w:ilvl w:val="0"/>
          <w:numId w:val="0"/>
        </w:numPr>
        <w:ind w:left="720" w:hanging="720"/>
        <w:rPr>
          <w:noProof/>
        </w:rPr>
      </w:pPr>
    </w:p>
    <w:p w14:paraId="518166CD" w14:textId="29CDC8F9" w:rsidR="008C72D3" w:rsidRDefault="008C72D3" w:rsidP="008720E6">
      <w:pPr>
        <w:pStyle w:val="NumList1"/>
        <w:numPr>
          <w:ilvl w:val="0"/>
          <w:numId w:val="0"/>
        </w:numPr>
        <w:ind w:left="720" w:hanging="720"/>
        <w:rPr>
          <w:noProof/>
        </w:rPr>
      </w:pPr>
    </w:p>
    <w:p w14:paraId="0D14AF18" w14:textId="77777777" w:rsidR="008C72D3" w:rsidRDefault="008C72D3" w:rsidP="001F6CF6">
      <w:pPr>
        <w:pStyle w:val="NumList1"/>
        <w:numPr>
          <w:ilvl w:val="0"/>
          <w:numId w:val="0"/>
        </w:numPr>
        <w:rPr>
          <w:noProof/>
        </w:rPr>
      </w:pPr>
    </w:p>
    <w:p w14:paraId="3EBE2D17" w14:textId="3DBBA7D0" w:rsidR="008720E6" w:rsidRDefault="008720E6" w:rsidP="008720E6">
      <w:pPr>
        <w:pStyle w:val="NumList1"/>
        <w:numPr>
          <w:ilvl w:val="0"/>
          <w:numId w:val="0"/>
        </w:numPr>
        <w:ind w:left="720" w:hanging="720"/>
        <w:rPr>
          <w:noProof/>
        </w:rPr>
      </w:pPr>
    </w:p>
    <w:p w14:paraId="1784CFD7" w14:textId="22FAD0F6" w:rsidR="008720E6" w:rsidRDefault="008720E6" w:rsidP="008720E6">
      <w:pPr>
        <w:pStyle w:val="NumList1"/>
        <w:numPr>
          <w:ilvl w:val="0"/>
          <w:numId w:val="0"/>
        </w:numPr>
        <w:ind w:left="720" w:hanging="720"/>
        <w:rPr>
          <w:noProof/>
        </w:rPr>
      </w:pPr>
    </w:p>
    <w:p w14:paraId="3D94AC7A" w14:textId="77F07828" w:rsidR="00A76648" w:rsidRDefault="008E24F7" w:rsidP="008720E6">
      <w:pPr>
        <w:pStyle w:val="NumList1"/>
        <w:numPr>
          <w:ilvl w:val="0"/>
          <w:numId w:val="0"/>
        </w:numPr>
        <w:ind w:left="720" w:hanging="720"/>
        <w:rPr>
          <w:noProof/>
        </w:rPr>
      </w:pPr>
      <w:r>
        <w:rPr>
          <w:noProof/>
        </w:rPr>
        <w:t>.</w:t>
      </w:r>
    </w:p>
    <w:p w14:paraId="5D262FD0" w14:textId="77777777" w:rsidR="008720E6" w:rsidRDefault="008720E6" w:rsidP="008720E6">
      <w:pPr>
        <w:pStyle w:val="NumList1"/>
        <w:numPr>
          <w:ilvl w:val="0"/>
          <w:numId w:val="0"/>
        </w:numPr>
        <w:ind w:left="720" w:hanging="720"/>
        <w:rPr>
          <w:noProof/>
        </w:rPr>
      </w:pPr>
    </w:p>
    <w:p w14:paraId="48ABE7D0" w14:textId="77777777" w:rsidR="00215827" w:rsidRDefault="00215827" w:rsidP="008720E6">
      <w:pPr>
        <w:pStyle w:val="NumList1"/>
        <w:numPr>
          <w:ilvl w:val="0"/>
          <w:numId w:val="0"/>
        </w:numPr>
        <w:ind w:left="720" w:hanging="720"/>
        <w:rPr>
          <w:noProof/>
        </w:rPr>
      </w:pPr>
    </w:p>
    <w:p w14:paraId="56B15630" w14:textId="77777777" w:rsidR="00215827" w:rsidRDefault="00215827" w:rsidP="008720E6">
      <w:pPr>
        <w:pStyle w:val="NumList1"/>
        <w:numPr>
          <w:ilvl w:val="0"/>
          <w:numId w:val="0"/>
        </w:numPr>
        <w:ind w:left="720" w:hanging="720"/>
        <w:rPr>
          <w:noProof/>
        </w:rPr>
      </w:pPr>
    </w:p>
    <w:p w14:paraId="46A684E6" w14:textId="77777777" w:rsidR="00215827" w:rsidRDefault="00215827" w:rsidP="008720E6">
      <w:pPr>
        <w:pStyle w:val="NumList1"/>
        <w:numPr>
          <w:ilvl w:val="0"/>
          <w:numId w:val="0"/>
        </w:numPr>
        <w:ind w:left="720" w:hanging="720"/>
        <w:rPr>
          <w:noProof/>
        </w:rPr>
      </w:pPr>
    </w:p>
    <w:p w14:paraId="197A6201" w14:textId="77777777" w:rsidR="00215827" w:rsidRDefault="00215827" w:rsidP="008720E6">
      <w:pPr>
        <w:pStyle w:val="NumList1"/>
        <w:numPr>
          <w:ilvl w:val="0"/>
          <w:numId w:val="0"/>
        </w:numPr>
        <w:ind w:left="720" w:hanging="720"/>
        <w:rPr>
          <w:noProof/>
        </w:rPr>
      </w:pPr>
    </w:p>
    <w:p w14:paraId="0C1C71F9" w14:textId="77777777" w:rsidR="00215827" w:rsidRDefault="00215827" w:rsidP="008720E6">
      <w:pPr>
        <w:pStyle w:val="NumList1"/>
        <w:numPr>
          <w:ilvl w:val="0"/>
          <w:numId w:val="0"/>
        </w:numPr>
        <w:ind w:left="720" w:hanging="720"/>
        <w:rPr>
          <w:noProof/>
        </w:rPr>
      </w:pPr>
    </w:p>
    <w:p w14:paraId="08938ABE" w14:textId="77777777" w:rsidR="00215827" w:rsidRDefault="00215827" w:rsidP="008720E6">
      <w:pPr>
        <w:pStyle w:val="NumList1"/>
        <w:numPr>
          <w:ilvl w:val="0"/>
          <w:numId w:val="0"/>
        </w:numPr>
        <w:ind w:left="720" w:hanging="720"/>
        <w:rPr>
          <w:noProof/>
        </w:rPr>
      </w:pPr>
    </w:p>
    <w:p w14:paraId="016526F1" w14:textId="77777777" w:rsidR="00215827" w:rsidRDefault="00215827" w:rsidP="008720E6">
      <w:pPr>
        <w:pStyle w:val="NumList1"/>
        <w:numPr>
          <w:ilvl w:val="0"/>
          <w:numId w:val="0"/>
        </w:numPr>
        <w:ind w:left="720" w:hanging="720"/>
        <w:rPr>
          <w:noProof/>
        </w:rPr>
      </w:pPr>
    </w:p>
    <w:p w14:paraId="07736F6D" w14:textId="77777777" w:rsidR="00215827" w:rsidRDefault="00215827" w:rsidP="008720E6">
      <w:pPr>
        <w:pStyle w:val="NumList1"/>
        <w:numPr>
          <w:ilvl w:val="0"/>
          <w:numId w:val="0"/>
        </w:numPr>
        <w:ind w:left="720" w:hanging="720"/>
        <w:rPr>
          <w:noProof/>
        </w:rPr>
      </w:pPr>
    </w:p>
    <w:p w14:paraId="6A4C41B3" w14:textId="77777777" w:rsidR="00215827" w:rsidRDefault="00215827" w:rsidP="008720E6">
      <w:pPr>
        <w:pStyle w:val="NumList1"/>
        <w:numPr>
          <w:ilvl w:val="0"/>
          <w:numId w:val="0"/>
        </w:numPr>
        <w:ind w:left="720" w:hanging="720"/>
        <w:rPr>
          <w:noProof/>
        </w:rPr>
      </w:pPr>
    </w:p>
    <w:p w14:paraId="759C2528" w14:textId="77777777" w:rsidR="00215827" w:rsidRDefault="00215827" w:rsidP="008720E6">
      <w:pPr>
        <w:pStyle w:val="NumList1"/>
        <w:numPr>
          <w:ilvl w:val="0"/>
          <w:numId w:val="0"/>
        </w:numPr>
        <w:ind w:left="720" w:hanging="720"/>
        <w:rPr>
          <w:noProof/>
        </w:rPr>
      </w:pPr>
    </w:p>
    <w:p w14:paraId="3D167210" w14:textId="77777777" w:rsidR="00215827" w:rsidRDefault="00215827" w:rsidP="008720E6">
      <w:pPr>
        <w:pStyle w:val="NumList1"/>
        <w:numPr>
          <w:ilvl w:val="0"/>
          <w:numId w:val="0"/>
        </w:numPr>
        <w:ind w:left="720" w:hanging="720"/>
        <w:rPr>
          <w:noProof/>
        </w:rPr>
      </w:pPr>
    </w:p>
    <w:p w14:paraId="41D9BD51" w14:textId="77777777" w:rsidR="00215827" w:rsidRDefault="00215827" w:rsidP="008720E6">
      <w:pPr>
        <w:pStyle w:val="NumList1"/>
        <w:numPr>
          <w:ilvl w:val="0"/>
          <w:numId w:val="0"/>
        </w:numPr>
        <w:ind w:left="720" w:hanging="720"/>
        <w:rPr>
          <w:noProof/>
        </w:rPr>
      </w:pPr>
    </w:p>
    <w:p w14:paraId="18597927" w14:textId="77777777" w:rsidR="00626C13" w:rsidRDefault="00626C13" w:rsidP="003548F9">
      <w:pPr>
        <w:pStyle w:val="NumList1"/>
        <w:numPr>
          <w:ilvl w:val="0"/>
          <w:numId w:val="0"/>
        </w:numPr>
      </w:pPr>
    </w:p>
    <w:p w14:paraId="5633EA2E" w14:textId="77777777" w:rsidR="00A8111F" w:rsidRDefault="00A8111F" w:rsidP="00242EF2">
      <w:pPr>
        <w:pStyle w:val="NumList1"/>
        <w:numPr>
          <w:ilvl w:val="0"/>
          <w:numId w:val="0"/>
        </w:numPr>
        <w:ind w:left="720" w:hanging="720"/>
      </w:pPr>
    </w:p>
    <w:p w14:paraId="5DC26842" w14:textId="513EF873" w:rsidR="0034306E" w:rsidRPr="0034306E" w:rsidRDefault="0034306E" w:rsidP="0034306E">
      <w:pPr>
        <w:tabs>
          <w:tab w:val="left" w:pos="1200"/>
        </w:tabs>
        <w:jc w:val="center"/>
        <w:rPr>
          <w:b/>
          <w:bCs/>
          <w:lang w:bidi="ar-SA"/>
        </w:rPr>
      </w:pPr>
    </w:p>
    <w:sectPr w:rsidR="0034306E" w:rsidRPr="0034306E"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6C13E" w14:textId="77777777" w:rsidR="00416B69" w:rsidRDefault="00416B69" w:rsidP="007D199A">
      <w:pPr>
        <w:spacing w:after="0"/>
      </w:pPr>
      <w:r>
        <w:separator/>
      </w:r>
    </w:p>
    <w:p w14:paraId="40503EF7" w14:textId="77777777" w:rsidR="00416B69" w:rsidRDefault="00416B69"/>
  </w:endnote>
  <w:endnote w:type="continuationSeparator" w:id="0">
    <w:p w14:paraId="61AF4B64" w14:textId="77777777" w:rsidR="00416B69" w:rsidRDefault="00416B69" w:rsidP="007D199A">
      <w:pPr>
        <w:spacing w:after="0"/>
      </w:pPr>
      <w:r>
        <w:continuationSeparator/>
      </w:r>
    </w:p>
    <w:p w14:paraId="1CEC23EE" w14:textId="77777777" w:rsidR="00416B69" w:rsidRDefault="00416B69"/>
  </w:endnote>
  <w:endnote w:type="continuationNotice" w:id="1">
    <w:p w14:paraId="55166718" w14:textId="77777777" w:rsidR="00416B69" w:rsidRDefault="00416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47E8896C" w:rsidR="00F15CD9" w:rsidRPr="00795F5F" w:rsidRDefault="00795F5F" w:rsidP="00795F5F">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CE8DB" w14:textId="77777777" w:rsidR="00416B69" w:rsidRPr="005E0344" w:rsidRDefault="00416B69" w:rsidP="005E0344">
      <w:pPr>
        <w:spacing w:after="120"/>
        <w:rPr>
          <w:color w:val="000000" w:themeColor="text2"/>
        </w:rPr>
      </w:pPr>
      <w:r w:rsidRPr="005E0344">
        <w:rPr>
          <w:color w:val="000000" w:themeColor="text2"/>
        </w:rPr>
        <w:separator/>
      </w:r>
    </w:p>
  </w:footnote>
  <w:footnote w:type="continuationSeparator" w:id="0">
    <w:p w14:paraId="07343D85" w14:textId="77777777" w:rsidR="00416B69" w:rsidRPr="005E0344" w:rsidRDefault="00416B69" w:rsidP="0090581D">
      <w:pPr>
        <w:spacing w:after="120"/>
        <w:rPr>
          <w:color w:val="000000" w:themeColor="text2"/>
        </w:rPr>
      </w:pPr>
      <w:r w:rsidRPr="005E0344">
        <w:rPr>
          <w:color w:val="000000" w:themeColor="text2"/>
        </w:rPr>
        <w:continuationSeparator/>
      </w:r>
    </w:p>
    <w:p w14:paraId="7A28C758" w14:textId="77777777" w:rsidR="00416B69" w:rsidRDefault="00416B69"/>
  </w:footnote>
  <w:footnote w:type="continuationNotice" w:id="1">
    <w:p w14:paraId="51619E4A" w14:textId="77777777" w:rsidR="00416B69" w:rsidRDefault="00416B69">
      <w:pPr>
        <w:spacing w:after="0"/>
      </w:pPr>
    </w:p>
    <w:p w14:paraId="2902603D" w14:textId="77777777" w:rsidR="00416B69" w:rsidRDefault="00416B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350B36CA"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4B57CF">
          <w:rPr>
            <w:sz w:val="20"/>
            <w:szCs w:val="24"/>
          </w:rPr>
          <w:t>PR-01295 – GB Competent Authority ADR and RID Validation of USA/9371/B(U) Revision 4</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D44459">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24904"/>
    <w:multiLevelType w:val="hybridMultilevel"/>
    <w:tmpl w:val="A44A370C"/>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0484D42"/>
    <w:multiLevelType w:val="hybridMultilevel"/>
    <w:tmpl w:val="0CBA904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4B187B"/>
    <w:multiLevelType w:val="hybridMultilevel"/>
    <w:tmpl w:val="B1E07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D33403"/>
    <w:multiLevelType w:val="multilevel"/>
    <w:tmpl w:val="2A3EF6FC"/>
    <w:lvl w:ilvl="0">
      <w:start w:val="1"/>
      <w:numFmt w:val="lowerRoman"/>
      <w:lvlText w:val="%1."/>
      <w:lvlJc w:val="right"/>
      <w:pPr>
        <w:ind w:left="1797" w:hanging="357"/>
      </w:pPr>
      <w:rPr>
        <w:rFonts w:hint="default"/>
      </w:rPr>
    </w:lvl>
    <w:lvl w:ilvl="1">
      <w:start w:val="1"/>
      <w:numFmt w:val="lowerLetter"/>
      <w:lvlText w:val="%2)"/>
      <w:lvlJc w:val="left"/>
      <w:pPr>
        <w:ind w:left="2154" w:hanging="357"/>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4269B2"/>
    <w:multiLevelType w:val="hybridMultilevel"/>
    <w:tmpl w:val="205CD04A"/>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57CC0064"/>
    <w:multiLevelType w:val="hybridMultilevel"/>
    <w:tmpl w:val="F9F25772"/>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5C3E00FD"/>
    <w:multiLevelType w:val="hybridMultilevel"/>
    <w:tmpl w:val="507E7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4B4F28"/>
    <w:multiLevelType w:val="hybridMultilevel"/>
    <w:tmpl w:val="0FCEA786"/>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F11E78"/>
    <w:multiLevelType w:val="hybridMultilevel"/>
    <w:tmpl w:val="341ED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A0F99"/>
    <w:multiLevelType w:val="multilevel"/>
    <w:tmpl w:val="0CF8FD74"/>
    <w:lvl w:ilvl="0">
      <w:start w:val="1"/>
      <w:numFmt w:val="decimal"/>
      <w:pStyle w:val="NumList1"/>
      <w:lvlText w:val="%1."/>
      <w:lvlJc w:val="left"/>
      <w:pPr>
        <w:ind w:left="1797" w:hanging="357"/>
      </w:pPr>
      <w:rPr>
        <w:rFonts w:hint="default"/>
      </w:rPr>
    </w:lvl>
    <w:lvl w:ilvl="1">
      <w:start w:val="1"/>
      <w:numFmt w:val="lowerLetter"/>
      <w:pStyle w:val="NumList2"/>
      <w:lvlText w:val="%2)"/>
      <w:lvlJc w:val="left"/>
      <w:pPr>
        <w:ind w:left="2154" w:hanging="357"/>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7"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2"/>
  </w:num>
  <w:num w:numId="12" w16cid:durableId="1242984322">
    <w:abstractNumId w:val="27"/>
  </w:num>
  <w:num w:numId="13" w16cid:durableId="936865008">
    <w:abstractNumId w:val="18"/>
  </w:num>
  <w:num w:numId="14" w16cid:durableId="839933716">
    <w:abstractNumId w:val="14"/>
  </w:num>
  <w:num w:numId="15" w16cid:durableId="1030760878">
    <w:abstractNumId w:val="27"/>
    <w:lvlOverride w:ilvl="0">
      <w:startOverride w:val="1"/>
    </w:lvlOverride>
  </w:num>
  <w:num w:numId="16" w16cid:durableId="458181072">
    <w:abstractNumId w:val="18"/>
    <w:lvlOverride w:ilvl="0">
      <w:startOverride w:val="1"/>
    </w:lvlOverride>
  </w:num>
  <w:num w:numId="17" w16cid:durableId="1609661496">
    <w:abstractNumId w:val="14"/>
    <w:lvlOverride w:ilvl="0">
      <w:startOverride w:val="1"/>
    </w:lvlOverride>
  </w:num>
  <w:num w:numId="18" w16cid:durableId="1370185039">
    <w:abstractNumId w:val="26"/>
  </w:num>
  <w:num w:numId="19" w16cid:durableId="689995263">
    <w:abstractNumId w:val="19"/>
  </w:num>
  <w:num w:numId="20" w16cid:durableId="2030327350">
    <w:abstractNumId w:val="17"/>
  </w:num>
  <w:num w:numId="21" w16cid:durableId="1577862602">
    <w:abstractNumId w:val="24"/>
  </w:num>
  <w:num w:numId="22" w16cid:durableId="551355490">
    <w:abstractNumId w:val="16"/>
  </w:num>
  <w:num w:numId="23" w16cid:durableId="618604412">
    <w:abstractNumId w:val="27"/>
  </w:num>
  <w:num w:numId="24" w16cid:durableId="547448315">
    <w:abstractNumId w:val="26"/>
  </w:num>
  <w:num w:numId="25" w16cid:durableId="349187102">
    <w:abstractNumId w:val="26"/>
  </w:num>
  <w:num w:numId="26" w16cid:durableId="689333637">
    <w:abstractNumId w:val="26"/>
  </w:num>
  <w:num w:numId="27" w16cid:durableId="1944149117">
    <w:abstractNumId w:val="13"/>
  </w:num>
  <w:num w:numId="28" w16cid:durableId="1240674694">
    <w:abstractNumId w:val="10"/>
  </w:num>
  <w:num w:numId="29" w16cid:durableId="286664178">
    <w:abstractNumId w:val="21"/>
  </w:num>
  <w:num w:numId="30" w16cid:durableId="67197811">
    <w:abstractNumId w:val="23"/>
  </w:num>
  <w:num w:numId="31" w16cid:durableId="457723462">
    <w:abstractNumId w:val="15"/>
  </w:num>
  <w:num w:numId="32" w16cid:durableId="1282540789">
    <w:abstractNumId w:val="20"/>
  </w:num>
  <w:num w:numId="33" w16cid:durableId="1606422680">
    <w:abstractNumId w:val="22"/>
  </w:num>
  <w:num w:numId="34" w16cid:durableId="583222952">
    <w:abstractNumId w:val="25"/>
  </w:num>
  <w:num w:numId="35" w16cid:durableId="6968517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99F"/>
    <w:rsid w:val="00004C16"/>
    <w:rsid w:val="00006269"/>
    <w:rsid w:val="0001082E"/>
    <w:rsid w:val="00011177"/>
    <w:rsid w:val="00012B46"/>
    <w:rsid w:val="00014814"/>
    <w:rsid w:val="0001601E"/>
    <w:rsid w:val="00016A7F"/>
    <w:rsid w:val="00022070"/>
    <w:rsid w:val="00024522"/>
    <w:rsid w:val="00024B2E"/>
    <w:rsid w:val="00027F4F"/>
    <w:rsid w:val="00030430"/>
    <w:rsid w:val="0003078E"/>
    <w:rsid w:val="00031B89"/>
    <w:rsid w:val="00035B37"/>
    <w:rsid w:val="0003693D"/>
    <w:rsid w:val="0003738E"/>
    <w:rsid w:val="000421FD"/>
    <w:rsid w:val="0004440F"/>
    <w:rsid w:val="0005239C"/>
    <w:rsid w:val="00052C8A"/>
    <w:rsid w:val="000548C8"/>
    <w:rsid w:val="00056323"/>
    <w:rsid w:val="00067144"/>
    <w:rsid w:val="00073205"/>
    <w:rsid w:val="000739D7"/>
    <w:rsid w:val="00075605"/>
    <w:rsid w:val="00075C66"/>
    <w:rsid w:val="00076FD7"/>
    <w:rsid w:val="00077004"/>
    <w:rsid w:val="000806E3"/>
    <w:rsid w:val="0008154D"/>
    <w:rsid w:val="000817D4"/>
    <w:rsid w:val="00082879"/>
    <w:rsid w:val="00082A94"/>
    <w:rsid w:val="000906AC"/>
    <w:rsid w:val="00091512"/>
    <w:rsid w:val="00091809"/>
    <w:rsid w:val="00091EEA"/>
    <w:rsid w:val="00092AF1"/>
    <w:rsid w:val="000943E0"/>
    <w:rsid w:val="0009440A"/>
    <w:rsid w:val="00096349"/>
    <w:rsid w:val="000A105C"/>
    <w:rsid w:val="000C2DDC"/>
    <w:rsid w:val="000C3115"/>
    <w:rsid w:val="000D132A"/>
    <w:rsid w:val="000D280A"/>
    <w:rsid w:val="000D2FD4"/>
    <w:rsid w:val="000D5583"/>
    <w:rsid w:val="000D7353"/>
    <w:rsid w:val="000E3021"/>
    <w:rsid w:val="000E7909"/>
    <w:rsid w:val="000F1B7B"/>
    <w:rsid w:val="000F2ED4"/>
    <w:rsid w:val="000F617C"/>
    <w:rsid w:val="000F68D1"/>
    <w:rsid w:val="0010060A"/>
    <w:rsid w:val="001028E8"/>
    <w:rsid w:val="00105FF1"/>
    <w:rsid w:val="00111DFA"/>
    <w:rsid w:val="00122FCC"/>
    <w:rsid w:val="00123167"/>
    <w:rsid w:val="00124C2B"/>
    <w:rsid w:val="00125749"/>
    <w:rsid w:val="00126752"/>
    <w:rsid w:val="00130B30"/>
    <w:rsid w:val="00132BC1"/>
    <w:rsid w:val="0013695B"/>
    <w:rsid w:val="00140E1C"/>
    <w:rsid w:val="00142EA7"/>
    <w:rsid w:val="00146859"/>
    <w:rsid w:val="00147AE4"/>
    <w:rsid w:val="00153C5A"/>
    <w:rsid w:val="001571E5"/>
    <w:rsid w:val="00157BA5"/>
    <w:rsid w:val="00164DDA"/>
    <w:rsid w:val="001719F2"/>
    <w:rsid w:val="00172DF3"/>
    <w:rsid w:val="00173F60"/>
    <w:rsid w:val="0017510D"/>
    <w:rsid w:val="001756C5"/>
    <w:rsid w:val="00177666"/>
    <w:rsid w:val="001849CA"/>
    <w:rsid w:val="00185410"/>
    <w:rsid w:val="001871CF"/>
    <w:rsid w:val="00192352"/>
    <w:rsid w:val="0019311C"/>
    <w:rsid w:val="001959D4"/>
    <w:rsid w:val="001A17BB"/>
    <w:rsid w:val="001A1E01"/>
    <w:rsid w:val="001A5FDD"/>
    <w:rsid w:val="001A7709"/>
    <w:rsid w:val="001B458F"/>
    <w:rsid w:val="001B6FEA"/>
    <w:rsid w:val="001C4D63"/>
    <w:rsid w:val="001C78C5"/>
    <w:rsid w:val="001D0DE0"/>
    <w:rsid w:val="001D5AFF"/>
    <w:rsid w:val="001D74B4"/>
    <w:rsid w:val="001E03E1"/>
    <w:rsid w:val="001E6451"/>
    <w:rsid w:val="001E6C3D"/>
    <w:rsid w:val="001F059F"/>
    <w:rsid w:val="001F0A3E"/>
    <w:rsid w:val="001F62CC"/>
    <w:rsid w:val="001F6CA0"/>
    <w:rsid w:val="001F6CF6"/>
    <w:rsid w:val="001F733E"/>
    <w:rsid w:val="00200811"/>
    <w:rsid w:val="00200CA1"/>
    <w:rsid w:val="00202152"/>
    <w:rsid w:val="00206870"/>
    <w:rsid w:val="00207048"/>
    <w:rsid w:val="002075C4"/>
    <w:rsid w:val="0021338D"/>
    <w:rsid w:val="00214422"/>
    <w:rsid w:val="00214D43"/>
    <w:rsid w:val="00215827"/>
    <w:rsid w:val="00223090"/>
    <w:rsid w:val="002238B4"/>
    <w:rsid w:val="00230A4C"/>
    <w:rsid w:val="002319AB"/>
    <w:rsid w:val="002319AC"/>
    <w:rsid w:val="00234342"/>
    <w:rsid w:val="0024040D"/>
    <w:rsid w:val="002420A7"/>
    <w:rsid w:val="00242EF2"/>
    <w:rsid w:val="00244858"/>
    <w:rsid w:val="00244F7D"/>
    <w:rsid w:val="00247032"/>
    <w:rsid w:val="00251CD7"/>
    <w:rsid w:val="00252A09"/>
    <w:rsid w:val="00255FA3"/>
    <w:rsid w:val="00257288"/>
    <w:rsid w:val="00261FB6"/>
    <w:rsid w:val="002625DD"/>
    <w:rsid w:val="002629F8"/>
    <w:rsid w:val="00263396"/>
    <w:rsid w:val="0026504A"/>
    <w:rsid w:val="002659FA"/>
    <w:rsid w:val="00267815"/>
    <w:rsid w:val="00270112"/>
    <w:rsid w:val="00272192"/>
    <w:rsid w:val="00280DDF"/>
    <w:rsid w:val="002836D7"/>
    <w:rsid w:val="002917FF"/>
    <w:rsid w:val="00292ADF"/>
    <w:rsid w:val="00294058"/>
    <w:rsid w:val="002944AB"/>
    <w:rsid w:val="002A0DEC"/>
    <w:rsid w:val="002A2CDE"/>
    <w:rsid w:val="002B1C53"/>
    <w:rsid w:val="002B2397"/>
    <w:rsid w:val="002C49EA"/>
    <w:rsid w:val="002C683E"/>
    <w:rsid w:val="002D28B4"/>
    <w:rsid w:val="002D2DAD"/>
    <w:rsid w:val="002E0BE4"/>
    <w:rsid w:val="002E3B58"/>
    <w:rsid w:val="002E3E8A"/>
    <w:rsid w:val="002E6A6A"/>
    <w:rsid w:val="002F3397"/>
    <w:rsid w:val="002F4C24"/>
    <w:rsid w:val="002F62D0"/>
    <w:rsid w:val="00301A70"/>
    <w:rsid w:val="0030380D"/>
    <w:rsid w:val="00307E08"/>
    <w:rsid w:val="00311BE8"/>
    <w:rsid w:val="00312411"/>
    <w:rsid w:val="00317946"/>
    <w:rsid w:val="00321BD2"/>
    <w:rsid w:val="00323E71"/>
    <w:rsid w:val="003242B0"/>
    <w:rsid w:val="00326F77"/>
    <w:rsid w:val="003305D3"/>
    <w:rsid w:val="00331AB8"/>
    <w:rsid w:val="00332B95"/>
    <w:rsid w:val="00334302"/>
    <w:rsid w:val="003401B0"/>
    <w:rsid w:val="0034306E"/>
    <w:rsid w:val="00346C8E"/>
    <w:rsid w:val="00350583"/>
    <w:rsid w:val="003507DB"/>
    <w:rsid w:val="00351748"/>
    <w:rsid w:val="003538D3"/>
    <w:rsid w:val="003548F9"/>
    <w:rsid w:val="00360621"/>
    <w:rsid w:val="003658BB"/>
    <w:rsid w:val="00367BD5"/>
    <w:rsid w:val="003732B2"/>
    <w:rsid w:val="00376CF1"/>
    <w:rsid w:val="0038172B"/>
    <w:rsid w:val="00386799"/>
    <w:rsid w:val="0038766B"/>
    <w:rsid w:val="00390248"/>
    <w:rsid w:val="003902B3"/>
    <w:rsid w:val="00390327"/>
    <w:rsid w:val="00390494"/>
    <w:rsid w:val="00392BBD"/>
    <w:rsid w:val="00393066"/>
    <w:rsid w:val="00393B78"/>
    <w:rsid w:val="003946E3"/>
    <w:rsid w:val="00396167"/>
    <w:rsid w:val="003A01E9"/>
    <w:rsid w:val="003A14FE"/>
    <w:rsid w:val="003A4AF6"/>
    <w:rsid w:val="003A7E1C"/>
    <w:rsid w:val="003B0B19"/>
    <w:rsid w:val="003B4D77"/>
    <w:rsid w:val="003B6718"/>
    <w:rsid w:val="003C0306"/>
    <w:rsid w:val="003C114C"/>
    <w:rsid w:val="003C2327"/>
    <w:rsid w:val="003C2C5D"/>
    <w:rsid w:val="003C3F06"/>
    <w:rsid w:val="003C465D"/>
    <w:rsid w:val="003D19B9"/>
    <w:rsid w:val="003D495D"/>
    <w:rsid w:val="003D79C2"/>
    <w:rsid w:val="003E03DA"/>
    <w:rsid w:val="003E098E"/>
    <w:rsid w:val="003E0B6A"/>
    <w:rsid w:val="003E2FAE"/>
    <w:rsid w:val="003E3DAC"/>
    <w:rsid w:val="003F076C"/>
    <w:rsid w:val="003F156D"/>
    <w:rsid w:val="00401FE9"/>
    <w:rsid w:val="00406155"/>
    <w:rsid w:val="00407CF7"/>
    <w:rsid w:val="00410423"/>
    <w:rsid w:val="00410EA1"/>
    <w:rsid w:val="004138D5"/>
    <w:rsid w:val="00413E3C"/>
    <w:rsid w:val="00415ED6"/>
    <w:rsid w:val="00416B69"/>
    <w:rsid w:val="00417CAF"/>
    <w:rsid w:val="00420A11"/>
    <w:rsid w:val="00422265"/>
    <w:rsid w:val="00423696"/>
    <w:rsid w:val="00427C3C"/>
    <w:rsid w:val="004304BE"/>
    <w:rsid w:val="004366C3"/>
    <w:rsid w:val="00436BC0"/>
    <w:rsid w:val="00436C91"/>
    <w:rsid w:val="004373A7"/>
    <w:rsid w:val="00437B02"/>
    <w:rsid w:val="00437D94"/>
    <w:rsid w:val="0044030C"/>
    <w:rsid w:val="0044636E"/>
    <w:rsid w:val="00447BBB"/>
    <w:rsid w:val="00451D4D"/>
    <w:rsid w:val="00453481"/>
    <w:rsid w:val="0045411E"/>
    <w:rsid w:val="004578DA"/>
    <w:rsid w:val="00462E04"/>
    <w:rsid w:val="00462EE4"/>
    <w:rsid w:val="004648A4"/>
    <w:rsid w:val="004652FA"/>
    <w:rsid w:val="00471380"/>
    <w:rsid w:val="0048021F"/>
    <w:rsid w:val="004924BB"/>
    <w:rsid w:val="004935A6"/>
    <w:rsid w:val="0049391E"/>
    <w:rsid w:val="00494F0D"/>
    <w:rsid w:val="0049597F"/>
    <w:rsid w:val="00496BFD"/>
    <w:rsid w:val="00496DA8"/>
    <w:rsid w:val="00497F74"/>
    <w:rsid w:val="004A3DF2"/>
    <w:rsid w:val="004B57AC"/>
    <w:rsid w:val="004B57CF"/>
    <w:rsid w:val="004B5D5E"/>
    <w:rsid w:val="004B7282"/>
    <w:rsid w:val="004C361D"/>
    <w:rsid w:val="004C417F"/>
    <w:rsid w:val="004C4891"/>
    <w:rsid w:val="004C5979"/>
    <w:rsid w:val="004C6399"/>
    <w:rsid w:val="004D16D7"/>
    <w:rsid w:val="004D2C89"/>
    <w:rsid w:val="004E342E"/>
    <w:rsid w:val="004E3932"/>
    <w:rsid w:val="004E525E"/>
    <w:rsid w:val="004E6E34"/>
    <w:rsid w:val="004F1E79"/>
    <w:rsid w:val="004F29C3"/>
    <w:rsid w:val="004F5F33"/>
    <w:rsid w:val="004F6030"/>
    <w:rsid w:val="005002D3"/>
    <w:rsid w:val="0050103A"/>
    <w:rsid w:val="00501F9B"/>
    <w:rsid w:val="005046B6"/>
    <w:rsid w:val="005066CA"/>
    <w:rsid w:val="00506A48"/>
    <w:rsid w:val="00511B0F"/>
    <w:rsid w:val="00511D98"/>
    <w:rsid w:val="00520D3D"/>
    <w:rsid w:val="005214F0"/>
    <w:rsid w:val="00523E91"/>
    <w:rsid w:val="005275CC"/>
    <w:rsid w:val="00530B84"/>
    <w:rsid w:val="0053107F"/>
    <w:rsid w:val="00531BB9"/>
    <w:rsid w:val="0053520B"/>
    <w:rsid w:val="00542783"/>
    <w:rsid w:val="00547874"/>
    <w:rsid w:val="00547899"/>
    <w:rsid w:val="00547A46"/>
    <w:rsid w:val="00550A5A"/>
    <w:rsid w:val="00551FB9"/>
    <w:rsid w:val="0055388E"/>
    <w:rsid w:val="00556449"/>
    <w:rsid w:val="005663B3"/>
    <w:rsid w:val="00571695"/>
    <w:rsid w:val="005754AE"/>
    <w:rsid w:val="00577FB5"/>
    <w:rsid w:val="00580673"/>
    <w:rsid w:val="005852D1"/>
    <w:rsid w:val="00587A22"/>
    <w:rsid w:val="00590C5D"/>
    <w:rsid w:val="005925BE"/>
    <w:rsid w:val="0059276A"/>
    <w:rsid w:val="0059299D"/>
    <w:rsid w:val="00595C8C"/>
    <w:rsid w:val="0059622C"/>
    <w:rsid w:val="00597747"/>
    <w:rsid w:val="005A2208"/>
    <w:rsid w:val="005A242F"/>
    <w:rsid w:val="005A4CDD"/>
    <w:rsid w:val="005A7C8E"/>
    <w:rsid w:val="005B439F"/>
    <w:rsid w:val="005B57E4"/>
    <w:rsid w:val="005B5ABD"/>
    <w:rsid w:val="005B6B37"/>
    <w:rsid w:val="005B7062"/>
    <w:rsid w:val="005C0605"/>
    <w:rsid w:val="005C140A"/>
    <w:rsid w:val="005C16A5"/>
    <w:rsid w:val="005C1A0D"/>
    <w:rsid w:val="005C1E52"/>
    <w:rsid w:val="005C3466"/>
    <w:rsid w:val="005C6288"/>
    <w:rsid w:val="005C6763"/>
    <w:rsid w:val="005C6D77"/>
    <w:rsid w:val="005D3155"/>
    <w:rsid w:val="005D3164"/>
    <w:rsid w:val="005D4A48"/>
    <w:rsid w:val="005D78B1"/>
    <w:rsid w:val="005E0344"/>
    <w:rsid w:val="005E440B"/>
    <w:rsid w:val="005E471E"/>
    <w:rsid w:val="005E5FA3"/>
    <w:rsid w:val="005F0D7A"/>
    <w:rsid w:val="005F2C85"/>
    <w:rsid w:val="005F7EB3"/>
    <w:rsid w:val="00602AB1"/>
    <w:rsid w:val="00605ADB"/>
    <w:rsid w:val="006063EE"/>
    <w:rsid w:val="00606DD6"/>
    <w:rsid w:val="00611C9F"/>
    <w:rsid w:val="00611D6C"/>
    <w:rsid w:val="0062397E"/>
    <w:rsid w:val="006248DE"/>
    <w:rsid w:val="006259A2"/>
    <w:rsid w:val="00626C13"/>
    <w:rsid w:val="00627555"/>
    <w:rsid w:val="00631C10"/>
    <w:rsid w:val="006322A0"/>
    <w:rsid w:val="00635CEE"/>
    <w:rsid w:val="006361FD"/>
    <w:rsid w:val="00641846"/>
    <w:rsid w:val="0064226F"/>
    <w:rsid w:val="00642DDB"/>
    <w:rsid w:val="0064415D"/>
    <w:rsid w:val="0064533F"/>
    <w:rsid w:val="00646F43"/>
    <w:rsid w:val="00650654"/>
    <w:rsid w:val="00651CE3"/>
    <w:rsid w:val="00652B43"/>
    <w:rsid w:val="00653298"/>
    <w:rsid w:val="006561F7"/>
    <w:rsid w:val="006602A1"/>
    <w:rsid w:val="00662C99"/>
    <w:rsid w:val="00663037"/>
    <w:rsid w:val="00663A7C"/>
    <w:rsid w:val="00667168"/>
    <w:rsid w:val="00667DF2"/>
    <w:rsid w:val="00670DF1"/>
    <w:rsid w:val="00671345"/>
    <w:rsid w:val="00672A9B"/>
    <w:rsid w:val="00674120"/>
    <w:rsid w:val="00675884"/>
    <w:rsid w:val="00675CF5"/>
    <w:rsid w:val="00684866"/>
    <w:rsid w:val="00695080"/>
    <w:rsid w:val="00696EE0"/>
    <w:rsid w:val="00697980"/>
    <w:rsid w:val="006A19EF"/>
    <w:rsid w:val="006A43D5"/>
    <w:rsid w:val="006A525B"/>
    <w:rsid w:val="006A7931"/>
    <w:rsid w:val="006B60B5"/>
    <w:rsid w:val="006C045F"/>
    <w:rsid w:val="006C2610"/>
    <w:rsid w:val="006C3B3A"/>
    <w:rsid w:val="006C4196"/>
    <w:rsid w:val="006C5EDA"/>
    <w:rsid w:val="006C63B0"/>
    <w:rsid w:val="006C764F"/>
    <w:rsid w:val="006C76A2"/>
    <w:rsid w:val="006C792E"/>
    <w:rsid w:val="006D0A06"/>
    <w:rsid w:val="006D116C"/>
    <w:rsid w:val="006D2A67"/>
    <w:rsid w:val="006D59CB"/>
    <w:rsid w:val="006E3EEF"/>
    <w:rsid w:val="006E7C42"/>
    <w:rsid w:val="006F0953"/>
    <w:rsid w:val="006F0D02"/>
    <w:rsid w:val="006F168A"/>
    <w:rsid w:val="006F33BD"/>
    <w:rsid w:val="006F4CA2"/>
    <w:rsid w:val="006F5076"/>
    <w:rsid w:val="006F5475"/>
    <w:rsid w:val="006F6009"/>
    <w:rsid w:val="006F6BCA"/>
    <w:rsid w:val="007023D6"/>
    <w:rsid w:val="0070321D"/>
    <w:rsid w:val="007068BA"/>
    <w:rsid w:val="007154C5"/>
    <w:rsid w:val="00716AB1"/>
    <w:rsid w:val="0072015E"/>
    <w:rsid w:val="00721D63"/>
    <w:rsid w:val="00721DE6"/>
    <w:rsid w:val="0072580D"/>
    <w:rsid w:val="00727ECF"/>
    <w:rsid w:val="00732C7B"/>
    <w:rsid w:val="00734D2B"/>
    <w:rsid w:val="00735BBE"/>
    <w:rsid w:val="00737423"/>
    <w:rsid w:val="00737705"/>
    <w:rsid w:val="007408D4"/>
    <w:rsid w:val="007414F2"/>
    <w:rsid w:val="00741D47"/>
    <w:rsid w:val="0074207F"/>
    <w:rsid w:val="007420AC"/>
    <w:rsid w:val="00742617"/>
    <w:rsid w:val="00743018"/>
    <w:rsid w:val="007461DF"/>
    <w:rsid w:val="00755E10"/>
    <w:rsid w:val="00760327"/>
    <w:rsid w:val="007626D1"/>
    <w:rsid w:val="00762D6E"/>
    <w:rsid w:val="00764106"/>
    <w:rsid w:val="007678C3"/>
    <w:rsid w:val="00772DB7"/>
    <w:rsid w:val="007736FB"/>
    <w:rsid w:val="00777353"/>
    <w:rsid w:val="00777BCE"/>
    <w:rsid w:val="00783AFA"/>
    <w:rsid w:val="00785427"/>
    <w:rsid w:val="0078605A"/>
    <w:rsid w:val="00790540"/>
    <w:rsid w:val="00795F5F"/>
    <w:rsid w:val="007968CA"/>
    <w:rsid w:val="00797DEA"/>
    <w:rsid w:val="007A25F6"/>
    <w:rsid w:val="007A43FF"/>
    <w:rsid w:val="007B26E8"/>
    <w:rsid w:val="007B28F0"/>
    <w:rsid w:val="007B2FDD"/>
    <w:rsid w:val="007B3918"/>
    <w:rsid w:val="007B3D9A"/>
    <w:rsid w:val="007B3EEB"/>
    <w:rsid w:val="007C2F0D"/>
    <w:rsid w:val="007C3C1D"/>
    <w:rsid w:val="007C51FF"/>
    <w:rsid w:val="007C664B"/>
    <w:rsid w:val="007D013E"/>
    <w:rsid w:val="007D199A"/>
    <w:rsid w:val="007D2EBE"/>
    <w:rsid w:val="007D59FC"/>
    <w:rsid w:val="007D6801"/>
    <w:rsid w:val="007E1C07"/>
    <w:rsid w:val="007E316A"/>
    <w:rsid w:val="007E4E66"/>
    <w:rsid w:val="007E6087"/>
    <w:rsid w:val="007E707D"/>
    <w:rsid w:val="007E7235"/>
    <w:rsid w:val="007F00C6"/>
    <w:rsid w:val="007F05BD"/>
    <w:rsid w:val="007F24B6"/>
    <w:rsid w:val="007F2663"/>
    <w:rsid w:val="007F7111"/>
    <w:rsid w:val="00800F04"/>
    <w:rsid w:val="00801A21"/>
    <w:rsid w:val="0080343E"/>
    <w:rsid w:val="00803D94"/>
    <w:rsid w:val="008045AD"/>
    <w:rsid w:val="008066A0"/>
    <w:rsid w:val="008103FC"/>
    <w:rsid w:val="00811448"/>
    <w:rsid w:val="0081144B"/>
    <w:rsid w:val="00816380"/>
    <w:rsid w:val="008229BA"/>
    <w:rsid w:val="008238C9"/>
    <w:rsid w:val="00823E62"/>
    <w:rsid w:val="00824151"/>
    <w:rsid w:val="008260F1"/>
    <w:rsid w:val="008332FE"/>
    <w:rsid w:val="008337F3"/>
    <w:rsid w:val="008339C9"/>
    <w:rsid w:val="00835F3A"/>
    <w:rsid w:val="008425F2"/>
    <w:rsid w:val="00842E46"/>
    <w:rsid w:val="0084525E"/>
    <w:rsid w:val="00845390"/>
    <w:rsid w:val="0084601B"/>
    <w:rsid w:val="008507DC"/>
    <w:rsid w:val="008528AD"/>
    <w:rsid w:val="0085509D"/>
    <w:rsid w:val="00857BA2"/>
    <w:rsid w:val="008606F0"/>
    <w:rsid w:val="00865489"/>
    <w:rsid w:val="0086553D"/>
    <w:rsid w:val="0087116B"/>
    <w:rsid w:val="008720E6"/>
    <w:rsid w:val="00874FEB"/>
    <w:rsid w:val="00881016"/>
    <w:rsid w:val="00881B6F"/>
    <w:rsid w:val="00882AA4"/>
    <w:rsid w:val="00883E22"/>
    <w:rsid w:val="00884E43"/>
    <w:rsid w:val="00887EC6"/>
    <w:rsid w:val="0089010B"/>
    <w:rsid w:val="0089084C"/>
    <w:rsid w:val="00893409"/>
    <w:rsid w:val="00893D9F"/>
    <w:rsid w:val="008A2379"/>
    <w:rsid w:val="008A2F0A"/>
    <w:rsid w:val="008A4329"/>
    <w:rsid w:val="008A578E"/>
    <w:rsid w:val="008A6209"/>
    <w:rsid w:val="008B1519"/>
    <w:rsid w:val="008B1EBD"/>
    <w:rsid w:val="008B2309"/>
    <w:rsid w:val="008B362B"/>
    <w:rsid w:val="008B4FA4"/>
    <w:rsid w:val="008B53BA"/>
    <w:rsid w:val="008B7BCC"/>
    <w:rsid w:val="008C42C5"/>
    <w:rsid w:val="008C50C3"/>
    <w:rsid w:val="008C525A"/>
    <w:rsid w:val="008C7094"/>
    <w:rsid w:val="008C709D"/>
    <w:rsid w:val="008C72D3"/>
    <w:rsid w:val="008C76F2"/>
    <w:rsid w:val="008C7B4E"/>
    <w:rsid w:val="008D2B97"/>
    <w:rsid w:val="008D2E9F"/>
    <w:rsid w:val="008D49A5"/>
    <w:rsid w:val="008D6C81"/>
    <w:rsid w:val="008E0FD3"/>
    <w:rsid w:val="008E24F7"/>
    <w:rsid w:val="008E29EC"/>
    <w:rsid w:val="008E5D60"/>
    <w:rsid w:val="008E6CF0"/>
    <w:rsid w:val="008F1439"/>
    <w:rsid w:val="008F2C63"/>
    <w:rsid w:val="008F2EC1"/>
    <w:rsid w:val="008F7051"/>
    <w:rsid w:val="009009D4"/>
    <w:rsid w:val="00900BB4"/>
    <w:rsid w:val="009033A9"/>
    <w:rsid w:val="00903599"/>
    <w:rsid w:val="0090581D"/>
    <w:rsid w:val="00906472"/>
    <w:rsid w:val="00906A04"/>
    <w:rsid w:val="0091439C"/>
    <w:rsid w:val="00915C64"/>
    <w:rsid w:val="00920572"/>
    <w:rsid w:val="00920BF2"/>
    <w:rsid w:val="00933977"/>
    <w:rsid w:val="009349A9"/>
    <w:rsid w:val="00936C52"/>
    <w:rsid w:val="00942FFA"/>
    <w:rsid w:val="00943AC6"/>
    <w:rsid w:val="00943D53"/>
    <w:rsid w:val="00944BAC"/>
    <w:rsid w:val="00945B42"/>
    <w:rsid w:val="0095489B"/>
    <w:rsid w:val="00954C77"/>
    <w:rsid w:val="009607C9"/>
    <w:rsid w:val="00966141"/>
    <w:rsid w:val="00966FB9"/>
    <w:rsid w:val="009671CD"/>
    <w:rsid w:val="00971217"/>
    <w:rsid w:val="00972F49"/>
    <w:rsid w:val="009751A9"/>
    <w:rsid w:val="009753B8"/>
    <w:rsid w:val="009767DD"/>
    <w:rsid w:val="00980F9C"/>
    <w:rsid w:val="009830DE"/>
    <w:rsid w:val="00986021"/>
    <w:rsid w:val="0098632B"/>
    <w:rsid w:val="00986A56"/>
    <w:rsid w:val="0099220B"/>
    <w:rsid w:val="009958BA"/>
    <w:rsid w:val="009960A5"/>
    <w:rsid w:val="00997BFB"/>
    <w:rsid w:val="009A098A"/>
    <w:rsid w:val="009A1622"/>
    <w:rsid w:val="009A25A4"/>
    <w:rsid w:val="009A3555"/>
    <w:rsid w:val="009A43C3"/>
    <w:rsid w:val="009A4FCC"/>
    <w:rsid w:val="009A7348"/>
    <w:rsid w:val="009B3A7E"/>
    <w:rsid w:val="009B462C"/>
    <w:rsid w:val="009B7D3D"/>
    <w:rsid w:val="009C15F3"/>
    <w:rsid w:val="009C3689"/>
    <w:rsid w:val="009C36B9"/>
    <w:rsid w:val="009C690C"/>
    <w:rsid w:val="009D0157"/>
    <w:rsid w:val="009D1DD6"/>
    <w:rsid w:val="009E07C2"/>
    <w:rsid w:val="009E0E52"/>
    <w:rsid w:val="009E4CAF"/>
    <w:rsid w:val="009E698B"/>
    <w:rsid w:val="009F5B12"/>
    <w:rsid w:val="009F72F9"/>
    <w:rsid w:val="00A00205"/>
    <w:rsid w:val="00A00AF0"/>
    <w:rsid w:val="00A01AF1"/>
    <w:rsid w:val="00A041BD"/>
    <w:rsid w:val="00A13D64"/>
    <w:rsid w:val="00A14B5A"/>
    <w:rsid w:val="00A2026E"/>
    <w:rsid w:val="00A22D52"/>
    <w:rsid w:val="00A25081"/>
    <w:rsid w:val="00A26161"/>
    <w:rsid w:val="00A301CD"/>
    <w:rsid w:val="00A347AF"/>
    <w:rsid w:val="00A3567F"/>
    <w:rsid w:val="00A35C45"/>
    <w:rsid w:val="00A35FA0"/>
    <w:rsid w:val="00A37698"/>
    <w:rsid w:val="00A41ED3"/>
    <w:rsid w:val="00A50DCC"/>
    <w:rsid w:val="00A537D8"/>
    <w:rsid w:val="00A56282"/>
    <w:rsid w:val="00A602CD"/>
    <w:rsid w:val="00A622DA"/>
    <w:rsid w:val="00A76648"/>
    <w:rsid w:val="00A8111F"/>
    <w:rsid w:val="00A81D82"/>
    <w:rsid w:val="00A85696"/>
    <w:rsid w:val="00A9118F"/>
    <w:rsid w:val="00A93E33"/>
    <w:rsid w:val="00A948BC"/>
    <w:rsid w:val="00AA136B"/>
    <w:rsid w:val="00AA3C06"/>
    <w:rsid w:val="00AA78B8"/>
    <w:rsid w:val="00AB3B32"/>
    <w:rsid w:val="00AB6970"/>
    <w:rsid w:val="00AC1939"/>
    <w:rsid w:val="00AC2E98"/>
    <w:rsid w:val="00AC7C05"/>
    <w:rsid w:val="00AD03CC"/>
    <w:rsid w:val="00AD167C"/>
    <w:rsid w:val="00AD17C7"/>
    <w:rsid w:val="00AD4041"/>
    <w:rsid w:val="00AD55E1"/>
    <w:rsid w:val="00AE0174"/>
    <w:rsid w:val="00AE2808"/>
    <w:rsid w:val="00AE29B6"/>
    <w:rsid w:val="00AE302B"/>
    <w:rsid w:val="00AE4878"/>
    <w:rsid w:val="00AE6E55"/>
    <w:rsid w:val="00AE7253"/>
    <w:rsid w:val="00AF10D0"/>
    <w:rsid w:val="00AF4739"/>
    <w:rsid w:val="00B12AE7"/>
    <w:rsid w:val="00B16BE5"/>
    <w:rsid w:val="00B229F4"/>
    <w:rsid w:val="00B2496C"/>
    <w:rsid w:val="00B259DF"/>
    <w:rsid w:val="00B339F9"/>
    <w:rsid w:val="00B3778A"/>
    <w:rsid w:val="00B37C33"/>
    <w:rsid w:val="00B44B1F"/>
    <w:rsid w:val="00B46F70"/>
    <w:rsid w:val="00B50E77"/>
    <w:rsid w:val="00B51495"/>
    <w:rsid w:val="00B53317"/>
    <w:rsid w:val="00B541D7"/>
    <w:rsid w:val="00B5790E"/>
    <w:rsid w:val="00B6387B"/>
    <w:rsid w:val="00B63D3F"/>
    <w:rsid w:val="00B64141"/>
    <w:rsid w:val="00B64E72"/>
    <w:rsid w:val="00B718D5"/>
    <w:rsid w:val="00B73351"/>
    <w:rsid w:val="00B77913"/>
    <w:rsid w:val="00B811DB"/>
    <w:rsid w:val="00B824FB"/>
    <w:rsid w:val="00B82646"/>
    <w:rsid w:val="00B82A67"/>
    <w:rsid w:val="00B830C7"/>
    <w:rsid w:val="00B85484"/>
    <w:rsid w:val="00B90BFD"/>
    <w:rsid w:val="00B92AA5"/>
    <w:rsid w:val="00B97359"/>
    <w:rsid w:val="00B97A8F"/>
    <w:rsid w:val="00BA2D85"/>
    <w:rsid w:val="00BA3E78"/>
    <w:rsid w:val="00BA4E58"/>
    <w:rsid w:val="00BA54F4"/>
    <w:rsid w:val="00BA6ED8"/>
    <w:rsid w:val="00BA7074"/>
    <w:rsid w:val="00BB054F"/>
    <w:rsid w:val="00BB2855"/>
    <w:rsid w:val="00BB4715"/>
    <w:rsid w:val="00BB7829"/>
    <w:rsid w:val="00BB7DE9"/>
    <w:rsid w:val="00BC0A3D"/>
    <w:rsid w:val="00BC5E15"/>
    <w:rsid w:val="00BD1457"/>
    <w:rsid w:val="00BD5B6C"/>
    <w:rsid w:val="00BD5C2D"/>
    <w:rsid w:val="00BE2AD9"/>
    <w:rsid w:val="00BE7D4A"/>
    <w:rsid w:val="00BE7DF1"/>
    <w:rsid w:val="00BF1A92"/>
    <w:rsid w:val="00BF27FE"/>
    <w:rsid w:val="00BF4AF4"/>
    <w:rsid w:val="00C005CD"/>
    <w:rsid w:val="00C00D12"/>
    <w:rsid w:val="00C02434"/>
    <w:rsid w:val="00C04217"/>
    <w:rsid w:val="00C043B3"/>
    <w:rsid w:val="00C079AB"/>
    <w:rsid w:val="00C10E61"/>
    <w:rsid w:val="00C12414"/>
    <w:rsid w:val="00C1354D"/>
    <w:rsid w:val="00C14787"/>
    <w:rsid w:val="00C1596D"/>
    <w:rsid w:val="00C15B8D"/>
    <w:rsid w:val="00C16321"/>
    <w:rsid w:val="00C17010"/>
    <w:rsid w:val="00C177F9"/>
    <w:rsid w:val="00C17E11"/>
    <w:rsid w:val="00C20562"/>
    <w:rsid w:val="00C215C3"/>
    <w:rsid w:val="00C21E84"/>
    <w:rsid w:val="00C23A96"/>
    <w:rsid w:val="00C249C6"/>
    <w:rsid w:val="00C27DFF"/>
    <w:rsid w:val="00C306F7"/>
    <w:rsid w:val="00C32CC1"/>
    <w:rsid w:val="00C339E1"/>
    <w:rsid w:val="00C4215A"/>
    <w:rsid w:val="00C426EC"/>
    <w:rsid w:val="00C448DD"/>
    <w:rsid w:val="00C56219"/>
    <w:rsid w:val="00C572E2"/>
    <w:rsid w:val="00C626D4"/>
    <w:rsid w:val="00C6483C"/>
    <w:rsid w:val="00C64AE9"/>
    <w:rsid w:val="00C70CFF"/>
    <w:rsid w:val="00C718FE"/>
    <w:rsid w:val="00C808D3"/>
    <w:rsid w:val="00C848DD"/>
    <w:rsid w:val="00C86CEC"/>
    <w:rsid w:val="00C8773D"/>
    <w:rsid w:val="00C87ABB"/>
    <w:rsid w:val="00C90062"/>
    <w:rsid w:val="00C91831"/>
    <w:rsid w:val="00C91A5D"/>
    <w:rsid w:val="00C91AF2"/>
    <w:rsid w:val="00C93296"/>
    <w:rsid w:val="00C953DF"/>
    <w:rsid w:val="00C9598A"/>
    <w:rsid w:val="00C9637D"/>
    <w:rsid w:val="00CA1D38"/>
    <w:rsid w:val="00CB7C69"/>
    <w:rsid w:val="00CC080F"/>
    <w:rsid w:val="00CC72DC"/>
    <w:rsid w:val="00CD18CF"/>
    <w:rsid w:val="00CD34CF"/>
    <w:rsid w:val="00CD3FAC"/>
    <w:rsid w:val="00CD5348"/>
    <w:rsid w:val="00CD5401"/>
    <w:rsid w:val="00CD56D4"/>
    <w:rsid w:val="00CD64C6"/>
    <w:rsid w:val="00CD6F3E"/>
    <w:rsid w:val="00CD7D2C"/>
    <w:rsid w:val="00CE2106"/>
    <w:rsid w:val="00CE2709"/>
    <w:rsid w:val="00CE2D64"/>
    <w:rsid w:val="00CE6198"/>
    <w:rsid w:val="00CF0A38"/>
    <w:rsid w:val="00CF0B37"/>
    <w:rsid w:val="00CF3B29"/>
    <w:rsid w:val="00CF46C3"/>
    <w:rsid w:val="00CF6230"/>
    <w:rsid w:val="00D017FC"/>
    <w:rsid w:val="00D02002"/>
    <w:rsid w:val="00D0226A"/>
    <w:rsid w:val="00D0334A"/>
    <w:rsid w:val="00D055B9"/>
    <w:rsid w:val="00D064C8"/>
    <w:rsid w:val="00D121C0"/>
    <w:rsid w:val="00D13147"/>
    <w:rsid w:val="00D13412"/>
    <w:rsid w:val="00D15DDD"/>
    <w:rsid w:val="00D16E13"/>
    <w:rsid w:val="00D171B7"/>
    <w:rsid w:val="00D2248E"/>
    <w:rsid w:val="00D3306C"/>
    <w:rsid w:val="00D34121"/>
    <w:rsid w:val="00D35ABF"/>
    <w:rsid w:val="00D36873"/>
    <w:rsid w:val="00D40B8E"/>
    <w:rsid w:val="00D44459"/>
    <w:rsid w:val="00D463FF"/>
    <w:rsid w:val="00D50441"/>
    <w:rsid w:val="00D52ACC"/>
    <w:rsid w:val="00D54E26"/>
    <w:rsid w:val="00D5528D"/>
    <w:rsid w:val="00D5715A"/>
    <w:rsid w:val="00D631AA"/>
    <w:rsid w:val="00D7042F"/>
    <w:rsid w:val="00D71687"/>
    <w:rsid w:val="00D73BC1"/>
    <w:rsid w:val="00D74813"/>
    <w:rsid w:val="00D7509B"/>
    <w:rsid w:val="00D76D6F"/>
    <w:rsid w:val="00D9052B"/>
    <w:rsid w:val="00D91AC1"/>
    <w:rsid w:val="00D92C55"/>
    <w:rsid w:val="00D92E5D"/>
    <w:rsid w:val="00D9584C"/>
    <w:rsid w:val="00D97F59"/>
    <w:rsid w:val="00DA2D32"/>
    <w:rsid w:val="00DA30BC"/>
    <w:rsid w:val="00DA55A9"/>
    <w:rsid w:val="00DA69C2"/>
    <w:rsid w:val="00DA6D70"/>
    <w:rsid w:val="00DA7714"/>
    <w:rsid w:val="00DB4A58"/>
    <w:rsid w:val="00DB6050"/>
    <w:rsid w:val="00DC2C34"/>
    <w:rsid w:val="00DD0E70"/>
    <w:rsid w:val="00DD1B46"/>
    <w:rsid w:val="00DD33AF"/>
    <w:rsid w:val="00DE101C"/>
    <w:rsid w:val="00DE2C87"/>
    <w:rsid w:val="00DE459A"/>
    <w:rsid w:val="00DE4FE9"/>
    <w:rsid w:val="00DE5392"/>
    <w:rsid w:val="00DF27DA"/>
    <w:rsid w:val="00DF4DBE"/>
    <w:rsid w:val="00DF653A"/>
    <w:rsid w:val="00E020DA"/>
    <w:rsid w:val="00E15797"/>
    <w:rsid w:val="00E17124"/>
    <w:rsid w:val="00E21E8D"/>
    <w:rsid w:val="00E26F8D"/>
    <w:rsid w:val="00E3158F"/>
    <w:rsid w:val="00E34F93"/>
    <w:rsid w:val="00E35E0D"/>
    <w:rsid w:val="00E40820"/>
    <w:rsid w:val="00E440E0"/>
    <w:rsid w:val="00E45EF4"/>
    <w:rsid w:val="00E4658F"/>
    <w:rsid w:val="00E47244"/>
    <w:rsid w:val="00E536B7"/>
    <w:rsid w:val="00E54A67"/>
    <w:rsid w:val="00E61C0D"/>
    <w:rsid w:val="00E624F3"/>
    <w:rsid w:val="00E63EB4"/>
    <w:rsid w:val="00E646F6"/>
    <w:rsid w:val="00E65A16"/>
    <w:rsid w:val="00E66160"/>
    <w:rsid w:val="00E6644B"/>
    <w:rsid w:val="00E66DEF"/>
    <w:rsid w:val="00E71329"/>
    <w:rsid w:val="00E72E99"/>
    <w:rsid w:val="00E74F20"/>
    <w:rsid w:val="00E811D0"/>
    <w:rsid w:val="00E8356D"/>
    <w:rsid w:val="00E8363B"/>
    <w:rsid w:val="00E84966"/>
    <w:rsid w:val="00E9054F"/>
    <w:rsid w:val="00E92383"/>
    <w:rsid w:val="00E92542"/>
    <w:rsid w:val="00E937F4"/>
    <w:rsid w:val="00E965CD"/>
    <w:rsid w:val="00E9670D"/>
    <w:rsid w:val="00EA1B3A"/>
    <w:rsid w:val="00EA2109"/>
    <w:rsid w:val="00EA3900"/>
    <w:rsid w:val="00EA5320"/>
    <w:rsid w:val="00EC14F9"/>
    <w:rsid w:val="00EC7D81"/>
    <w:rsid w:val="00ED4D4E"/>
    <w:rsid w:val="00EE0C77"/>
    <w:rsid w:val="00EE4E54"/>
    <w:rsid w:val="00EE5A3E"/>
    <w:rsid w:val="00EE6CC1"/>
    <w:rsid w:val="00EE7F91"/>
    <w:rsid w:val="00EF4334"/>
    <w:rsid w:val="00EF4A49"/>
    <w:rsid w:val="00F0738F"/>
    <w:rsid w:val="00F12EF0"/>
    <w:rsid w:val="00F136BA"/>
    <w:rsid w:val="00F15409"/>
    <w:rsid w:val="00F15CD9"/>
    <w:rsid w:val="00F168AF"/>
    <w:rsid w:val="00F177DD"/>
    <w:rsid w:val="00F21958"/>
    <w:rsid w:val="00F251C8"/>
    <w:rsid w:val="00F31989"/>
    <w:rsid w:val="00F31C06"/>
    <w:rsid w:val="00F31E59"/>
    <w:rsid w:val="00F436BB"/>
    <w:rsid w:val="00F47145"/>
    <w:rsid w:val="00F47FBB"/>
    <w:rsid w:val="00F545BF"/>
    <w:rsid w:val="00F54648"/>
    <w:rsid w:val="00F57FA7"/>
    <w:rsid w:val="00F6343E"/>
    <w:rsid w:val="00F7165A"/>
    <w:rsid w:val="00F71B56"/>
    <w:rsid w:val="00F76743"/>
    <w:rsid w:val="00F804EC"/>
    <w:rsid w:val="00F822C5"/>
    <w:rsid w:val="00F832C8"/>
    <w:rsid w:val="00F8500A"/>
    <w:rsid w:val="00F873B3"/>
    <w:rsid w:val="00F92223"/>
    <w:rsid w:val="00FA1FEC"/>
    <w:rsid w:val="00FA2E32"/>
    <w:rsid w:val="00FA33FE"/>
    <w:rsid w:val="00FA42B9"/>
    <w:rsid w:val="00FA4422"/>
    <w:rsid w:val="00FA5CEC"/>
    <w:rsid w:val="00FA5D6A"/>
    <w:rsid w:val="00FA755A"/>
    <w:rsid w:val="00FB0CE0"/>
    <w:rsid w:val="00FB0DA1"/>
    <w:rsid w:val="00FB2B0F"/>
    <w:rsid w:val="00FB4F6B"/>
    <w:rsid w:val="00FB5FE1"/>
    <w:rsid w:val="00FB7A2D"/>
    <w:rsid w:val="00FC0BE7"/>
    <w:rsid w:val="00FC0E8D"/>
    <w:rsid w:val="00FC46EF"/>
    <w:rsid w:val="00FD31B3"/>
    <w:rsid w:val="00FD4204"/>
    <w:rsid w:val="00FE1131"/>
    <w:rsid w:val="00FE2830"/>
    <w:rsid w:val="00FE5CAB"/>
    <w:rsid w:val="00FE5EB0"/>
    <w:rsid w:val="00FE74C7"/>
    <w:rsid w:val="00FF012E"/>
    <w:rsid w:val="00FF3CCB"/>
    <w:rsid w:val="00FF57B5"/>
    <w:rsid w:val="18425542"/>
    <w:rsid w:val="4232B0D6"/>
    <w:rsid w:val="68A9B2F3"/>
    <w:rsid w:val="7DB4B3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CommentSubject">
    <w:name w:val="annotation subject"/>
    <w:basedOn w:val="CommentText"/>
    <w:next w:val="CommentText"/>
    <w:link w:val="CommentSubjectChar"/>
    <w:uiPriority w:val="99"/>
    <w:semiHidden/>
    <w:unhideWhenUsed/>
    <w:rsid w:val="002944A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944AB"/>
    <w:rPr>
      <w:rFonts w:ascii="Arial" w:eastAsiaTheme="minorHAnsi" w:hAnsi="Arial" w:cstheme="minorBidi"/>
      <w:b/>
      <w:bCs/>
      <w:lang w:eastAsia="en-US" w:bidi="he-IL"/>
    </w:rPr>
  </w:style>
  <w:style w:type="paragraph" w:styleId="Revision">
    <w:name w:val="Revision"/>
    <w:hidden/>
    <w:uiPriority w:val="99"/>
    <w:semiHidden/>
    <w:rsid w:val="002944AB"/>
    <w:rPr>
      <w:rFonts w:ascii="Arial" w:hAnsi="Arial"/>
      <w:sz w:val="24"/>
      <w:szCs w:val="22"/>
      <w:lang w:eastAsia="en-US" w:bidi="he-IL"/>
    </w:rPr>
  </w:style>
  <w:style w:type="character" w:customStyle="1" w:styleId="cf01">
    <w:name w:val="cf01"/>
    <w:basedOn w:val="DefaultParagraphFont"/>
    <w:rsid w:val="00B82A6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731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2993820">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1377446">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iaea.org"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yperlink" Target="http://www.iaea.org" TargetMode="Externa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yperlink" Target="http://www.otif.org" TargetMode="Externa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36D83"/>
    <w:rsid w:val="002550FD"/>
    <w:rsid w:val="00333F8E"/>
    <w:rsid w:val="00350199"/>
    <w:rsid w:val="003551E6"/>
    <w:rsid w:val="004B20DD"/>
    <w:rsid w:val="005641FC"/>
    <w:rsid w:val="005802C8"/>
    <w:rsid w:val="00611F13"/>
    <w:rsid w:val="006A1F0A"/>
    <w:rsid w:val="007154C5"/>
    <w:rsid w:val="007D163B"/>
    <w:rsid w:val="00835E07"/>
    <w:rsid w:val="00863744"/>
    <w:rsid w:val="009A2BDE"/>
    <w:rsid w:val="00B24590"/>
    <w:rsid w:val="00B3655B"/>
    <w:rsid w:val="00B46DCA"/>
    <w:rsid w:val="00B53291"/>
    <w:rsid w:val="00C41BCC"/>
    <w:rsid w:val="00D57E7C"/>
    <w:rsid w:val="00DD7BA4"/>
    <w:rsid w:val="00E24D4B"/>
    <w:rsid w:val="00E318CE"/>
    <w:rsid w:val="00E646E1"/>
    <w:rsid w:val="00E975F4"/>
    <w:rsid w:val="00EC5E6C"/>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D83"/>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ONRW-2019369590-3963</_dlc_DocId>
    <_dlc_DocIdUrl xmlns="f6cfbbfa-3ea0-4d8e-acde-632e83cd9c55">
      <Url>https://prodonrgov.sharepoint.com/_layouts/15/DocIdRedir.aspx?ID=ONRW-2019369590-3963</Url>
      <Description>ONRW-2019369590-3963</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PR-01295</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3141E53B-31D6-4EF0-BFBC-F550D9F06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43F45D-E8D2-47B6-916A-049F7827627C}">
  <ds:schemaRefs>
    <ds:schemaRef ds:uri="http://schemas.openxmlformats.org/officeDocument/2006/bibliography"/>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2700</Words>
  <Characters>15391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PR-01295 – GB Competent Authority ADR and RID Validation of USA/9371/B(U) Revision 4</vt:lpstr>
    </vt:vector>
  </TitlesOfParts>
  <Manager>Office for Nuclear Regulation</Manager>
  <Company>Office for Nuclear Regulation</Company>
  <LinksUpToDate>false</LinksUpToDate>
  <CharactersWithSpaces>18055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PR-01295 – GB Competent Authority ADR and RID Validation of USA/9371/B(U) Revision 4</dc:title>
  <dc:subject>[Subtitle or description]</dc:subject>
  <cp:keywords>[Key words separated by commas]</cp:keywords>
  <dc:description/>
  <cp:revision>2</cp:revision>
  <cp:lastPrinted>2023-08-16T17:35:00Z</cp:lastPrinted>
  <dcterms:created xsi:type="dcterms:W3CDTF">2023-10-26T12:05:00Z</dcterms:created>
  <dcterms:modified xsi:type="dcterms:W3CDTF">2023-10-26T12:05:00Z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cd3658d0-2906-4986-8d73-dfd9b0359228</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