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4421AB"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4421AB" w:rsidRDefault="00C20562" w:rsidP="00323E71">
            <w:bookmarkStart w:id="0" w:name="_Toc466022543"/>
          </w:p>
        </w:tc>
      </w:tr>
      <w:tr w:rsidR="00D0226A" w:rsidRPr="004421AB"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04F8D54B" w:rsidR="00595C8C" w:rsidRPr="004421AB" w:rsidRDefault="00F90AEA" w:rsidP="00595C8C">
            <w:pPr>
              <w:pStyle w:val="InnerCoverTitle"/>
              <w:rPr>
                <w:sz w:val="36"/>
                <w:szCs w:val="36"/>
              </w:rPr>
            </w:pPr>
            <w:r>
              <w:rPr>
                <w:sz w:val="36"/>
                <w:szCs w:val="36"/>
              </w:rPr>
              <w:t xml:space="preserve">   </w:t>
            </w:r>
            <w:r w:rsidR="00595C8C" w:rsidRPr="004421AB">
              <w:rPr>
                <w:sz w:val="36"/>
                <w:szCs w:val="36"/>
              </w:rPr>
              <w:t xml:space="preserve">ONR </w:t>
            </w:r>
            <w:r w:rsidR="00C64582" w:rsidRPr="004421AB">
              <w:rPr>
                <w:sz w:val="36"/>
                <w:szCs w:val="36"/>
              </w:rPr>
              <w:t>Assessment Report</w:t>
            </w:r>
          </w:p>
          <w:p w14:paraId="7C4EA414" w14:textId="3C5682B9" w:rsidR="00D0226A" w:rsidRPr="004421AB" w:rsidRDefault="0090077B" w:rsidP="001E03E1">
            <w:pPr>
              <w:pStyle w:val="CoverTitle"/>
              <w:rPr>
                <w:szCs w:val="90"/>
              </w:rPr>
            </w:pPr>
            <w:r w:rsidRPr="0090077B">
              <w:rPr>
                <w:sz w:val="36"/>
                <w:szCs w:val="36"/>
              </w:rPr>
              <w:t>Internal hazards</w:t>
            </w:r>
            <w:r w:rsidR="0069352F" w:rsidRPr="0090077B">
              <w:rPr>
                <w:sz w:val="36"/>
                <w:szCs w:val="36"/>
              </w:rPr>
              <w:t xml:space="preserve"> </w:t>
            </w:r>
            <w:r w:rsidR="001547C3" w:rsidRPr="0090077B">
              <w:rPr>
                <w:sz w:val="36"/>
                <w:szCs w:val="36"/>
              </w:rPr>
              <w:t>proportionate</w:t>
            </w:r>
            <w:r w:rsidR="001547C3">
              <w:rPr>
                <w:sz w:val="36"/>
                <w:szCs w:val="36"/>
              </w:rPr>
              <w:t xml:space="preserve"> re</w:t>
            </w:r>
            <w:r w:rsidR="0069352F" w:rsidRPr="0069352F">
              <w:rPr>
                <w:sz w:val="36"/>
                <w:szCs w:val="36"/>
              </w:rPr>
              <w:t xml:space="preserve">assessment of an application by </w:t>
            </w:r>
            <w:r w:rsidR="001547C3">
              <w:rPr>
                <w:sz w:val="36"/>
                <w:szCs w:val="36"/>
              </w:rPr>
              <w:t>Sizewell C Limited</w:t>
            </w:r>
            <w:r w:rsidR="0069352F" w:rsidRPr="0069352F">
              <w:rPr>
                <w:sz w:val="36"/>
                <w:szCs w:val="36"/>
              </w:rPr>
              <w:t xml:space="preserve"> (SZC</w:t>
            </w:r>
            <w:r w:rsidR="001547C3">
              <w:rPr>
                <w:sz w:val="36"/>
                <w:szCs w:val="36"/>
              </w:rPr>
              <w:t xml:space="preserve"> Ltd</w:t>
            </w:r>
            <w:r w:rsidR="0069352F" w:rsidRPr="0069352F">
              <w:rPr>
                <w:sz w:val="36"/>
                <w:szCs w:val="36"/>
              </w:rPr>
              <w:t xml:space="preserve">) for a </w:t>
            </w:r>
            <w:r w:rsidR="00A949CD">
              <w:rPr>
                <w:sz w:val="36"/>
                <w:szCs w:val="36"/>
              </w:rPr>
              <w:t>N</w:t>
            </w:r>
            <w:r w:rsidR="0069352F" w:rsidRPr="0069352F">
              <w:rPr>
                <w:sz w:val="36"/>
                <w:szCs w:val="36"/>
              </w:rPr>
              <w:t xml:space="preserve">uclear </w:t>
            </w:r>
            <w:r w:rsidR="00A949CD">
              <w:rPr>
                <w:sz w:val="36"/>
                <w:szCs w:val="36"/>
              </w:rPr>
              <w:t>S</w:t>
            </w:r>
            <w:r w:rsidR="0069352F" w:rsidRPr="0069352F">
              <w:rPr>
                <w:sz w:val="36"/>
                <w:szCs w:val="36"/>
              </w:rPr>
              <w:t xml:space="preserve">ite </w:t>
            </w:r>
            <w:r w:rsidR="00A949CD">
              <w:rPr>
                <w:sz w:val="36"/>
                <w:szCs w:val="36"/>
              </w:rPr>
              <w:t>L</w:t>
            </w:r>
            <w:r w:rsidR="0069352F" w:rsidRPr="0069352F">
              <w:rPr>
                <w:sz w:val="36"/>
                <w:szCs w:val="36"/>
              </w:rPr>
              <w:t>icence</w:t>
            </w:r>
          </w:p>
        </w:tc>
      </w:tr>
    </w:tbl>
    <w:p w14:paraId="6D1C8B33" w14:textId="6C767270" w:rsidR="00267815" w:rsidRPr="004421AB" w:rsidRDefault="00045010">
      <w:pPr>
        <w:spacing w:after="0"/>
      </w:pPr>
      <w:r w:rsidRPr="004421AB">
        <w:rPr>
          <w:noProof/>
        </w:rPr>
        <w:drawing>
          <wp:anchor distT="0" distB="0" distL="114300" distR="114300" simplePos="0" relativeHeight="251657216" behindDoc="1" locked="0" layoutInCell="1" allowOverlap="1" wp14:anchorId="10B0A4AA" wp14:editId="71ACF00B">
            <wp:simplePos x="0" y="0"/>
            <wp:positionH relativeFrom="page">
              <wp:posOffset>0</wp:posOffset>
            </wp:positionH>
            <wp:positionV relativeFrom="page">
              <wp:posOffset>504190</wp:posOffset>
            </wp:positionV>
            <wp:extent cx="7567930" cy="968248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7567930" cy="9682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7815" w:rsidRPr="004421AB">
        <w:br w:type="page"/>
      </w:r>
    </w:p>
    <w:p w14:paraId="108F43C7" w14:textId="0F19D37C" w:rsidR="00004C16" w:rsidRPr="00FE7098" w:rsidRDefault="00004C16" w:rsidP="00004C16">
      <w:pPr>
        <w:rPr>
          <w:color w:val="22413A"/>
          <w:sz w:val="36"/>
          <w:szCs w:val="36"/>
        </w:rPr>
      </w:pPr>
      <w:r w:rsidRPr="00FE7098">
        <w:rPr>
          <w:color w:val="22413A"/>
          <w:sz w:val="36"/>
          <w:szCs w:val="36"/>
        </w:rPr>
        <w:lastRenderedPageBreak/>
        <w:t xml:space="preserve">ONR </w:t>
      </w:r>
      <w:r w:rsidR="00C64582" w:rsidRPr="00FE7098">
        <w:rPr>
          <w:color w:val="22413A"/>
          <w:sz w:val="36"/>
          <w:szCs w:val="36"/>
        </w:rPr>
        <w:t>Assessment Report</w:t>
      </w:r>
    </w:p>
    <w:p w14:paraId="4BAE1D08" w14:textId="6D60F51A" w:rsidR="007E2C9C" w:rsidRPr="00F25A4F" w:rsidRDefault="007E2C9C" w:rsidP="007E2C9C">
      <w:pPr>
        <w:rPr>
          <w:sz w:val="18"/>
          <w:szCs w:val="16"/>
        </w:rPr>
      </w:pPr>
      <w:r w:rsidRPr="00F25A4F">
        <w:rPr>
          <w:rStyle w:val="Style2"/>
          <w:b/>
          <w:bCs/>
          <w:sz w:val="36"/>
          <w:szCs w:val="16"/>
        </w:rPr>
        <w:t>Project Name</w:t>
      </w:r>
      <w:r w:rsidRPr="00F25A4F">
        <w:rPr>
          <w:rStyle w:val="Style2"/>
          <w:sz w:val="36"/>
          <w:szCs w:val="16"/>
        </w:rPr>
        <w:t xml:space="preserve">: </w:t>
      </w:r>
      <w:r w:rsidR="000A200B" w:rsidRPr="000A200B">
        <w:rPr>
          <w:rStyle w:val="Style2"/>
          <w:sz w:val="36"/>
          <w:szCs w:val="16"/>
        </w:rPr>
        <w:t>Sizewell C Licensing</w:t>
      </w:r>
    </w:p>
    <w:p w14:paraId="18D14D22" w14:textId="7194FAB2" w:rsidR="009E66D8" w:rsidRPr="00F25A4F" w:rsidRDefault="00C64582" w:rsidP="00004C16">
      <w:pPr>
        <w:rPr>
          <w:rStyle w:val="Style2"/>
          <w:sz w:val="36"/>
          <w:szCs w:val="16"/>
        </w:rPr>
      </w:pPr>
      <w:r w:rsidRPr="00F25A4F">
        <w:rPr>
          <w:rStyle w:val="Style2"/>
          <w:b/>
          <w:bCs/>
          <w:sz w:val="36"/>
          <w:szCs w:val="16"/>
        </w:rPr>
        <w:t>Report Title</w:t>
      </w:r>
      <w:r w:rsidRPr="00F25A4F">
        <w:rPr>
          <w:rStyle w:val="Style2"/>
          <w:sz w:val="36"/>
          <w:szCs w:val="16"/>
        </w:rPr>
        <w:t xml:space="preserve">: </w:t>
      </w:r>
      <w:r w:rsidR="00753BCE">
        <w:rPr>
          <w:rStyle w:val="Style2"/>
          <w:sz w:val="36"/>
          <w:szCs w:val="16"/>
        </w:rPr>
        <w:t>Internal hazards</w:t>
      </w:r>
      <w:r w:rsidR="00753BCE" w:rsidRPr="00D62C6B">
        <w:rPr>
          <w:rStyle w:val="Style2"/>
          <w:sz w:val="36"/>
          <w:szCs w:val="16"/>
        </w:rPr>
        <w:t xml:space="preserve"> proportionate reassessment of an application by Sizewell C Limited (SZC Ltd) for a Nuclear Site Licence</w:t>
      </w:r>
    </w:p>
    <w:p w14:paraId="7A720323" w14:textId="77777777" w:rsidR="00C66D94" w:rsidRPr="004421AB" w:rsidRDefault="00C66D94" w:rsidP="00004C16">
      <w:pPr>
        <w:rPr>
          <w:sz w:val="28"/>
          <w:szCs w:val="28"/>
        </w:rPr>
      </w:pPr>
    </w:p>
    <w:p w14:paraId="357DD37A" w14:textId="6F490393" w:rsidR="002F11CF" w:rsidRPr="00930A76" w:rsidRDefault="002F11CF" w:rsidP="00F90AEA">
      <w:pPr>
        <w:rPr>
          <w:szCs w:val="24"/>
        </w:rPr>
      </w:pPr>
    </w:p>
    <w:p w14:paraId="247E3769" w14:textId="539C0E40" w:rsidR="00004C16" w:rsidRPr="008E6271" w:rsidRDefault="00912F99" w:rsidP="00004C16">
      <w:pPr>
        <w:rPr>
          <w:szCs w:val="24"/>
        </w:rPr>
      </w:pPr>
      <w:r w:rsidRPr="008E6271">
        <w:rPr>
          <w:b/>
          <w:bCs/>
          <w:szCs w:val="24"/>
        </w:rPr>
        <w:t>Re</w:t>
      </w:r>
      <w:r w:rsidR="002A7557" w:rsidRPr="008E6271">
        <w:rPr>
          <w:b/>
          <w:bCs/>
          <w:szCs w:val="24"/>
        </w:rPr>
        <w:t>port Issue No</w:t>
      </w:r>
      <w:r w:rsidR="00AF738C" w:rsidRPr="008E6271">
        <w:rPr>
          <w:szCs w:val="24"/>
        </w:rPr>
        <w:t>:</w:t>
      </w:r>
      <w:r w:rsidRPr="008E6271">
        <w:rPr>
          <w:szCs w:val="24"/>
        </w:rPr>
        <w:t xml:space="preserve"> </w:t>
      </w:r>
      <w:r w:rsidR="00AC0AF1" w:rsidRPr="008E6271">
        <w:rPr>
          <w:szCs w:val="24"/>
        </w:rPr>
        <w:t>0</w:t>
      </w:r>
    </w:p>
    <w:p w14:paraId="380CAE6F" w14:textId="5DE0014B" w:rsidR="00F25A4F" w:rsidRPr="00D30CF3" w:rsidRDefault="00F25A4F" w:rsidP="008472E5">
      <w:pPr>
        <w:rPr>
          <w:lang w:val="fr-FR"/>
        </w:rPr>
      </w:pPr>
      <w:r w:rsidRPr="00D30CF3">
        <w:rPr>
          <w:b/>
          <w:bCs/>
          <w:lang w:val="fr-FR"/>
        </w:rPr>
        <w:t>Document ID</w:t>
      </w:r>
      <w:r w:rsidRPr="00D30CF3">
        <w:rPr>
          <w:lang w:val="fr-FR"/>
        </w:rPr>
        <w:t xml:space="preserve">: </w:t>
      </w:r>
      <w:r w:rsidR="00B22E1C" w:rsidRPr="00D30CF3">
        <w:rPr>
          <w:lang w:val="fr-FR"/>
        </w:rPr>
        <w:t>AR-</w:t>
      </w:r>
      <w:r w:rsidR="00B505ED" w:rsidRPr="00D30CF3">
        <w:rPr>
          <w:lang w:val="fr-FR"/>
        </w:rPr>
        <w:t>1420</w:t>
      </w:r>
    </w:p>
    <w:p w14:paraId="19206F45" w14:textId="69ACECA3" w:rsidR="00004C16" w:rsidRPr="00D30CF3" w:rsidRDefault="00004C16" w:rsidP="00004C16">
      <w:pPr>
        <w:rPr>
          <w:szCs w:val="24"/>
          <w:lang w:val="fr-FR"/>
        </w:rPr>
      </w:pPr>
      <w:r w:rsidRPr="00D30CF3">
        <w:rPr>
          <w:b/>
          <w:bCs/>
          <w:szCs w:val="24"/>
          <w:lang w:val="fr-FR"/>
        </w:rPr>
        <w:t>Publication Date</w:t>
      </w:r>
      <w:r w:rsidRPr="00B8463B">
        <w:rPr>
          <w:szCs w:val="24"/>
          <w:lang w:val="fr-FR"/>
        </w:rPr>
        <w:t xml:space="preserve">: </w:t>
      </w:r>
      <w:r w:rsidR="00AE0807" w:rsidRPr="00B8463B">
        <w:rPr>
          <w:szCs w:val="24"/>
          <w:lang w:val="fr-FR"/>
        </w:rPr>
        <w:t>0</w:t>
      </w:r>
      <w:r w:rsidR="001A4826">
        <w:rPr>
          <w:szCs w:val="24"/>
          <w:lang w:val="fr-FR"/>
        </w:rPr>
        <w:t>6</w:t>
      </w:r>
      <w:r w:rsidRPr="00B8463B">
        <w:rPr>
          <w:szCs w:val="24"/>
          <w:lang w:val="fr-FR"/>
        </w:rPr>
        <w:t>-</w:t>
      </w:r>
      <w:r w:rsidR="00B22E1C" w:rsidRPr="00B8463B">
        <w:rPr>
          <w:szCs w:val="24"/>
          <w:lang w:val="fr-FR"/>
        </w:rPr>
        <w:t>20</w:t>
      </w:r>
      <w:r w:rsidR="00E05FD5" w:rsidRPr="00B8463B">
        <w:rPr>
          <w:szCs w:val="24"/>
          <w:lang w:val="fr-FR"/>
        </w:rPr>
        <w:t>24</w:t>
      </w:r>
    </w:p>
    <w:p w14:paraId="3AF57011" w14:textId="77777777" w:rsidR="003301A1" w:rsidRPr="00D30CF3" w:rsidRDefault="003301A1" w:rsidP="004D16D7">
      <w:pPr>
        <w:pStyle w:val="Caption"/>
        <w:keepNext/>
        <w:rPr>
          <w:lang w:val="fr-FR"/>
        </w:rPr>
      </w:pPr>
    </w:p>
    <w:p w14:paraId="50ED866E" w14:textId="77777777" w:rsidR="00CE4EC9" w:rsidRPr="00D30CF3" w:rsidRDefault="00CE4EC9" w:rsidP="00CE4EC9">
      <w:pPr>
        <w:rPr>
          <w:lang w:val="fr-FR"/>
        </w:rPr>
      </w:pPr>
    </w:p>
    <w:p w14:paraId="2A759036" w14:textId="77777777" w:rsidR="00D5509C" w:rsidRPr="00D30CF3" w:rsidRDefault="00D5509C" w:rsidP="00CE4EC9">
      <w:pPr>
        <w:rPr>
          <w:lang w:val="fr-FR"/>
        </w:rPr>
      </w:pPr>
    </w:p>
    <w:p w14:paraId="1CAB535F" w14:textId="77777777" w:rsidR="00D5509C" w:rsidRPr="00D30CF3" w:rsidRDefault="00D5509C" w:rsidP="00CE4EC9">
      <w:pPr>
        <w:rPr>
          <w:lang w:val="fr-FR"/>
        </w:rPr>
      </w:pPr>
    </w:p>
    <w:p w14:paraId="6C2E87FD" w14:textId="5023EF44" w:rsidR="00D5509C" w:rsidRPr="00D30CF3" w:rsidRDefault="00D5509C" w:rsidP="00CE4EC9">
      <w:pPr>
        <w:rPr>
          <w:lang w:val="fr-FR"/>
        </w:rPr>
      </w:pPr>
    </w:p>
    <w:p w14:paraId="0D9EF55F" w14:textId="77777777" w:rsidR="00D5509C" w:rsidRPr="00D30CF3" w:rsidRDefault="00D5509C" w:rsidP="00CE4EC9">
      <w:pPr>
        <w:rPr>
          <w:lang w:val="fr-FR"/>
        </w:rPr>
      </w:pPr>
    </w:p>
    <w:p w14:paraId="77034075" w14:textId="77777777" w:rsidR="00D5509C" w:rsidRPr="00D30CF3" w:rsidRDefault="00D5509C" w:rsidP="00CE4EC9">
      <w:pPr>
        <w:rPr>
          <w:lang w:val="fr-FR"/>
        </w:rPr>
      </w:pPr>
    </w:p>
    <w:p w14:paraId="115A0640" w14:textId="6DB8C7CB" w:rsidR="00D5509C" w:rsidRPr="00D30CF3" w:rsidRDefault="00D5509C" w:rsidP="00CE4EC9">
      <w:pPr>
        <w:rPr>
          <w:lang w:val="fr-FR"/>
        </w:rPr>
      </w:pPr>
    </w:p>
    <w:p w14:paraId="64D5A184" w14:textId="72A23F02" w:rsidR="00D5509C" w:rsidRPr="00D30CF3" w:rsidRDefault="00D5509C" w:rsidP="00CE4EC9">
      <w:pPr>
        <w:rPr>
          <w:lang w:val="fr-FR"/>
        </w:rPr>
      </w:pPr>
    </w:p>
    <w:p w14:paraId="55582BCF" w14:textId="5A7E0B25" w:rsidR="00D5509C" w:rsidRPr="00D30CF3" w:rsidRDefault="00D5509C" w:rsidP="00CE4EC9">
      <w:pPr>
        <w:rPr>
          <w:lang w:val="fr-FR"/>
        </w:rPr>
      </w:pPr>
    </w:p>
    <w:p w14:paraId="2B8EC1A6" w14:textId="77777777" w:rsidR="004421AB" w:rsidRPr="00D30CF3" w:rsidRDefault="004421AB" w:rsidP="00CE4EC9">
      <w:pPr>
        <w:rPr>
          <w:lang w:val="fr-FR"/>
        </w:rPr>
      </w:pPr>
    </w:p>
    <w:p w14:paraId="74C71A4F" w14:textId="77777777" w:rsidR="00D5509C" w:rsidRPr="00D30CF3" w:rsidRDefault="00D5509C" w:rsidP="00CE4EC9">
      <w:pPr>
        <w:rPr>
          <w:lang w:val="fr-FR"/>
        </w:rPr>
      </w:pPr>
    </w:p>
    <w:p w14:paraId="22040C03" w14:textId="5D555C4E" w:rsidR="00AC651F" w:rsidRDefault="00AC651F" w:rsidP="00AC651F">
      <w:r>
        <w:t xml:space="preserve">© Office for Nuclear Regulation, </w:t>
      </w:r>
      <w:r w:rsidR="003B43E9">
        <w:t>2024</w:t>
      </w:r>
    </w:p>
    <w:p w14:paraId="626322D3" w14:textId="7A5C11A4" w:rsidR="00D5509C" w:rsidRDefault="00AC651F" w:rsidP="005D1A96">
      <w:r>
        <w:t xml:space="preserve">For published documents, the electronic copy on the ONR website remains the most current publicly available version and copying or printing renders this document uncontrolled. If you wish to reuse this information visit </w:t>
      </w:r>
      <w:hyperlink r:id="rId11" w:history="1">
        <w:r w:rsidRPr="00EE2D14">
          <w:rPr>
            <w:rStyle w:val="Hyperlink"/>
          </w:rPr>
          <w:t>www.onr.org.uk/copyright</w:t>
        </w:r>
      </w:hyperlink>
      <w:r>
        <w:t xml:space="preserve"> for details. </w:t>
      </w:r>
    </w:p>
    <w:p w14:paraId="0C735CD0" w14:textId="5B1226B0" w:rsidR="00152422" w:rsidRPr="004421AB" w:rsidRDefault="00152422" w:rsidP="00CE4EC9">
      <w:pPr>
        <w:sectPr w:rsidR="00152422" w:rsidRPr="004421AB" w:rsidSect="00045010">
          <w:headerReference w:type="default" r:id="rId12"/>
          <w:footerReference w:type="default" r:id="rId13"/>
          <w:headerReference w:type="first" r:id="rId14"/>
          <w:pgSz w:w="11906" w:h="16838" w:code="9"/>
          <w:pgMar w:top="1440" w:right="1440" w:bottom="1440" w:left="1440" w:header="397" w:footer="397" w:gutter="0"/>
          <w:cols w:space="312"/>
          <w:titlePg/>
          <w:docGrid w:linePitch="360"/>
        </w:sectPr>
      </w:pPr>
    </w:p>
    <w:p w14:paraId="591B060B" w14:textId="77777777" w:rsidR="00930623" w:rsidRPr="004421AB" w:rsidRDefault="00930623" w:rsidP="00FE7098">
      <w:pPr>
        <w:pStyle w:val="Heading1"/>
        <w:numPr>
          <w:ilvl w:val="0"/>
          <w:numId w:val="0"/>
        </w:numPr>
        <w:ind w:left="851" w:hanging="851"/>
      </w:pPr>
      <w:bookmarkStart w:id="1" w:name="_Toc155694951"/>
      <w:bookmarkStart w:id="2" w:name="_Toc109727646"/>
      <w:bookmarkEnd w:id="0"/>
      <w:r w:rsidRPr="004421AB">
        <w:lastRenderedPageBreak/>
        <w:t>Executive Summary</w:t>
      </w:r>
      <w:bookmarkEnd w:id="1"/>
    </w:p>
    <w:bookmarkEnd w:id="2"/>
    <w:p w14:paraId="1DC7150F" w14:textId="77777777" w:rsidR="00B54620" w:rsidRDefault="00B54620" w:rsidP="00B54620">
      <w:r>
        <w:t xml:space="preserve">This report presents the findings of </w:t>
      </w:r>
      <w:r w:rsidRPr="00F81E0F">
        <w:t xml:space="preserve">the </w:t>
      </w:r>
      <w:r w:rsidRPr="00317B9C">
        <w:t xml:space="preserve">internal hazards </w:t>
      </w:r>
      <w:r w:rsidRPr="00F81E0F">
        <w:t>aspects</w:t>
      </w:r>
      <w:r>
        <w:t xml:space="preserve"> of the Sizewell C Limited (SZC Ltd) application for a nuclear site licence to construct and operate two UK EPR™ reactors at Sizewell C (SZC).</w:t>
      </w:r>
    </w:p>
    <w:p w14:paraId="797F9A84" w14:textId="77777777" w:rsidR="00B54620" w:rsidRPr="001B195A" w:rsidRDefault="00B54620" w:rsidP="00B54620">
      <w:pPr>
        <w:rPr>
          <w:szCs w:val="24"/>
        </w:rPr>
      </w:pPr>
      <w:r w:rsidRPr="00046175">
        <w:rPr>
          <w:rFonts w:asciiTheme="minorHAnsi" w:hAnsiTheme="minorHAnsi" w:cstheme="minorHAnsi"/>
          <w:szCs w:val="24"/>
        </w:rPr>
        <w:t xml:space="preserve">An initial assessment was completed in June 2022. This report presents the findings of a proportionate reassessment, focused on matters that have changed, and does not repeat the earlier assessment. This proportionate reassessment has examined new </w:t>
      </w:r>
      <w:r w:rsidRPr="00046175">
        <w:rPr>
          <w:rStyle w:val="cf01"/>
          <w:rFonts w:asciiTheme="minorHAnsi" w:hAnsiTheme="minorHAnsi" w:cstheme="minorHAnsi"/>
          <w:sz w:val="24"/>
          <w:szCs w:val="24"/>
        </w:rPr>
        <w:t xml:space="preserve">information that has been shared through meetings and engagements which warrants interim 'review' to give confidence in the progress on resolution of outstanding internal hazard issues. </w:t>
      </w:r>
      <w:r w:rsidRPr="00046175">
        <w:rPr>
          <w:rFonts w:asciiTheme="minorHAnsi" w:hAnsiTheme="minorHAnsi" w:cstheme="minorHAnsi"/>
          <w:szCs w:val="24"/>
        </w:rPr>
        <w:t>These issues were identified either within the original internal hazards assessment report for SZC Ltd licensing and captured within Regulatory Issues 10936 and 10940 or during</w:t>
      </w:r>
      <w:r w:rsidRPr="001B195A">
        <w:rPr>
          <w:szCs w:val="24"/>
        </w:rPr>
        <w:t xml:space="preserve"> engagements on progress on the general safety case for turbine disintegration.</w:t>
      </w:r>
    </w:p>
    <w:p w14:paraId="2F57B164" w14:textId="77777777" w:rsidR="00B54620" w:rsidRPr="001B195A" w:rsidRDefault="00B54620" w:rsidP="00B54620">
      <w:pPr>
        <w:rPr>
          <w:szCs w:val="24"/>
        </w:rPr>
      </w:pPr>
      <w:r w:rsidRPr="001B195A">
        <w:rPr>
          <w:szCs w:val="24"/>
        </w:rPr>
        <w:t>The assessment is based on evidence obtained during interactions with SZC Ltd, on specific topics and arrangements, including key project enabling activities. It also draws on the significant cross cutting work carried out by the Office for Nuclear Regulation (ONR) as part of the delivering the proportionate reassessment.</w:t>
      </w:r>
    </w:p>
    <w:p w14:paraId="523D117C" w14:textId="77777777" w:rsidR="00B54620" w:rsidRPr="001B195A" w:rsidRDefault="00B54620" w:rsidP="00B54620">
      <w:pPr>
        <w:rPr>
          <w:szCs w:val="24"/>
        </w:rPr>
      </w:pPr>
      <w:r w:rsidRPr="001B195A">
        <w:rPr>
          <w:szCs w:val="24"/>
        </w:rPr>
        <w:t>The main points from this work are:</w:t>
      </w:r>
    </w:p>
    <w:p w14:paraId="0BD498D1" w14:textId="7113D34E" w:rsidR="00B54620" w:rsidRDefault="00B54620" w:rsidP="00F374D2">
      <w:pPr>
        <w:pStyle w:val="Bulletlist1"/>
      </w:pPr>
      <w:r>
        <w:t>SZC</w:t>
      </w:r>
      <w:r w:rsidRPr="005A3DCB">
        <w:t xml:space="preserve"> </w:t>
      </w:r>
      <w:r>
        <w:t xml:space="preserve">Ltd is still in the process of developing and writing its safety case for turbine disintegration. </w:t>
      </w:r>
      <w:r w:rsidRPr="00A534B3">
        <w:t xml:space="preserve">At this point no issues have been identified by myself or other inspectors involved in the engagements with SZC Ltd which would significantly undermine the safety case being developed by SZC Ltd for turbine disintegration. </w:t>
      </w:r>
      <w:r>
        <w:t>There are a number of unresolved issues which are yet to be communicated to ONR</w:t>
      </w:r>
      <w:r w:rsidR="00D30CF3">
        <w:t>:</w:t>
      </w:r>
    </w:p>
    <w:p w14:paraId="75F74A70" w14:textId="209E4F26" w:rsidR="00B54620" w:rsidRDefault="009010C1" w:rsidP="00B54620">
      <w:pPr>
        <w:pStyle w:val="Numberedparagraph"/>
        <w:numPr>
          <w:ilvl w:val="1"/>
          <w:numId w:val="7"/>
        </w:numPr>
        <w:jc w:val="both"/>
      </w:pPr>
      <w:r>
        <w:t>d</w:t>
      </w:r>
      <w:r w:rsidR="00B54620">
        <w:t>esign of the passive protection</w:t>
      </w:r>
      <w:r w:rsidR="00CE167E">
        <w:t>;</w:t>
      </w:r>
    </w:p>
    <w:p w14:paraId="2AEF9397" w14:textId="494A14A0" w:rsidR="00B54620" w:rsidRPr="003978B2" w:rsidRDefault="009010C1" w:rsidP="00B54620">
      <w:pPr>
        <w:pStyle w:val="Numberedparagraph"/>
        <w:numPr>
          <w:ilvl w:val="1"/>
          <w:numId w:val="7"/>
        </w:numPr>
        <w:jc w:val="both"/>
      </w:pPr>
      <w:r>
        <w:t>u</w:t>
      </w:r>
      <w:r w:rsidR="00B54620">
        <w:t xml:space="preserve">nderpinning of the initiating event frequencies for </w:t>
      </w:r>
      <w:r>
        <w:t>r</w:t>
      </w:r>
      <w:r w:rsidR="00B54620">
        <w:t xml:space="preserve">unaway </w:t>
      </w:r>
      <w:r>
        <w:t>o</w:t>
      </w:r>
      <w:r w:rsidR="00B54620">
        <w:t>verspeed (ROS)</w:t>
      </w:r>
      <w:r w:rsidR="00CE167E">
        <w:t>;</w:t>
      </w:r>
      <w:r>
        <w:t xml:space="preserve"> and</w:t>
      </w:r>
    </w:p>
    <w:p w14:paraId="43FDC6B8" w14:textId="1E491D5E" w:rsidR="00B54620" w:rsidRDefault="009010C1" w:rsidP="00B54620">
      <w:pPr>
        <w:pStyle w:val="Numberedparagraph"/>
        <w:numPr>
          <w:ilvl w:val="1"/>
          <w:numId w:val="7"/>
        </w:numPr>
        <w:jc w:val="both"/>
      </w:pPr>
      <w:r>
        <w:t>d</w:t>
      </w:r>
      <w:r w:rsidR="00B54620">
        <w:t xml:space="preserve">emonstration that risk from all missiles </w:t>
      </w:r>
      <w:r w:rsidR="00D80946">
        <w:t>(</w:t>
      </w:r>
      <w:r w:rsidR="0041637E">
        <w:t>generated</w:t>
      </w:r>
      <w:r w:rsidR="00D80946">
        <w:t xml:space="preserve"> </w:t>
      </w:r>
      <w:r w:rsidR="0041637E">
        <w:t>by</w:t>
      </w:r>
      <w:r w:rsidR="0009566E">
        <w:t xml:space="preserve"> a turbine disintegration)</w:t>
      </w:r>
      <w:r w:rsidR="00D80946">
        <w:t xml:space="preserve"> </w:t>
      </w:r>
      <w:r w:rsidR="00B54620">
        <w:t xml:space="preserve">is </w:t>
      </w:r>
      <w:r>
        <w:t>as low as reasonably practicable (</w:t>
      </w:r>
      <w:r w:rsidR="00B54620">
        <w:t>ALARP</w:t>
      </w:r>
      <w:r>
        <w:t>)</w:t>
      </w:r>
      <w:r w:rsidR="00B54620">
        <w:t>.</w:t>
      </w:r>
    </w:p>
    <w:p w14:paraId="16B511E7" w14:textId="77777777" w:rsidR="009E2214" w:rsidRDefault="009E2214" w:rsidP="00F374D2">
      <w:pPr>
        <w:pStyle w:val="Bulletlist1"/>
        <w:numPr>
          <w:ilvl w:val="0"/>
          <w:numId w:val="0"/>
        </w:numPr>
        <w:ind w:left="360"/>
      </w:pPr>
    </w:p>
    <w:p w14:paraId="79BD69E4" w14:textId="10AB4CFC" w:rsidR="00B54620" w:rsidRDefault="00D77843" w:rsidP="00F374D2">
      <w:pPr>
        <w:pStyle w:val="Bulletlist1"/>
        <w:numPr>
          <w:ilvl w:val="0"/>
          <w:numId w:val="0"/>
        </w:numPr>
        <w:ind w:left="360"/>
      </w:pPr>
      <w:r>
        <w:t xml:space="preserve">However, </w:t>
      </w:r>
      <w:r w:rsidR="00B54620">
        <w:t>SZC Ltd will address these areas in the safety case for turbine disintegration which will take the form of a Licence Summary Statement</w:t>
      </w:r>
      <w:r w:rsidR="00DE318F">
        <w:t xml:space="preserve"> and these issues can be resolved post-licensing</w:t>
      </w:r>
      <w:r w:rsidR="00B54620">
        <w:t>. ONR will assess this safety case to ensure that risks from turbine disintegration are reduced ALARP.</w:t>
      </w:r>
    </w:p>
    <w:p w14:paraId="729442FD" w14:textId="1878BD65" w:rsidR="00B54620" w:rsidRDefault="00B54620" w:rsidP="00F374D2">
      <w:pPr>
        <w:pStyle w:val="Bulletlist1"/>
        <w:numPr>
          <w:ilvl w:val="0"/>
          <w:numId w:val="0"/>
        </w:numPr>
        <w:ind w:left="360"/>
      </w:pPr>
      <w:r w:rsidRPr="00A534B3">
        <w:t xml:space="preserve">Key to the safety case is </w:t>
      </w:r>
      <w:r>
        <w:t xml:space="preserve">that </w:t>
      </w:r>
      <w:r w:rsidRPr="00A534B3">
        <w:t xml:space="preserve">SZC Ltd </w:t>
      </w:r>
      <w:r>
        <w:t xml:space="preserve">must </w:t>
      </w:r>
      <w:r w:rsidRPr="00A534B3">
        <w:t>demonstrat</w:t>
      </w:r>
      <w:r>
        <w:t>e</w:t>
      </w:r>
      <w:r w:rsidRPr="00A534B3">
        <w:t xml:space="preserve"> that the risk</w:t>
      </w:r>
      <w:r>
        <w:t>s</w:t>
      </w:r>
      <w:r w:rsidRPr="00A534B3">
        <w:t xml:space="preserve"> to S</w:t>
      </w:r>
      <w:r w:rsidR="000B00A5">
        <w:t xml:space="preserve">izewell </w:t>
      </w:r>
      <w:r w:rsidRPr="00A534B3">
        <w:t>B from all missiles</w:t>
      </w:r>
      <w:r>
        <w:t xml:space="preserve"> </w:t>
      </w:r>
      <w:r w:rsidRPr="002546EA">
        <w:t xml:space="preserve">need to be reduced to ALARP </w:t>
      </w:r>
      <w:r>
        <w:t>including</w:t>
      </w:r>
      <w:r w:rsidRPr="002546EA">
        <w:t xml:space="preserve"> progression of the </w:t>
      </w:r>
      <w:r w:rsidRPr="002546EA">
        <w:lastRenderedPageBreak/>
        <w:t>optioneering</w:t>
      </w:r>
      <w:r>
        <w:t xml:space="preserve">, </w:t>
      </w:r>
      <w:r w:rsidRPr="002546EA">
        <w:t>design and implementation of all reasonably practicable measures</w:t>
      </w:r>
      <w:r>
        <w:t>, as agreed by ONR and SZC Ltd</w:t>
      </w:r>
      <w:r w:rsidR="00436C50">
        <w:t xml:space="preserve"> which SZC Ltd will address</w:t>
      </w:r>
      <w:r w:rsidR="00EC4719">
        <w:t xml:space="preserve"> in the safety case</w:t>
      </w:r>
      <w:r>
        <w:t>.</w:t>
      </w:r>
    </w:p>
    <w:p w14:paraId="3CDAEB28" w14:textId="6B0686BC" w:rsidR="00B54620" w:rsidRDefault="00B54620" w:rsidP="00F374D2">
      <w:pPr>
        <w:pStyle w:val="Bulletlist1"/>
      </w:pPr>
      <w:r>
        <w:t>I have reviewed the progress made by SZC</w:t>
      </w:r>
      <w:r w:rsidRPr="005A3DCB">
        <w:t xml:space="preserve"> </w:t>
      </w:r>
      <w:r>
        <w:t>Ltd on the eight actions raised under Regulatory Issue 10936 and am content that work is ongoing to address the issues addressed therein. SZC</w:t>
      </w:r>
      <w:r w:rsidRPr="005A3DCB">
        <w:t xml:space="preserve"> </w:t>
      </w:r>
      <w:r>
        <w:t xml:space="preserve">Ltd’s updates to the actions provide me with assurance that work is progressing and that my review of SZC Ltd’s progress is that it is in line with the assessment scopes and the timelines for resolution are adequate. Where issues have not yet been resolved, I am content that alternative options are </w:t>
      </w:r>
      <w:r w:rsidRPr="00ED072B">
        <w:t xml:space="preserve">available to </w:t>
      </w:r>
      <w:r>
        <w:t>mitigate the risk which, if required,</w:t>
      </w:r>
      <w:r w:rsidRPr="00ED072B">
        <w:t xml:space="preserve"> </w:t>
      </w:r>
      <w:r>
        <w:t xml:space="preserve">can be progressed at engineering design </w:t>
      </w:r>
      <w:r w:rsidRPr="00ED072B">
        <w:t>to reduce the risks ALARP</w:t>
      </w:r>
      <w:r>
        <w:t>.</w:t>
      </w:r>
    </w:p>
    <w:p w14:paraId="357C3220" w14:textId="77777777" w:rsidR="00B54620" w:rsidRDefault="00B54620" w:rsidP="00B54620">
      <w:r>
        <w:t>Taking these points into account, the overall judgement for internal hazards is that SZC Ltd is ready to be granted a NSL for the proposed development at Sizewell C, noting that future permissioning hold points will provide ONR with the opportunity to ass</w:t>
      </w:r>
      <w:r w:rsidRPr="002D0416">
        <w:t xml:space="preserve">ess the adequacy of the </w:t>
      </w:r>
      <w:r>
        <w:t xml:space="preserve">internal </w:t>
      </w:r>
      <w:r w:rsidRPr="002D0416">
        <w:t>hazards case, once it has been further developed by SZC Ltd.</w:t>
      </w:r>
      <w:r w:rsidRPr="00317B9C" w:rsidDel="005A0F9E">
        <w:t xml:space="preserve"> </w:t>
      </w:r>
      <w:r>
        <w:t>From an internal hazards perspective, it is recommended that a nuclear site licence is granted to SZC Ltd for the proposed development at Sizewell C.</w:t>
      </w:r>
    </w:p>
    <w:p w14:paraId="3436F53A" w14:textId="40AC7D51" w:rsidR="00930623" w:rsidRPr="00AE0807" w:rsidRDefault="00930623" w:rsidP="00930623"/>
    <w:p w14:paraId="7FA16813" w14:textId="77777777" w:rsidR="00045010" w:rsidRDefault="00045010" w:rsidP="00FE7098">
      <w:pPr>
        <w:pStyle w:val="Heading1"/>
        <w:numPr>
          <w:ilvl w:val="0"/>
          <w:numId w:val="0"/>
        </w:numPr>
        <w:ind w:left="851" w:hanging="851"/>
        <w:sectPr w:rsidR="00045010" w:rsidSect="00045010">
          <w:headerReference w:type="even" r:id="rId15"/>
          <w:headerReference w:type="default" r:id="rId16"/>
          <w:footerReference w:type="even" r:id="rId17"/>
          <w:footerReference w:type="default" r:id="rId18"/>
          <w:pgSz w:w="11906" w:h="16838" w:code="9"/>
          <w:pgMar w:top="1440" w:right="1440" w:bottom="1440" w:left="1440" w:header="397" w:footer="397" w:gutter="0"/>
          <w:cols w:space="312"/>
          <w:docGrid w:linePitch="360"/>
        </w:sectPr>
      </w:pPr>
    </w:p>
    <w:p w14:paraId="6D0CAB65" w14:textId="08B4CF46" w:rsidR="001966D1" w:rsidRPr="004421AB" w:rsidRDefault="001966D1" w:rsidP="00FE7098">
      <w:pPr>
        <w:pStyle w:val="Heading1"/>
        <w:numPr>
          <w:ilvl w:val="0"/>
          <w:numId w:val="0"/>
        </w:numPr>
        <w:ind w:left="851" w:hanging="851"/>
      </w:pPr>
      <w:bookmarkStart w:id="3" w:name="_Toc155694952"/>
      <w:r w:rsidRPr="004421AB">
        <w:lastRenderedPageBreak/>
        <w:t>List of Abbreviations</w:t>
      </w:r>
      <w:bookmarkEnd w:id="3"/>
      <w:r w:rsidR="00182C27">
        <w:t xml:space="preserve"> </w:t>
      </w:r>
    </w:p>
    <w:tbl>
      <w:tblPr>
        <w:tblW w:w="5000" w:type="pct"/>
        <w:tblCellMar>
          <w:top w:w="58" w:type="dxa"/>
          <w:left w:w="58" w:type="dxa"/>
          <w:bottom w:w="58" w:type="dxa"/>
          <w:right w:w="58" w:type="dxa"/>
        </w:tblCellMar>
        <w:tblLook w:val="01E0" w:firstRow="1" w:lastRow="1" w:firstColumn="1" w:lastColumn="1" w:noHBand="0" w:noVBand="0"/>
      </w:tblPr>
      <w:tblGrid>
        <w:gridCol w:w="1785"/>
        <w:gridCol w:w="7241"/>
      </w:tblGrid>
      <w:tr w:rsidR="007943E0" w:rsidRPr="003C4EE8" w14:paraId="393FD435" w14:textId="77777777" w:rsidTr="00932616">
        <w:trPr>
          <w:cantSplit/>
          <w:trHeight w:hRule="exact" w:val="340"/>
        </w:trPr>
        <w:tc>
          <w:tcPr>
            <w:tcW w:w="989" w:type="pct"/>
            <w:shd w:val="clear" w:color="auto" w:fill="auto"/>
          </w:tcPr>
          <w:p w14:paraId="23EDFD4D" w14:textId="249F4129" w:rsidR="007943E0" w:rsidRPr="00A05076" w:rsidRDefault="007943E0" w:rsidP="007943E0">
            <w:pPr>
              <w:spacing w:line="240" w:lineRule="auto"/>
              <w:rPr>
                <w:rFonts w:asciiTheme="minorHAnsi" w:hAnsiTheme="minorHAnsi" w:cstheme="minorHAnsi"/>
                <w:szCs w:val="24"/>
              </w:rPr>
            </w:pPr>
            <w:r w:rsidRPr="00A05076">
              <w:rPr>
                <w:rFonts w:asciiTheme="minorHAnsi" w:hAnsiTheme="minorHAnsi" w:cstheme="minorHAnsi"/>
                <w:szCs w:val="24"/>
              </w:rPr>
              <w:t>ALARP</w:t>
            </w:r>
          </w:p>
        </w:tc>
        <w:tc>
          <w:tcPr>
            <w:tcW w:w="4011" w:type="pct"/>
            <w:shd w:val="clear" w:color="auto" w:fill="auto"/>
          </w:tcPr>
          <w:p w14:paraId="7C1B2AA4" w14:textId="0C937885" w:rsidR="007943E0" w:rsidRPr="00A05076" w:rsidRDefault="007943E0" w:rsidP="007943E0">
            <w:pPr>
              <w:spacing w:line="240" w:lineRule="auto"/>
              <w:jc w:val="both"/>
              <w:rPr>
                <w:rFonts w:asciiTheme="minorHAnsi" w:hAnsiTheme="minorHAnsi" w:cstheme="minorHAnsi"/>
                <w:szCs w:val="24"/>
              </w:rPr>
            </w:pPr>
            <w:r w:rsidRPr="00A05076">
              <w:rPr>
                <w:rFonts w:asciiTheme="minorHAnsi" w:hAnsiTheme="minorHAnsi" w:cstheme="minorHAnsi"/>
                <w:szCs w:val="24"/>
              </w:rPr>
              <w:t>As Low As Reasonably Practicable</w:t>
            </w:r>
          </w:p>
        </w:tc>
      </w:tr>
      <w:tr w:rsidR="007943E0" w:rsidRPr="003C4EE8" w14:paraId="7E92E807" w14:textId="77777777" w:rsidTr="00932616">
        <w:trPr>
          <w:cantSplit/>
          <w:trHeight w:hRule="exact" w:val="340"/>
        </w:trPr>
        <w:tc>
          <w:tcPr>
            <w:tcW w:w="989" w:type="pct"/>
            <w:shd w:val="clear" w:color="auto" w:fill="auto"/>
          </w:tcPr>
          <w:p w14:paraId="60BCCE31" w14:textId="108349C1" w:rsidR="007943E0" w:rsidRPr="00A05076" w:rsidRDefault="007943E0" w:rsidP="007943E0">
            <w:pPr>
              <w:spacing w:line="240" w:lineRule="auto"/>
              <w:rPr>
                <w:rFonts w:asciiTheme="minorHAnsi" w:hAnsiTheme="minorHAnsi" w:cstheme="minorHAnsi"/>
                <w:szCs w:val="24"/>
              </w:rPr>
            </w:pPr>
            <w:r w:rsidRPr="00A05076">
              <w:rPr>
                <w:rFonts w:asciiTheme="minorHAnsi" w:hAnsiTheme="minorHAnsi" w:cstheme="minorHAnsi"/>
                <w:szCs w:val="24"/>
              </w:rPr>
              <w:t>BSL</w:t>
            </w:r>
          </w:p>
        </w:tc>
        <w:tc>
          <w:tcPr>
            <w:tcW w:w="4011" w:type="pct"/>
            <w:shd w:val="clear" w:color="auto" w:fill="auto"/>
          </w:tcPr>
          <w:p w14:paraId="4EF31067" w14:textId="77777777" w:rsidR="007943E0" w:rsidRPr="00A05076" w:rsidRDefault="007943E0" w:rsidP="007943E0">
            <w:pPr>
              <w:jc w:val="both"/>
              <w:rPr>
                <w:rFonts w:asciiTheme="minorHAnsi" w:hAnsiTheme="minorHAnsi" w:cstheme="minorHAnsi"/>
                <w:szCs w:val="24"/>
              </w:rPr>
            </w:pPr>
            <w:r w:rsidRPr="00A05076">
              <w:rPr>
                <w:rFonts w:asciiTheme="minorHAnsi" w:hAnsiTheme="minorHAnsi" w:cstheme="minorHAnsi"/>
                <w:szCs w:val="24"/>
              </w:rPr>
              <w:t>Basic Safety Level</w:t>
            </w:r>
          </w:p>
          <w:p w14:paraId="463F1EF1" w14:textId="17B136E0" w:rsidR="007943E0" w:rsidRPr="00A05076" w:rsidRDefault="007943E0" w:rsidP="007943E0">
            <w:pPr>
              <w:spacing w:line="240" w:lineRule="auto"/>
              <w:jc w:val="both"/>
              <w:rPr>
                <w:rFonts w:asciiTheme="minorHAnsi" w:hAnsiTheme="minorHAnsi" w:cstheme="minorHAnsi"/>
                <w:szCs w:val="24"/>
              </w:rPr>
            </w:pPr>
          </w:p>
        </w:tc>
      </w:tr>
      <w:tr w:rsidR="007943E0" w:rsidRPr="003C4EE8" w14:paraId="09C22B5A" w14:textId="77777777" w:rsidTr="00932616">
        <w:trPr>
          <w:cantSplit/>
          <w:trHeight w:hRule="exact" w:val="340"/>
        </w:trPr>
        <w:tc>
          <w:tcPr>
            <w:tcW w:w="989" w:type="pct"/>
            <w:shd w:val="clear" w:color="auto" w:fill="auto"/>
          </w:tcPr>
          <w:p w14:paraId="64DC44A2" w14:textId="0492E6FA" w:rsidR="007943E0" w:rsidRPr="00A05076" w:rsidRDefault="007943E0" w:rsidP="007943E0">
            <w:pPr>
              <w:spacing w:line="240" w:lineRule="auto"/>
              <w:jc w:val="both"/>
              <w:rPr>
                <w:rFonts w:asciiTheme="minorHAnsi" w:hAnsiTheme="minorHAnsi" w:cstheme="minorHAnsi"/>
                <w:szCs w:val="24"/>
              </w:rPr>
            </w:pPr>
            <w:r w:rsidRPr="00A05076">
              <w:rPr>
                <w:rFonts w:asciiTheme="minorHAnsi" w:hAnsiTheme="minorHAnsi" w:cstheme="minorHAnsi"/>
                <w:szCs w:val="24"/>
              </w:rPr>
              <w:t>BSO</w:t>
            </w:r>
          </w:p>
        </w:tc>
        <w:tc>
          <w:tcPr>
            <w:tcW w:w="4011" w:type="pct"/>
            <w:shd w:val="clear" w:color="auto" w:fill="auto"/>
          </w:tcPr>
          <w:p w14:paraId="7141F0DC" w14:textId="12B3AFC2" w:rsidR="007943E0" w:rsidRPr="00A05076" w:rsidRDefault="007943E0" w:rsidP="007943E0">
            <w:pPr>
              <w:spacing w:line="240" w:lineRule="auto"/>
              <w:jc w:val="both"/>
              <w:rPr>
                <w:rFonts w:asciiTheme="minorHAnsi" w:hAnsiTheme="minorHAnsi" w:cstheme="minorHAnsi"/>
                <w:szCs w:val="24"/>
              </w:rPr>
            </w:pPr>
            <w:r w:rsidRPr="00A05076">
              <w:rPr>
                <w:rFonts w:asciiTheme="minorHAnsi" w:hAnsiTheme="minorHAnsi" w:cstheme="minorHAnsi"/>
                <w:szCs w:val="24"/>
              </w:rPr>
              <w:t>Basic Safety Objective</w:t>
            </w:r>
          </w:p>
        </w:tc>
      </w:tr>
      <w:tr w:rsidR="007943E0" w:rsidRPr="003C4EE8" w14:paraId="6B2ACA45" w14:textId="77777777" w:rsidTr="00932616">
        <w:trPr>
          <w:cantSplit/>
          <w:trHeight w:hRule="exact" w:val="340"/>
        </w:trPr>
        <w:tc>
          <w:tcPr>
            <w:tcW w:w="989" w:type="pct"/>
            <w:shd w:val="clear" w:color="auto" w:fill="auto"/>
          </w:tcPr>
          <w:p w14:paraId="6D9E7DE9" w14:textId="1A537DF9" w:rsidR="007943E0" w:rsidRPr="00A05076" w:rsidRDefault="007943E0" w:rsidP="007943E0">
            <w:pPr>
              <w:spacing w:line="240" w:lineRule="auto"/>
              <w:jc w:val="both"/>
              <w:rPr>
                <w:rFonts w:asciiTheme="minorHAnsi" w:hAnsiTheme="minorHAnsi" w:cstheme="minorHAnsi"/>
                <w:szCs w:val="24"/>
              </w:rPr>
            </w:pPr>
            <w:r w:rsidRPr="00A05076">
              <w:rPr>
                <w:rFonts w:asciiTheme="minorHAnsi" w:hAnsiTheme="minorHAnsi" w:cstheme="minorHAnsi"/>
                <w:szCs w:val="24"/>
              </w:rPr>
              <w:t>C&amp;I</w:t>
            </w:r>
          </w:p>
        </w:tc>
        <w:tc>
          <w:tcPr>
            <w:tcW w:w="4011" w:type="pct"/>
            <w:shd w:val="clear" w:color="auto" w:fill="auto"/>
          </w:tcPr>
          <w:p w14:paraId="745139FE" w14:textId="101470AF" w:rsidR="007943E0" w:rsidRPr="00A05076" w:rsidRDefault="007943E0" w:rsidP="007943E0">
            <w:pPr>
              <w:spacing w:line="240" w:lineRule="auto"/>
              <w:jc w:val="both"/>
              <w:rPr>
                <w:rFonts w:asciiTheme="minorHAnsi" w:hAnsiTheme="minorHAnsi" w:cstheme="minorHAnsi"/>
                <w:szCs w:val="24"/>
              </w:rPr>
            </w:pPr>
            <w:r w:rsidRPr="00A05076">
              <w:rPr>
                <w:rFonts w:asciiTheme="minorHAnsi" w:hAnsiTheme="minorHAnsi" w:cstheme="minorHAnsi"/>
                <w:szCs w:val="24"/>
              </w:rPr>
              <w:t>Control and Instrumentation</w:t>
            </w:r>
          </w:p>
        </w:tc>
      </w:tr>
      <w:tr w:rsidR="007943E0" w:rsidRPr="00E20388" w14:paraId="1535BDB9" w14:textId="77777777" w:rsidTr="00932616">
        <w:trPr>
          <w:cantSplit/>
          <w:trHeight w:hRule="exact" w:val="340"/>
        </w:trPr>
        <w:tc>
          <w:tcPr>
            <w:tcW w:w="989" w:type="pct"/>
            <w:shd w:val="clear" w:color="auto" w:fill="auto"/>
          </w:tcPr>
          <w:p w14:paraId="639EA2CA" w14:textId="7B339807" w:rsidR="007943E0" w:rsidRPr="00A05076" w:rsidRDefault="007943E0" w:rsidP="007943E0">
            <w:pPr>
              <w:spacing w:line="240" w:lineRule="auto"/>
              <w:jc w:val="both"/>
              <w:rPr>
                <w:rFonts w:asciiTheme="minorHAnsi" w:hAnsiTheme="minorHAnsi" w:cstheme="minorHAnsi"/>
                <w:szCs w:val="24"/>
              </w:rPr>
            </w:pPr>
            <w:r w:rsidRPr="00A05076">
              <w:rPr>
                <w:rFonts w:asciiTheme="minorHAnsi" w:hAnsiTheme="minorHAnsi" w:cstheme="minorHAnsi"/>
                <w:szCs w:val="24"/>
              </w:rPr>
              <w:t>CNEPE</w:t>
            </w:r>
          </w:p>
        </w:tc>
        <w:tc>
          <w:tcPr>
            <w:tcW w:w="4011" w:type="pct"/>
            <w:shd w:val="clear" w:color="auto" w:fill="auto"/>
          </w:tcPr>
          <w:p w14:paraId="57D8049C" w14:textId="3D92BE7B" w:rsidR="007943E0" w:rsidRPr="00A05076" w:rsidRDefault="007943E0" w:rsidP="007943E0">
            <w:pPr>
              <w:spacing w:line="240" w:lineRule="auto"/>
              <w:jc w:val="both"/>
              <w:rPr>
                <w:rFonts w:asciiTheme="minorHAnsi" w:hAnsiTheme="minorHAnsi" w:cstheme="minorHAnsi"/>
                <w:szCs w:val="24"/>
                <w:lang w:val="fr-FR"/>
              </w:rPr>
            </w:pPr>
            <w:r w:rsidRPr="00A05076">
              <w:rPr>
                <w:rFonts w:asciiTheme="minorHAnsi" w:hAnsiTheme="minorHAnsi" w:cstheme="minorHAnsi"/>
                <w:szCs w:val="24"/>
                <w:lang w:val="fr-FR"/>
              </w:rPr>
              <w:t xml:space="preserve">Centre Nationale d’Equipment de Production </w:t>
            </w:r>
            <w:r w:rsidRPr="00A05076">
              <w:rPr>
                <w:rFonts w:asciiTheme="minorHAnsi" w:hAnsiTheme="minorHAnsi" w:cstheme="minorHAnsi"/>
                <w:szCs w:val="24"/>
                <w:shd w:val="clear" w:color="auto" w:fill="FFFFFF"/>
                <w:lang w:val="fr-FR"/>
              </w:rPr>
              <w:t>d'électricité</w:t>
            </w:r>
          </w:p>
        </w:tc>
      </w:tr>
      <w:tr w:rsidR="00A44AB7" w:rsidRPr="003C4EE8" w14:paraId="45382EE7" w14:textId="77777777" w:rsidTr="00E876D9">
        <w:trPr>
          <w:cantSplit/>
          <w:trHeight w:hRule="exact" w:val="340"/>
        </w:trPr>
        <w:tc>
          <w:tcPr>
            <w:tcW w:w="989" w:type="pct"/>
            <w:shd w:val="clear" w:color="auto" w:fill="auto"/>
          </w:tcPr>
          <w:p w14:paraId="4FF1F721" w14:textId="77777777" w:rsidR="00A44AB7" w:rsidRPr="00A05076" w:rsidRDefault="00A44AB7" w:rsidP="00E876D9">
            <w:pPr>
              <w:spacing w:line="240" w:lineRule="auto"/>
              <w:jc w:val="both"/>
              <w:rPr>
                <w:rFonts w:asciiTheme="minorHAnsi" w:hAnsiTheme="minorHAnsi" w:cstheme="minorHAnsi"/>
                <w:szCs w:val="24"/>
              </w:rPr>
            </w:pPr>
            <w:r w:rsidRPr="00A05076">
              <w:rPr>
                <w:rFonts w:asciiTheme="minorHAnsi" w:hAnsiTheme="minorHAnsi" w:cstheme="minorHAnsi"/>
                <w:szCs w:val="24"/>
              </w:rPr>
              <w:t>EASL</w:t>
            </w:r>
          </w:p>
        </w:tc>
        <w:tc>
          <w:tcPr>
            <w:tcW w:w="4011" w:type="pct"/>
            <w:shd w:val="clear" w:color="auto" w:fill="auto"/>
          </w:tcPr>
          <w:p w14:paraId="10A280E9" w14:textId="77777777" w:rsidR="00A44AB7" w:rsidRPr="00A05076" w:rsidRDefault="00A44AB7" w:rsidP="00E876D9">
            <w:pPr>
              <w:spacing w:line="240" w:lineRule="auto"/>
              <w:jc w:val="both"/>
              <w:rPr>
                <w:rFonts w:asciiTheme="minorHAnsi" w:hAnsiTheme="minorHAnsi" w:cstheme="minorHAnsi"/>
                <w:szCs w:val="24"/>
              </w:rPr>
            </w:pPr>
            <w:r w:rsidRPr="00A05076">
              <w:rPr>
                <w:rFonts w:asciiTheme="minorHAnsi" w:hAnsiTheme="minorHAnsi" w:cstheme="minorHAnsi"/>
                <w:szCs w:val="24"/>
              </w:rPr>
              <w:t>Engineering Analysis Services Limited</w:t>
            </w:r>
          </w:p>
        </w:tc>
      </w:tr>
      <w:tr w:rsidR="007943E0" w:rsidRPr="003C4EE8" w14:paraId="480C9552" w14:textId="77777777" w:rsidTr="00932616">
        <w:trPr>
          <w:cantSplit/>
          <w:trHeight w:hRule="exact" w:val="340"/>
        </w:trPr>
        <w:tc>
          <w:tcPr>
            <w:tcW w:w="989" w:type="pct"/>
            <w:shd w:val="clear" w:color="auto" w:fill="auto"/>
          </w:tcPr>
          <w:p w14:paraId="49BC2F02" w14:textId="41A25724" w:rsidR="007943E0" w:rsidRPr="00A05076" w:rsidRDefault="007943E0" w:rsidP="007943E0">
            <w:pPr>
              <w:spacing w:line="240" w:lineRule="auto"/>
              <w:jc w:val="both"/>
              <w:rPr>
                <w:rFonts w:asciiTheme="minorHAnsi" w:hAnsiTheme="minorHAnsi" w:cstheme="minorHAnsi"/>
                <w:szCs w:val="24"/>
              </w:rPr>
            </w:pPr>
            <w:r w:rsidRPr="00A05076">
              <w:rPr>
                <w:rFonts w:asciiTheme="minorHAnsi" w:hAnsiTheme="minorHAnsi" w:cstheme="minorHAnsi"/>
                <w:szCs w:val="24"/>
              </w:rPr>
              <w:t>EDF NGL</w:t>
            </w:r>
          </w:p>
        </w:tc>
        <w:tc>
          <w:tcPr>
            <w:tcW w:w="4011" w:type="pct"/>
            <w:shd w:val="clear" w:color="auto" w:fill="auto"/>
          </w:tcPr>
          <w:p w14:paraId="53644088" w14:textId="6FD8B382" w:rsidR="007943E0" w:rsidRPr="00A05076" w:rsidRDefault="007943E0" w:rsidP="007943E0">
            <w:pPr>
              <w:spacing w:line="240" w:lineRule="auto"/>
              <w:jc w:val="both"/>
              <w:rPr>
                <w:rFonts w:asciiTheme="minorHAnsi" w:hAnsiTheme="minorHAnsi" w:cstheme="minorHAnsi"/>
                <w:szCs w:val="24"/>
              </w:rPr>
            </w:pPr>
            <w:r w:rsidRPr="00A05076">
              <w:rPr>
                <w:rFonts w:asciiTheme="minorHAnsi" w:hAnsiTheme="minorHAnsi" w:cstheme="minorHAnsi"/>
                <w:szCs w:val="24"/>
                <w:lang w:val="fr-FR"/>
              </w:rPr>
              <w:t xml:space="preserve">Electricité de France Nuclear </w:t>
            </w:r>
            <w:proofErr w:type="spellStart"/>
            <w:r w:rsidRPr="00A05076">
              <w:rPr>
                <w:rFonts w:asciiTheme="minorHAnsi" w:hAnsiTheme="minorHAnsi" w:cstheme="minorHAnsi"/>
                <w:szCs w:val="24"/>
                <w:lang w:val="fr-FR"/>
              </w:rPr>
              <w:t>Generation</w:t>
            </w:r>
            <w:proofErr w:type="spellEnd"/>
            <w:r w:rsidRPr="00A05076">
              <w:rPr>
                <w:rFonts w:asciiTheme="minorHAnsi" w:hAnsiTheme="minorHAnsi" w:cstheme="minorHAnsi"/>
                <w:szCs w:val="24"/>
                <w:lang w:val="fr-FR"/>
              </w:rPr>
              <w:t xml:space="preserve"> Limited</w:t>
            </w:r>
          </w:p>
        </w:tc>
      </w:tr>
      <w:tr w:rsidR="007943E0" w:rsidRPr="003C4EE8" w14:paraId="035EE266" w14:textId="77777777" w:rsidTr="00932616">
        <w:trPr>
          <w:cantSplit/>
          <w:trHeight w:hRule="exact" w:val="340"/>
        </w:trPr>
        <w:tc>
          <w:tcPr>
            <w:tcW w:w="989" w:type="pct"/>
            <w:shd w:val="clear" w:color="auto" w:fill="auto"/>
          </w:tcPr>
          <w:p w14:paraId="25C9448E" w14:textId="676B7B89" w:rsidR="007943E0" w:rsidRPr="00A05076" w:rsidRDefault="007943E0" w:rsidP="007943E0">
            <w:pPr>
              <w:spacing w:line="240" w:lineRule="auto"/>
              <w:jc w:val="both"/>
              <w:rPr>
                <w:rFonts w:asciiTheme="minorHAnsi" w:hAnsiTheme="minorHAnsi" w:cstheme="minorHAnsi"/>
                <w:szCs w:val="24"/>
              </w:rPr>
            </w:pPr>
            <w:r w:rsidRPr="00A05076">
              <w:rPr>
                <w:rFonts w:asciiTheme="minorHAnsi" w:hAnsiTheme="minorHAnsi" w:cstheme="minorHAnsi"/>
                <w:szCs w:val="24"/>
              </w:rPr>
              <w:t>EPR</w:t>
            </w:r>
          </w:p>
        </w:tc>
        <w:tc>
          <w:tcPr>
            <w:tcW w:w="4011" w:type="pct"/>
            <w:shd w:val="clear" w:color="auto" w:fill="auto"/>
          </w:tcPr>
          <w:p w14:paraId="3557C64A" w14:textId="216F139C" w:rsidR="007943E0" w:rsidRPr="00A05076" w:rsidRDefault="007943E0" w:rsidP="007943E0">
            <w:pPr>
              <w:spacing w:line="240" w:lineRule="auto"/>
              <w:jc w:val="both"/>
              <w:rPr>
                <w:rFonts w:asciiTheme="minorHAnsi" w:hAnsiTheme="minorHAnsi" w:cstheme="minorHAnsi"/>
                <w:szCs w:val="24"/>
              </w:rPr>
            </w:pPr>
            <w:r w:rsidRPr="00A05076">
              <w:rPr>
                <w:rFonts w:asciiTheme="minorHAnsi" w:hAnsiTheme="minorHAnsi" w:cstheme="minorHAnsi"/>
                <w:szCs w:val="24"/>
              </w:rPr>
              <w:t>European Pressurised Water Reactor</w:t>
            </w:r>
          </w:p>
        </w:tc>
      </w:tr>
      <w:tr w:rsidR="007943E0" w:rsidRPr="003C4EE8" w14:paraId="5274104D" w14:textId="77777777" w:rsidTr="00932616">
        <w:trPr>
          <w:cantSplit/>
          <w:trHeight w:hRule="exact" w:val="340"/>
        </w:trPr>
        <w:tc>
          <w:tcPr>
            <w:tcW w:w="989" w:type="pct"/>
            <w:shd w:val="clear" w:color="auto" w:fill="auto"/>
          </w:tcPr>
          <w:p w14:paraId="42F3A2D0" w14:textId="176359B0" w:rsidR="007943E0" w:rsidRPr="00A05076" w:rsidRDefault="007943E0" w:rsidP="007943E0">
            <w:pPr>
              <w:spacing w:line="240" w:lineRule="auto"/>
              <w:jc w:val="both"/>
              <w:rPr>
                <w:rFonts w:asciiTheme="minorHAnsi" w:hAnsiTheme="minorHAnsi" w:cstheme="minorHAnsi"/>
                <w:szCs w:val="24"/>
              </w:rPr>
            </w:pPr>
            <w:r w:rsidRPr="00A05076">
              <w:rPr>
                <w:rFonts w:asciiTheme="minorHAnsi" w:hAnsiTheme="minorHAnsi" w:cstheme="minorHAnsi"/>
                <w:szCs w:val="24"/>
              </w:rPr>
              <w:t>FST</w:t>
            </w:r>
          </w:p>
        </w:tc>
        <w:tc>
          <w:tcPr>
            <w:tcW w:w="4011" w:type="pct"/>
            <w:shd w:val="clear" w:color="auto" w:fill="auto"/>
          </w:tcPr>
          <w:p w14:paraId="17B9EADE" w14:textId="59746DA8" w:rsidR="007943E0" w:rsidRPr="00A05076" w:rsidRDefault="007943E0" w:rsidP="007943E0">
            <w:pPr>
              <w:spacing w:line="240" w:lineRule="auto"/>
              <w:jc w:val="both"/>
              <w:rPr>
                <w:rFonts w:asciiTheme="minorHAnsi" w:hAnsiTheme="minorHAnsi" w:cstheme="minorHAnsi"/>
                <w:szCs w:val="24"/>
              </w:rPr>
            </w:pPr>
            <w:r w:rsidRPr="00A05076">
              <w:rPr>
                <w:rFonts w:asciiTheme="minorHAnsi" w:hAnsiTheme="minorHAnsi" w:cstheme="minorHAnsi"/>
                <w:szCs w:val="24"/>
              </w:rPr>
              <w:t>Full Stroke Test</w:t>
            </w:r>
          </w:p>
        </w:tc>
      </w:tr>
      <w:tr w:rsidR="007943E0" w:rsidRPr="003C4EE8" w14:paraId="36FEA317" w14:textId="77777777" w:rsidTr="00932616">
        <w:trPr>
          <w:cantSplit/>
          <w:trHeight w:hRule="exact" w:val="340"/>
        </w:trPr>
        <w:tc>
          <w:tcPr>
            <w:tcW w:w="989" w:type="pct"/>
            <w:shd w:val="clear" w:color="auto" w:fill="auto"/>
          </w:tcPr>
          <w:p w14:paraId="189F680C" w14:textId="754203DC" w:rsidR="007943E0" w:rsidRPr="00A05076" w:rsidRDefault="007943E0" w:rsidP="007943E0">
            <w:pPr>
              <w:spacing w:line="240" w:lineRule="auto"/>
              <w:jc w:val="both"/>
              <w:rPr>
                <w:rFonts w:asciiTheme="minorHAnsi" w:hAnsiTheme="minorHAnsi" w:cstheme="minorHAnsi"/>
                <w:szCs w:val="24"/>
              </w:rPr>
            </w:pPr>
            <w:r w:rsidRPr="00A05076">
              <w:rPr>
                <w:rFonts w:asciiTheme="minorHAnsi" w:hAnsiTheme="minorHAnsi" w:cstheme="minorHAnsi"/>
                <w:szCs w:val="24"/>
              </w:rPr>
              <w:t>GE</w:t>
            </w:r>
          </w:p>
        </w:tc>
        <w:tc>
          <w:tcPr>
            <w:tcW w:w="4011" w:type="pct"/>
            <w:shd w:val="clear" w:color="auto" w:fill="auto"/>
          </w:tcPr>
          <w:p w14:paraId="366760F0" w14:textId="009B1712" w:rsidR="007943E0" w:rsidRPr="00A05076" w:rsidRDefault="007943E0" w:rsidP="007943E0">
            <w:pPr>
              <w:spacing w:line="240" w:lineRule="auto"/>
              <w:jc w:val="both"/>
              <w:rPr>
                <w:rFonts w:asciiTheme="minorHAnsi" w:hAnsiTheme="minorHAnsi" w:cstheme="minorHAnsi"/>
                <w:szCs w:val="24"/>
              </w:rPr>
            </w:pPr>
            <w:r w:rsidRPr="00A05076">
              <w:rPr>
                <w:rFonts w:asciiTheme="minorHAnsi" w:hAnsiTheme="minorHAnsi" w:cstheme="minorHAnsi"/>
                <w:szCs w:val="24"/>
              </w:rPr>
              <w:t>General Electric</w:t>
            </w:r>
          </w:p>
        </w:tc>
      </w:tr>
      <w:tr w:rsidR="007943E0" w:rsidRPr="003C4EE8" w14:paraId="3AC6E306" w14:textId="77777777" w:rsidTr="00932616">
        <w:trPr>
          <w:cantSplit/>
          <w:trHeight w:hRule="exact" w:val="340"/>
        </w:trPr>
        <w:tc>
          <w:tcPr>
            <w:tcW w:w="989" w:type="pct"/>
            <w:shd w:val="clear" w:color="auto" w:fill="auto"/>
          </w:tcPr>
          <w:p w14:paraId="61C38345" w14:textId="58D0C2A9" w:rsidR="007943E0" w:rsidRPr="00A05076" w:rsidRDefault="007943E0" w:rsidP="007943E0">
            <w:pPr>
              <w:spacing w:line="240" w:lineRule="auto"/>
              <w:jc w:val="both"/>
              <w:rPr>
                <w:rFonts w:asciiTheme="minorHAnsi" w:hAnsiTheme="minorHAnsi" w:cstheme="minorHAnsi"/>
                <w:szCs w:val="24"/>
              </w:rPr>
            </w:pPr>
            <w:r w:rsidRPr="00A05076">
              <w:rPr>
                <w:rFonts w:asciiTheme="minorHAnsi" w:hAnsiTheme="minorHAnsi" w:cstheme="minorHAnsi"/>
                <w:color w:val="22413A"/>
                <w:szCs w:val="24"/>
              </w:rPr>
              <w:t>HDU</w:t>
            </w:r>
          </w:p>
        </w:tc>
        <w:tc>
          <w:tcPr>
            <w:tcW w:w="4011" w:type="pct"/>
            <w:shd w:val="clear" w:color="auto" w:fill="auto"/>
          </w:tcPr>
          <w:p w14:paraId="248FC6B5" w14:textId="2FB65F9D" w:rsidR="007943E0" w:rsidRPr="00A05076" w:rsidRDefault="007943E0" w:rsidP="007943E0">
            <w:pPr>
              <w:spacing w:line="240" w:lineRule="auto"/>
              <w:jc w:val="both"/>
              <w:rPr>
                <w:rFonts w:asciiTheme="minorHAnsi" w:hAnsiTheme="minorHAnsi" w:cstheme="minorHAnsi"/>
                <w:szCs w:val="24"/>
              </w:rPr>
            </w:pPr>
            <w:r w:rsidRPr="00A05076">
              <w:rPr>
                <w:rFonts w:asciiTheme="minorHAnsi" w:hAnsiTheme="minorHAnsi" w:cstheme="minorHAnsi"/>
                <w:color w:val="22413A"/>
                <w:szCs w:val="24"/>
              </w:rPr>
              <w:t xml:space="preserve">Emergency </w:t>
            </w:r>
            <w:r w:rsidR="00A11E44">
              <w:rPr>
                <w:rFonts w:asciiTheme="minorHAnsi" w:hAnsiTheme="minorHAnsi" w:cstheme="minorHAnsi"/>
                <w:color w:val="22413A"/>
                <w:szCs w:val="24"/>
              </w:rPr>
              <w:t>R</w:t>
            </w:r>
            <w:r w:rsidRPr="00A05076">
              <w:rPr>
                <w:rFonts w:asciiTheme="minorHAnsi" w:hAnsiTheme="minorHAnsi" w:cstheme="minorHAnsi"/>
                <w:color w:val="22413A"/>
                <w:szCs w:val="24"/>
              </w:rPr>
              <w:t xml:space="preserve">esponse </w:t>
            </w:r>
            <w:r w:rsidR="00A11E44">
              <w:rPr>
                <w:rFonts w:asciiTheme="minorHAnsi" w:hAnsiTheme="minorHAnsi" w:cstheme="minorHAnsi"/>
                <w:color w:val="22413A"/>
                <w:szCs w:val="24"/>
              </w:rPr>
              <w:t>E</w:t>
            </w:r>
            <w:r w:rsidRPr="00A05076">
              <w:rPr>
                <w:rFonts w:asciiTheme="minorHAnsi" w:hAnsiTheme="minorHAnsi" w:cstheme="minorHAnsi"/>
                <w:color w:val="22413A"/>
                <w:szCs w:val="24"/>
              </w:rPr>
              <w:t xml:space="preserve">nergy </w:t>
            </w:r>
            <w:r w:rsidR="00A11E44">
              <w:rPr>
                <w:rFonts w:asciiTheme="minorHAnsi" w:hAnsiTheme="minorHAnsi" w:cstheme="minorHAnsi"/>
                <w:color w:val="22413A"/>
                <w:szCs w:val="24"/>
              </w:rPr>
              <w:t>C</w:t>
            </w:r>
            <w:r w:rsidRPr="00A05076">
              <w:rPr>
                <w:rFonts w:asciiTheme="minorHAnsi" w:hAnsiTheme="minorHAnsi" w:cstheme="minorHAnsi"/>
                <w:color w:val="22413A"/>
                <w:szCs w:val="24"/>
              </w:rPr>
              <w:t>entre</w:t>
            </w:r>
          </w:p>
        </w:tc>
      </w:tr>
      <w:tr w:rsidR="007943E0" w:rsidRPr="003C4EE8" w14:paraId="1A176534" w14:textId="77777777" w:rsidTr="00932616">
        <w:trPr>
          <w:cantSplit/>
          <w:trHeight w:hRule="exact" w:val="340"/>
        </w:trPr>
        <w:tc>
          <w:tcPr>
            <w:tcW w:w="989" w:type="pct"/>
            <w:shd w:val="clear" w:color="auto" w:fill="auto"/>
          </w:tcPr>
          <w:p w14:paraId="7B002BC7" w14:textId="40453213" w:rsidR="007943E0" w:rsidRPr="00A05076" w:rsidRDefault="007943E0" w:rsidP="007943E0">
            <w:pPr>
              <w:spacing w:line="240" w:lineRule="auto"/>
              <w:jc w:val="both"/>
              <w:rPr>
                <w:rFonts w:asciiTheme="minorHAnsi" w:hAnsiTheme="minorHAnsi" w:cstheme="minorHAnsi"/>
                <w:szCs w:val="24"/>
              </w:rPr>
            </w:pPr>
            <w:r w:rsidRPr="00A05076">
              <w:rPr>
                <w:rFonts w:asciiTheme="minorHAnsi" w:hAnsiTheme="minorHAnsi" w:cstheme="minorHAnsi"/>
                <w:color w:val="22413A"/>
                <w:szCs w:val="24"/>
              </w:rPr>
              <w:t>HGF</w:t>
            </w:r>
          </w:p>
        </w:tc>
        <w:tc>
          <w:tcPr>
            <w:tcW w:w="4011" w:type="pct"/>
            <w:shd w:val="clear" w:color="auto" w:fill="auto"/>
          </w:tcPr>
          <w:p w14:paraId="509C5FE3" w14:textId="2E46044D" w:rsidR="007943E0" w:rsidRPr="00A05076" w:rsidRDefault="007943E0" w:rsidP="007943E0">
            <w:pPr>
              <w:spacing w:line="240" w:lineRule="auto"/>
              <w:jc w:val="both"/>
              <w:rPr>
                <w:rFonts w:asciiTheme="minorHAnsi" w:hAnsiTheme="minorHAnsi" w:cstheme="minorHAnsi"/>
                <w:szCs w:val="24"/>
              </w:rPr>
            </w:pPr>
            <w:r w:rsidRPr="00A05076">
              <w:rPr>
                <w:rFonts w:asciiTheme="minorHAnsi" w:hAnsiTheme="minorHAnsi" w:cstheme="minorHAnsi"/>
                <w:color w:val="22413A"/>
                <w:szCs w:val="24"/>
              </w:rPr>
              <w:t xml:space="preserve">Essential </w:t>
            </w:r>
            <w:r w:rsidR="00A11E44">
              <w:rPr>
                <w:rFonts w:asciiTheme="minorHAnsi" w:hAnsiTheme="minorHAnsi" w:cstheme="minorHAnsi"/>
                <w:color w:val="22413A"/>
                <w:szCs w:val="24"/>
              </w:rPr>
              <w:t>S</w:t>
            </w:r>
            <w:r w:rsidRPr="00A05076">
              <w:rPr>
                <w:rFonts w:asciiTheme="minorHAnsi" w:hAnsiTheme="minorHAnsi" w:cstheme="minorHAnsi"/>
                <w:color w:val="22413A"/>
                <w:szCs w:val="24"/>
              </w:rPr>
              <w:t xml:space="preserve">ervice </w:t>
            </w:r>
            <w:r w:rsidR="00A11E44">
              <w:rPr>
                <w:rFonts w:asciiTheme="minorHAnsi" w:hAnsiTheme="minorHAnsi" w:cstheme="minorHAnsi"/>
                <w:color w:val="22413A"/>
                <w:szCs w:val="24"/>
              </w:rPr>
              <w:t>W</w:t>
            </w:r>
            <w:r w:rsidRPr="00A05076">
              <w:rPr>
                <w:rFonts w:asciiTheme="minorHAnsi" w:hAnsiTheme="minorHAnsi" w:cstheme="minorHAnsi"/>
                <w:color w:val="22413A"/>
                <w:szCs w:val="24"/>
              </w:rPr>
              <w:t xml:space="preserve">ater </w:t>
            </w:r>
            <w:r w:rsidR="00A11E44">
              <w:rPr>
                <w:rFonts w:asciiTheme="minorHAnsi" w:hAnsiTheme="minorHAnsi" w:cstheme="minorHAnsi"/>
                <w:color w:val="22413A"/>
                <w:szCs w:val="24"/>
              </w:rPr>
              <w:t>G</w:t>
            </w:r>
            <w:r w:rsidRPr="00A05076">
              <w:rPr>
                <w:rFonts w:asciiTheme="minorHAnsi" w:hAnsiTheme="minorHAnsi" w:cstheme="minorHAnsi"/>
                <w:color w:val="22413A"/>
                <w:szCs w:val="24"/>
              </w:rPr>
              <w:t xml:space="preserve">allery </w:t>
            </w:r>
            <w:r w:rsidR="00A11E44">
              <w:rPr>
                <w:rFonts w:asciiTheme="minorHAnsi" w:hAnsiTheme="minorHAnsi" w:cstheme="minorHAnsi"/>
                <w:color w:val="22413A"/>
                <w:szCs w:val="24"/>
              </w:rPr>
              <w:t>T</w:t>
            </w:r>
            <w:r w:rsidRPr="00A05076">
              <w:rPr>
                <w:rFonts w:asciiTheme="minorHAnsi" w:hAnsiTheme="minorHAnsi" w:cstheme="minorHAnsi"/>
                <w:color w:val="22413A"/>
                <w:szCs w:val="24"/>
              </w:rPr>
              <w:t>rain 1</w:t>
            </w:r>
          </w:p>
        </w:tc>
      </w:tr>
      <w:tr w:rsidR="007943E0" w:rsidRPr="003C4EE8" w14:paraId="23715CAB" w14:textId="77777777" w:rsidTr="00932616">
        <w:trPr>
          <w:cantSplit/>
          <w:trHeight w:hRule="exact" w:val="340"/>
        </w:trPr>
        <w:tc>
          <w:tcPr>
            <w:tcW w:w="989" w:type="pct"/>
            <w:shd w:val="clear" w:color="auto" w:fill="auto"/>
          </w:tcPr>
          <w:p w14:paraId="0E923849" w14:textId="1CD24A5B" w:rsidR="007943E0" w:rsidRPr="00A05076" w:rsidRDefault="007943E0" w:rsidP="007943E0">
            <w:pPr>
              <w:spacing w:line="240" w:lineRule="auto"/>
              <w:jc w:val="both"/>
              <w:rPr>
                <w:rFonts w:asciiTheme="minorHAnsi" w:hAnsiTheme="minorHAnsi" w:cstheme="minorHAnsi"/>
                <w:szCs w:val="24"/>
              </w:rPr>
            </w:pPr>
            <w:r w:rsidRPr="00A05076">
              <w:rPr>
                <w:rFonts w:asciiTheme="minorHAnsi" w:hAnsiTheme="minorHAnsi" w:cstheme="minorHAnsi"/>
                <w:color w:val="22413A"/>
                <w:szCs w:val="24"/>
              </w:rPr>
              <w:t>HGG</w:t>
            </w:r>
          </w:p>
        </w:tc>
        <w:tc>
          <w:tcPr>
            <w:tcW w:w="4011" w:type="pct"/>
            <w:shd w:val="clear" w:color="auto" w:fill="auto"/>
          </w:tcPr>
          <w:p w14:paraId="18F569EB" w14:textId="238CC6E7" w:rsidR="007943E0" w:rsidRPr="00A05076" w:rsidRDefault="007943E0" w:rsidP="007943E0">
            <w:pPr>
              <w:jc w:val="both"/>
              <w:rPr>
                <w:rFonts w:asciiTheme="minorHAnsi" w:hAnsiTheme="minorHAnsi" w:cstheme="minorHAnsi"/>
                <w:color w:val="22413A"/>
                <w:szCs w:val="24"/>
              </w:rPr>
            </w:pPr>
            <w:r w:rsidRPr="00A05076">
              <w:rPr>
                <w:rFonts w:asciiTheme="minorHAnsi" w:hAnsiTheme="minorHAnsi" w:cstheme="minorHAnsi"/>
                <w:color w:val="22413A"/>
                <w:szCs w:val="24"/>
              </w:rPr>
              <w:t xml:space="preserve">Essential </w:t>
            </w:r>
            <w:r w:rsidR="00A11E44">
              <w:rPr>
                <w:rFonts w:asciiTheme="minorHAnsi" w:hAnsiTheme="minorHAnsi" w:cstheme="minorHAnsi"/>
                <w:color w:val="22413A"/>
                <w:szCs w:val="24"/>
              </w:rPr>
              <w:t>S</w:t>
            </w:r>
            <w:r w:rsidRPr="00A05076">
              <w:rPr>
                <w:rFonts w:asciiTheme="minorHAnsi" w:hAnsiTheme="minorHAnsi" w:cstheme="minorHAnsi"/>
                <w:color w:val="22413A"/>
                <w:szCs w:val="24"/>
              </w:rPr>
              <w:t xml:space="preserve">ervice </w:t>
            </w:r>
            <w:r w:rsidR="00A11E44">
              <w:rPr>
                <w:rFonts w:asciiTheme="minorHAnsi" w:hAnsiTheme="minorHAnsi" w:cstheme="minorHAnsi"/>
                <w:color w:val="22413A"/>
                <w:szCs w:val="24"/>
              </w:rPr>
              <w:t>W</w:t>
            </w:r>
            <w:r w:rsidRPr="00A05076">
              <w:rPr>
                <w:rFonts w:asciiTheme="minorHAnsi" w:hAnsiTheme="minorHAnsi" w:cstheme="minorHAnsi"/>
                <w:color w:val="22413A"/>
                <w:szCs w:val="24"/>
              </w:rPr>
              <w:t xml:space="preserve">ater </w:t>
            </w:r>
            <w:r w:rsidR="00A11E44">
              <w:rPr>
                <w:rFonts w:asciiTheme="minorHAnsi" w:hAnsiTheme="minorHAnsi" w:cstheme="minorHAnsi"/>
                <w:color w:val="22413A"/>
                <w:szCs w:val="24"/>
              </w:rPr>
              <w:t>G</w:t>
            </w:r>
            <w:r w:rsidRPr="00A05076">
              <w:rPr>
                <w:rFonts w:asciiTheme="minorHAnsi" w:hAnsiTheme="minorHAnsi" w:cstheme="minorHAnsi"/>
                <w:color w:val="22413A"/>
                <w:szCs w:val="24"/>
              </w:rPr>
              <w:t xml:space="preserve">allery </w:t>
            </w:r>
            <w:r w:rsidR="00A11E44">
              <w:rPr>
                <w:rFonts w:asciiTheme="minorHAnsi" w:hAnsiTheme="minorHAnsi" w:cstheme="minorHAnsi"/>
                <w:color w:val="22413A"/>
                <w:szCs w:val="24"/>
              </w:rPr>
              <w:t>T</w:t>
            </w:r>
            <w:r w:rsidR="00A11E44" w:rsidRPr="00A05076">
              <w:rPr>
                <w:rFonts w:asciiTheme="minorHAnsi" w:hAnsiTheme="minorHAnsi" w:cstheme="minorHAnsi"/>
                <w:color w:val="22413A"/>
                <w:szCs w:val="24"/>
              </w:rPr>
              <w:t xml:space="preserve">rain </w:t>
            </w:r>
            <w:r w:rsidRPr="00A05076">
              <w:rPr>
                <w:rFonts w:asciiTheme="minorHAnsi" w:hAnsiTheme="minorHAnsi" w:cstheme="minorHAnsi"/>
                <w:color w:val="22413A"/>
                <w:szCs w:val="24"/>
              </w:rPr>
              <w:t>2</w:t>
            </w:r>
          </w:p>
          <w:p w14:paraId="1A860B6F" w14:textId="4A7B44AC" w:rsidR="007943E0" w:rsidRPr="00A05076" w:rsidRDefault="007943E0" w:rsidP="007943E0">
            <w:pPr>
              <w:spacing w:line="240" w:lineRule="auto"/>
              <w:jc w:val="both"/>
              <w:rPr>
                <w:rFonts w:asciiTheme="minorHAnsi" w:hAnsiTheme="minorHAnsi" w:cstheme="minorHAnsi"/>
                <w:szCs w:val="24"/>
              </w:rPr>
            </w:pPr>
          </w:p>
        </w:tc>
      </w:tr>
      <w:tr w:rsidR="007943E0" w:rsidRPr="003C4EE8" w14:paraId="6CE7F0E4" w14:textId="77777777" w:rsidTr="00932616">
        <w:trPr>
          <w:cantSplit/>
          <w:trHeight w:hRule="exact" w:val="340"/>
        </w:trPr>
        <w:tc>
          <w:tcPr>
            <w:tcW w:w="989" w:type="pct"/>
            <w:shd w:val="clear" w:color="auto" w:fill="auto"/>
          </w:tcPr>
          <w:p w14:paraId="4EFCE091" w14:textId="76065C7D" w:rsidR="007943E0" w:rsidRPr="00A05076" w:rsidRDefault="007943E0" w:rsidP="007943E0">
            <w:pPr>
              <w:spacing w:line="240" w:lineRule="auto"/>
              <w:jc w:val="both"/>
              <w:rPr>
                <w:rFonts w:asciiTheme="minorHAnsi" w:hAnsiTheme="minorHAnsi" w:cstheme="minorHAnsi"/>
                <w:szCs w:val="24"/>
              </w:rPr>
            </w:pPr>
            <w:r w:rsidRPr="00A05076">
              <w:rPr>
                <w:rFonts w:asciiTheme="minorHAnsi" w:hAnsiTheme="minorHAnsi" w:cstheme="minorHAnsi"/>
                <w:color w:val="22413A"/>
                <w:szCs w:val="24"/>
              </w:rPr>
              <w:t>HHD</w:t>
            </w:r>
          </w:p>
        </w:tc>
        <w:tc>
          <w:tcPr>
            <w:tcW w:w="4011" w:type="pct"/>
            <w:shd w:val="clear" w:color="auto" w:fill="auto"/>
          </w:tcPr>
          <w:p w14:paraId="563FE959" w14:textId="188857FF" w:rsidR="007943E0" w:rsidRPr="00A05076" w:rsidRDefault="007943E0" w:rsidP="007943E0">
            <w:pPr>
              <w:spacing w:line="240" w:lineRule="auto"/>
              <w:jc w:val="both"/>
              <w:rPr>
                <w:rFonts w:asciiTheme="minorHAnsi" w:hAnsiTheme="minorHAnsi" w:cstheme="minorHAnsi"/>
                <w:szCs w:val="24"/>
              </w:rPr>
            </w:pPr>
            <w:r w:rsidRPr="00A05076">
              <w:rPr>
                <w:rFonts w:asciiTheme="minorHAnsi" w:hAnsiTheme="minorHAnsi" w:cstheme="minorHAnsi"/>
                <w:color w:val="22413A"/>
                <w:szCs w:val="24"/>
              </w:rPr>
              <w:t xml:space="preserve">Contaminated </w:t>
            </w:r>
            <w:r w:rsidR="00A11E44">
              <w:rPr>
                <w:rFonts w:asciiTheme="minorHAnsi" w:hAnsiTheme="minorHAnsi" w:cstheme="minorHAnsi"/>
                <w:color w:val="22413A"/>
                <w:szCs w:val="24"/>
              </w:rPr>
              <w:t>T</w:t>
            </w:r>
            <w:r w:rsidRPr="00A05076">
              <w:rPr>
                <w:rFonts w:asciiTheme="minorHAnsi" w:hAnsiTheme="minorHAnsi" w:cstheme="minorHAnsi"/>
                <w:color w:val="22413A"/>
                <w:szCs w:val="24"/>
              </w:rPr>
              <w:t xml:space="preserve">ool </w:t>
            </w:r>
            <w:r w:rsidR="00A11E44">
              <w:rPr>
                <w:rFonts w:asciiTheme="minorHAnsi" w:hAnsiTheme="minorHAnsi" w:cstheme="minorHAnsi"/>
                <w:color w:val="22413A"/>
                <w:szCs w:val="24"/>
              </w:rPr>
              <w:t>S</w:t>
            </w:r>
            <w:r w:rsidRPr="00A05076">
              <w:rPr>
                <w:rFonts w:asciiTheme="minorHAnsi" w:hAnsiTheme="minorHAnsi" w:cstheme="minorHAnsi"/>
                <w:color w:val="22413A"/>
                <w:szCs w:val="24"/>
              </w:rPr>
              <w:t>torage</w:t>
            </w:r>
          </w:p>
        </w:tc>
      </w:tr>
      <w:tr w:rsidR="007943E0" w:rsidRPr="003C4EE8" w14:paraId="1CCEB07C" w14:textId="77777777" w:rsidTr="00932616">
        <w:trPr>
          <w:cantSplit/>
          <w:trHeight w:hRule="exact" w:val="340"/>
        </w:trPr>
        <w:tc>
          <w:tcPr>
            <w:tcW w:w="989" w:type="pct"/>
            <w:shd w:val="clear" w:color="auto" w:fill="auto"/>
          </w:tcPr>
          <w:p w14:paraId="19115ACF" w14:textId="3BD6ACC2" w:rsidR="007943E0" w:rsidRPr="00A05076" w:rsidRDefault="007943E0" w:rsidP="007943E0">
            <w:pPr>
              <w:spacing w:line="240" w:lineRule="auto"/>
              <w:jc w:val="both"/>
              <w:rPr>
                <w:rFonts w:asciiTheme="minorHAnsi" w:hAnsiTheme="minorHAnsi" w:cstheme="minorHAnsi"/>
                <w:szCs w:val="24"/>
              </w:rPr>
            </w:pPr>
            <w:r w:rsidRPr="00A05076">
              <w:rPr>
                <w:rFonts w:asciiTheme="minorHAnsi" w:hAnsiTheme="minorHAnsi" w:cstheme="minorHAnsi"/>
                <w:color w:val="22413A"/>
                <w:szCs w:val="24"/>
              </w:rPr>
              <w:t>HHE</w:t>
            </w:r>
          </w:p>
        </w:tc>
        <w:tc>
          <w:tcPr>
            <w:tcW w:w="4011" w:type="pct"/>
            <w:shd w:val="clear" w:color="auto" w:fill="auto"/>
          </w:tcPr>
          <w:p w14:paraId="49D573F7" w14:textId="416CEDF7" w:rsidR="007943E0" w:rsidRPr="00A05076" w:rsidRDefault="007943E0" w:rsidP="007943E0">
            <w:pPr>
              <w:spacing w:line="240" w:lineRule="auto"/>
              <w:jc w:val="both"/>
              <w:rPr>
                <w:rFonts w:asciiTheme="minorHAnsi" w:hAnsiTheme="minorHAnsi" w:cstheme="minorHAnsi"/>
                <w:szCs w:val="24"/>
              </w:rPr>
            </w:pPr>
            <w:r w:rsidRPr="00A05076">
              <w:rPr>
                <w:rFonts w:asciiTheme="minorHAnsi" w:hAnsiTheme="minorHAnsi" w:cstheme="minorHAnsi"/>
                <w:color w:val="22413A"/>
                <w:szCs w:val="24"/>
              </w:rPr>
              <w:t xml:space="preserve">Back-up </w:t>
            </w:r>
            <w:r w:rsidR="00A11E44">
              <w:rPr>
                <w:rFonts w:asciiTheme="minorHAnsi" w:hAnsiTheme="minorHAnsi" w:cstheme="minorHAnsi"/>
                <w:color w:val="22413A"/>
                <w:szCs w:val="24"/>
              </w:rPr>
              <w:t>E</w:t>
            </w:r>
            <w:r w:rsidRPr="00A05076">
              <w:rPr>
                <w:rFonts w:asciiTheme="minorHAnsi" w:hAnsiTheme="minorHAnsi" w:cstheme="minorHAnsi"/>
                <w:color w:val="22413A"/>
                <w:szCs w:val="24"/>
              </w:rPr>
              <w:t xml:space="preserve">mergency </w:t>
            </w:r>
            <w:r w:rsidR="00A11E44">
              <w:rPr>
                <w:rFonts w:asciiTheme="minorHAnsi" w:hAnsiTheme="minorHAnsi" w:cstheme="minorHAnsi"/>
                <w:color w:val="22413A"/>
                <w:szCs w:val="24"/>
              </w:rPr>
              <w:t>E</w:t>
            </w:r>
            <w:r w:rsidRPr="00A05076">
              <w:rPr>
                <w:rFonts w:asciiTheme="minorHAnsi" w:hAnsiTheme="minorHAnsi" w:cstheme="minorHAnsi"/>
                <w:color w:val="22413A"/>
                <w:szCs w:val="24"/>
              </w:rPr>
              <w:t xml:space="preserve">quipment </w:t>
            </w:r>
            <w:r w:rsidR="00A11E44">
              <w:rPr>
                <w:rFonts w:asciiTheme="minorHAnsi" w:hAnsiTheme="minorHAnsi" w:cstheme="minorHAnsi"/>
                <w:color w:val="22413A"/>
                <w:szCs w:val="24"/>
              </w:rPr>
              <w:t>S</w:t>
            </w:r>
            <w:r w:rsidRPr="00A05076">
              <w:rPr>
                <w:rFonts w:asciiTheme="minorHAnsi" w:hAnsiTheme="minorHAnsi" w:cstheme="minorHAnsi"/>
                <w:color w:val="22413A"/>
                <w:szCs w:val="24"/>
              </w:rPr>
              <w:t>tore</w:t>
            </w:r>
          </w:p>
        </w:tc>
      </w:tr>
      <w:tr w:rsidR="007943E0" w:rsidRPr="003C4EE8" w14:paraId="5F8452B1" w14:textId="77777777" w:rsidTr="00932616">
        <w:trPr>
          <w:cantSplit/>
          <w:trHeight w:hRule="exact" w:val="340"/>
        </w:trPr>
        <w:tc>
          <w:tcPr>
            <w:tcW w:w="989" w:type="pct"/>
            <w:shd w:val="clear" w:color="auto" w:fill="auto"/>
          </w:tcPr>
          <w:p w14:paraId="40555226" w14:textId="000FAFA7" w:rsidR="007943E0" w:rsidRPr="00A05076" w:rsidRDefault="007943E0" w:rsidP="007943E0">
            <w:pPr>
              <w:spacing w:line="240" w:lineRule="auto"/>
              <w:jc w:val="both"/>
              <w:rPr>
                <w:rFonts w:asciiTheme="minorHAnsi" w:hAnsiTheme="minorHAnsi" w:cstheme="minorHAnsi"/>
                <w:szCs w:val="24"/>
              </w:rPr>
            </w:pPr>
            <w:r w:rsidRPr="00A05076">
              <w:rPr>
                <w:rFonts w:asciiTheme="minorHAnsi" w:hAnsiTheme="minorHAnsi" w:cstheme="minorHAnsi"/>
                <w:color w:val="22413A"/>
                <w:szCs w:val="24"/>
              </w:rPr>
              <w:t>HHK</w:t>
            </w:r>
          </w:p>
        </w:tc>
        <w:tc>
          <w:tcPr>
            <w:tcW w:w="4011" w:type="pct"/>
            <w:shd w:val="clear" w:color="auto" w:fill="auto"/>
          </w:tcPr>
          <w:p w14:paraId="243D5220" w14:textId="33098803" w:rsidR="007943E0" w:rsidRPr="00A05076" w:rsidRDefault="007943E0" w:rsidP="007943E0">
            <w:pPr>
              <w:spacing w:line="240" w:lineRule="auto"/>
              <w:jc w:val="both"/>
              <w:rPr>
                <w:rFonts w:asciiTheme="minorHAnsi" w:hAnsiTheme="minorHAnsi" w:cstheme="minorHAnsi"/>
                <w:szCs w:val="24"/>
                <w:lang w:val="fr-FR"/>
              </w:rPr>
            </w:pPr>
            <w:r w:rsidRPr="00A05076">
              <w:rPr>
                <w:rFonts w:asciiTheme="minorHAnsi" w:hAnsiTheme="minorHAnsi" w:cstheme="minorHAnsi"/>
                <w:color w:val="22413A"/>
                <w:szCs w:val="24"/>
              </w:rPr>
              <w:t xml:space="preserve">Interim </w:t>
            </w:r>
            <w:r w:rsidR="00A11E44">
              <w:rPr>
                <w:rFonts w:asciiTheme="minorHAnsi" w:hAnsiTheme="minorHAnsi" w:cstheme="minorHAnsi"/>
                <w:color w:val="22413A"/>
                <w:szCs w:val="24"/>
              </w:rPr>
              <w:t>S</w:t>
            </w:r>
            <w:r w:rsidRPr="00A05076">
              <w:rPr>
                <w:rFonts w:asciiTheme="minorHAnsi" w:hAnsiTheme="minorHAnsi" w:cstheme="minorHAnsi"/>
                <w:color w:val="22413A"/>
                <w:szCs w:val="24"/>
              </w:rPr>
              <w:t xml:space="preserve">pent </w:t>
            </w:r>
            <w:r w:rsidR="00A11E44">
              <w:rPr>
                <w:rFonts w:asciiTheme="minorHAnsi" w:hAnsiTheme="minorHAnsi" w:cstheme="minorHAnsi"/>
                <w:color w:val="22413A"/>
                <w:szCs w:val="24"/>
              </w:rPr>
              <w:t>F</w:t>
            </w:r>
            <w:r w:rsidRPr="00A05076">
              <w:rPr>
                <w:rFonts w:asciiTheme="minorHAnsi" w:hAnsiTheme="minorHAnsi" w:cstheme="minorHAnsi"/>
                <w:color w:val="22413A"/>
                <w:szCs w:val="24"/>
              </w:rPr>
              <w:t xml:space="preserve">uel </w:t>
            </w:r>
            <w:r w:rsidR="00A11E44">
              <w:rPr>
                <w:rFonts w:asciiTheme="minorHAnsi" w:hAnsiTheme="minorHAnsi" w:cstheme="minorHAnsi"/>
                <w:color w:val="22413A"/>
                <w:szCs w:val="24"/>
              </w:rPr>
              <w:t>S</w:t>
            </w:r>
            <w:r w:rsidRPr="00A05076">
              <w:rPr>
                <w:rFonts w:asciiTheme="minorHAnsi" w:hAnsiTheme="minorHAnsi" w:cstheme="minorHAnsi"/>
                <w:color w:val="22413A"/>
                <w:szCs w:val="24"/>
              </w:rPr>
              <w:t>tore</w:t>
            </w:r>
          </w:p>
        </w:tc>
      </w:tr>
      <w:tr w:rsidR="007943E0" w:rsidRPr="003C4EE8" w14:paraId="2B751323" w14:textId="77777777" w:rsidTr="00932616">
        <w:trPr>
          <w:cantSplit/>
          <w:trHeight w:hRule="exact" w:val="340"/>
        </w:trPr>
        <w:tc>
          <w:tcPr>
            <w:tcW w:w="989" w:type="pct"/>
            <w:shd w:val="clear" w:color="auto" w:fill="auto"/>
          </w:tcPr>
          <w:p w14:paraId="72652B90" w14:textId="41D82246" w:rsidR="007943E0" w:rsidRPr="00A05076" w:rsidRDefault="007943E0" w:rsidP="007943E0">
            <w:pPr>
              <w:spacing w:line="240" w:lineRule="auto"/>
              <w:jc w:val="both"/>
              <w:rPr>
                <w:rFonts w:asciiTheme="minorHAnsi" w:hAnsiTheme="minorHAnsi" w:cstheme="minorHAnsi"/>
                <w:szCs w:val="24"/>
              </w:rPr>
            </w:pPr>
            <w:r w:rsidRPr="00A05076">
              <w:rPr>
                <w:rFonts w:asciiTheme="minorHAnsi" w:hAnsiTheme="minorHAnsi" w:cstheme="minorHAnsi"/>
                <w:szCs w:val="24"/>
              </w:rPr>
              <w:t>HHW</w:t>
            </w:r>
          </w:p>
        </w:tc>
        <w:tc>
          <w:tcPr>
            <w:tcW w:w="4011" w:type="pct"/>
            <w:shd w:val="clear" w:color="auto" w:fill="auto"/>
          </w:tcPr>
          <w:p w14:paraId="2E45164B" w14:textId="7C0E61AE" w:rsidR="007943E0" w:rsidRPr="00A05076" w:rsidRDefault="007943E0" w:rsidP="007943E0">
            <w:pPr>
              <w:spacing w:line="240" w:lineRule="auto"/>
              <w:jc w:val="both"/>
              <w:rPr>
                <w:rFonts w:asciiTheme="minorHAnsi" w:hAnsiTheme="minorHAnsi" w:cstheme="minorHAnsi"/>
                <w:szCs w:val="24"/>
              </w:rPr>
            </w:pPr>
            <w:r w:rsidRPr="00A05076">
              <w:rPr>
                <w:rFonts w:asciiTheme="minorHAnsi" w:hAnsiTheme="minorHAnsi" w:cstheme="minorHAnsi"/>
                <w:szCs w:val="24"/>
              </w:rPr>
              <w:t xml:space="preserve">Conventional </w:t>
            </w:r>
            <w:r w:rsidR="00A11E44">
              <w:rPr>
                <w:rFonts w:asciiTheme="minorHAnsi" w:hAnsiTheme="minorHAnsi" w:cstheme="minorHAnsi"/>
                <w:szCs w:val="24"/>
              </w:rPr>
              <w:t>W</w:t>
            </w:r>
            <w:r w:rsidRPr="00A05076">
              <w:rPr>
                <w:rFonts w:asciiTheme="minorHAnsi" w:hAnsiTheme="minorHAnsi" w:cstheme="minorHAnsi"/>
                <w:szCs w:val="24"/>
              </w:rPr>
              <w:t xml:space="preserve">aste </w:t>
            </w:r>
            <w:r w:rsidR="00A11E44">
              <w:rPr>
                <w:rFonts w:asciiTheme="minorHAnsi" w:hAnsiTheme="minorHAnsi" w:cstheme="minorHAnsi"/>
                <w:szCs w:val="24"/>
              </w:rPr>
              <w:t>S</w:t>
            </w:r>
            <w:r w:rsidRPr="00A05076">
              <w:rPr>
                <w:rFonts w:asciiTheme="minorHAnsi" w:hAnsiTheme="minorHAnsi" w:cstheme="minorHAnsi"/>
                <w:szCs w:val="24"/>
              </w:rPr>
              <w:t>torage</w:t>
            </w:r>
          </w:p>
        </w:tc>
      </w:tr>
      <w:tr w:rsidR="007943E0" w:rsidRPr="003C4EE8" w14:paraId="3B51AFC2" w14:textId="77777777" w:rsidTr="00932616">
        <w:trPr>
          <w:cantSplit/>
          <w:trHeight w:hRule="exact" w:val="340"/>
        </w:trPr>
        <w:tc>
          <w:tcPr>
            <w:tcW w:w="989" w:type="pct"/>
            <w:shd w:val="clear" w:color="auto" w:fill="auto"/>
          </w:tcPr>
          <w:p w14:paraId="456C0207" w14:textId="08181A78" w:rsidR="007943E0" w:rsidRPr="00A05076" w:rsidRDefault="007943E0" w:rsidP="007943E0">
            <w:pPr>
              <w:spacing w:line="240" w:lineRule="auto"/>
              <w:jc w:val="both"/>
              <w:rPr>
                <w:rFonts w:asciiTheme="minorHAnsi" w:hAnsiTheme="minorHAnsi" w:cstheme="minorHAnsi"/>
                <w:szCs w:val="24"/>
              </w:rPr>
            </w:pPr>
            <w:r w:rsidRPr="00A05076">
              <w:rPr>
                <w:rFonts w:asciiTheme="minorHAnsi" w:hAnsiTheme="minorHAnsi" w:cstheme="minorHAnsi"/>
                <w:color w:val="22413A"/>
                <w:szCs w:val="24"/>
              </w:rPr>
              <w:t>HJA</w:t>
            </w:r>
          </w:p>
        </w:tc>
        <w:tc>
          <w:tcPr>
            <w:tcW w:w="4011" w:type="pct"/>
            <w:shd w:val="clear" w:color="auto" w:fill="auto"/>
          </w:tcPr>
          <w:p w14:paraId="5B9697FD" w14:textId="2A9FF1E4" w:rsidR="007943E0" w:rsidRPr="00A05076" w:rsidRDefault="007943E0" w:rsidP="007943E0">
            <w:pPr>
              <w:spacing w:line="240" w:lineRule="auto"/>
              <w:jc w:val="both"/>
              <w:rPr>
                <w:rFonts w:asciiTheme="minorHAnsi" w:hAnsiTheme="minorHAnsi" w:cstheme="minorHAnsi"/>
                <w:szCs w:val="24"/>
              </w:rPr>
            </w:pPr>
            <w:r w:rsidRPr="00A05076">
              <w:rPr>
                <w:rFonts w:asciiTheme="minorHAnsi" w:hAnsiTheme="minorHAnsi" w:cstheme="minorHAnsi"/>
                <w:color w:val="22413A"/>
                <w:szCs w:val="24"/>
              </w:rPr>
              <w:t xml:space="preserve">Auxiliary </w:t>
            </w:r>
            <w:r w:rsidR="00A11E44">
              <w:rPr>
                <w:rFonts w:asciiTheme="minorHAnsi" w:hAnsiTheme="minorHAnsi" w:cstheme="minorHAnsi"/>
                <w:color w:val="22413A"/>
                <w:szCs w:val="24"/>
              </w:rPr>
              <w:t>T</w:t>
            </w:r>
            <w:r w:rsidRPr="00A05076">
              <w:rPr>
                <w:rFonts w:asciiTheme="minorHAnsi" w:hAnsiTheme="minorHAnsi" w:cstheme="minorHAnsi"/>
                <w:color w:val="22413A"/>
                <w:szCs w:val="24"/>
              </w:rPr>
              <w:t xml:space="preserve">ransformer </w:t>
            </w:r>
            <w:r w:rsidR="00A11E44">
              <w:rPr>
                <w:rFonts w:asciiTheme="minorHAnsi" w:hAnsiTheme="minorHAnsi" w:cstheme="minorHAnsi"/>
                <w:color w:val="22413A"/>
                <w:szCs w:val="24"/>
              </w:rPr>
              <w:t>P</w:t>
            </w:r>
            <w:r w:rsidRPr="00A05076">
              <w:rPr>
                <w:rFonts w:asciiTheme="minorHAnsi" w:hAnsiTheme="minorHAnsi" w:cstheme="minorHAnsi"/>
                <w:color w:val="22413A"/>
                <w:szCs w:val="24"/>
              </w:rPr>
              <w:t>latform</w:t>
            </w:r>
          </w:p>
        </w:tc>
      </w:tr>
      <w:tr w:rsidR="007943E0" w:rsidRPr="003C4EE8" w14:paraId="07B67362" w14:textId="77777777" w:rsidTr="00932616">
        <w:trPr>
          <w:cantSplit/>
          <w:trHeight w:hRule="exact" w:val="340"/>
        </w:trPr>
        <w:tc>
          <w:tcPr>
            <w:tcW w:w="989" w:type="pct"/>
            <w:shd w:val="clear" w:color="auto" w:fill="auto"/>
          </w:tcPr>
          <w:p w14:paraId="47D08011" w14:textId="1227A05E" w:rsidR="007943E0" w:rsidRPr="00A05076" w:rsidRDefault="007943E0" w:rsidP="007943E0">
            <w:pPr>
              <w:spacing w:line="240" w:lineRule="auto"/>
              <w:jc w:val="both"/>
              <w:rPr>
                <w:rFonts w:asciiTheme="minorHAnsi" w:hAnsiTheme="minorHAnsi" w:cstheme="minorHAnsi"/>
                <w:szCs w:val="24"/>
              </w:rPr>
            </w:pPr>
            <w:r w:rsidRPr="00A05076">
              <w:rPr>
                <w:rFonts w:asciiTheme="minorHAnsi" w:hAnsiTheme="minorHAnsi" w:cstheme="minorHAnsi"/>
                <w:szCs w:val="24"/>
              </w:rPr>
              <w:t>HP</w:t>
            </w:r>
          </w:p>
        </w:tc>
        <w:tc>
          <w:tcPr>
            <w:tcW w:w="4011" w:type="pct"/>
            <w:shd w:val="clear" w:color="auto" w:fill="auto"/>
          </w:tcPr>
          <w:p w14:paraId="24CDD6CE" w14:textId="4E3D8474" w:rsidR="007943E0" w:rsidRPr="00A05076" w:rsidRDefault="007943E0" w:rsidP="007943E0">
            <w:pPr>
              <w:spacing w:line="240" w:lineRule="auto"/>
              <w:jc w:val="both"/>
              <w:rPr>
                <w:rFonts w:asciiTheme="minorHAnsi" w:hAnsiTheme="minorHAnsi" w:cstheme="minorHAnsi"/>
                <w:szCs w:val="24"/>
              </w:rPr>
            </w:pPr>
            <w:r w:rsidRPr="00A05076">
              <w:rPr>
                <w:rFonts w:asciiTheme="minorHAnsi" w:hAnsiTheme="minorHAnsi" w:cstheme="minorHAnsi"/>
                <w:szCs w:val="24"/>
              </w:rPr>
              <w:t>High Pressure</w:t>
            </w:r>
          </w:p>
        </w:tc>
      </w:tr>
      <w:tr w:rsidR="007943E0" w:rsidRPr="003C4EE8" w14:paraId="0CAD788D" w14:textId="77777777" w:rsidTr="00932616">
        <w:trPr>
          <w:cantSplit/>
          <w:trHeight w:hRule="exact" w:val="340"/>
        </w:trPr>
        <w:tc>
          <w:tcPr>
            <w:tcW w:w="989" w:type="pct"/>
            <w:shd w:val="clear" w:color="auto" w:fill="auto"/>
          </w:tcPr>
          <w:p w14:paraId="1688A893" w14:textId="45018A3C" w:rsidR="007943E0" w:rsidRPr="00A05076" w:rsidRDefault="007943E0" w:rsidP="007943E0">
            <w:pPr>
              <w:spacing w:line="240" w:lineRule="auto"/>
              <w:jc w:val="both"/>
              <w:rPr>
                <w:rFonts w:asciiTheme="minorHAnsi" w:hAnsiTheme="minorHAnsi" w:cstheme="minorHAnsi"/>
                <w:szCs w:val="24"/>
              </w:rPr>
            </w:pPr>
            <w:r w:rsidRPr="00A05076">
              <w:rPr>
                <w:rFonts w:asciiTheme="minorHAnsi" w:hAnsiTheme="minorHAnsi" w:cstheme="minorHAnsi"/>
                <w:szCs w:val="24"/>
              </w:rPr>
              <w:t>HPC</w:t>
            </w:r>
          </w:p>
        </w:tc>
        <w:tc>
          <w:tcPr>
            <w:tcW w:w="4011" w:type="pct"/>
            <w:shd w:val="clear" w:color="auto" w:fill="auto"/>
          </w:tcPr>
          <w:p w14:paraId="13B7C92D" w14:textId="67210459" w:rsidR="007943E0" w:rsidRPr="00A05076" w:rsidRDefault="007943E0" w:rsidP="007943E0">
            <w:pPr>
              <w:spacing w:line="240" w:lineRule="auto"/>
              <w:jc w:val="both"/>
              <w:rPr>
                <w:rFonts w:asciiTheme="minorHAnsi" w:hAnsiTheme="minorHAnsi" w:cstheme="minorHAnsi"/>
                <w:szCs w:val="24"/>
              </w:rPr>
            </w:pPr>
            <w:r w:rsidRPr="00A05076">
              <w:rPr>
                <w:rFonts w:asciiTheme="minorHAnsi" w:hAnsiTheme="minorHAnsi" w:cstheme="minorHAnsi"/>
                <w:szCs w:val="24"/>
              </w:rPr>
              <w:t>Hinkley Point C</w:t>
            </w:r>
          </w:p>
        </w:tc>
      </w:tr>
      <w:tr w:rsidR="007943E0" w:rsidRPr="003C4EE8" w14:paraId="47CB5667" w14:textId="77777777" w:rsidTr="00932616">
        <w:trPr>
          <w:cantSplit/>
          <w:trHeight w:hRule="exact" w:val="340"/>
        </w:trPr>
        <w:tc>
          <w:tcPr>
            <w:tcW w:w="989" w:type="pct"/>
            <w:shd w:val="clear" w:color="auto" w:fill="auto"/>
          </w:tcPr>
          <w:p w14:paraId="69148F72" w14:textId="59D340C7" w:rsidR="007943E0" w:rsidRPr="00A05076" w:rsidRDefault="007943E0" w:rsidP="007943E0">
            <w:pPr>
              <w:spacing w:line="240" w:lineRule="auto"/>
              <w:jc w:val="both"/>
              <w:rPr>
                <w:rFonts w:asciiTheme="minorHAnsi" w:hAnsiTheme="minorHAnsi" w:cstheme="minorHAnsi"/>
                <w:szCs w:val="24"/>
              </w:rPr>
            </w:pPr>
            <w:r w:rsidRPr="00A05076">
              <w:rPr>
                <w:rFonts w:asciiTheme="minorHAnsi" w:hAnsiTheme="minorHAnsi" w:cstheme="minorHAnsi"/>
                <w:color w:val="22413A"/>
                <w:szCs w:val="24"/>
              </w:rPr>
              <w:t>HTE</w:t>
            </w:r>
          </w:p>
        </w:tc>
        <w:tc>
          <w:tcPr>
            <w:tcW w:w="4011" w:type="pct"/>
            <w:shd w:val="clear" w:color="auto" w:fill="auto"/>
          </w:tcPr>
          <w:p w14:paraId="54CFED31" w14:textId="06D4BDD3" w:rsidR="007943E0" w:rsidRPr="00A05076" w:rsidRDefault="007943E0" w:rsidP="007943E0">
            <w:pPr>
              <w:spacing w:line="240" w:lineRule="auto"/>
              <w:jc w:val="both"/>
              <w:rPr>
                <w:rFonts w:asciiTheme="minorHAnsi" w:hAnsiTheme="minorHAnsi" w:cstheme="minorHAnsi"/>
                <w:szCs w:val="24"/>
              </w:rPr>
            </w:pPr>
            <w:r w:rsidRPr="00A05076">
              <w:rPr>
                <w:rFonts w:asciiTheme="minorHAnsi" w:hAnsiTheme="minorHAnsi" w:cstheme="minorHAnsi"/>
                <w:color w:val="22413A"/>
                <w:szCs w:val="24"/>
              </w:rPr>
              <w:t xml:space="preserve">Gas </w:t>
            </w:r>
            <w:r w:rsidR="00A11E44">
              <w:rPr>
                <w:rFonts w:asciiTheme="minorHAnsi" w:hAnsiTheme="minorHAnsi" w:cstheme="minorHAnsi"/>
                <w:color w:val="22413A"/>
                <w:szCs w:val="24"/>
              </w:rPr>
              <w:t>I</w:t>
            </w:r>
            <w:r w:rsidRPr="00A05076">
              <w:rPr>
                <w:rFonts w:asciiTheme="minorHAnsi" w:hAnsiTheme="minorHAnsi" w:cstheme="minorHAnsi"/>
                <w:color w:val="22413A"/>
                <w:szCs w:val="24"/>
              </w:rPr>
              <w:t xml:space="preserve">nsulated </w:t>
            </w:r>
            <w:r w:rsidR="00A11E44">
              <w:rPr>
                <w:rFonts w:asciiTheme="minorHAnsi" w:hAnsiTheme="minorHAnsi" w:cstheme="minorHAnsi"/>
                <w:color w:val="22413A"/>
                <w:szCs w:val="24"/>
              </w:rPr>
              <w:t>S</w:t>
            </w:r>
            <w:r w:rsidRPr="00A05076">
              <w:rPr>
                <w:rFonts w:asciiTheme="minorHAnsi" w:hAnsiTheme="minorHAnsi" w:cstheme="minorHAnsi"/>
                <w:color w:val="22413A"/>
                <w:szCs w:val="24"/>
              </w:rPr>
              <w:t>witchgear</w:t>
            </w:r>
          </w:p>
        </w:tc>
      </w:tr>
      <w:tr w:rsidR="007943E0" w:rsidRPr="003C4EE8" w14:paraId="4A6F00A3" w14:textId="77777777" w:rsidTr="00932616">
        <w:trPr>
          <w:cantSplit/>
          <w:trHeight w:hRule="exact" w:val="340"/>
        </w:trPr>
        <w:tc>
          <w:tcPr>
            <w:tcW w:w="989" w:type="pct"/>
            <w:shd w:val="clear" w:color="auto" w:fill="auto"/>
          </w:tcPr>
          <w:p w14:paraId="5EBE92F2" w14:textId="0F202488" w:rsidR="007943E0" w:rsidRPr="00A05076" w:rsidRDefault="007943E0" w:rsidP="007943E0">
            <w:pPr>
              <w:spacing w:line="240" w:lineRule="auto"/>
              <w:jc w:val="both"/>
              <w:rPr>
                <w:rFonts w:asciiTheme="minorHAnsi" w:hAnsiTheme="minorHAnsi" w:cstheme="minorHAnsi"/>
                <w:szCs w:val="24"/>
              </w:rPr>
            </w:pPr>
            <w:r w:rsidRPr="00A05076">
              <w:rPr>
                <w:rFonts w:asciiTheme="minorHAnsi" w:hAnsiTheme="minorHAnsi" w:cstheme="minorHAnsi"/>
                <w:color w:val="22413A"/>
                <w:szCs w:val="24"/>
              </w:rPr>
              <w:t>HTP</w:t>
            </w:r>
          </w:p>
        </w:tc>
        <w:tc>
          <w:tcPr>
            <w:tcW w:w="4011" w:type="pct"/>
            <w:shd w:val="clear" w:color="auto" w:fill="auto"/>
          </w:tcPr>
          <w:p w14:paraId="50182C79" w14:textId="004A573F" w:rsidR="007943E0" w:rsidRPr="00A05076" w:rsidRDefault="007943E0" w:rsidP="007943E0">
            <w:pPr>
              <w:spacing w:line="240" w:lineRule="auto"/>
              <w:jc w:val="both"/>
              <w:rPr>
                <w:rFonts w:asciiTheme="minorHAnsi" w:hAnsiTheme="minorHAnsi" w:cstheme="minorHAnsi"/>
                <w:szCs w:val="24"/>
              </w:rPr>
            </w:pPr>
            <w:r w:rsidRPr="00A05076">
              <w:rPr>
                <w:rFonts w:asciiTheme="minorHAnsi" w:hAnsiTheme="minorHAnsi" w:cstheme="minorHAnsi"/>
                <w:color w:val="22413A"/>
                <w:szCs w:val="24"/>
              </w:rPr>
              <w:t xml:space="preserve">Main </w:t>
            </w:r>
            <w:r w:rsidR="00A11E44">
              <w:rPr>
                <w:rFonts w:asciiTheme="minorHAnsi" w:hAnsiTheme="minorHAnsi" w:cstheme="minorHAnsi"/>
                <w:color w:val="22413A"/>
                <w:szCs w:val="24"/>
              </w:rPr>
              <w:t>T</w:t>
            </w:r>
            <w:r w:rsidRPr="00A05076">
              <w:rPr>
                <w:rFonts w:asciiTheme="minorHAnsi" w:hAnsiTheme="minorHAnsi" w:cstheme="minorHAnsi"/>
                <w:color w:val="22413A"/>
                <w:szCs w:val="24"/>
              </w:rPr>
              <w:t xml:space="preserve">ransformer </w:t>
            </w:r>
            <w:r w:rsidR="00A11E44">
              <w:rPr>
                <w:rFonts w:asciiTheme="minorHAnsi" w:hAnsiTheme="minorHAnsi" w:cstheme="minorHAnsi"/>
                <w:color w:val="22413A"/>
                <w:szCs w:val="24"/>
              </w:rPr>
              <w:t>P</w:t>
            </w:r>
            <w:r w:rsidRPr="00A05076">
              <w:rPr>
                <w:rFonts w:asciiTheme="minorHAnsi" w:hAnsiTheme="minorHAnsi" w:cstheme="minorHAnsi"/>
                <w:color w:val="22413A"/>
                <w:szCs w:val="24"/>
              </w:rPr>
              <w:t>latform</w:t>
            </w:r>
          </w:p>
        </w:tc>
      </w:tr>
      <w:tr w:rsidR="007943E0" w:rsidRPr="003C4EE8" w14:paraId="4E406A83" w14:textId="77777777" w:rsidTr="00932616">
        <w:trPr>
          <w:cantSplit/>
          <w:trHeight w:hRule="exact" w:val="340"/>
        </w:trPr>
        <w:tc>
          <w:tcPr>
            <w:tcW w:w="989" w:type="pct"/>
            <w:shd w:val="clear" w:color="auto" w:fill="auto"/>
          </w:tcPr>
          <w:p w14:paraId="1F784F86" w14:textId="56EF8CC8" w:rsidR="007943E0" w:rsidRPr="00A05076" w:rsidRDefault="007943E0" w:rsidP="007943E0">
            <w:pPr>
              <w:spacing w:line="240" w:lineRule="auto"/>
              <w:jc w:val="both"/>
              <w:rPr>
                <w:rFonts w:asciiTheme="minorHAnsi" w:hAnsiTheme="minorHAnsi" w:cstheme="minorHAnsi"/>
                <w:szCs w:val="24"/>
              </w:rPr>
            </w:pPr>
            <w:r w:rsidRPr="00A05076">
              <w:rPr>
                <w:rFonts w:asciiTheme="minorHAnsi" w:hAnsiTheme="minorHAnsi" w:cstheme="minorHAnsi"/>
                <w:color w:val="22413A"/>
                <w:szCs w:val="24"/>
              </w:rPr>
              <w:t>HTS</w:t>
            </w:r>
          </w:p>
        </w:tc>
        <w:tc>
          <w:tcPr>
            <w:tcW w:w="4011" w:type="pct"/>
            <w:shd w:val="clear" w:color="auto" w:fill="auto"/>
          </w:tcPr>
          <w:p w14:paraId="658F8724" w14:textId="4253563C" w:rsidR="007943E0" w:rsidRPr="00A05076" w:rsidRDefault="007943E0" w:rsidP="007943E0">
            <w:pPr>
              <w:spacing w:line="240" w:lineRule="auto"/>
              <w:jc w:val="both"/>
              <w:rPr>
                <w:rFonts w:asciiTheme="minorHAnsi" w:hAnsiTheme="minorHAnsi" w:cstheme="minorHAnsi"/>
                <w:szCs w:val="24"/>
              </w:rPr>
            </w:pPr>
            <w:r w:rsidRPr="00A05076">
              <w:rPr>
                <w:rFonts w:asciiTheme="minorHAnsi" w:hAnsiTheme="minorHAnsi" w:cstheme="minorHAnsi"/>
                <w:color w:val="22413A"/>
                <w:szCs w:val="24"/>
              </w:rPr>
              <w:t xml:space="preserve">Unit </w:t>
            </w:r>
            <w:r w:rsidR="00A11E44">
              <w:rPr>
                <w:rFonts w:asciiTheme="minorHAnsi" w:hAnsiTheme="minorHAnsi" w:cstheme="minorHAnsi"/>
                <w:color w:val="22413A"/>
                <w:szCs w:val="24"/>
              </w:rPr>
              <w:t>T</w:t>
            </w:r>
            <w:r w:rsidRPr="00A05076">
              <w:rPr>
                <w:rFonts w:asciiTheme="minorHAnsi" w:hAnsiTheme="minorHAnsi" w:cstheme="minorHAnsi"/>
                <w:color w:val="22413A"/>
                <w:szCs w:val="24"/>
              </w:rPr>
              <w:t xml:space="preserve">ransformer </w:t>
            </w:r>
            <w:r w:rsidR="00A11E44">
              <w:rPr>
                <w:rFonts w:asciiTheme="minorHAnsi" w:hAnsiTheme="minorHAnsi" w:cstheme="minorHAnsi"/>
                <w:color w:val="22413A"/>
                <w:szCs w:val="24"/>
              </w:rPr>
              <w:t>P</w:t>
            </w:r>
            <w:r w:rsidRPr="00A05076">
              <w:rPr>
                <w:rFonts w:asciiTheme="minorHAnsi" w:hAnsiTheme="minorHAnsi" w:cstheme="minorHAnsi"/>
                <w:color w:val="22413A"/>
                <w:szCs w:val="24"/>
              </w:rPr>
              <w:t>latform</w:t>
            </w:r>
          </w:p>
        </w:tc>
      </w:tr>
      <w:tr w:rsidR="007943E0" w:rsidRPr="003C4EE8" w14:paraId="5B82B362" w14:textId="77777777" w:rsidTr="00932616">
        <w:trPr>
          <w:cantSplit/>
          <w:trHeight w:hRule="exact" w:val="340"/>
        </w:trPr>
        <w:tc>
          <w:tcPr>
            <w:tcW w:w="989" w:type="pct"/>
            <w:shd w:val="clear" w:color="auto" w:fill="auto"/>
          </w:tcPr>
          <w:p w14:paraId="5EBC2A11" w14:textId="6479393F" w:rsidR="007943E0" w:rsidRPr="00A05076" w:rsidRDefault="007943E0" w:rsidP="007943E0">
            <w:pPr>
              <w:spacing w:line="240" w:lineRule="auto"/>
              <w:rPr>
                <w:rFonts w:asciiTheme="minorHAnsi" w:hAnsiTheme="minorHAnsi" w:cstheme="minorHAnsi"/>
                <w:szCs w:val="24"/>
              </w:rPr>
            </w:pPr>
            <w:r w:rsidRPr="00A05076">
              <w:rPr>
                <w:rFonts w:asciiTheme="minorHAnsi" w:hAnsiTheme="minorHAnsi" w:cstheme="minorHAnsi"/>
                <w:color w:val="22413A"/>
                <w:szCs w:val="24"/>
              </w:rPr>
              <w:t>HUC</w:t>
            </w:r>
          </w:p>
        </w:tc>
        <w:tc>
          <w:tcPr>
            <w:tcW w:w="4011" w:type="pct"/>
            <w:shd w:val="clear" w:color="auto" w:fill="auto"/>
          </w:tcPr>
          <w:p w14:paraId="73A6A7DD" w14:textId="714FFDE3" w:rsidR="007943E0" w:rsidRPr="00A05076" w:rsidRDefault="007943E0" w:rsidP="007943E0">
            <w:pPr>
              <w:spacing w:line="240" w:lineRule="auto"/>
              <w:rPr>
                <w:rFonts w:asciiTheme="minorHAnsi" w:hAnsiTheme="minorHAnsi" w:cstheme="minorHAnsi"/>
                <w:szCs w:val="24"/>
              </w:rPr>
            </w:pPr>
            <w:r w:rsidRPr="00A05076">
              <w:rPr>
                <w:rFonts w:asciiTheme="minorHAnsi" w:hAnsiTheme="minorHAnsi" w:cstheme="minorHAnsi"/>
                <w:color w:val="22413A"/>
                <w:szCs w:val="24"/>
              </w:rPr>
              <w:t xml:space="preserve">Auxiliary </w:t>
            </w:r>
            <w:r w:rsidR="00A11E44">
              <w:rPr>
                <w:rFonts w:asciiTheme="minorHAnsi" w:hAnsiTheme="minorHAnsi" w:cstheme="minorHAnsi"/>
                <w:color w:val="22413A"/>
                <w:szCs w:val="24"/>
              </w:rPr>
              <w:t>A</w:t>
            </w:r>
            <w:r w:rsidRPr="00A05076">
              <w:rPr>
                <w:rFonts w:asciiTheme="minorHAnsi" w:hAnsiTheme="minorHAnsi" w:cstheme="minorHAnsi"/>
                <w:color w:val="22413A"/>
                <w:szCs w:val="24"/>
              </w:rPr>
              <w:t xml:space="preserve">dministration </w:t>
            </w:r>
            <w:r w:rsidR="00A11E44">
              <w:rPr>
                <w:rFonts w:asciiTheme="minorHAnsi" w:hAnsiTheme="minorHAnsi" w:cstheme="minorHAnsi"/>
                <w:color w:val="22413A"/>
                <w:szCs w:val="24"/>
              </w:rPr>
              <w:t>B</w:t>
            </w:r>
            <w:r w:rsidRPr="00A05076">
              <w:rPr>
                <w:rFonts w:asciiTheme="minorHAnsi" w:hAnsiTheme="minorHAnsi" w:cstheme="minorHAnsi"/>
                <w:color w:val="22413A"/>
                <w:szCs w:val="24"/>
              </w:rPr>
              <w:t>uilding</w:t>
            </w:r>
          </w:p>
        </w:tc>
      </w:tr>
      <w:tr w:rsidR="007943E0" w:rsidRPr="003C4EE8" w14:paraId="6E3B6739" w14:textId="77777777" w:rsidTr="00932616">
        <w:trPr>
          <w:cantSplit/>
          <w:trHeight w:hRule="exact" w:val="340"/>
        </w:trPr>
        <w:tc>
          <w:tcPr>
            <w:tcW w:w="989" w:type="pct"/>
            <w:shd w:val="clear" w:color="auto" w:fill="auto"/>
          </w:tcPr>
          <w:p w14:paraId="4028983C" w14:textId="2F45FD48" w:rsidR="007943E0" w:rsidRPr="00A05076" w:rsidRDefault="007943E0" w:rsidP="007943E0">
            <w:pPr>
              <w:spacing w:line="240" w:lineRule="auto"/>
              <w:jc w:val="both"/>
              <w:rPr>
                <w:rFonts w:asciiTheme="minorHAnsi" w:hAnsiTheme="minorHAnsi" w:cstheme="minorHAnsi"/>
                <w:szCs w:val="24"/>
              </w:rPr>
            </w:pPr>
            <w:r w:rsidRPr="00A05076">
              <w:rPr>
                <w:rFonts w:asciiTheme="minorHAnsi" w:hAnsiTheme="minorHAnsi" w:cstheme="minorHAnsi"/>
                <w:szCs w:val="24"/>
              </w:rPr>
              <w:t>HUD</w:t>
            </w:r>
          </w:p>
        </w:tc>
        <w:tc>
          <w:tcPr>
            <w:tcW w:w="4011" w:type="pct"/>
            <w:shd w:val="clear" w:color="auto" w:fill="auto"/>
          </w:tcPr>
          <w:p w14:paraId="70650345" w14:textId="3DE550D1" w:rsidR="007943E0" w:rsidRPr="00A05076" w:rsidRDefault="007943E0" w:rsidP="007943E0">
            <w:pPr>
              <w:spacing w:line="240" w:lineRule="auto"/>
              <w:jc w:val="both"/>
              <w:rPr>
                <w:rFonts w:asciiTheme="minorHAnsi" w:hAnsiTheme="minorHAnsi" w:cstheme="minorHAnsi"/>
                <w:szCs w:val="24"/>
              </w:rPr>
            </w:pPr>
            <w:r w:rsidRPr="00A05076">
              <w:rPr>
                <w:rFonts w:asciiTheme="minorHAnsi" w:hAnsiTheme="minorHAnsi" w:cstheme="minorHAnsi"/>
                <w:color w:val="22413A"/>
                <w:szCs w:val="24"/>
              </w:rPr>
              <w:t xml:space="preserve">Security </w:t>
            </w:r>
            <w:r w:rsidR="00A11E44">
              <w:rPr>
                <w:rFonts w:asciiTheme="minorHAnsi" w:hAnsiTheme="minorHAnsi" w:cstheme="minorHAnsi"/>
                <w:color w:val="22413A"/>
                <w:szCs w:val="24"/>
              </w:rPr>
              <w:t>A</w:t>
            </w:r>
            <w:r w:rsidRPr="00A05076">
              <w:rPr>
                <w:rFonts w:asciiTheme="minorHAnsi" w:hAnsiTheme="minorHAnsi" w:cstheme="minorHAnsi"/>
                <w:color w:val="22413A"/>
                <w:szCs w:val="24"/>
              </w:rPr>
              <w:t xml:space="preserve">dministration </w:t>
            </w:r>
            <w:r w:rsidR="00A11E44">
              <w:rPr>
                <w:rFonts w:asciiTheme="minorHAnsi" w:hAnsiTheme="minorHAnsi" w:cstheme="minorHAnsi"/>
                <w:color w:val="22413A"/>
                <w:szCs w:val="24"/>
              </w:rPr>
              <w:t>B</w:t>
            </w:r>
            <w:r w:rsidRPr="00A05076">
              <w:rPr>
                <w:rFonts w:asciiTheme="minorHAnsi" w:hAnsiTheme="minorHAnsi" w:cstheme="minorHAnsi"/>
                <w:color w:val="22413A"/>
                <w:szCs w:val="24"/>
              </w:rPr>
              <w:t>uilding</w:t>
            </w:r>
          </w:p>
        </w:tc>
      </w:tr>
      <w:tr w:rsidR="007943E0" w:rsidRPr="003C4EE8" w14:paraId="429F21B9" w14:textId="77777777" w:rsidTr="00932616">
        <w:trPr>
          <w:cantSplit/>
          <w:trHeight w:hRule="exact" w:val="340"/>
        </w:trPr>
        <w:tc>
          <w:tcPr>
            <w:tcW w:w="989" w:type="pct"/>
            <w:shd w:val="clear" w:color="auto" w:fill="auto"/>
          </w:tcPr>
          <w:p w14:paraId="77F3EAF7" w14:textId="22F37760" w:rsidR="007943E0" w:rsidRPr="00A05076" w:rsidRDefault="007943E0" w:rsidP="007943E0">
            <w:pPr>
              <w:spacing w:line="240" w:lineRule="auto"/>
              <w:jc w:val="both"/>
              <w:rPr>
                <w:rFonts w:asciiTheme="minorHAnsi" w:hAnsiTheme="minorHAnsi" w:cstheme="minorHAnsi"/>
                <w:szCs w:val="24"/>
              </w:rPr>
            </w:pPr>
            <w:r w:rsidRPr="00A05076">
              <w:rPr>
                <w:rFonts w:asciiTheme="minorHAnsi" w:hAnsiTheme="minorHAnsi" w:cstheme="minorHAnsi"/>
                <w:szCs w:val="24"/>
              </w:rPr>
              <w:t>HUM</w:t>
            </w:r>
          </w:p>
        </w:tc>
        <w:tc>
          <w:tcPr>
            <w:tcW w:w="4011" w:type="pct"/>
            <w:shd w:val="clear" w:color="auto" w:fill="auto"/>
          </w:tcPr>
          <w:p w14:paraId="638A1045" w14:textId="1E577881" w:rsidR="007943E0" w:rsidRPr="00A05076" w:rsidRDefault="007943E0" w:rsidP="007943E0">
            <w:pPr>
              <w:spacing w:line="240" w:lineRule="auto"/>
              <w:jc w:val="both"/>
              <w:rPr>
                <w:rFonts w:asciiTheme="minorHAnsi" w:hAnsiTheme="minorHAnsi" w:cstheme="minorHAnsi"/>
                <w:szCs w:val="24"/>
              </w:rPr>
            </w:pPr>
            <w:r w:rsidRPr="00A05076">
              <w:rPr>
                <w:rFonts w:asciiTheme="minorHAnsi" w:hAnsiTheme="minorHAnsi" w:cstheme="minorHAnsi"/>
                <w:color w:val="22413A"/>
                <w:szCs w:val="24"/>
              </w:rPr>
              <w:t xml:space="preserve">Emergency </w:t>
            </w:r>
            <w:r w:rsidR="00A11E44">
              <w:rPr>
                <w:rFonts w:asciiTheme="minorHAnsi" w:hAnsiTheme="minorHAnsi" w:cstheme="minorHAnsi"/>
                <w:color w:val="22413A"/>
                <w:szCs w:val="24"/>
              </w:rPr>
              <w:t>R</w:t>
            </w:r>
            <w:r w:rsidRPr="00A05076">
              <w:rPr>
                <w:rFonts w:asciiTheme="minorHAnsi" w:hAnsiTheme="minorHAnsi" w:cstheme="minorHAnsi"/>
                <w:color w:val="22413A"/>
                <w:szCs w:val="24"/>
              </w:rPr>
              <w:t xml:space="preserve">esponse </w:t>
            </w:r>
            <w:r w:rsidR="00A11E44">
              <w:rPr>
                <w:rFonts w:asciiTheme="minorHAnsi" w:hAnsiTheme="minorHAnsi" w:cstheme="minorHAnsi"/>
                <w:color w:val="22413A"/>
                <w:szCs w:val="24"/>
              </w:rPr>
              <w:t>C</w:t>
            </w:r>
            <w:r w:rsidRPr="00A05076">
              <w:rPr>
                <w:rFonts w:asciiTheme="minorHAnsi" w:hAnsiTheme="minorHAnsi" w:cstheme="minorHAnsi"/>
                <w:color w:val="22413A"/>
                <w:szCs w:val="24"/>
              </w:rPr>
              <w:t>entre</w:t>
            </w:r>
          </w:p>
        </w:tc>
      </w:tr>
      <w:tr w:rsidR="007943E0" w:rsidRPr="003C4EE8" w14:paraId="1FC6B905" w14:textId="77777777" w:rsidTr="00932616">
        <w:trPr>
          <w:cantSplit/>
          <w:trHeight w:hRule="exact" w:val="340"/>
        </w:trPr>
        <w:tc>
          <w:tcPr>
            <w:tcW w:w="989" w:type="pct"/>
            <w:shd w:val="clear" w:color="auto" w:fill="auto"/>
          </w:tcPr>
          <w:p w14:paraId="6DDD9D4E" w14:textId="7455230D" w:rsidR="007943E0" w:rsidRPr="00A05076" w:rsidRDefault="007943E0" w:rsidP="007943E0">
            <w:pPr>
              <w:spacing w:line="240" w:lineRule="auto"/>
              <w:jc w:val="both"/>
              <w:rPr>
                <w:rFonts w:asciiTheme="minorHAnsi" w:hAnsiTheme="minorHAnsi" w:cstheme="minorHAnsi"/>
                <w:szCs w:val="24"/>
              </w:rPr>
            </w:pPr>
            <w:r w:rsidRPr="00A05076">
              <w:rPr>
                <w:rFonts w:asciiTheme="minorHAnsi" w:hAnsiTheme="minorHAnsi" w:cstheme="minorHAnsi"/>
                <w:szCs w:val="24"/>
              </w:rPr>
              <w:t>HZC</w:t>
            </w:r>
          </w:p>
        </w:tc>
        <w:tc>
          <w:tcPr>
            <w:tcW w:w="4011" w:type="pct"/>
            <w:shd w:val="clear" w:color="auto" w:fill="auto"/>
          </w:tcPr>
          <w:p w14:paraId="69E8B723" w14:textId="2A2B61FD" w:rsidR="007943E0" w:rsidRPr="00A05076" w:rsidRDefault="007943E0" w:rsidP="007943E0">
            <w:pPr>
              <w:spacing w:line="240" w:lineRule="auto"/>
              <w:jc w:val="both"/>
              <w:rPr>
                <w:rFonts w:asciiTheme="minorHAnsi" w:hAnsiTheme="minorHAnsi" w:cstheme="minorHAnsi"/>
                <w:szCs w:val="24"/>
              </w:rPr>
            </w:pPr>
            <w:r w:rsidRPr="00A05076">
              <w:rPr>
                <w:rFonts w:asciiTheme="minorHAnsi" w:hAnsiTheme="minorHAnsi" w:cstheme="minorHAnsi"/>
                <w:szCs w:val="24"/>
              </w:rPr>
              <w:t xml:space="preserve">Chemical </w:t>
            </w:r>
            <w:r w:rsidR="00A11E44">
              <w:rPr>
                <w:rFonts w:asciiTheme="minorHAnsi" w:hAnsiTheme="minorHAnsi" w:cstheme="minorHAnsi"/>
                <w:szCs w:val="24"/>
              </w:rPr>
              <w:t>P</w:t>
            </w:r>
            <w:r w:rsidR="00A11E44" w:rsidRPr="00A05076">
              <w:rPr>
                <w:rFonts w:asciiTheme="minorHAnsi" w:hAnsiTheme="minorHAnsi" w:cstheme="minorHAnsi"/>
                <w:szCs w:val="24"/>
              </w:rPr>
              <w:t xml:space="preserve">roducts </w:t>
            </w:r>
            <w:r w:rsidR="00A11E44">
              <w:rPr>
                <w:rFonts w:asciiTheme="minorHAnsi" w:hAnsiTheme="minorHAnsi" w:cstheme="minorHAnsi"/>
                <w:szCs w:val="24"/>
              </w:rPr>
              <w:t>S</w:t>
            </w:r>
            <w:r w:rsidRPr="00A05076">
              <w:rPr>
                <w:rFonts w:asciiTheme="minorHAnsi" w:hAnsiTheme="minorHAnsi" w:cstheme="minorHAnsi"/>
                <w:szCs w:val="24"/>
              </w:rPr>
              <w:t>torage</w:t>
            </w:r>
          </w:p>
        </w:tc>
      </w:tr>
      <w:tr w:rsidR="007943E0" w:rsidRPr="003C4EE8" w14:paraId="4F6BB2C2" w14:textId="77777777" w:rsidTr="00932616">
        <w:trPr>
          <w:cantSplit/>
          <w:trHeight w:hRule="exact" w:val="340"/>
        </w:trPr>
        <w:tc>
          <w:tcPr>
            <w:tcW w:w="989" w:type="pct"/>
            <w:shd w:val="clear" w:color="auto" w:fill="auto"/>
          </w:tcPr>
          <w:p w14:paraId="25B4BF99" w14:textId="750EC84B" w:rsidR="007943E0" w:rsidRPr="00A05076" w:rsidRDefault="007943E0" w:rsidP="007943E0">
            <w:pPr>
              <w:spacing w:line="240" w:lineRule="auto"/>
              <w:jc w:val="both"/>
              <w:rPr>
                <w:rFonts w:asciiTheme="minorHAnsi" w:hAnsiTheme="minorHAnsi" w:cstheme="minorHAnsi"/>
                <w:szCs w:val="24"/>
              </w:rPr>
            </w:pPr>
            <w:r w:rsidRPr="00A05076">
              <w:rPr>
                <w:rFonts w:asciiTheme="minorHAnsi" w:hAnsiTheme="minorHAnsi" w:cstheme="minorHAnsi"/>
                <w:szCs w:val="24"/>
              </w:rPr>
              <w:t>HZG</w:t>
            </w:r>
          </w:p>
        </w:tc>
        <w:tc>
          <w:tcPr>
            <w:tcW w:w="4011" w:type="pct"/>
            <w:shd w:val="clear" w:color="auto" w:fill="auto"/>
          </w:tcPr>
          <w:p w14:paraId="22270EB3" w14:textId="03C61F21" w:rsidR="007943E0" w:rsidRPr="00A05076" w:rsidRDefault="007943E0" w:rsidP="007943E0">
            <w:pPr>
              <w:spacing w:line="240" w:lineRule="auto"/>
              <w:jc w:val="both"/>
              <w:rPr>
                <w:rFonts w:asciiTheme="minorHAnsi" w:hAnsiTheme="minorHAnsi" w:cstheme="minorHAnsi"/>
                <w:szCs w:val="24"/>
              </w:rPr>
            </w:pPr>
            <w:r w:rsidRPr="00A05076">
              <w:rPr>
                <w:rFonts w:asciiTheme="minorHAnsi" w:hAnsiTheme="minorHAnsi" w:cstheme="minorHAnsi"/>
                <w:szCs w:val="24"/>
              </w:rPr>
              <w:t xml:space="preserve">Oil and </w:t>
            </w:r>
            <w:r w:rsidR="00A11E44">
              <w:rPr>
                <w:rFonts w:asciiTheme="minorHAnsi" w:hAnsiTheme="minorHAnsi" w:cstheme="minorHAnsi"/>
                <w:szCs w:val="24"/>
              </w:rPr>
              <w:t>G</w:t>
            </w:r>
            <w:r w:rsidR="00A11E44" w:rsidRPr="00A05076">
              <w:rPr>
                <w:rFonts w:asciiTheme="minorHAnsi" w:hAnsiTheme="minorHAnsi" w:cstheme="minorHAnsi"/>
                <w:szCs w:val="24"/>
              </w:rPr>
              <w:t xml:space="preserve">rease </w:t>
            </w:r>
            <w:r w:rsidR="00A11E44">
              <w:rPr>
                <w:rFonts w:asciiTheme="minorHAnsi" w:hAnsiTheme="minorHAnsi" w:cstheme="minorHAnsi"/>
                <w:szCs w:val="24"/>
              </w:rPr>
              <w:t>S</w:t>
            </w:r>
            <w:r w:rsidR="00A11E44" w:rsidRPr="00A05076">
              <w:rPr>
                <w:rFonts w:asciiTheme="minorHAnsi" w:hAnsiTheme="minorHAnsi" w:cstheme="minorHAnsi"/>
                <w:szCs w:val="24"/>
              </w:rPr>
              <w:t>torage</w:t>
            </w:r>
          </w:p>
        </w:tc>
      </w:tr>
      <w:tr w:rsidR="007943E0" w:rsidRPr="003C4EE8" w14:paraId="53681E7E" w14:textId="77777777" w:rsidTr="00932616">
        <w:trPr>
          <w:cantSplit/>
          <w:trHeight w:hRule="exact" w:val="340"/>
        </w:trPr>
        <w:tc>
          <w:tcPr>
            <w:tcW w:w="989" w:type="pct"/>
            <w:shd w:val="clear" w:color="auto" w:fill="auto"/>
          </w:tcPr>
          <w:p w14:paraId="71B58C1F" w14:textId="12749593" w:rsidR="007943E0" w:rsidRPr="00A05076" w:rsidRDefault="007943E0" w:rsidP="007943E0">
            <w:pPr>
              <w:spacing w:line="240" w:lineRule="auto"/>
              <w:jc w:val="both"/>
              <w:rPr>
                <w:rFonts w:asciiTheme="minorHAnsi" w:hAnsiTheme="minorHAnsi" w:cstheme="minorHAnsi"/>
                <w:szCs w:val="24"/>
              </w:rPr>
            </w:pPr>
            <w:r w:rsidRPr="00A05076">
              <w:rPr>
                <w:rFonts w:asciiTheme="minorHAnsi" w:hAnsiTheme="minorHAnsi" w:cstheme="minorHAnsi"/>
                <w:szCs w:val="24"/>
              </w:rPr>
              <w:t>HZH</w:t>
            </w:r>
          </w:p>
        </w:tc>
        <w:tc>
          <w:tcPr>
            <w:tcW w:w="4011" w:type="pct"/>
            <w:shd w:val="clear" w:color="auto" w:fill="auto"/>
          </w:tcPr>
          <w:p w14:paraId="5CCD84AF" w14:textId="62A4E730" w:rsidR="007943E0" w:rsidRPr="00A05076" w:rsidRDefault="007943E0" w:rsidP="007943E0">
            <w:pPr>
              <w:spacing w:line="240" w:lineRule="auto"/>
              <w:jc w:val="both"/>
              <w:rPr>
                <w:rFonts w:asciiTheme="minorHAnsi" w:hAnsiTheme="minorHAnsi" w:cstheme="minorHAnsi"/>
                <w:szCs w:val="24"/>
              </w:rPr>
            </w:pPr>
            <w:r w:rsidRPr="00A05076">
              <w:rPr>
                <w:rFonts w:asciiTheme="minorHAnsi" w:hAnsiTheme="minorHAnsi" w:cstheme="minorHAnsi"/>
                <w:szCs w:val="24"/>
              </w:rPr>
              <w:t xml:space="preserve">Hydrogen </w:t>
            </w:r>
            <w:r w:rsidR="00A11E44">
              <w:rPr>
                <w:rFonts w:asciiTheme="minorHAnsi" w:hAnsiTheme="minorHAnsi" w:cstheme="minorHAnsi"/>
                <w:szCs w:val="24"/>
              </w:rPr>
              <w:t>S</w:t>
            </w:r>
            <w:r w:rsidRPr="00A05076">
              <w:rPr>
                <w:rFonts w:asciiTheme="minorHAnsi" w:hAnsiTheme="minorHAnsi" w:cstheme="minorHAnsi"/>
                <w:szCs w:val="24"/>
              </w:rPr>
              <w:t>torage</w:t>
            </w:r>
          </w:p>
        </w:tc>
      </w:tr>
      <w:tr w:rsidR="007943E0" w:rsidRPr="003C4EE8" w14:paraId="492EAF1F" w14:textId="77777777" w:rsidTr="00932616">
        <w:trPr>
          <w:cantSplit/>
          <w:trHeight w:hRule="exact" w:val="340"/>
        </w:trPr>
        <w:tc>
          <w:tcPr>
            <w:tcW w:w="989" w:type="pct"/>
            <w:shd w:val="clear" w:color="auto" w:fill="auto"/>
          </w:tcPr>
          <w:p w14:paraId="5C669759" w14:textId="59E0ADAD" w:rsidR="007943E0" w:rsidRPr="00A05076" w:rsidRDefault="007943E0" w:rsidP="007943E0">
            <w:pPr>
              <w:spacing w:line="240" w:lineRule="auto"/>
              <w:jc w:val="both"/>
              <w:rPr>
                <w:rFonts w:asciiTheme="minorHAnsi" w:hAnsiTheme="minorHAnsi" w:cstheme="minorHAnsi"/>
                <w:szCs w:val="24"/>
              </w:rPr>
            </w:pPr>
            <w:r w:rsidRPr="00A05076">
              <w:rPr>
                <w:rFonts w:asciiTheme="minorHAnsi" w:hAnsiTheme="minorHAnsi" w:cstheme="minorHAnsi"/>
                <w:szCs w:val="24"/>
              </w:rPr>
              <w:t>HZN</w:t>
            </w:r>
          </w:p>
        </w:tc>
        <w:tc>
          <w:tcPr>
            <w:tcW w:w="4011" w:type="pct"/>
            <w:shd w:val="clear" w:color="auto" w:fill="auto"/>
          </w:tcPr>
          <w:p w14:paraId="66C9076C" w14:textId="6B461119" w:rsidR="007943E0" w:rsidRPr="00A05076" w:rsidRDefault="007943E0" w:rsidP="007943E0">
            <w:pPr>
              <w:spacing w:line="240" w:lineRule="auto"/>
              <w:jc w:val="both"/>
              <w:rPr>
                <w:rFonts w:asciiTheme="minorHAnsi" w:hAnsiTheme="minorHAnsi" w:cstheme="minorHAnsi"/>
                <w:szCs w:val="24"/>
              </w:rPr>
            </w:pPr>
            <w:r w:rsidRPr="00A05076">
              <w:rPr>
                <w:rFonts w:asciiTheme="minorHAnsi" w:hAnsiTheme="minorHAnsi" w:cstheme="minorHAnsi"/>
                <w:szCs w:val="24"/>
              </w:rPr>
              <w:t xml:space="preserve">Hydrazine </w:t>
            </w:r>
            <w:r w:rsidR="00A11E44">
              <w:rPr>
                <w:rFonts w:asciiTheme="minorHAnsi" w:hAnsiTheme="minorHAnsi" w:cstheme="minorHAnsi"/>
                <w:szCs w:val="24"/>
              </w:rPr>
              <w:t>S</w:t>
            </w:r>
            <w:r w:rsidRPr="00A05076">
              <w:rPr>
                <w:rFonts w:asciiTheme="minorHAnsi" w:hAnsiTheme="minorHAnsi" w:cstheme="minorHAnsi"/>
                <w:szCs w:val="24"/>
              </w:rPr>
              <w:t>torage</w:t>
            </w:r>
          </w:p>
        </w:tc>
      </w:tr>
      <w:tr w:rsidR="007943E0" w:rsidRPr="003C4EE8" w14:paraId="3E0B112C" w14:textId="77777777" w:rsidTr="00932616">
        <w:trPr>
          <w:cantSplit/>
          <w:trHeight w:hRule="exact" w:val="340"/>
        </w:trPr>
        <w:tc>
          <w:tcPr>
            <w:tcW w:w="989" w:type="pct"/>
            <w:shd w:val="clear" w:color="auto" w:fill="auto"/>
          </w:tcPr>
          <w:p w14:paraId="1F011FE4" w14:textId="3E2C4FD3" w:rsidR="007943E0" w:rsidRPr="00A05076" w:rsidRDefault="007943E0" w:rsidP="007943E0">
            <w:pPr>
              <w:spacing w:line="240" w:lineRule="auto"/>
              <w:jc w:val="both"/>
              <w:rPr>
                <w:rFonts w:asciiTheme="minorHAnsi" w:hAnsiTheme="minorHAnsi" w:cstheme="minorHAnsi"/>
                <w:szCs w:val="24"/>
              </w:rPr>
            </w:pPr>
            <w:r w:rsidRPr="00A05076">
              <w:rPr>
                <w:rFonts w:asciiTheme="minorHAnsi" w:hAnsiTheme="minorHAnsi" w:cstheme="minorHAnsi"/>
                <w:szCs w:val="24"/>
              </w:rPr>
              <w:t>IAEA</w:t>
            </w:r>
          </w:p>
        </w:tc>
        <w:tc>
          <w:tcPr>
            <w:tcW w:w="4011" w:type="pct"/>
            <w:shd w:val="clear" w:color="auto" w:fill="auto"/>
          </w:tcPr>
          <w:p w14:paraId="09312953" w14:textId="44FF2C04" w:rsidR="007943E0" w:rsidRPr="00A05076" w:rsidRDefault="007943E0" w:rsidP="007943E0">
            <w:pPr>
              <w:spacing w:line="240" w:lineRule="auto"/>
              <w:jc w:val="both"/>
              <w:rPr>
                <w:rFonts w:asciiTheme="minorHAnsi" w:hAnsiTheme="minorHAnsi" w:cstheme="minorHAnsi"/>
                <w:szCs w:val="24"/>
              </w:rPr>
            </w:pPr>
            <w:r w:rsidRPr="00A05076">
              <w:rPr>
                <w:rFonts w:asciiTheme="minorHAnsi" w:hAnsiTheme="minorHAnsi" w:cstheme="minorHAnsi"/>
                <w:szCs w:val="24"/>
              </w:rPr>
              <w:t>International Atomic Energy Agency</w:t>
            </w:r>
          </w:p>
        </w:tc>
      </w:tr>
      <w:tr w:rsidR="007943E0" w:rsidRPr="003C4EE8" w14:paraId="4BD0E5DC" w14:textId="77777777" w:rsidTr="00932616">
        <w:trPr>
          <w:cantSplit/>
          <w:trHeight w:hRule="exact" w:val="340"/>
        </w:trPr>
        <w:tc>
          <w:tcPr>
            <w:tcW w:w="989" w:type="pct"/>
            <w:shd w:val="clear" w:color="auto" w:fill="auto"/>
          </w:tcPr>
          <w:p w14:paraId="499E8B6B" w14:textId="0C48718B" w:rsidR="007943E0" w:rsidRPr="00A05076" w:rsidRDefault="007943E0" w:rsidP="007943E0">
            <w:pPr>
              <w:spacing w:line="240" w:lineRule="auto"/>
              <w:jc w:val="both"/>
              <w:rPr>
                <w:rFonts w:asciiTheme="minorHAnsi" w:hAnsiTheme="minorHAnsi" w:cstheme="minorHAnsi"/>
                <w:szCs w:val="24"/>
              </w:rPr>
            </w:pPr>
            <w:r w:rsidRPr="00A05076">
              <w:rPr>
                <w:rFonts w:asciiTheme="minorHAnsi" w:hAnsiTheme="minorHAnsi" w:cstheme="minorHAnsi"/>
                <w:szCs w:val="24"/>
              </w:rPr>
              <w:t>IP</w:t>
            </w:r>
          </w:p>
        </w:tc>
        <w:tc>
          <w:tcPr>
            <w:tcW w:w="4011" w:type="pct"/>
            <w:shd w:val="clear" w:color="auto" w:fill="auto"/>
          </w:tcPr>
          <w:p w14:paraId="625757D1" w14:textId="6113B67B" w:rsidR="007943E0" w:rsidRPr="00A05076" w:rsidRDefault="007943E0" w:rsidP="007943E0">
            <w:pPr>
              <w:spacing w:line="240" w:lineRule="auto"/>
              <w:jc w:val="both"/>
              <w:rPr>
                <w:rFonts w:asciiTheme="minorHAnsi" w:hAnsiTheme="minorHAnsi" w:cstheme="minorHAnsi"/>
                <w:szCs w:val="24"/>
              </w:rPr>
            </w:pPr>
            <w:r w:rsidRPr="00A05076">
              <w:rPr>
                <w:rFonts w:asciiTheme="minorHAnsi" w:hAnsiTheme="minorHAnsi" w:cstheme="minorHAnsi"/>
                <w:szCs w:val="24"/>
              </w:rPr>
              <w:t>Intermediate Pressure</w:t>
            </w:r>
          </w:p>
        </w:tc>
      </w:tr>
      <w:tr w:rsidR="007943E0" w:rsidRPr="003C4EE8" w14:paraId="48CC4193" w14:textId="77777777" w:rsidTr="00932616">
        <w:trPr>
          <w:cantSplit/>
          <w:trHeight w:hRule="exact" w:val="340"/>
        </w:trPr>
        <w:tc>
          <w:tcPr>
            <w:tcW w:w="989" w:type="pct"/>
            <w:shd w:val="clear" w:color="auto" w:fill="auto"/>
          </w:tcPr>
          <w:p w14:paraId="280F0935" w14:textId="4C4C6626" w:rsidR="007943E0" w:rsidRPr="00A05076" w:rsidRDefault="007943E0" w:rsidP="007943E0">
            <w:pPr>
              <w:spacing w:line="240" w:lineRule="auto"/>
              <w:jc w:val="both"/>
              <w:rPr>
                <w:rFonts w:asciiTheme="minorHAnsi" w:hAnsiTheme="minorHAnsi" w:cstheme="minorHAnsi"/>
                <w:szCs w:val="24"/>
              </w:rPr>
            </w:pPr>
            <w:r w:rsidRPr="00A05076">
              <w:rPr>
                <w:rFonts w:asciiTheme="minorHAnsi" w:hAnsiTheme="minorHAnsi" w:cstheme="minorHAnsi"/>
                <w:szCs w:val="24"/>
              </w:rPr>
              <w:lastRenderedPageBreak/>
              <w:t>LRF</w:t>
            </w:r>
          </w:p>
        </w:tc>
        <w:tc>
          <w:tcPr>
            <w:tcW w:w="4011" w:type="pct"/>
            <w:shd w:val="clear" w:color="auto" w:fill="auto"/>
          </w:tcPr>
          <w:p w14:paraId="63E0F963" w14:textId="29F79500" w:rsidR="007943E0" w:rsidRPr="00A05076" w:rsidRDefault="007943E0" w:rsidP="007943E0">
            <w:pPr>
              <w:spacing w:line="240" w:lineRule="auto"/>
              <w:jc w:val="both"/>
              <w:rPr>
                <w:rFonts w:asciiTheme="minorHAnsi" w:hAnsiTheme="minorHAnsi" w:cstheme="minorHAnsi"/>
                <w:szCs w:val="24"/>
              </w:rPr>
            </w:pPr>
            <w:r w:rsidRPr="00A05076">
              <w:rPr>
                <w:rFonts w:asciiTheme="minorHAnsi" w:hAnsiTheme="minorHAnsi" w:cstheme="minorHAnsi"/>
                <w:szCs w:val="24"/>
              </w:rPr>
              <w:t>Large Release Frequency</w:t>
            </w:r>
          </w:p>
        </w:tc>
      </w:tr>
      <w:tr w:rsidR="007943E0" w:rsidRPr="003C4EE8" w14:paraId="4D4BF439" w14:textId="77777777" w:rsidTr="00932616">
        <w:trPr>
          <w:cantSplit/>
          <w:trHeight w:hRule="exact" w:val="340"/>
        </w:trPr>
        <w:tc>
          <w:tcPr>
            <w:tcW w:w="989" w:type="pct"/>
            <w:shd w:val="clear" w:color="auto" w:fill="auto"/>
          </w:tcPr>
          <w:p w14:paraId="4E93E684" w14:textId="56CC2A8F" w:rsidR="007943E0" w:rsidRPr="00A05076" w:rsidRDefault="007943E0" w:rsidP="007943E0">
            <w:pPr>
              <w:spacing w:line="240" w:lineRule="auto"/>
              <w:jc w:val="both"/>
              <w:rPr>
                <w:rFonts w:asciiTheme="minorHAnsi" w:hAnsiTheme="minorHAnsi" w:cstheme="minorHAnsi"/>
                <w:szCs w:val="24"/>
              </w:rPr>
            </w:pPr>
            <w:r w:rsidRPr="00A05076">
              <w:rPr>
                <w:rFonts w:asciiTheme="minorHAnsi" w:hAnsiTheme="minorHAnsi" w:cstheme="minorHAnsi"/>
                <w:szCs w:val="24"/>
              </w:rPr>
              <w:t>NGL</w:t>
            </w:r>
          </w:p>
        </w:tc>
        <w:tc>
          <w:tcPr>
            <w:tcW w:w="4011" w:type="pct"/>
            <w:shd w:val="clear" w:color="auto" w:fill="auto"/>
          </w:tcPr>
          <w:p w14:paraId="1AFF4021" w14:textId="71898FC8" w:rsidR="007943E0" w:rsidRPr="00A05076" w:rsidRDefault="007943E0" w:rsidP="007943E0">
            <w:pPr>
              <w:spacing w:line="240" w:lineRule="auto"/>
              <w:jc w:val="both"/>
              <w:rPr>
                <w:rFonts w:asciiTheme="minorHAnsi" w:hAnsiTheme="minorHAnsi" w:cstheme="minorHAnsi"/>
                <w:szCs w:val="24"/>
              </w:rPr>
            </w:pPr>
            <w:r w:rsidRPr="00A05076">
              <w:rPr>
                <w:rFonts w:asciiTheme="minorHAnsi" w:hAnsiTheme="minorHAnsi" w:cstheme="minorHAnsi"/>
                <w:szCs w:val="24"/>
              </w:rPr>
              <w:t>EDF Nuclear Generation Limited</w:t>
            </w:r>
          </w:p>
        </w:tc>
      </w:tr>
      <w:tr w:rsidR="007943E0" w:rsidRPr="003C4EE8" w14:paraId="62BC6704" w14:textId="77777777" w:rsidTr="00932616">
        <w:trPr>
          <w:cantSplit/>
          <w:trHeight w:hRule="exact" w:val="340"/>
        </w:trPr>
        <w:tc>
          <w:tcPr>
            <w:tcW w:w="989" w:type="pct"/>
            <w:shd w:val="clear" w:color="auto" w:fill="auto"/>
          </w:tcPr>
          <w:p w14:paraId="75E51E6C" w14:textId="455DD1B5" w:rsidR="007943E0" w:rsidRPr="00A05076" w:rsidRDefault="007943E0" w:rsidP="007943E0">
            <w:pPr>
              <w:spacing w:line="240" w:lineRule="auto"/>
              <w:jc w:val="both"/>
              <w:rPr>
                <w:rFonts w:asciiTheme="minorHAnsi" w:hAnsiTheme="minorHAnsi" w:cstheme="minorHAnsi"/>
                <w:szCs w:val="24"/>
              </w:rPr>
            </w:pPr>
            <w:r w:rsidRPr="00A05076">
              <w:rPr>
                <w:rFonts w:asciiTheme="minorHAnsi" w:hAnsiTheme="minorHAnsi" w:cstheme="minorHAnsi"/>
                <w:szCs w:val="24"/>
              </w:rPr>
              <w:t>NOP</w:t>
            </w:r>
          </w:p>
        </w:tc>
        <w:tc>
          <w:tcPr>
            <w:tcW w:w="4011" w:type="pct"/>
            <w:shd w:val="clear" w:color="auto" w:fill="auto"/>
          </w:tcPr>
          <w:p w14:paraId="71CD0EC4" w14:textId="3B42F5E1" w:rsidR="007943E0" w:rsidRPr="00A05076" w:rsidRDefault="007943E0" w:rsidP="007943E0">
            <w:pPr>
              <w:spacing w:line="240" w:lineRule="auto"/>
              <w:jc w:val="both"/>
              <w:rPr>
                <w:rFonts w:asciiTheme="minorHAnsi" w:hAnsiTheme="minorHAnsi" w:cstheme="minorHAnsi"/>
                <w:szCs w:val="24"/>
              </w:rPr>
            </w:pPr>
            <w:r w:rsidRPr="00A05076">
              <w:rPr>
                <w:rFonts w:asciiTheme="minorHAnsi" w:hAnsiTheme="minorHAnsi" w:cstheme="minorHAnsi"/>
                <w:szCs w:val="24"/>
              </w:rPr>
              <w:t>Normal Operation</w:t>
            </w:r>
          </w:p>
        </w:tc>
      </w:tr>
      <w:tr w:rsidR="007943E0" w:rsidRPr="003C4EE8" w14:paraId="195709BE" w14:textId="77777777" w:rsidTr="00932616">
        <w:trPr>
          <w:cantSplit/>
          <w:trHeight w:hRule="exact" w:val="340"/>
        </w:trPr>
        <w:tc>
          <w:tcPr>
            <w:tcW w:w="989" w:type="pct"/>
            <w:shd w:val="clear" w:color="auto" w:fill="auto"/>
          </w:tcPr>
          <w:p w14:paraId="70C9015B" w14:textId="12DF8C83" w:rsidR="007943E0" w:rsidRPr="00A05076" w:rsidRDefault="007943E0" w:rsidP="007943E0">
            <w:pPr>
              <w:spacing w:line="240" w:lineRule="auto"/>
              <w:jc w:val="both"/>
              <w:rPr>
                <w:rFonts w:asciiTheme="minorHAnsi" w:hAnsiTheme="minorHAnsi" w:cstheme="minorHAnsi"/>
                <w:szCs w:val="24"/>
              </w:rPr>
            </w:pPr>
            <w:r w:rsidRPr="00A05076">
              <w:rPr>
                <w:rFonts w:asciiTheme="minorHAnsi" w:hAnsiTheme="minorHAnsi" w:cstheme="minorHAnsi"/>
                <w:szCs w:val="24"/>
              </w:rPr>
              <w:t>NOS</w:t>
            </w:r>
          </w:p>
        </w:tc>
        <w:tc>
          <w:tcPr>
            <w:tcW w:w="4011" w:type="pct"/>
            <w:shd w:val="clear" w:color="auto" w:fill="auto"/>
          </w:tcPr>
          <w:p w14:paraId="6A45F864" w14:textId="251E33EA" w:rsidR="007943E0" w:rsidRPr="00A05076" w:rsidRDefault="007943E0" w:rsidP="007943E0">
            <w:pPr>
              <w:spacing w:line="240" w:lineRule="auto"/>
              <w:jc w:val="both"/>
              <w:rPr>
                <w:rFonts w:asciiTheme="minorHAnsi" w:hAnsiTheme="minorHAnsi" w:cstheme="minorHAnsi"/>
                <w:szCs w:val="24"/>
              </w:rPr>
            </w:pPr>
            <w:r w:rsidRPr="00A05076">
              <w:rPr>
                <w:rFonts w:asciiTheme="minorHAnsi" w:hAnsiTheme="minorHAnsi" w:cstheme="minorHAnsi"/>
                <w:szCs w:val="24"/>
              </w:rPr>
              <w:t>Normal Overspeed</w:t>
            </w:r>
          </w:p>
        </w:tc>
      </w:tr>
      <w:tr w:rsidR="007943E0" w:rsidRPr="003C4EE8" w14:paraId="4E15C50F" w14:textId="77777777" w:rsidTr="00932616">
        <w:trPr>
          <w:cantSplit/>
          <w:trHeight w:hRule="exact" w:val="340"/>
        </w:trPr>
        <w:tc>
          <w:tcPr>
            <w:tcW w:w="989" w:type="pct"/>
            <w:shd w:val="clear" w:color="auto" w:fill="auto"/>
          </w:tcPr>
          <w:p w14:paraId="3B1D89B4" w14:textId="12BA65F0" w:rsidR="007943E0" w:rsidRPr="00A05076" w:rsidRDefault="007943E0" w:rsidP="007943E0">
            <w:pPr>
              <w:spacing w:line="240" w:lineRule="auto"/>
              <w:jc w:val="both"/>
              <w:rPr>
                <w:rFonts w:asciiTheme="minorHAnsi" w:hAnsiTheme="minorHAnsi" w:cstheme="minorHAnsi"/>
                <w:szCs w:val="24"/>
              </w:rPr>
            </w:pPr>
            <w:r w:rsidRPr="00A05076">
              <w:rPr>
                <w:rFonts w:asciiTheme="minorHAnsi" w:hAnsiTheme="minorHAnsi" w:cstheme="minorHAnsi"/>
                <w:szCs w:val="24"/>
              </w:rPr>
              <w:t>NSL</w:t>
            </w:r>
          </w:p>
        </w:tc>
        <w:tc>
          <w:tcPr>
            <w:tcW w:w="4011" w:type="pct"/>
            <w:shd w:val="clear" w:color="auto" w:fill="auto"/>
          </w:tcPr>
          <w:p w14:paraId="77388366" w14:textId="13E55812" w:rsidR="007943E0" w:rsidRPr="00A05076" w:rsidRDefault="007943E0" w:rsidP="007943E0">
            <w:pPr>
              <w:spacing w:line="240" w:lineRule="auto"/>
              <w:jc w:val="both"/>
              <w:rPr>
                <w:rFonts w:asciiTheme="minorHAnsi" w:hAnsiTheme="minorHAnsi" w:cstheme="minorHAnsi"/>
                <w:szCs w:val="24"/>
              </w:rPr>
            </w:pPr>
            <w:r w:rsidRPr="00A05076">
              <w:rPr>
                <w:rFonts w:asciiTheme="minorHAnsi" w:hAnsiTheme="minorHAnsi" w:cstheme="minorHAnsi"/>
                <w:szCs w:val="24"/>
              </w:rPr>
              <w:t>Nuclear Site Licence</w:t>
            </w:r>
          </w:p>
        </w:tc>
      </w:tr>
      <w:tr w:rsidR="007943E0" w:rsidRPr="003C4EE8" w14:paraId="34FE7349" w14:textId="77777777" w:rsidTr="00932616">
        <w:trPr>
          <w:cantSplit/>
          <w:trHeight w:hRule="exact" w:val="340"/>
        </w:trPr>
        <w:tc>
          <w:tcPr>
            <w:tcW w:w="989" w:type="pct"/>
            <w:shd w:val="clear" w:color="auto" w:fill="auto"/>
          </w:tcPr>
          <w:p w14:paraId="3435A498" w14:textId="607060A3" w:rsidR="007943E0" w:rsidRPr="00A05076" w:rsidRDefault="007943E0" w:rsidP="007943E0">
            <w:pPr>
              <w:spacing w:line="240" w:lineRule="auto"/>
              <w:jc w:val="both"/>
              <w:rPr>
                <w:rFonts w:asciiTheme="minorHAnsi" w:hAnsiTheme="minorHAnsi" w:cstheme="minorHAnsi"/>
                <w:szCs w:val="24"/>
              </w:rPr>
            </w:pPr>
            <w:r w:rsidRPr="00A05076">
              <w:rPr>
                <w:rFonts w:asciiTheme="minorHAnsi" w:hAnsiTheme="minorHAnsi" w:cstheme="minorHAnsi"/>
                <w:szCs w:val="24"/>
              </w:rPr>
              <w:t>OEM</w:t>
            </w:r>
          </w:p>
        </w:tc>
        <w:tc>
          <w:tcPr>
            <w:tcW w:w="4011" w:type="pct"/>
            <w:shd w:val="clear" w:color="auto" w:fill="auto"/>
          </w:tcPr>
          <w:p w14:paraId="08F83463" w14:textId="52382C99" w:rsidR="007943E0" w:rsidRPr="00A05076" w:rsidRDefault="007943E0" w:rsidP="007943E0">
            <w:pPr>
              <w:spacing w:line="240" w:lineRule="auto"/>
              <w:jc w:val="both"/>
              <w:rPr>
                <w:rFonts w:asciiTheme="minorHAnsi" w:hAnsiTheme="minorHAnsi" w:cstheme="minorHAnsi"/>
                <w:szCs w:val="24"/>
              </w:rPr>
            </w:pPr>
            <w:r w:rsidRPr="00A05076">
              <w:rPr>
                <w:rFonts w:asciiTheme="minorHAnsi" w:hAnsiTheme="minorHAnsi" w:cstheme="minorHAnsi"/>
                <w:szCs w:val="24"/>
              </w:rPr>
              <w:t>Original Equipment Manufacturer</w:t>
            </w:r>
          </w:p>
        </w:tc>
      </w:tr>
      <w:tr w:rsidR="007943E0" w:rsidRPr="003C4EE8" w14:paraId="260916A0" w14:textId="77777777" w:rsidTr="00932616">
        <w:trPr>
          <w:cantSplit/>
          <w:trHeight w:hRule="exact" w:val="340"/>
        </w:trPr>
        <w:tc>
          <w:tcPr>
            <w:tcW w:w="989" w:type="pct"/>
            <w:shd w:val="clear" w:color="auto" w:fill="auto"/>
          </w:tcPr>
          <w:p w14:paraId="20998FA3" w14:textId="5013CC30" w:rsidR="007943E0" w:rsidRPr="00A05076" w:rsidRDefault="007943E0" w:rsidP="007943E0">
            <w:pPr>
              <w:spacing w:line="240" w:lineRule="auto"/>
              <w:jc w:val="both"/>
              <w:rPr>
                <w:rFonts w:asciiTheme="minorHAnsi" w:hAnsiTheme="minorHAnsi" w:cstheme="minorHAnsi"/>
                <w:szCs w:val="24"/>
              </w:rPr>
            </w:pPr>
            <w:r w:rsidRPr="00A05076">
              <w:rPr>
                <w:rFonts w:asciiTheme="minorHAnsi" w:hAnsiTheme="minorHAnsi" w:cstheme="minorHAnsi"/>
                <w:szCs w:val="24"/>
              </w:rPr>
              <w:t>ONR</w:t>
            </w:r>
          </w:p>
        </w:tc>
        <w:tc>
          <w:tcPr>
            <w:tcW w:w="4011" w:type="pct"/>
            <w:shd w:val="clear" w:color="auto" w:fill="auto"/>
          </w:tcPr>
          <w:p w14:paraId="3E282B12" w14:textId="228D28C7" w:rsidR="007943E0" w:rsidRPr="00A05076" w:rsidRDefault="007943E0" w:rsidP="007943E0">
            <w:pPr>
              <w:spacing w:line="240" w:lineRule="auto"/>
              <w:jc w:val="both"/>
              <w:rPr>
                <w:rFonts w:asciiTheme="minorHAnsi" w:hAnsiTheme="minorHAnsi" w:cstheme="minorHAnsi"/>
                <w:szCs w:val="24"/>
              </w:rPr>
            </w:pPr>
            <w:r w:rsidRPr="00A05076">
              <w:rPr>
                <w:rFonts w:asciiTheme="minorHAnsi" w:hAnsiTheme="minorHAnsi" w:cstheme="minorHAnsi"/>
                <w:szCs w:val="24"/>
              </w:rPr>
              <w:t>Office for Nuclear Regulation</w:t>
            </w:r>
          </w:p>
        </w:tc>
      </w:tr>
      <w:tr w:rsidR="007943E0" w:rsidRPr="003C4EE8" w14:paraId="799F1453" w14:textId="77777777" w:rsidTr="00932616">
        <w:trPr>
          <w:cantSplit/>
          <w:trHeight w:hRule="exact" w:val="340"/>
        </w:trPr>
        <w:tc>
          <w:tcPr>
            <w:tcW w:w="989" w:type="pct"/>
            <w:shd w:val="clear" w:color="auto" w:fill="auto"/>
          </w:tcPr>
          <w:p w14:paraId="45B5BDBC" w14:textId="1C621DE1" w:rsidR="007943E0" w:rsidRPr="00A05076" w:rsidRDefault="007943E0" w:rsidP="007943E0">
            <w:pPr>
              <w:spacing w:line="240" w:lineRule="auto"/>
              <w:jc w:val="both"/>
              <w:rPr>
                <w:rFonts w:asciiTheme="minorHAnsi" w:hAnsiTheme="minorHAnsi" w:cstheme="minorHAnsi"/>
                <w:szCs w:val="24"/>
              </w:rPr>
            </w:pPr>
            <w:r w:rsidRPr="00A05076">
              <w:rPr>
                <w:rFonts w:asciiTheme="minorHAnsi" w:hAnsiTheme="minorHAnsi" w:cstheme="minorHAnsi"/>
                <w:szCs w:val="24"/>
              </w:rPr>
              <w:t>OPEX</w:t>
            </w:r>
          </w:p>
        </w:tc>
        <w:tc>
          <w:tcPr>
            <w:tcW w:w="4011" w:type="pct"/>
            <w:shd w:val="clear" w:color="auto" w:fill="auto"/>
          </w:tcPr>
          <w:p w14:paraId="683CA551" w14:textId="7B21146E" w:rsidR="007943E0" w:rsidRPr="00A05076" w:rsidRDefault="007943E0" w:rsidP="007943E0">
            <w:pPr>
              <w:spacing w:line="240" w:lineRule="auto"/>
              <w:jc w:val="both"/>
              <w:rPr>
                <w:rFonts w:asciiTheme="minorHAnsi" w:hAnsiTheme="minorHAnsi" w:cstheme="minorHAnsi"/>
                <w:szCs w:val="24"/>
              </w:rPr>
            </w:pPr>
            <w:r w:rsidRPr="00A05076">
              <w:rPr>
                <w:rFonts w:asciiTheme="minorHAnsi" w:hAnsiTheme="minorHAnsi" w:cstheme="minorHAnsi"/>
                <w:szCs w:val="24"/>
              </w:rPr>
              <w:t>Operational Experience</w:t>
            </w:r>
          </w:p>
        </w:tc>
      </w:tr>
      <w:tr w:rsidR="007943E0" w:rsidRPr="003C4EE8" w14:paraId="7DEDE9AC" w14:textId="77777777" w:rsidTr="00932616">
        <w:trPr>
          <w:cantSplit/>
          <w:trHeight w:hRule="exact" w:val="340"/>
        </w:trPr>
        <w:tc>
          <w:tcPr>
            <w:tcW w:w="989" w:type="pct"/>
            <w:shd w:val="clear" w:color="auto" w:fill="auto"/>
          </w:tcPr>
          <w:p w14:paraId="66DBB6AD" w14:textId="3F19BC0B" w:rsidR="007943E0" w:rsidRPr="00A05076" w:rsidRDefault="007943E0" w:rsidP="007943E0">
            <w:pPr>
              <w:spacing w:line="240" w:lineRule="auto"/>
              <w:jc w:val="both"/>
              <w:rPr>
                <w:rFonts w:asciiTheme="minorHAnsi" w:hAnsiTheme="minorHAnsi" w:cstheme="minorHAnsi"/>
                <w:szCs w:val="24"/>
              </w:rPr>
            </w:pPr>
            <w:r w:rsidRPr="00A05076">
              <w:rPr>
                <w:rFonts w:asciiTheme="minorHAnsi" w:hAnsiTheme="minorHAnsi" w:cstheme="minorHAnsi"/>
                <w:szCs w:val="24"/>
              </w:rPr>
              <w:t>PAR</w:t>
            </w:r>
          </w:p>
        </w:tc>
        <w:tc>
          <w:tcPr>
            <w:tcW w:w="4011" w:type="pct"/>
            <w:shd w:val="clear" w:color="auto" w:fill="auto"/>
          </w:tcPr>
          <w:p w14:paraId="47AC99DC" w14:textId="77777777" w:rsidR="007943E0" w:rsidRPr="00A05076" w:rsidRDefault="007943E0" w:rsidP="007943E0">
            <w:pPr>
              <w:jc w:val="both"/>
              <w:rPr>
                <w:rFonts w:asciiTheme="minorHAnsi" w:hAnsiTheme="minorHAnsi" w:cstheme="minorHAnsi"/>
                <w:szCs w:val="24"/>
              </w:rPr>
            </w:pPr>
            <w:r w:rsidRPr="00A05076">
              <w:rPr>
                <w:rFonts w:asciiTheme="minorHAnsi" w:hAnsiTheme="minorHAnsi" w:cstheme="minorHAnsi"/>
                <w:szCs w:val="24"/>
              </w:rPr>
              <w:t>Project Assessment Report</w:t>
            </w:r>
          </w:p>
          <w:p w14:paraId="15FBF4E0" w14:textId="594FC40B" w:rsidR="007943E0" w:rsidRPr="00A05076" w:rsidRDefault="007943E0" w:rsidP="007943E0">
            <w:pPr>
              <w:spacing w:line="240" w:lineRule="auto"/>
              <w:jc w:val="both"/>
              <w:rPr>
                <w:rFonts w:asciiTheme="minorHAnsi" w:hAnsiTheme="minorHAnsi" w:cstheme="minorHAnsi"/>
                <w:szCs w:val="24"/>
              </w:rPr>
            </w:pPr>
          </w:p>
        </w:tc>
      </w:tr>
      <w:tr w:rsidR="007943E0" w:rsidRPr="003C4EE8" w14:paraId="71B569F5" w14:textId="77777777" w:rsidTr="00932616">
        <w:trPr>
          <w:cantSplit/>
          <w:trHeight w:hRule="exact" w:val="340"/>
        </w:trPr>
        <w:tc>
          <w:tcPr>
            <w:tcW w:w="989" w:type="pct"/>
            <w:shd w:val="clear" w:color="auto" w:fill="auto"/>
          </w:tcPr>
          <w:p w14:paraId="2B2A6372" w14:textId="6420AFDD" w:rsidR="007943E0" w:rsidRPr="00A05076" w:rsidRDefault="007943E0" w:rsidP="007943E0">
            <w:pPr>
              <w:spacing w:line="240" w:lineRule="auto"/>
              <w:jc w:val="both"/>
              <w:rPr>
                <w:rFonts w:asciiTheme="minorHAnsi" w:hAnsiTheme="minorHAnsi" w:cstheme="minorHAnsi"/>
                <w:szCs w:val="24"/>
              </w:rPr>
            </w:pPr>
            <w:r w:rsidRPr="00A05076">
              <w:rPr>
                <w:rFonts w:asciiTheme="minorHAnsi" w:hAnsiTheme="minorHAnsi" w:cstheme="minorHAnsi"/>
                <w:szCs w:val="24"/>
              </w:rPr>
              <w:t>PFD</w:t>
            </w:r>
          </w:p>
        </w:tc>
        <w:tc>
          <w:tcPr>
            <w:tcW w:w="4011" w:type="pct"/>
            <w:shd w:val="clear" w:color="auto" w:fill="auto"/>
          </w:tcPr>
          <w:p w14:paraId="1435DEEA" w14:textId="55079144" w:rsidR="007943E0" w:rsidRPr="00A05076" w:rsidRDefault="007943E0" w:rsidP="007943E0">
            <w:pPr>
              <w:spacing w:line="240" w:lineRule="auto"/>
              <w:jc w:val="both"/>
              <w:rPr>
                <w:rFonts w:asciiTheme="minorHAnsi" w:hAnsiTheme="minorHAnsi" w:cstheme="minorHAnsi"/>
                <w:szCs w:val="24"/>
              </w:rPr>
            </w:pPr>
            <w:r w:rsidRPr="00A05076">
              <w:rPr>
                <w:rFonts w:asciiTheme="minorHAnsi" w:hAnsiTheme="minorHAnsi" w:cstheme="minorHAnsi"/>
                <w:szCs w:val="24"/>
              </w:rPr>
              <w:t>Probability of Failure on Demand</w:t>
            </w:r>
          </w:p>
        </w:tc>
      </w:tr>
      <w:tr w:rsidR="007943E0" w:rsidRPr="003C4EE8" w14:paraId="4709DE79" w14:textId="77777777" w:rsidTr="00932616">
        <w:trPr>
          <w:cantSplit/>
          <w:trHeight w:hRule="exact" w:val="340"/>
        </w:trPr>
        <w:tc>
          <w:tcPr>
            <w:tcW w:w="989" w:type="pct"/>
            <w:shd w:val="clear" w:color="auto" w:fill="auto"/>
          </w:tcPr>
          <w:p w14:paraId="57AEC99F" w14:textId="1E5CD1B2" w:rsidR="007943E0" w:rsidRPr="00A05076" w:rsidRDefault="007943E0" w:rsidP="007943E0">
            <w:pPr>
              <w:spacing w:line="240" w:lineRule="auto"/>
              <w:jc w:val="both"/>
              <w:rPr>
                <w:rFonts w:asciiTheme="minorHAnsi" w:hAnsiTheme="minorHAnsi" w:cstheme="minorHAnsi"/>
                <w:szCs w:val="24"/>
              </w:rPr>
            </w:pPr>
            <w:r w:rsidRPr="00A05076">
              <w:rPr>
                <w:rFonts w:asciiTheme="minorHAnsi" w:hAnsiTheme="minorHAnsi" w:cstheme="minorHAnsi"/>
                <w:szCs w:val="24"/>
              </w:rPr>
              <w:t>PSA</w:t>
            </w:r>
          </w:p>
        </w:tc>
        <w:tc>
          <w:tcPr>
            <w:tcW w:w="4011" w:type="pct"/>
            <w:shd w:val="clear" w:color="auto" w:fill="auto"/>
          </w:tcPr>
          <w:p w14:paraId="6779CF12" w14:textId="69E55408" w:rsidR="007943E0" w:rsidRPr="00A05076" w:rsidRDefault="007943E0" w:rsidP="007943E0">
            <w:pPr>
              <w:spacing w:line="240" w:lineRule="auto"/>
              <w:jc w:val="both"/>
              <w:rPr>
                <w:rFonts w:asciiTheme="minorHAnsi" w:hAnsiTheme="minorHAnsi" w:cstheme="minorHAnsi"/>
                <w:szCs w:val="24"/>
              </w:rPr>
            </w:pPr>
            <w:r w:rsidRPr="00A05076">
              <w:rPr>
                <w:rFonts w:asciiTheme="minorHAnsi" w:hAnsiTheme="minorHAnsi" w:cstheme="minorHAnsi"/>
                <w:szCs w:val="24"/>
              </w:rPr>
              <w:t>Probabilistic Safety Analysis</w:t>
            </w:r>
          </w:p>
        </w:tc>
      </w:tr>
      <w:tr w:rsidR="007943E0" w:rsidRPr="003C4EE8" w14:paraId="4753C8A2" w14:textId="77777777" w:rsidTr="00932616">
        <w:trPr>
          <w:cantSplit/>
          <w:trHeight w:hRule="exact" w:val="340"/>
        </w:trPr>
        <w:tc>
          <w:tcPr>
            <w:tcW w:w="989" w:type="pct"/>
            <w:shd w:val="clear" w:color="auto" w:fill="auto"/>
          </w:tcPr>
          <w:p w14:paraId="7EA6B605" w14:textId="0004AFF6" w:rsidR="007943E0" w:rsidRPr="00A05076" w:rsidRDefault="007943E0" w:rsidP="007943E0">
            <w:pPr>
              <w:spacing w:line="240" w:lineRule="auto"/>
              <w:jc w:val="both"/>
              <w:rPr>
                <w:rFonts w:asciiTheme="minorHAnsi" w:hAnsiTheme="minorHAnsi" w:cstheme="minorHAnsi"/>
                <w:szCs w:val="24"/>
              </w:rPr>
            </w:pPr>
            <w:r w:rsidRPr="00A05076">
              <w:rPr>
                <w:rFonts w:asciiTheme="minorHAnsi" w:hAnsiTheme="minorHAnsi" w:cstheme="minorHAnsi"/>
                <w:szCs w:val="24"/>
              </w:rPr>
              <w:t>RGP</w:t>
            </w:r>
          </w:p>
        </w:tc>
        <w:tc>
          <w:tcPr>
            <w:tcW w:w="4011" w:type="pct"/>
            <w:shd w:val="clear" w:color="auto" w:fill="auto"/>
          </w:tcPr>
          <w:p w14:paraId="5CA1D420" w14:textId="4EDF2B09" w:rsidR="007943E0" w:rsidRPr="00A05076" w:rsidRDefault="007943E0" w:rsidP="007943E0">
            <w:pPr>
              <w:spacing w:line="240" w:lineRule="auto"/>
              <w:jc w:val="both"/>
              <w:rPr>
                <w:rFonts w:asciiTheme="minorHAnsi" w:hAnsiTheme="minorHAnsi" w:cstheme="minorHAnsi"/>
                <w:szCs w:val="24"/>
              </w:rPr>
            </w:pPr>
            <w:r w:rsidRPr="00A05076">
              <w:rPr>
                <w:rFonts w:asciiTheme="minorHAnsi" w:hAnsiTheme="minorHAnsi" w:cstheme="minorHAnsi"/>
                <w:szCs w:val="24"/>
              </w:rPr>
              <w:t>Relevant Good Practice</w:t>
            </w:r>
          </w:p>
        </w:tc>
      </w:tr>
      <w:tr w:rsidR="007943E0" w:rsidRPr="003C4EE8" w14:paraId="76425B88" w14:textId="77777777" w:rsidTr="00932616">
        <w:trPr>
          <w:cantSplit/>
          <w:trHeight w:hRule="exact" w:val="340"/>
        </w:trPr>
        <w:tc>
          <w:tcPr>
            <w:tcW w:w="989" w:type="pct"/>
            <w:shd w:val="clear" w:color="auto" w:fill="auto"/>
          </w:tcPr>
          <w:p w14:paraId="2C86AAAE" w14:textId="6282DABA" w:rsidR="007943E0" w:rsidRPr="00A05076" w:rsidRDefault="007943E0" w:rsidP="007943E0">
            <w:pPr>
              <w:spacing w:line="240" w:lineRule="auto"/>
              <w:jc w:val="both"/>
              <w:rPr>
                <w:rFonts w:asciiTheme="minorHAnsi" w:hAnsiTheme="minorHAnsi" w:cstheme="minorHAnsi"/>
                <w:szCs w:val="24"/>
              </w:rPr>
            </w:pPr>
            <w:r w:rsidRPr="00A05076">
              <w:rPr>
                <w:rFonts w:asciiTheme="minorHAnsi" w:hAnsiTheme="minorHAnsi" w:cstheme="minorHAnsi"/>
                <w:szCs w:val="24"/>
              </w:rPr>
              <w:t>RI</w:t>
            </w:r>
          </w:p>
        </w:tc>
        <w:tc>
          <w:tcPr>
            <w:tcW w:w="4011" w:type="pct"/>
            <w:shd w:val="clear" w:color="auto" w:fill="auto"/>
          </w:tcPr>
          <w:p w14:paraId="454EACA7" w14:textId="510DECD5" w:rsidR="007943E0" w:rsidRPr="00A05076" w:rsidRDefault="007943E0" w:rsidP="007943E0">
            <w:pPr>
              <w:spacing w:line="240" w:lineRule="auto"/>
              <w:jc w:val="both"/>
              <w:rPr>
                <w:rFonts w:asciiTheme="minorHAnsi" w:hAnsiTheme="minorHAnsi" w:cstheme="minorHAnsi"/>
                <w:szCs w:val="24"/>
              </w:rPr>
            </w:pPr>
            <w:r w:rsidRPr="00A05076">
              <w:rPr>
                <w:rFonts w:asciiTheme="minorHAnsi" w:hAnsiTheme="minorHAnsi" w:cstheme="minorHAnsi"/>
                <w:szCs w:val="24"/>
              </w:rPr>
              <w:t>Regulatory Issue</w:t>
            </w:r>
          </w:p>
        </w:tc>
      </w:tr>
      <w:tr w:rsidR="007943E0" w:rsidRPr="003C4EE8" w14:paraId="344BD75A" w14:textId="77777777" w:rsidTr="00932616">
        <w:trPr>
          <w:cantSplit/>
          <w:trHeight w:hRule="exact" w:val="340"/>
        </w:trPr>
        <w:tc>
          <w:tcPr>
            <w:tcW w:w="989" w:type="pct"/>
            <w:shd w:val="clear" w:color="auto" w:fill="auto"/>
          </w:tcPr>
          <w:p w14:paraId="7444D61A" w14:textId="1E438A5D" w:rsidR="007943E0" w:rsidRPr="00A05076" w:rsidRDefault="007943E0" w:rsidP="007943E0">
            <w:pPr>
              <w:spacing w:line="240" w:lineRule="auto"/>
              <w:jc w:val="both"/>
              <w:rPr>
                <w:rFonts w:asciiTheme="minorHAnsi" w:hAnsiTheme="minorHAnsi" w:cstheme="minorHAnsi"/>
                <w:szCs w:val="24"/>
              </w:rPr>
            </w:pPr>
            <w:r w:rsidRPr="00A05076">
              <w:rPr>
                <w:rFonts w:asciiTheme="minorHAnsi" w:hAnsiTheme="minorHAnsi" w:cstheme="minorHAnsi"/>
                <w:szCs w:val="24"/>
              </w:rPr>
              <w:t>ROS</w:t>
            </w:r>
          </w:p>
        </w:tc>
        <w:tc>
          <w:tcPr>
            <w:tcW w:w="4011" w:type="pct"/>
            <w:shd w:val="clear" w:color="auto" w:fill="auto"/>
          </w:tcPr>
          <w:p w14:paraId="0FD688D4" w14:textId="201FC33D" w:rsidR="007943E0" w:rsidRPr="00A05076" w:rsidRDefault="007943E0" w:rsidP="007943E0">
            <w:pPr>
              <w:spacing w:line="240" w:lineRule="auto"/>
              <w:jc w:val="both"/>
              <w:rPr>
                <w:rFonts w:asciiTheme="minorHAnsi" w:hAnsiTheme="minorHAnsi" w:cstheme="minorHAnsi"/>
                <w:szCs w:val="24"/>
              </w:rPr>
            </w:pPr>
            <w:r w:rsidRPr="00A05076">
              <w:rPr>
                <w:rFonts w:asciiTheme="minorHAnsi" w:hAnsiTheme="minorHAnsi" w:cstheme="minorHAnsi"/>
                <w:szCs w:val="24"/>
              </w:rPr>
              <w:t>Runaway Overspeed</w:t>
            </w:r>
          </w:p>
        </w:tc>
      </w:tr>
      <w:tr w:rsidR="007943E0" w:rsidRPr="003C4EE8" w14:paraId="0086D554" w14:textId="77777777" w:rsidTr="00932616">
        <w:trPr>
          <w:cantSplit/>
          <w:trHeight w:hRule="exact" w:val="340"/>
        </w:trPr>
        <w:tc>
          <w:tcPr>
            <w:tcW w:w="989" w:type="pct"/>
            <w:shd w:val="clear" w:color="auto" w:fill="auto"/>
          </w:tcPr>
          <w:p w14:paraId="5C916339" w14:textId="7D91D080" w:rsidR="007943E0" w:rsidRPr="00A05076" w:rsidRDefault="007943E0" w:rsidP="007943E0">
            <w:pPr>
              <w:spacing w:line="240" w:lineRule="auto"/>
              <w:jc w:val="both"/>
              <w:rPr>
                <w:rFonts w:asciiTheme="minorHAnsi" w:hAnsiTheme="minorHAnsi" w:cstheme="minorHAnsi"/>
                <w:szCs w:val="24"/>
              </w:rPr>
            </w:pPr>
            <w:r w:rsidRPr="00A05076">
              <w:rPr>
                <w:rFonts w:asciiTheme="minorHAnsi" w:hAnsiTheme="minorHAnsi" w:cstheme="minorHAnsi"/>
                <w:szCs w:val="24"/>
              </w:rPr>
              <w:t>SAPs</w:t>
            </w:r>
          </w:p>
        </w:tc>
        <w:tc>
          <w:tcPr>
            <w:tcW w:w="4011" w:type="pct"/>
            <w:shd w:val="clear" w:color="auto" w:fill="auto"/>
          </w:tcPr>
          <w:p w14:paraId="50985F24" w14:textId="5DF8BA6E" w:rsidR="007943E0" w:rsidRPr="00A05076" w:rsidRDefault="007943E0" w:rsidP="007943E0">
            <w:pPr>
              <w:spacing w:line="240" w:lineRule="auto"/>
              <w:jc w:val="both"/>
              <w:rPr>
                <w:rFonts w:asciiTheme="minorHAnsi" w:hAnsiTheme="minorHAnsi" w:cstheme="minorHAnsi"/>
                <w:szCs w:val="24"/>
              </w:rPr>
            </w:pPr>
            <w:r w:rsidRPr="00A05076">
              <w:rPr>
                <w:rFonts w:asciiTheme="minorHAnsi" w:hAnsiTheme="minorHAnsi" w:cstheme="minorHAnsi"/>
                <w:szCs w:val="24"/>
              </w:rPr>
              <w:t>Safety Assessment Principles</w:t>
            </w:r>
          </w:p>
        </w:tc>
      </w:tr>
      <w:tr w:rsidR="00624F5A" w:rsidRPr="003C4EE8" w14:paraId="74C7647D" w14:textId="77777777" w:rsidTr="00932616">
        <w:trPr>
          <w:cantSplit/>
          <w:trHeight w:hRule="exact" w:val="340"/>
        </w:trPr>
        <w:tc>
          <w:tcPr>
            <w:tcW w:w="989" w:type="pct"/>
            <w:shd w:val="clear" w:color="auto" w:fill="auto"/>
          </w:tcPr>
          <w:p w14:paraId="69B58231" w14:textId="36C11370" w:rsidR="00624F5A" w:rsidRPr="00A05076" w:rsidRDefault="00302E27" w:rsidP="007943E0">
            <w:pPr>
              <w:spacing w:line="240" w:lineRule="auto"/>
              <w:jc w:val="both"/>
              <w:rPr>
                <w:rFonts w:asciiTheme="minorHAnsi" w:hAnsiTheme="minorHAnsi" w:cstheme="minorHAnsi"/>
                <w:szCs w:val="24"/>
              </w:rPr>
            </w:pPr>
            <w:r>
              <w:rPr>
                <w:rFonts w:asciiTheme="minorHAnsi" w:hAnsiTheme="minorHAnsi" w:cstheme="minorHAnsi"/>
                <w:szCs w:val="24"/>
              </w:rPr>
              <w:t>SFR</w:t>
            </w:r>
          </w:p>
        </w:tc>
        <w:tc>
          <w:tcPr>
            <w:tcW w:w="4011" w:type="pct"/>
            <w:shd w:val="clear" w:color="auto" w:fill="auto"/>
          </w:tcPr>
          <w:p w14:paraId="73509094" w14:textId="40FB471A" w:rsidR="00624F5A" w:rsidRPr="00A05076" w:rsidRDefault="00302E27" w:rsidP="007943E0">
            <w:pPr>
              <w:spacing w:line="240" w:lineRule="auto"/>
              <w:jc w:val="both"/>
              <w:rPr>
                <w:rFonts w:asciiTheme="minorHAnsi" w:hAnsiTheme="minorHAnsi" w:cstheme="minorHAnsi"/>
                <w:szCs w:val="24"/>
              </w:rPr>
            </w:pPr>
            <w:r>
              <w:t>Safety Functional Requirements</w:t>
            </w:r>
          </w:p>
        </w:tc>
      </w:tr>
      <w:tr w:rsidR="00624F5A" w:rsidRPr="003C4EE8" w14:paraId="17912218" w14:textId="77777777" w:rsidTr="00932616">
        <w:trPr>
          <w:cantSplit/>
          <w:trHeight w:hRule="exact" w:val="340"/>
        </w:trPr>
        <w:tc>
          <w:tcPr>
            <w:tcW w:w="989" w:type="pct"/>
            <w:shd w:val="clear" w:color="auto" w:fill="auto"/>
          </w:tcPr>
          <w:p w14:paraId="1A37EC94" w14:textId="7EE1FCD3" w:rsidR="00624F5A" w:rsidRPr="00A05076" w:rsidRDefault="00302E27" w:rsidP="007943E0">
            <w:pPr>
              <w:spacing w:line="240" w:lineRule="auto"/>
              <w:jc w:val="both"/>
              <w:rPr>
                <w:rFonts w:asciiTheme="minorHAnsi" w:hAnsiTheme="minorHAnsi" w:cstheme="minorHAnsi"/>
                <w:szCs w:val="24"/>
              </w:rPr>
            </w:pPr>
            <w:r>
              <w:rPr>
                <w:rFonts w:asciiTheme="minorHAnsi" w:hAnsiTheme="minorHAnsi" w:cstheme="minorHAnsi"/>
                <w:szCs w:val="24"/>
              </w:rPr>
              <w:t>SFRN</w:t>
            </w:r>
          </w:p>
        </w:tc>
        <w:tc>
          <w:tcPr>
            <w:tcW w:w="4011" w:type="pct"/>
            <w:shd w:val="clear" w:color="auto" w:fill="auto"/>
          </w:tcPr>
          <w:p w14:paraId="6E7B9F0A" w14:textId="052FD5CF" w:rsidR="00624F5A" w:rsidRPr="00A05076" w:rsidRDefault="00302E27" w:rsidP="007943E0">
            <w:pPr>
              <w:spacing w:line="240" w:lineRule="auto"/>
              <w:jc w:val="both"/>
              <w:rPr>
                <w:rFonts w:asciiTheme="minorHAnsi" w:hAnsiTheme="minorHAnsi" w:cstheme="minorHAnsi"/>
                <w:szCs w:val="24"/>
              </w:rPr>
            </w:pPr>
            <w:r>
              <w:t>Safety Functional Requirements Note</w:t>
            </w:r>
          </w:p>
        </w:tc>
      </w:tr>
      <w:tr w:rsidR="007943E0" w:rsidRPr="003C4EE8" w14:paraId="5074AD13" w14:textId="77777777" w:rsidTr="00932616">
        <w:trPr>
          <w:cantSplit/>
          <w:trHeight w:hRule="exact" w:val="340"/>
        </w:trPr>
        <w:tc>
          <w:tcPr>
            <w:tcW w:w="989" w:type="pct"/>
            <w:shd w:val="clear" w:color="auto" w:fill="auto"/>
          </w:tcPr>
          <w:p w14:paraId="7A52454C" w14:textId="4985862E" w:rsidR="007943E0" w:rsidRPr="00A05076" w:rsidRDefault="007943E0" w:rsidP="007943E0">
            <w:pPr>
              <w:spacing w:line="240" w:lineRule="auto"/>
              <w:jc w:val="both"/>
              <w:rPr>
                <w:rFonts w:asciiTheme="minorHAnsi" w:hAnsiTheme="minorHAnsi" w:cstheme="minorHAnsi"/>
                <w:szCs w:val="24"/>
              </w:rPr>
            </w:pPr>
            <w:r w:rsidRPr="00A05076">
              <w:rPr>
                <w:rFonts w:asciiTheme="minorHAnsi" w:hAnsiTheme="minorHAnsi" w:cstheme="minorHAnsi"/>
                <w:szCs w:val="24"/>
              </w:rPr>
              <w:t>SZB</w:t>
            </w:r>
          </w:p>
        </w:tc>
        <w:tc>
          <w:tcPr>
            <w:tcW w:w="4011" w:type="pct"/>
            <w:shd w:val="clear" w:color="auto" w:fill="auto"/>
          </w:tcPr>
          <w:p w14:paraId="41395B69" w14:textId="2279710C" w:rsidR="007943E0" w:rsidRPr="00A05076" w:rsidRDefault="007943E0" w:rsidP="007943E0">
            <w:pPr>
              <w:spacing w:line="240" w:lineRule="auto"/>
              <w:jc w:val="both"/>
              <w:rPr>
                <w:rFonts w:asciiTheme="minorHAnsi" w:hAnsiTheme="minorHAnsi" w:cstheme="minorHAnsi"/>
                <w:szCs w:val="24"/>
              </w:rPr>
            </w:pPr>
            <w:r w:rsidRPr="00A05076">
              <w:rPr>
                <w:rFonts w:asciiTheme="minorHAnsi" w:hAnsiTheme="minorHAnsi" w:cstheme="minorHAnsi"/>
                <w:szCs w:val="24"/>
              </w:rPr>
              <w:t>Sizewell B site</w:t>
            </w:r>
          </w:p>
        </w:tc>
      </w:tr>
      <w:tr w:rsidR="007943E0" w:rsidRPr="003C4EE8" w14:paraId="393F2A6C" w14:textId="77777777" w:rsidTr="00932616">
        <w:trPr>
          <w:cantSplit/>
          <w:trHeight w:hRule="exact" w:val="340"/>
        </w:trPr>
        <w:tc>
          <w:tcPr>
            <w:tcW w:w="989" w:type="pct"/>
            <w:shd w:val="clear" w:color="auto" w:fill="auto"/>
          </w:tcPr>
          <w:p w14:paraId="27209B41" w14:textId="27F2A723" w:rsidR="007943E0" w:rsidRPr="00A05076" w:rsidRDefault="007943E0" w:rsidP="007943E0">
            <w:pPr>
              <w:spacing w:line="240" w:lineRule="auto"/>
              <w:jc w:val="both"/>
              <w:rPr>
                <w:rFonts w:asciiTheme="minorHAnsi" w:hAnsiTheme="minorHAnsi" w:cstheme="minorHAnsi"/>
                <w:szCs w:val="24"/>
              </w:rPr>
            </w:pPr>
            <w:r w:rsidRPr="00A05076">
              <w:rPr>
                <w:rFonts w:asciiTheme="minorHAnsi" w:hAnsiTheme="minorHAnsi" w:cstheme="minorHAnsi"/>
                <w:szCs w:val="24"/>
              </w:rPr>
              <w:t xml:space="preserve">SZC </w:t>
            </w:r>
          </w:p>
        </w:tc>
        <w:tc>
          <w:tcPr>
            <w:tcW w:w="4011" w:type="pct"/>
            <w:shd w:val="clear" w:color="auto" w:fill="auto"/>
          </w:tcPr>
          <w:p w14:paraId="28F0CEED" w14:textId="2302B206" w:rsidR="007943E0" w:rsidRPr="00A05076" w:rsidRDefault="007943E0" w:rsidP="007943E0">
            <w:pPr>
              <w:spacing w:line="240" w:lineRule="auto"/>
              <w:jc w:val="both"/>
              <w:rPr>
                <w:rFonts w:asciiTheme="minorHAnsi" w:hAnsiTheme="minorHAnsi" w:cstheme="minorHAnsi"/>
                <w:szCs w:val="24"/>
              </w:rPr>
            </w:pPr>
            <w:r w:rsidRPr="00A05076">
              <w:rPr>
                <w:rFonts w:asciiTheme="minorHAnsi" w:hAnsiTheme="minorHAnsi" w:cstheme="minorHAnsi"/>
                <w:szCs w:val="24"/>
              </w:rPr>
              <w:t>Sizewell C site</w:t>
            </w:r>
          </w:p>
        </w:tc>
      </w:tr>
      <w:tr w:rsidR="007943E0" w:rsidRPr="003C4EE8" w14:paraId="40F0F589" w14:textId="77777777" w:rsidTr="00932616">
        <w:trPr>
          <w:cantSplit/>
          <w:trHeight w:hRule="exact" w:val="340"/>
        </w:trPr>
        <w:tc>
          <w:tcPr>
            <w:tcW w:w="989" w:type="pct"/>
            <w:shd w:val="clear" w:color="auto" w:fill="auto"/>
          </w:tcPr>
          <w:p w14:paraId="474B4049" w14:textId="39744E85" w:rsidR="007943E0" w:rsidRPr="00A05076" w:rsidRDefault="007943E0" w:rsidP="007943E0">
            <w:pPr>
              <w:spacing w:line="240" w:lineRule="auto"/>
              <w:jc w:val="both"/>
              <w:rPr>
                <w:rFonts w:asciiTheme="minorHAnsi" w:hAnsiTheme="minorHAnsi" w:cstheme="minorHAnsi"/>
                <w:szCs w:val="24"/>
              </w:rPr>
            </w:pPr>
            <w:r w:rsidRPr="00A05076">
              <w:rPr>
                <w:rFonts w:asciiTheme="minorHAnsi" w:hAnsiTheme="minorHAnsi" w:cstheme="minorHAnsi"/>
                <w:szCs w:val="24"/>
              </w:rPr>
              <w:t>SZC Ltd</w:t>
            </w:r>
          </w:p>
        </w:tc>
        <w:tc>
          <w:tcPr>
            <w:tcW w:w="4011" w:type="pct"/>
            <w:shd w:val="clear" w:color="auto" w:fill="auto"/>
          </w:tcPr>
          <w:p w14:paraId="2CEDFC33" w14:textId="3DF522F4" w:rsidR="007943E0" w:rsidRPr="00A05076" w:rsidRDefault="007943E0" w:rsidP="007943E0">
            <w:pPr>
              <w:spacing w:line="240" w:lineRule="auto"/>
              <w:jc w:val="both"/>
              <w:rPr>
                <w:rFonts w:asciiTheme="minorHAnsi" w:hAnsiTheme="minorHAnsi" w:cstheme="minorHAnsi"/>
                <w:szCs w:val="24"/>
              </w:rPr>
            </w:pPr>
            <w:r w:rsidRPr="00A05076">
              <w:rPr>
                <w:rFonts w:asciiTheme="minorHAnsi" w:hAnsiTheme="minorHAnsi" w:cstheme="minorHAnsi"/>
                <w:szCs w:val="24"/>
              </w:rPr>
              <w:t>Sizewell C Limited</w:t>
            </w:r>
          </w:p>
        </w:tc>
      </w:tr>
      <w:tr w:rsidR="007943E0" w:rsidRPr="003C4EE8" w14:paraId="016310B1" w14:textId="77777777" w:rsidTr="00932616">
        <w:trPr>
          <w:cantSplit/>
          <w:trHeight w:hRule="exact" w:val="340"/>
        </w:trPr>
        <w:tc>
          <w:tcPr>
            <w:tcW w:w="989" w:type="pct"/>
            <w:shd w:val="clear" w:color="auto" w:fill="auto"/>
          </w:tcPr>
          <w:p w14:paraId="386296BB" w14:textId="004AADEE" w:rsidR="007943E0" w:rsidRPr="00A05076" w:rsidRDefault="007943E0" w:rsidP="007943E0">
            <w:pPr>
              <w:spacing w:line="240" w:lineRule="auto"/>
              <w:jc w:val="both"/>
              <w:rPr>
                <w:rFonts w:asciiTheme="minorHAnsi" w:hAnsiTheme="minorHAnsi" w:cstheme="minorHAnsi"/>
                <w:szCs w:val="24"/>
              </w:rPr>
            </w:pPr>
            <w:r w:rsidRPr="00A05076">
              <w:rPr>
                <w:rFonts w:asciiTheme="minorHAnsi" w:hAnsiTheme="minorHAnsi" w:cstheme="minorHAnsi"/>
                <w:szCs w:val="24"/>
              </w:rPr>
              <w:t>TAG</w:t>
            </w:r>
          </w:p>
        </w:tc>
        <w:tc>
          <w:tcPr>
            <w:tcW w:w="4011" w:type="pct"/>
            <w:shd w:val="clear" w:color="auto" w:fill="auto"/>
          </w:tcPr>
          <w:p w14:paraId="393D57EE" w14:textId="4BFF3B48" w:rsidR="007943E0" w:rsidRPr="00A05076" w:rsidRDefault="007943E0" w:rsidP="007943E0">
            <w:pPr>
              <w:spacing w:line="240" w:lineRule="auto"/>
              <w:jc w:val="both"/>
              <w:rPr>
                <w:rFonts w:asciiTheme="minorHAnsi" w:hAnsiTheme="minorHAnsi" w:cstheme="minorHAnsi"/>
                <w:szCs w:val="24"/>
              </w:rPr>
            </w:pPr>
            <w:r w:rsidRPr="00A05076">
              <w:rPr>
                <w:rFonts w:asciiTheme="minorHAnsi" w:hAnsiTheme="minorHAnsi" w:cstheme="minorHAnsi"/>
                <w:szCs w:val="24"/>
              </w:rPr>
              <w:t xml:space="preserve">Technical Assessment Guide </w:t>
            </w:r>
          </w:p>
        </w:tc>
      </w:tr>
      <w:tr w:rsidR="00624F5A" w:rsidRPr="003C4EE8" w14:paraId="2FEDB937" w14:textId="77777777" w:rsidTr="00932616">
        <w:trPr>
          <w:cantSplit/>
          <w:trHeight w:hRule="exact" w:val="340"/>
        </w:trPr>
        <w:tc>
          <w:tcPr>
            <w:tcW w:w="989" w:type="pct"/>
            <w:shd w:val="clear" w:color="auto" w:fill="auto"/>
          </w:tcPr>
          <w:p w14:paraId="48F127C6" w14:textId="562BDDB5" w:rsidR="00624F5A" w:rsidRPr="00A05076" w:rsidRDefault="00624F5A" w:rsidP="007943E0">
            <w:pPr>
              <w:spacing w:line="240" w:lineRule="auto"/>
              <w:jc w:val="both"/>
              <w:rPr>
                <w:rFonts w:asciiTheme="minorHAnsi" w:hAnsiTheme="minorHAnsi" w:cstheme="minorHAnsi"/>
                <w:szCs w:val="24"/>
              </w:rPr>
            </w:pPr>
            <w:r>
              <w:rPr>
                <w:rFonts w:asciiTheme="minorHAnsi" w:hAnsiTheme="minorHAnsi" w:cstheme="minorHAnsi"/>
                <w:szCs w:val="24"/>
              </w:rPr>
              <w:t>TPCS</w:t>
            </w:r>
          </w:p>
        </w:tc>
        <w:tc>
          <w:tcPr>
            <w:tcW w:w="4011" w:type="pct"/>
            <w:shd w:val="clear" w:color="auto" w:fill="auto"/>
          </w:tcPr>
          <w:p w14:paraId="668FA65A" w14:textId="3DCF6996" w:rsidR="00624F5A" w:rsidRPr="00A05076" w:rsidRDefault="0005332E" w:rsidP="007943E0">
            <w:pPr>
              <w:spacing w:line="240" w:lineRule="auto"/>
              <w:jc w:val="both"/>
              <w:rPr>
                <w:rFonts w:asciiTheme="minorHAnsi" w:hAnsiTheme="minorHAnsi" w:cstheme="minorHAnsi"/>
                <w:szCs w:val="24"/>
              </w:rPr>
            </w:pPr>
            <w:r>
              <w:t>T</w:t>
            </w:r>
            <w:r w:rsidRPr="00F2207D">
              <w:t xml:space="preserve">urbine </w:t>
            </w:r>
            <w:r>
              <w:t>P</w:t>
            </w:r>
            <w:r w:rsidRPr="00F2207D">
              <w:t xml:space="preserve">rotection and </w:t>
            </w:r>
            <w:r>
              <w:t>C</w:t>
            </w:r>
            <w:r w:rsidRPr="00F2207D">
              <w:t xml:space="preserve">ontrol </w:t>
            </w:r>
            <w:r>
              <w:t>S</w:t>
            </w:r>
            <w:r w:rsidRPr="00F2207D">
              <w:t>ystem</w:t>
            </w:r>
          </w:p>
        </w:tc>
      </w:tr>
    </w:tbl>
    <w:p w14:paraId="189536E8" w14:textId="77777777" w:rsidR="00182C27" w:rsidRDefault="00182C27" w:rsidP="00932616">
      <w:pPr>
        <w:pStyle w:val="TOCHeading"/>
        <w:spacing w:line="240" w:lineRule="auto"/>
        <w:rPr>
          <w:rFonts w:ascii="Arial" w:eastAsia="Calibri" w:hAnsi="Arial" w:cs="Arial"/>
          <w:color w:val="auto"/>
          <w:sz w:val="24"/>
          <w:szCs w:val="22"/>
          <w:lang w:val="en-GB" w:bidi="he-IL"/>
        </w:rPr>
      </w:pPr>
    </w:p>
    <w:p w14:paraId="47903FB7" w14:textId="77777777" w:rsidR="00182C27" w:rsidRDefault="00182C27">
      <w:pPr>
        <w:spacing w:after="0" w:line="240" w:lineRule="auto"/>
      </w:pPr>
      <w:r>
        <w:br w:type="page"/>
      </w:r>
    </w:p>
    <w:sdt>
      <w:sdtPr>
        <w:rPr>
          <w:rFonts w:ascii="Arial" w:eastAsia="Calibri" w:hAnsi="Arial" w:cs="Arial"/>
          <w:color w:val="auto"/>
          <w:sz w:val="24"/>
          <w:szCs w:val="22"/>
          <w:lang w:val="en-GB" w:bidi="he-IL"/>
        </w:rPr>
        <w:id w:val="1873799451"/>
        <w:docPartObj>
          <w:docPartGallery w:val="Table of Contents"/>
          <w:docPartUnique/>
        </w:docPartObj>
      </w:sdtPr>
      <w:sdtEndPr>
        <w:rPr>
          <w:b/>
          <w:bCs/>
          <w:noProof/>
        </w:rPr>
      </w:sdtEndPr>
      <w:sdtContent>
        <w:p w14:paraId="4DF2DF03" w14:textId="2F6818E8" w:rsidR="00AC1DEB" w:rsidRPr="00FE7098" w:rsidRDefault="00AC1DEB" w:rsidP="004421AB">
          <w:pPr>
            <w:pStyle w:val="TOCHeading"/>
            <w:rPr>
              <w:color w:val="22413A"/>
              <w:sz w:val="48"/>
              <w:szCs w:val="48"/>
            </w:rPr>
          </w:pPr>
          <w:r w:rsidRPr="00FE7098">
            <w:rPr>
              <w:color w:val="22413A"/>
              <w:sz w:val="48"/>
              <w:szCs w:val="48"/>
            </w:rPr>
            <w:t>Contents</w:t>
          </w:r>
        </w:p>
        <w:p w14:paraId="1C90C64C" w14:textId="221223A8" w:rsidR="00645534" w:rsidRDefault="00045010">
          <w:pPr>
            <w:pStyle w:val="TOC1"/>
            <w:rPr>
              <w:rFonts w:asciiTheme="minorHAnsi" w:eastAsiaTheme="minorEastAsia" w:hAnsiTheme="minorHAnsi" w:cstheme="minorBidi"/>
              <w:sz w:val="22"/>
              <w:lang w:eastAsia="en-GB" w:bidi="ar-SA"/>
            </w:rPr>
          </w:pPr>
          <w:r>
            <w:fldChar w:fldCharType="begin"/>
          </w:r>
          <w:r>
            <w:instrText xml:space="preserve"> TOC \o "1-1" \h \z \u </w:instrText>
          </w:r>
          <w:r>
            <w:fldChar w:fldCharType="separate"/>
          </w:r>
          <w:hyperlink w:anchor="_Toc155694951" w:history="1">
            <w:r w:rsidR="00645534" w:rsidRPr="00076C29">
              <w:rPr>
                <w:rStyle w:val="Hyperlink"/>
              </w:rPr>
              <w:t>Executive Summary</w:t>
            </w:r>
            <w:r w:rsidR="00645534">
              <w:rPr>
                <w:webHidden/>
              </w:rPr>
              <w:tab/>
            </w:r>
            <w:r w:rsidR="00645534">
              <w:rPr>
                <w:webHidden/>
              </w:rPr>
              <w:fldChar w:fldCharType="begin"/>
            </w:r>
            <w:r w:rsidR="00645534">
              <w:rPr>
                <w:webHidden/>
              </w:rPr>
              <w:instrText xml:space="preserve"> PAGEREF _Toc155694951 \h </w:instrText>
            </w:r>
            <w:r w:rsidR="00645534">
              <w:rPr>
                <w:webHidden/>
              </w:rPr>
            </w:r>
            <w:r w:rsidR="00645534">
              <w:rPr>
                <w:webHidden/>
              </w:rPr>
              <w:fldChar w:fldCharType="separate"/>
            </w:r>
            <w:r w:rsidR="00AD5B33">
              <w:rPr>
                <w:webHidden/>
              </w:rPr>
              <w:t>3</w:t>
            </w:r>
            <w:r w:rsidR="00645534">
              <w:rPr>
                <w:webHidden/>
              </w:rPr>
              <w:fldChar w:fldCharType="end"/>
            </w:r>
          </w:hyperlink>
        </w:p>
        <w:p w14:paraId="79141498" w14:textId="0E6AAF69" w:rsidR="00645534" w:rsidRDefault="00E00A65">
          <w:pPr>
            <w:pStyle w:val="TOC1"/>
            <w:rPr>
              <w:rFonts w:asciiTheme="minorHAnsi" w:eastAsiaTheme="minorEastAsia" w:hAnsiTheme="minorHAnsi" w:cstheme="minorBidi"/>
              <w:sz w:val="22"/>
              <w:lang w:eastAsia="en-GB" w:bidi="ar-SA"/>
            </w:rPr>
          </w:pPr>
          <w:hyperlink w:anchor="_Toc155694952" w:history="1">
            <w:r w:rsidR="00645534" w:rsidRPr="00076C29">
              <w:rPr>
                <w:rStyle w:val="Hyperlink"/>
              </w:rPr>
              <w:t>List of Abbreviations</w:t>
            </w:r>
            <w:r w:rsidR="00645534">
              <w:rPr>
                <w:webHidden/>
              </w:rPr>
              <w:tab/>
            </w:r>
            <w:r w:rsidR="00645534">
              <w:rPr>
                <w:webHidden/>
              </w:rPr>
              <w:fldChar w:fldCharType="begin"/>
            </w:r>
            <w:r w:rsidR="00645534">
              <w:rPr>
                <w:webHidden/>
              </w:rPr>
              <w:instrText xml:space="preserve"> PAGEREF _Toc155694952 \h </w:instrText>
            </w:r>
            <w:r w:rsidR="00645534">
              <w:rPr>
                <w:webHidden/>
              </w:rPr>
            </w:r>
            <w:r w:rsidR="00645534">
              <w:rPr>
                <w:webHidden/>
              </w:rPr>
              <w:fldChar w:fldCharType="separate"/>
            </w:r>
            <w:r w:rsidR="00AD5B33">
              <w:rPr>
                <w:webHidden/>
              </w:rPr>
              <w:t>5</w:t>
            </w:r>
            <w:r w:rsidR="00645534">
              <w:rPr>
                <w:webHidden/>
              </w:rPr>
              <w:fldChar w:fldCharType="end"/>
            </w:r>
          </w:hyperlink>
        </w:p>
        <w:p w14:paraId="1266F3E6" w14:textId="6AE67563" w:rsidR="00645534" w:rsidRDefault="00E00A65">
          <w:pPr>
            <w:pStyle w:val="TOC1"/>
            <w:tabs>
              <w:tab w:val="left" w:pos="720"/>
            </w:tabs>
            <w:rPr>
              <w:rFonts w:asciiTheme="minorHAnsi" w:eastAsiaTheme="minorEastAsia" w:hAnsiTheme="minorHAnsi" w:cstheme="minorBidi"/>
              <w:sz w:val="22"/>
              <w:lang w:eastAsia="en-GB" w:bidi="ar-SA"/>
            </w:rPr>
          </w:pPr>
          <w:hyperlink w:anchor="_Toc155694953" w:history="1">
            <w:r w:rsidR="00645534" w:rsidRPr="00076C29">
              <w:rPr>
                <w:rStyle w:val="Hyperlink"/>
              </w:rPr>
              <w:t>1.</w:t>
            </w:r>
            <w:r w:rsidR="00645534">
              <w:rPr>
                <w:rFonts w:asciiTheme="minorHAnsi" w:eastAsiaTheme="minorEastAsia" w:hAnsiTheme="minorHAnsi" w:cstheme="minorBidi"/>
                <w:sz w:val="22"/>
                <w:lang w:eastAsia="en-GB" w:bidi="ar-SA"/>
              </w:rPr>
              <w:tab/>
            </w:r>
            <w:r w:rsidR="00645534" w:rsidRPr="00076C29">
              <w:rPr>
                <w:rStyle w:val="Hyperlink"/>
              </w:rPr>
              <w:t>Introduction</w:t>
            </w:r>
            <w:r w:rsidR="00645534">
              <w:rPr>
                <w:webHidden/>
              </w:rPr>
              <w:tab/>
            </w:r>
            <w:r w:rsidR="00645534">
              <w:rPr>
                <w:webHidden/>
              </w:rPr>
              <w:fldChar w:fldCharType="begin"/>
            </w:r>
            <w:r w:rsidR="00645534">
              <w:rPr>
                <w:webHidden/>
              </w:rPr>
              <w:instrText xml:space="preserve"> PAGEREF _Toc155694953 \h </w:instrText>
            </w:r>
            <w:r w:rsidR="00645534">
              <w:rPr>
                <w:webHidden/>
              </w:rPr>
            </w:r>
            <w:r w:rsidR="00645534">
              <w:rPr>
                <w:webHidden/>
              </w:rPr>
              <w:fldChar w:fldCharType="separate"/>
            </w:r>
            <w:r w:rsidR="00AD5B33">
              <w:rPr>
                <w:webHidden/>
              </w:rPr>
              <w:t>8</w:t>
            </w:r>
            <w:r w:rsidR="00645534">
              <w:rPr>
                <w:webHidden/>
              </w:rPr>
              <w:fldChar w:fldCharType="end"/>
            </w:r>
          </w:hyperlink>
        </w:p>
        <w:p w14:paraId="12A76898" w14:textId="627CC57F" w:rsidR="00645534" w:rsidRDefault="00E00A65">
          <w:pPr>
            <w:pStyle w:val="TOC1"/>
            <w:tabs>
              <w:tab w:val="left" w:pos="720"/>
            </w:tabs>
            <w:rPr>
              <w:rFonts w:asciiTheme="minorHAnsi" w:eastAsiaTheme="minorEastAsia" w:hAnsiTheme="minorHAnsi" w:cstheme="minorBidi"/>
              <w:sz w:val="22"/>
              <w:lang w:eastAsia="en-GB" w:bidi="ar-SA"/>
            </w:rPr>
          </w:pPr>
          <w:hyperlink w:anchor="_Toc155694954" w:history="1">
            <w:r w:rsidR="00645534" w:rsidRPr="00076C29">
              <w:rPr>
                <w:rStyle w:val="Hyperlink"/>
              </w:rPr>
              <w:t>2.</w:t>
            </w:r>
            <w:r w:rsidR="00645534">
              <w:rPr>
                <w:rFonts w:asciiTheme="minorHAnsi" w:eastAsiaTheme="minorEastAsia" w:hAnsiTheme="minorHAnsi" w:cstheme="minorBidi"/>
                <w:sz w:val="22"/>
                <w:lang w:eastAsia="en-GB" w:bidi="ar-SA"/>
              </w:rPr>
              <w:tab/>
            </w:r>
            <w:r w:rsidR="00645534" w:rsidRPr="00076C29">
              <w:rPr>
                <w:rStyle w:val="Hyperlink"/>
              </w:rPr>
              <w:t>Assessment Standards and Interfaces</w:t>
            </w:r>
            <w:r w:rsidR="00645534">
              <w:rPr>
                <w:webHidden/>
              </w:rPr>
              <w:tab/>
            </w:r>
            <w:r w:rsidR="00645534">
              <w:rPr>
                <w:webHidden/>
              </w:rPr>
              <w:fldChar w:fldCharType="begin"/>
            </w:r>
            <w:r w:rsidR="00645534">
              <w:rPr>
                <w:webHidden/>
              </w:rPr>
              <w:instrText xml:space="preserve"> PAGEREF _Toc155694954 \h </w:instrText>
            </w:r>
            <w:r w:rsidR="00645534">
              <w:rPr>
                <w:webHidden/>
              </w:rPr>
            </w:r>
            <w:r w:rsidR="00645534">
              <w:rPr>
                <w:webHidden/>
              </w:rPr>
              <w:fldChar w:fldCharType="separate"/>
            </w:r>
            <w:r w:rsidR="00AD5B33">
              <w:rPr>
                <w:webHidden/>
              </w:rPr>
              <w:t>10</w:t>
            </w:r>
            <w:r w:rsidR="00645534">
              <w:rPr>
                <w:webHidden/>
              </w:rPr>
              <w:fldChar w:fldCharType="end"/>
            </w:r>
          </w:hyperlink>
        </w:p>
        <w:p w14:paraId="3B643EE0" w14:textId="4FA5B7D9" w:rsidR="00645534" w:rsidRDefault="00E00A65">
          <w:pPr>
            <w:pStyle w:val="TOC1"/>
            <w:tabs>
              <w:tab w:val="left" w:pos="720"/>
            </w:tabs>
            <w:rPr>
              <w:rFonts w:asciiTheme="minorHAnsi" w:eastAsiaTheme="minorEastAsia" w:hAnsiTheme="minorHAnsi" w:cstheme="minorBidi"/>
              <w:sz w:val="22"/>
              <w:lang w:eastAsia="en-GB" w:bidi="ar-SA"/>
            </w:rPr>
          </w:pPr>
          <w:hyperlink w:anchor="_Toc155694955" w:history="1">
            <w:r w:rsidR="00645534" w:rsidRPr="00076C29">
              <w:rPr>
                <w:rStyle w:val="Hyperlink"/>
              </w:rPr>
              <w:t>3.</w:t>
            </w:r>
            <w:r w:rsidR="00645534">
              <w:rPr>
                <w:rFonts w:asciiTheme="minorHAnsi" w:eastAsiaTheme="minorEastAsia" w:hAnsiTheme="minorHAnsi" w:cstheme="minorBidi"/>
                <w:sz w:val="22"/>
                <w:lang w:eastAsia="en-GB" w:bidi="ar-SA"/>
              </w:rPr>
              <w:tab/>
            </w:r>
            <w:r w:rsidR="00645534" w:rsidRPr="00076C29">
              <w:rPr>
                <w:rStyle w:val="Hyperlink"/>
              </w:rPr>
              <w:t>Applicant’s Submission</w:t>
            </w:r>
            <w:r w:rsidR="00645534">
              <w:rPr>
                <w:webHidden/>
              </w:rPr>
              <w:tab/>
            </w:r>
            <w:r w:rsidR="00645534">
              <w:rPr>
                <w:webHidden/>
              </w:rPr>
              <w:fldChar w:fldCharType="begin"/>
            </w:r>
            <w:r w:rsidR="00645534">
              <w:rPr>
                <w:webHidden/>
              </w:rPr>
              <w:instrText xml:space="preserve"> PAGEREF _Toc155694955 \h </w:instrText>
            </w:r>
            <w:r w:rsidR="00645534">
              <w:rPr>
                <w:webHidden/>
              </w:rPr>
            </w:r>
            <w:r w:rsidR="00645534">
              <w:rPr>
                <w:webHidden/>
              </w:rPr>
              <w:fldChar w:fldCharType="separate"/>
            </w:r>
            <w:r w:rsidR="00AD5B33">
              <w:rPr>
                <w:webHidden/>
              </w:rPr>
              <w:t>12</w:t>
            </w:r>
            <w:r w:rsidR="00645534">
              <w:rPr>
                <w:webHidden/>
              </w:rPr>
              <w:fldChar w:fldCharType="end"/>
            </w:r>
          </w:hyperlink>
        </w:p>
        <w:p w14:paraId="0FCCDEEF" w14:textId="552DF9EA" w:rsidR="00645534" w:rsidRDefault="00E00A65">
          <w:pPr>
            <w:pStyle w:val="TOC1"/>
            <w:tabs>
              <w:tab w:val="left" w:pos="720"/>
            </w:tabs>
            <w:rPr>
              <w:rFonts w:asciiTheme="minorHAnsi" w:eastAsiaTheme="minorEastAsia" w:hAnsiTheme="minorHAnsi" w:cstheme="minorBidi"/>
              <w:sz w:val="22"/>
              <w:lang w:eastAsia="en-GB" w:bidi="ar-SA"/>
            </w:rPr>
          </w:pPr>
          <w:hyperlink w:anchor="_Toc155694956" w:history="1">
            <w:r w:rsidR="00645534" w:rsidRPr="00076C29">
              <w:rPr>
                <w:rStyle w:val="Hyperlink"/>
              </w:rPr>
              <w:t>4.</w:t>
            </w:r>
            <w:r w:rsidR="00645534">
              <w:rPr>
                <w:rFonts w:asciiTheme="minorHAnsi" w:eastAsiaTheme="minorEastAsia" w:hAnsiTheme="minorHAnsi" w:cstheme="minorBidi"/>
                <w:sz w:val="22"/>
                <w:lang w:eastAsia="en-GB" w:bidi="ar-SA"/>
              </w:rPr>
              <w:tab/>
            </w:r>
            <w:r w:rsidR="00645534" w:rsidRPr="00076C29">
              <w:rPr>
                <w:rStyle w:val="Hyperlink"/>
              </w:rPr>
              <w:t>ONR Assessment</w:t>
            </w:r>
            <w:r w:rsidR="00645534">
              <w:rPr>
                <w:webHidden/>
              </w:rPr>
              <w:tab/>
            </w:r>
            <w:r w:rsidR="00645534">
              <w:rPr>
                <w:webHidden/>
              </w:rPr>
              <w:fldChar w:fldCharType="begin"/>
            </w:r>
            <w:r w:rsidR="00645534">
              <w:rPr>
                <w:webHidden/>
              </w:rPr>
              <w:instrText xml:space="preserve"> PAGEREF _Toc155694956 \h </w:instrText>
            </w:r>
            <w:r w:rsidR="00645534">
              <w:rPr>
                <w:webHidden/>
              </w:rPr>
            </w:r>
            <w:r w:rsidR="00645534">
              <w:rPr>
                <w:webHidden/>
              </w:rPr>
              <w:fldChar w:fldCharType="separate"/>
            </w:r>
            <w:r w:rsidR="00AD5B33">
              <w:rPr>
                <w:webHidden/>
              </w:rPr>
              <w:t>13</w:t>
            </w:r>
            <w:r w:rsidR="00645534">
              <w:rPr>
                <w:webHidden/>
              </w:rPr>
              <w:fldChar w:fldCharType="end"/>
            </w:r>
          </w:hyperlink>
        </w:p>
        <w:p w14:paraId="41913C35" w14:textId="670CFE5B" w:rsidR="00645534" w:rsidRDefault="00E00A65">
          <w:pPr>
            <w:pStyle w:val="TOC1"/>
            <w:tabs>
              <w:tab w:val="left" w:pos="720"/>
            </w:tabs>
            <w:rPr>
              <w:rFonts w:asciiTheme="minorHAnsi" w:eastAsiaTheme="minorEastAsia" w:hAnsiTheme="minorHAnsi" w:cstheme="minorBidi"/>
              <w:sz w:val="22"/>
              <w:lang w:eastAsia="en-GB" w:bidi="ar-SA"/>
            </w:rPr>
          </w:pPr>
          <w:hyperlink w:anchor="_Toc155694957" w:history="1">
            <w:r w:rsidR="00645534" w:rsidRPr="00076C29">
              <w:rPr>
                <w:rStyle w:val="Hyperlink"/>
              </w:rPr>
              <w:t>5.</w:t>
            </w:r>
            <w:r w:rsidR="00645534">
              <w:rPr>
                <w:rFonts w:asciiTheme="minorHAnsi" w:eastAsiaTheme="minorEastAsia" w:hAnsiTheme="minorHAnsi" w:cstheme="minorBidi"/>
                <w:sz w:val="22"/>
                <w:lang w:eastAsia="en-GB" w:bidi="ar-SA"/>
              </w:rPr>
              <w:tab/>
            </w:r>
            <w:r w:rsidR="00645534" w:rsidRPr="00076C29">
              <w:rPr>
                <w:rStyle w:val="Hyperlink"/>
              </w:rPr>
              <w:t>Conclusions and Recommendations</w:t>
            </w:r>
            <w:r w:rsidR="00645534">
              <w:rPr>
                <w:webHidden/>
              </w:rPr>
              <w:tab/>
            </w:r>
            <w:r w:rsidR="00645534">
              <w:rPr>
                <w:webHidden/>
              </w:rPr>
              <w:fldChar w:fldCharType="begin"/>
            </w:r>
            <w:r w:rsidR="00645534">
              <w:rPr>
                <w:webHidden/>
              </w:rPr>
              <w:instrText xml:space="preserve"> PAGEREF _Toc155694957 \h </w:instrText>
            </w:r>
            <w:r w:rsidR="00645534">
              <w:rPr>
                <w:webHidden/>
              </w:rPr>
            </w:r>
            <w:r w:rsidR="00645534">
              <w:rPr>
                <w:webHidden/>
              </w:rPr>
              <w:fldChar w:fldCharType="separate"/>
            </w:r>
            <w:r w:rsidR="00AD5B33">
              <w:rPr>
                <w:webHidden/>
              </w:rPr>
              <w:t>26</w:t>
            </w:r>
            <w:r w:rsidR="00645534">
              <w:rPr>
                <w:webHidden/>
              </w:rPr>
              <w:fldChar w:fldCharType="end"/>
            </w:r>
          </w:hyperlink>
        </w:p>
        <w:p w14:paraId="7BBF9EBB" w14:textId="5BACA7D8" w:rsidR="00645534" w:rsidRDefault="00E00A65">
          <w:pPr>
            <w:pStyle w:val="TOC1"/>
            <w:tabs>
              <w:tab w:val="left" w:pos="720"/>
            </w:tabs>
            <w:rPr>
              <w:rFonts w:asciiTheme="minorHAnsi" w:eastAsiaTheme="minorEastAsia" w:hAnsiTheme="minorHAnsi" w:cstheme="minorBidi"/>
              <w:sz w:val="22"/>
              <w:lang w:eastAsia="en-GB" w:bidi="ar-SA"/>
            </w:rPr>
          </w:pPr>
          <w:hyperlink w:anchor="_Toc155694958" w:history="1">
            <w:r w:rsidR="00645534" w:rsidRPr="00076C29">
              <w:rPr>
                <w:rStyle w:val="Hyperlink"/>
              </w:rPr>
              <w:t>6.</w:t>
            </w:r>
            <w:r w:rsidR="00645534">
              <w:rPr>
                <w:rFonts w:asciiTheme="minorHAnsi" w:eastAsiaTheme="minorEastAsia" w:hAnsiTheme="minorHAnsi" w:cstheme="minorBidi"/>
                <w:sz w:val="22"/>
                <w:lang w:eastAsia="en-GB" w:bidi="ar-SA"/>
              </w:rPr>
              <w:tab/>
            </w:r>
            <w:r w:rsidR="00645534" w:rsidRPr="00076C29">
              <w:rPr>
                <w:rStyle w:val="Hyperlink"/>
              </w:rPr>
              <w:t>References</w:t>
            </w:r>
            <w:r w:rsidR="00645534">
              <w:rPr>
                <w:webHidden/>
              </w:rPr>
              <w:tab/>
            </w:r>
            <w:r w:rsidR="00645534">
              <w:rPr>
                <w:webHidden/>
              </w:rPr>
              <w:fldChar w:fldCharType="begin"/>
            </w:r>
            <w:r w:rsidR="00645534">
              <w:rPr>
                <w:webHidden/>
              </w:rPr>
              <w:instrText xml:space="preserve"> PAGEREF _Toc155694958 \h </w:instrText>
            </w:r>
            <w:r w:rsidR="00645534">
              <w:rPr>
                <w:webHidden/>
              </w:rPr>
            </w:r>
            <w:r w:rsidR="00645534">
              <w:rPr>
                <w:webHidden/>
              </w:rPr>
              <w:fldChar w:fldCharType="separate"/>
            </w:r>
            <w:r w:rsidR="00AD5B33">
              <w:rPr>
                <w:webHidden/>
              </w:rPr>
              <w:t>27</w:t>
            </w:r>
            <w:r w:rsidR="00645534">
              <w:rPr>
                <w:webHidden/>
              </w:rPr>
              <w:fldChar w:fldCharType="end"/>
            </w:r>
          </w:hyperlink>
        </w:p>
        <w:p w14:paraId="01397834" w14:textId="25E32694" w:rsidR="00645534" w:rsidRDefault="00E00A65">
          <w:pPr>
            <w:pStyle w:val="TOC1"/>
            <w:tabs>
              <w:tab w:val="left" w:pos="720"/>
            </w:tabs>
            <w:rPr>
              <w:rFonts w:asciiTheme="minorHAnsi" w:eastAsiaTheme="minorEastAsia" w:hAnsiTheme="minorHAnsi" w:cstheme="minorBidi"/>
              <w:sz w:val="22"/>
              <w:lang w:eastAsia="en-GB" w:bidi="ar-SA"/>
            </w:rPr>
          </w:pPr>
          <w:hyperlink w:anchor="_Toc155694959" w:history="1">
            <w:r w:rsidR="00645534" w:rsidRPr="00076C29">
              <w:rPr>
                <w:rStyle w:val="Hyperlink"/>
              </w:rPr>
              <w:t>7.</w:t>
            </w:r>
            <w:r w:rsidR="00645534">
              <w:rPr>
                <w:rFonts w:asciiTheme="minorHAnsi" w:eastAsiaTheme="minorEastAsia" w:hAnsiTheme="minorHAnsi" w:cstheme="minorBidi"/>
                <w:sz w:val="22"/>
                <w:lang w:eastAsia="en-GB" w:bidi="ar-SA"/>
              </w:rPr>
              <w:tab/>
            </w:r>
            <w:r w:rsidR="00645534" w:rsidRPr="00076C29">
              <w:rPr>
                <w:rStyle w:val="Hyperlink"/>
              </w:rPr>
              <w:t>Appendices</w:t>
            </w:r>
            <w:r w:rsidR="00645534">
              <w:rPr>
                <w:webHidden/>
              </w:rPr>
              <w:tab/>
            </w:r>
            <w:r w:rsidR="00645534">
              <w:rPr>
                <w:webHidden/>
              </w:rPr>
              <w:fldChar w:fldCharType="begin"/>
            </w:r>
            <w:r w:rsidR="00645534">
              <w:rPr>
                <w:webHidden/>
              </w:rPr>
              <w:instrText xml:space="preserve"> PAGEREF _Toc155694959 \h </w:instrText>
            </w:r>
            <w:r w:rsidR="00645534">
              <w:rPr>
                <w:webHidden/>
              </w:rPr>
            </w:r>
            <w:r w:rsidR="00645534">
              <w:rPr>
                <w:webHidden/>
              </w:rPr>
              <w:fldChar w:fldCharType="separate"/>
            </w:r>
            <w:r w:rsidR="00AD5B33">
              <w:rPr>
                <w:webHidden/>
              </w:rPr>
              <w:t>31</w:t>
            </w:r>
            <w:r w:rsidR="00645534">
              <w:rPr>
                <w:webHidden/>
              </w:rPr>
              <w:fldChar w:fldCharType="end"/>
            </w:r>
          </w:hyperlink>
        </w:p>
        <w:p w14:paraId="7962436A" w14:textId="14C51791" w:rsidR="00AC1DEB" w:rsidRPr="004421AB" w:rsidRDefault="00045010">
          <w:r>
            <w:rPr>
              <w:noProof/>
            </w:rPr>
            <w:fldChar w:fldCharType="end"/>
          </w:r>
        </w:p>
      </w:sdtContent>
    </w:sdt>
    <w:p w14:paraId="277E7180" w14:textId="77777777" w:rsidR="001966D1" w:rsidRPr="004421AB" w:rsidRDefault="001966D1" w:rsidP="00140E1C">
      <w:pPr>
        <w:contextualSpacing/>
        <w:sectPr w:rsidR="001966D1" w:rsidRPr="004421AB" w:rsidSect="00045010">
          <w:pgSz w:w="11906" w:h="16838" w:code="9"/>
          <w:pgMar w:top="1440" w:right="1440" w:bottom="1440" w:left="1440" w:header="397" w:footer="397" w:gutter="0"/>
          <w:cols w:space="312"/>
          <w:docGrid w:linePitch="360"/>
        </w:sectPr>
      </w:pPr>
    </w:p>
    <w:p w14:paraId="77DF1BD0" w14:textId="43619D43" w:rsidR="001966D1" w:rsidRPr="004421AB" w:rsidRDefault="001966D1" w:rsidP="004421AB">
      <w:pPr>
        <w:pStyle w:val="Heading1"/>
      </w:pPr>
      <w:bookmarkStart w:id="4" w:name="_Toc155694953"/>
      <w:r w:rsidRPr="004421AB">
        <w:lastRenderedPageBreak/>
        <w:t>Introduction</w:t>
      </w:r>
      <w:bookmarkEnd w:id="4"/>
    </w:p>
    <w:p w14:paraId="37308D81" w14:textId="15636938" w:rsidR="00B607BB" w:rsidRPr="00046175" w:rsidRDefault="00752C2A" w:rsidP="00046175">
      <w:pPr>
        <w:pStyle w:val="Numberedparagraph"/>
        <w:ind w:left="851" w:hanging="851"/>
        <w:jc w:val="both"/>
        <w:rPr>
          <w:rFonts w:asciiTheme="minorHAnsi" w:eastAsiaTheme="minorHAnsi" w:hAnsiTheme="minorHAnsi" w:cstheme="minorHAnsi"/>
          <w:szCs w:val="24"/>
          <w:lang w:bidi="ar-SA"/>
        </w:rPr>
      </w:pPr>
      <w:r w:rsidRPr="00046175">
        <w:rPr>
          <w:rFonts w:asciiTheme="minorHAnsi" w:eastAsiaTheme="minorHAnsi" w:hAnsiTheme="minorHAnsi" w:cstheme="minorHAnsi"/>
          <w:szCs w:val="24"/>
          <w:lang w:bidi="ar-SA"/>
        </w:rPr>
        <w:t>This report presents ONR’s findings from its proportionate reassessment of the internal hazards aspects of an application by Sizewell C Limited (SZC Ltd) for a nuclear site licence (NSL) to install and operate a twin EPR™ nuclear power station at Sizewell C (SZC) in Suffolk</w:t>
      </w:r>
      <w:r w:rsidR="00DE7722">
        <w:rPr>
          <w:rFonts w:asciiTheme="minorHAnsi" w:eastAsiaTheme="minorHAnsi" w:hAnsiTheme="minorHAnsi" w:cstheme="minorHAnsi"/>
          <w:szCs w:val="24"/>
          <w:lang w:bidi="ar-SA"/>
        </w:rPr>
        <w:t>.</w:t>
      </w:r>
    </w:p>
    <w:p w14:paraId="1237C066" w14:textId="2416FA8C" w:rsidR="001966D1" w:rsidRPr="004421AB" w:rsidRDefault="001966D1" w:rsidP="00FB4B10">
      <w:pPr>
        <w:pStyle w:val="Heading2"/>
      </w:pPr>
      <w:r w:rsidRPr="004421AB">
        <w:t>Background</w:t>
      </w:r>
    </w:p>
    <w:p w14:paraId="6B535574" w14:textId="77777777" w:rsidR="003F3E0D" w:rsidRPr="00BF26FA" w:rsidRDefault="003F3E0D" w:rsidP="003F3E0D">
      <w:pPr>
        <w:pStyle w:val="Numberedparagraph"/>
        <w:ind w:left="851" w:hanging="851"/>
        <w:jc w:val="both"/>
        <w:rPr>
          <w:rFonts w:asciiTheme="minorHAnsi" w:hAnsiTheme="minorHAnsi" w:cstheme="minorHAnsi"/>
          <w:szCs w:val="24"/>
        </w:rPr>
      </w:pPr>
      <w:r w:rsidRPr="00046175">
        <w:rPr>
          <w:rFonts w:asciiTheme="minorHAnsi" w:eastAsiaTheme="minorHAnsi" w:hAnsiTheme="minorHAnsi" w:cstheme="minorHAnsi"/>
          <w:szCs w:val="24"/>
          <w:lang w:bidi="ar-SA"/>
        </w:rPr>
        <w:t>On 30 June 2020, SZC Ltd (then known as NNB Generation Company (SZC) Ltd)</w:t>
      </w:r>
      <w:r w:rsidRPr="00046175">
        <w:rPr>
          <w:rFonts w:asciiTheme="minorHAnsi" w:eastAsia="Times New Roman" w:hAnsiTheme="minorHAnsi" w:cstheme="minorHAnsi"/>
          <w:szCs w:val="24"/>
          <w:lang w:bidi="ar-SA"/>
        </w:rPr>
        <w:t xml:space="preserve"> </w:t>
      </w:r>
      <w:r w:rsidRPr="00BF26FA">
        <w:rPr>
          <w:rFonts w:asciiTheme="minorHAnsi" w:eastAsia="Times New Roman" w:hAnsiTheme="minorHAnsi" w:cstheme="minorHAnsi"/>
          <w:szCs w:val="24"/>
          <w:lang w:bidi="ar-SA"/>
        </w:rPr>
        <w:t xml:space="preserve">applied to ONR for </w:t>
      </w:r>
      <w:r w:rsidRPr="00BF26FA">
        <w:rPr>
          <w:rFonts w:asciiTheme="minorHAnsi" w:hAnsiTheme="minorHAnsi" w:cstheme="minorHAnsi"/>
          <w:szCs w:val="24"/>
        </w:rPr>
        <w:t xml:space="preserve">a NSL to install and operate a nuclear installation at a site located at Sizewell on the east coast of England, near Leiston, Suffolk. </w:t>
      </w:r>
    </w:p>
    <w:p w14:paraId="770235C7" w14:textId="77777777" w:rsidR="003F3E0D" w:rsidRPr="00BF26FA" w:rsidRDefault="003F3E0D" w:rsidP="003F3E0D">
      <w:pPr>
        <w:pStyle w:val="Numberedparagraph"/>
        <w:ind w:left="851" w:hanging="851"/>
        <w:jc w:val="both"/>
        <w:rPr>
          <w:rFonts w:asciiTheme="minorHAnsi" w:eastAsiaTheme="minorHAnsi" w:hAnsiTheme="minorHAnsi" w:cstheme="minorHAnsi"/>
          <w:szCs w:val="24"/>
          <w:lang w:bidi="ar-SA"/>
        </w:rPr>
      </w:pPr>
      <w:r w:rsidRPr="00BF26FA">
        <w:rPr>
          <w:rFonts w:asciiTheme="minorHAnsi" w:hAnsiTheme="minorHAnsi" w:cstheme="minorHAnsi"/>
          <w:szCs w:val="24"/>
        </w:rPr>
        <w:t>ONR’s assessment of the evidence provided with the licence application was undertaken during the period from July 2020 to May 2022. That assessment is set out in a series of ONR assessment reports and summarised in a Project Assessment</w:t>
      </w:r>
      <w:r w:rsidRPr="00BF26FA">
        <w:rPr>
          <w:rFonts w:asciiTheme="minorHAnsi" w:eastAsiaTheme="minorHAnsi" w:hAnsiTheme="minorHAnsi" w:cstheme="minorHAnsi"/>
          <w:szCs w:val="24"/>
          <w:lang w:bidi="ar-SA"/>
        </w:rPr>
        <w:t xml:space="preserve"> Report (PAR). These reports are all published on ONR’s website (</w:t>
      </w:r>
      <w:hyperlink r:id="rId19" w:history="1">
        <w:r w:rsidRPr="00BF26FA">
          <w:rPr>
            <w:rFonts w:asciiTheme="minorHAnsi" w:hAnsiTheme="minorHAnsi" w:cstheme="minorHAnsi"/>
            <w:color w:val="0000FF"/>
            <w:szCs w:val="24"/>
            <w:u w:val="single"/>
          </w:rPr>
          <w:t>Sizewell C Licensing Assessment</w:t>
        </w:r>
      </w:hyperlink>
      <w:r w:rsidRPr="00BF26FA">
        <w:rPr>
          <w:rFonts w:asciiTheme="minorHAnsi" w:hAnsiTheme="minorHAnsi" w:cstheme="minorHAnsi"/>
          <w:szCs w:val="24"/>
        </w:rPr>
        <w:t>)</w:t>
      </w:r>
      <w:r w:rsidRPr="00BF26FA">
        <w:rPr>
          <w:rFonts w:asciiTheme="minorHAnsi" w:eastAsiaTheme="minorHAnsi" w:hAnsiTheme="minorHAnsi" w:cstheme="minorHAnsi"/>
          <w:szCs w:val="24"/>
          <w:lang w:bidi="ar-SA"/>
        </w:rPr>
        <w:t xml:space="preserve"> and are listed in Appendix 1 of this document.</w:t>
      </w:r>
    </w:p>
    <w:p w14:paraId="2AD61033" w14:textId="77777777" w:rsidR="003F3E0D" w:rsidRPr="00BF26FA" w:rsidRDefault="003F3E0D" w:rsidP="003F3E0D">
      <w:pPr>
        <w:pStyle w:val="Numberedparagraph"/>
        <w:ind w:left="851" w:hanging="851"/>
        <w:jc w:val="both"/>
        <w:rPr>
          <w:rFonts w:asciiTheme="minorHAnsi" w:eastAsiaTheme="minorHAnsi" w:hAnsiTheme="minorHAnsi" w:cstheme="minorHAnsi"/>
          <w:szCs w:val="24"/>
          <w:lang w:bidi="ar-SA"/>
        </w:rPr>
      </w:pPr>
      <w:r w:rsidRPr="00BF26FA">
        <w:rPr>
          <w:rFonts w:asciiTheme="minorHAnsi" w:eastAsiaTheme="minorHAnsi" w:hAnsiTheme="minorHAnsi" w:cstheme="minorHAnsi"/>
          <w:szCs w:val="24"/>
          <w:lang w:bidi="ar-SA"/>
        </w:rPr>
        <w:t xml:space="preserve">A statement issued on </w:t>
      </w:r>
      <w:r w:rsidRPr="00BF26FA">
        <w:rPr>
          <w:rFonts w:asciiTheme="minorHAnsi" w:hAnsiTheme="minorHAnsi" w:cstheme="minorHAnsi"/>
          <w:szCs w:val="24"/>
        </w:rPr>
        <w:t>the</w:t>
      </w:r>
      <w:r w:rsidRPr="00BF26FA">
        <w:rPr>
          <w:rFonts w:asciiTheme="minorHAnsi" w:eastAsiaTheme="minorHAnsi" w:hAnsiTheme="minorHAnsi" w:cstheme="minorHAnsi"/>
          <w:szCs w:val="24"/>
          <w:lang w:bidi="ar-SA"/>
        </w:rPr>
        <w:t xml:space="preserve"> ONR website on 11 July 2022, noted that:</w:t>
      </w:r>
    </w:p>
    <w:p w14:paraId="71384692" w14:textId="77777777" w:rsidR="003F3E0D" w:rsidRPr="00BF26FA" w:rsidRDefault="003F3E0D" w:rsidP="005C0B07">
      <w:pPr>
        <w:numPr>
          <w:ilvl w:val="0"/>
          <w:numId w:val="8"/>
        </w:numPr>
        <w:spacing w:after="60" w:line="240" w:lineRule="auto"/>
        <w:ind w:left="1429" w:hanging="357"/>
        <w:rPr>
          <w:rFonts w:asciiTheme="minorHAnsi" w:eastAsiaTheme="minorHAnsi" w:hAnsiTheme="minorHAnsi" w:cstheme="minorHAnsi"/>
          <w:szCs w:val="24"/>
        </w:rPr>
      </w:pPr>
      <w:r w:rsidRPr="00BF26FA">
        <w:rPr>
          <w:rFonts w:asciiTheme="minorHAnsi" w:eastAsiaTheme="minorHAnsi" w:hAnsiTheme="minorHAnsi" w:cstheme="minorHAnsi"/>
          <w:szCs w:val="24"/>
        </w:rPr>
        <w:t>the licence assessment concludes that the application has met almost all the regulatory requirements set out in regulatory guidance; and</w:t>
      </w:r>
    </w:p>
    <w:p w14:paraId="16F84B46" w14:textId="77777777" w:rsidR="003F3E0D" w:rsidRPr="00BF26FA" w:rsidRDefault="003F3E0D" w:rsidP="005C0B07">
      <w:pPr>
        <w:numPr>
          <w:ilvl w:val="0"/>
          <w:numId w:val="8"/>
        </w:numPr>
        <w:spacing w:line="240" w:lineRule="auto"/>
        <w:ind w:left="1429" w:hanging="357"/>
        <w:rPr>
          <w:rFonts w:asciiTheme="minorHAnsi" w:eastAsiaTheme="minorHAnsi" w:hAnsiTheme="minorHAnsi" w:cstheme="minorHAnsi"/>
          <w:szCs w:val="24"/>
        </w:rPr>
      </w:pPr>
      <w:r w:rsidRPr="00BF26FA">
        <w:rPr>
          <w:rFonts w:asciiTheme="minorHAnsi" w:eastAsiaTheme="minorHAnsi" w:hAnsiTheme="minorHAnsi" w:cstheme="minorHAnsi"/>
          <w:szCs w:val="24"/>
        </w:rPr>
        <w:t>there are two outstanding matters which require resolution prior to the formal granting of a licence.</w:t>
      </w:r>
    </w:p>
    <w:p w14:paraId="4E6C7633" w14:textId="1AF6F680" w:rsidR="003F3E0D" w:rsidRPr="00BF26FA" w:rsidRDefault="003F3E0D" w:rsidP="003F3E0D">
      <w:pPr>
        <w:pStyle w:val="Numberedparagraph"/>
        <w:ind w:left="851" w:hanging="851"/>
        <w:jc w:val="both"/>
        <w:rPr>
          <w:rFonts w:asciiTheme="minorHAnsi" w:eastAsiaTheme="minorHAnsi" w:hAnsiTheme="minorHAnsi" w:cstheme="minorHAnsi"/>
          <w:szCs w:val="24"/>
          <w:lang w:bidi="ar-SA"/>
        </w:rPr>
      </w:pPr>
      <w:r w:rsidRPr="00BF26FA">
        <w:rPr>
          <w:rFonts w:asciiTheme="minorHAnsi" w:eastAsiaTheme="minorHAnsi" w:hAnsiTheme="minorHAnsi" w:cstheme="minorHAnsi"/>
          <w:szCs w:val="24"/>
          <w:lang w:bidi="ar-SA"/>
        </w:rPr>
        <w:t>The first of those matters related to the ownership (security of tenure) of the land intended for the licensed site area. Our regulatory guidance </w:t>
      </w:r>
      <w:hyperlink r:id="rId20" w:tooltip="PDF" w:history="1">
        <w:r w:rsidRPr="00BF26FA">
          <w:rPr>
            <w:rFonts w:asciiTheme="minorHAnsi" w:hAnsiTheme="minorHAnsi" w:cstheme="minorHAnsi"/>
            <w:color w:val="0000FF"/>
            <w:szCs w:val="24"/>
          </w:rPr>
          <w:t>Licensing Nuclear Installations</w:t>
        </w:r>
      </w:hyperlink>
      <w:r w:rsidRPr="00BF26FA">
        <w:rPr>
          <w:rFonts w:asciiTheme="minorHAnsi" w:eastAsiaTheme="minorHAnsi" w:hAnsiTheme="minorHAnsi" w:cstheme="minorHAnsi"/>
          <w:szCs w:val="24"/>
          <w:lang w:bidi="ar-SA"/>
        </w:rPr>
        <w:t xml:space="preserve"> </w:t>
      </w:r>
      <w:sdt>
        <w:sdtPr>
          <w:rPr>
            <w:rFonts w:asciiTheme="minorHAnsi" w:eastAsiaTheme="minorHAnsi" w:hAnsiTheme="minorHAnsi" w:cstheme="minorHAnsi"/>
            <w:szCs w:val="24"/>
            <w:lang w:bidi="ar-SA"/>
          </w:rPr>
          <w:id w:val="1600442189"/>
          <w:citation/>
        </w:sdtPr>
        <w:sdtEndPr/>
        <w:sdtContent>
          <w:r w:rsidR="00A6230F">
            <w:rPr>
              <w:rFonts w:asciiTheme="minorHAnsi" w:eastAsiaTheme="minorHAnsi" w:hAnsiTheme="minorHAnsi" w:cstheme="minorHAnsi"/>
              <w:szCs w:val="24"/>
              <w:lang w:bidi="ar-SA"/>
            </w:rPr>
            <w:fldChar w:fldCharType="begin"/>
          </w:r>
          <w:r w:rsidR="00A6230F">
            <w:rPr>
              <w:rFonts w:asciiTheme="minorHAnsi" w:eastAsiaTheme="minorHAnsi" w:hAnsiTheme="minorHAnsi" w:cstheme="minorHAnsi"/>
              <w:szCs w:val="24"/>
              <w:lang w:bidi="ar-SA"/>
            </w:rPr>
            <w:instrText xml:space="preserve"> CITATION ONR21 \l 2057 </w:instrText>
          </w:r>
          <w:r w:rsidR="00A6230F">
            <w:rPr>
              <w:rFonts w:asciiTheme="minorHAnsi" w:eastAsiaTheme="minorHAnsi" w:hAnsiTheme="minorHAnsi" w:cstheme="minorHAnsi"/>
              <w:szCs w:val="24"/>
              <w:lang w:bidi="ar-SA"/>
            </w:rPr>
            <w:fldChar w:fldCharType="separate"/>
          </w:r>
          <w:r w:rsidR="00762BF7" w:rsidRPr="00762BF7">
            <w:rPr>
              <w:rFonts w:asciiTheme="minorHAnsi" w:eastAsiaTheme="minorHAnsi" w:hAnsiTheme="minorHAnsi" w:cstheme="minorHAnsi"/>
              <w:noProof/>
              <w:szCs w:val="24"/>
              <w:lang w:bidi="ar-SA"/>
            </w:rPr>
            <w:t>[1]</w:t>
          </w:r>
          <w:r w:rsidR="00A6230F">
            <w:rPr>
              <w:rFonts w:asciiTheme="minorHAnsi" w:eastAsiaTheme="minorHAnsi" w:hAnsiTheme="minorHAnsi" w:cstheme="minorHAnsi"/>
              <w:szCs w:val="24"/>
              <w:lang w:bidi="ar-SA"/>
            </w:rPr>
            <w:fldChar w:fldCharType="end"/>
          </w:r>
        </w:sdtContent>
      </w:sdt>
      <w:r w:rsidRPr="00BF26FA">
        <w:rPr>
          <w:rFonts w:asciiTheme="minorHAnsi" w:eastAsiaTheme="minorHAnsi" w:hAnsiTheme="minorHAnsi" w:cstheme="minorHAnsi"/>
          <w:szCs w:val="24"/>
          <w:lang w:bidi="ar-SA"/>
        </w:rPr>
        <w:t xml:space="preserve"> states that a nuclear site licensee is expected to have ‘full rights of access to and control of’ the site upon which the nuclear site will operate. At that time SZC Ltd did not have such rights to the land proposed for the SZC development and this therefore needed to be resolved prior to licence grant.</w:t>
      </w:r>
    </w:p>
    <w:p w14:paraId="31FF5E17" w14:textId="385BF4DE" w:rsidR="003F3E0D" w:rsidRPr="00BF26FA" w:rsidRDefault="003F3E0D" w:rsidP="003F3E0D">
      <w:pPr>
        <w:pStyle w:val="Numberedparagraph"/>
        <w:ind w:left="851" w:hanging="851"/>
        <w:jc w:val="both"/>
        <w:rPr>
          <w:rFonts w:asciiTheme="minorHAnsi" w:eastAsiaTheme="minorHAnsi" w:hAnsiTheme="minorHAnsi" w:cstheme="minorHAnsi"/>
          <w:szCs w:val="24"/>
          <w:lang w:bidi="ar-SA"/>
        </w:rPr>
      </w:pPr>
      <w:r w:rsidRPr="00BF26FA">
        <w:rPr>
          <w:rFonts w:asciiTheme="minorHAnsi" w:eastAsiaTheme="minorHAnsi" w:hAnsiTheme="minorHAnsi" w:cstheme="minorHAnsi"/>
          <w:szCs w:val="24"/>
          <w:lang w:bidi="ar-SA"/>
        </w:rPr>
        <w:t xml:space="preserve">The second issue relates to the then current shareholder agreement. As the licensee should be able to exercise effective day-to-day control over all activities on the licensed site, it is essential there is clarity on how that responsibility can be exercised. The then current shareholder agreement for the development phase of the SZC project placed control of key policies relating to safety and security with NNB Holding Company (SZC) Ltd, rather than the licence applicant. This is inconsistent with our regulatory expectations, and we would require control of such policies to rest with the applicant prior to the granting of a licence. Consequently, SZC Ltd provided ONR with a commitment letter, which sets out how it intends to address this shortfall </w:t>
      </w:r>
      <w:sdt>
        <w:sdtPr>
          <w:rPr>
            <w:rFonts w:asciiTheme="minorHAnsi" w:eastAsiaTheme="minorHAnsi" w:hAnsiTheme="minorHAnsi" w:cstheme="minorHAnsi"/>
            <w:szCs w:val="24"/>
            <w:lang w:bidi="ar-SA"/>
          </w:rPr>
          <w:id w:val="-1027011968"/>
          <w:citation/>
        </w:sdtPr>
        <w:sdtEndPr/>
        <w:sdtContent>
          <w:r w:rsidRPr="00BF26FA">
            <w:rPr>
              <w:rFonts w:asciiTheme="minorHAnsi" w:eastAsiaTheme="minorHAnsi" w:hAnsiTheme="minorHAnsi" w:cstheme="minorHAnsi"/>
              <w:szCs w:val="24"/>
              <w:lang w:bidi="ar-SA"/>
            </w:rPr>
            <w:fldChar w:fldCharType="begin"/>
          </w:r>
          <w:r w:rsidRPr="00BF26FA">
            <w:rPr>
              <w:rFonts w:asciiTheme="minorHAnsi" w:eastAsiaTheme="minorHAnsi" w:hAnsiTheme="minorHAnsi" w:cstheme="minorHAnsi"/>
              <w:szCs w:val="24"/>
              <w:lang w:bidi="ar-SA"/>
            </w:rPr>
            <w:instrText xml:space="preserve">CITATION NNB22 \l 2057 </w:instrText>
          </w:r>
          <w:r w:rsidRPr="00BF26FA">
            <w:rPr>
              <w:rFonts w:asciiTheme="minorHAnsi" w:eastAsiaTheme="minorHAnsi" w:hAnsiTheme="minorHAnsi" w:cstheme="minorHAnsi"/>
              <w:szCs w:val="24"/>
              <w:lang w:bidi="ar-SA"/>
            </w:rPr>
            <w:fldChar w:fldCharType="separate"/>
          </w:r>
          <w:r w:rsidR="00762BF7" w:rsidRPr="00762BF7">
            <w:rPr>
              <w:rFonts w:asciiTheme="minorHAnsi" w:eastAsiaTheme="minorHAnsi" w:hAnsiTheme="minorHAnsi" w:cstheme="minorHAnsi"/>
              <w:noProof/>
              <w:szCs w:val="24"/>
              <w:lang w:bidi="ar-SA"/>
            </w:rPr>
            <w:t>[2]</w:t>
          </w:r>
          <w:r w:rsidRPr="00BF26FA">
            <w:rPr>
              <w:rFonts w:asciiTheme="minorHAnsi" w:eastAsiaTheme="minorHAnsi" w:hAnsiTheme="minorHAnsi" w:cstheme="minorHAnsi"/>
              <w:szCs w:val="24"/>
              <w:lang w:bidi="ar-SA"/>
            </w:rPr>
            <w:fldChar w:fldCharType="end"/>
          </w:r>
        </w:sdtContent>
      </w:sdt>
      <w:r w:rsidRPr="00BF26FA">
        <w:rPr>
          <w:rFonts w:asciiTheme="minorHAnsi" w:eastAsiaTheme="minorHAnsi" w:hAnsiTheme="minorHAnsi" w:cstheme="minorHAnsi"/>
          <w:szCs w:val="24"/>
          <w:lang w:bidi="ar-SA"/>
        </w:rPr>
        <w:t>.</w:t>
      </w:r>
    </w:p>
    <w:p w14:paraId="4EAFE502" w14:textId="16F73E48" w:rsidR="00CD1FF2" w:rsidRPr="004A1993" w:rsidRDefault="00CD1FF2" w:rsidP="00CD1FF2">
      <w:pPr>
        <w:pStyle w:val="Numberedparagraph"/>
        <w:ind w:left="851" w:hanging="851"/>
        <w:jc w:val="both"/>
        <w:rPr>
          <w:rFonts w:asciiTheme="minorHAnsi" w:eastAsiaTheme="minorHAnsi" w:hAnsiTheme="minorHAnsi" w:cstheme="minorHAnsi"/>
          <w:szCs w:val="24"/>
          <w:lang w:bidi="ar-SA"/>
        </w:rPr>
      </w:pPr>
      <w:r w:rsidRPr="004A1993">
        <w:rPr>
          <w:rFonts w:asciiTheme="minorHAnsi" w:eastAsiaTheme="minorHAnsi" w:hAnsiTheme="minorHAnsi" w:cstheme="minorHAnsi"/>
          <w:szCs w:val="24"/>
          <w:lang w:bidi="ar-SA"/>
        </w:rPr>
        <w:lastRenderedPageBreak/>
        <w:t>The ONR statement went on to note that when those matters are resolved, ONR would carry out a proportionate reassessment of the application, focused on the two outstanding matters and any other relevant matters relating to licensing that may emerge during the intervening period. The internal hazards assessment report for licensing</w:t>
      </w:r>
      <w:sdt>
        <w:sdtPr>
          <w:rPr>
            <w:rFonts w:asciiTheme="minorHAnsi" w:eastAsiaTheme="minorHAnsi" w:hAnsiTheme="minorHAnsi" w:cstheme="minorHAnsi"/>
            <w:szCs w:val="24"/>
            <w:lang w:bidi="ar-SA"/>
          </w:rPr>
          <w:id w:val="1543940212"/>
          <w:citation/>
        </w:sdtPr>
        <w:sdtEndPr/>
        <w:sdtContent>
          <w:r w:rsidRPr="004A1993">
            <w:rPr>
              <w:rFonts w:asciiTheme="minorHAnsi" w:eastAsiaTheme="minorHAnsi" w:hAnsiTheme="minorHAnsi" w:cstheme="minorHAnsi"/>
              <w:szCs w:val="24"/>
              <w:lang w:bidi="ar-SA"/>
            </w:rPr>
            <w:fldChar w:fldCharType="begin"/>
          </w:r>
          <w:r w:rsidRPr="004A1993">
            <w:rPr>
              <w:rFonts w:asciiTheme="minorHAnsi" w:eastAsiaTheme="minorHAnsi" w:hAnsiTheme="minorHAnsi" w:cstheme="minorHAnsi"/>
              <w:szCs w:val="24"/>
              <w:lang w:bidi="ar-SA"/>
            </w:rPr>
            <w:instrText xml:space="preserve"> CITATION ONR221 \l 2057 </w:instrText>
          </w:r>
          <w:r w:rsidRPr="004A1993">
            <w:rPr>
              <w:rFonts w:asciiTheme="minorHAnsi" w:eastAsiaTheme="minorHAnsi" w:hAnsiTheme="minorHAnsi" w:cstheme="minorHAnsi"/>
              <w:szCs w:val="24"/>
              <w:lang w:bidi="ar-SA"/>
            </w:rPr>
            <w:fldChar w:fldCharType="separate"/>
          </w:r>
          <w:r w:rsidR="00762BF7">
            <w:rPr>
              <w:rFonts w:asciiTheme="minorHAnsi" w:eastAsiaTheme="minorHAnsi" w:hAnsiTheme="minorHAnsi" w:cstheme="minorHAnsi"/>
              <w:noProof/>
              <w:szCs w:val="24"/>
              <w:lang w:bidi="ar-SA"/>
            </w:rPr>
            <w:t xml:space="preserve"> </w:t>
          </w:r>
          <w:r w:rsidR="00762BF7" w:rsidRPr="00762BF7">
            <w:rPr>
              <w:rFonts w:asciiTheme="minorHAnsi" w:eastAsiaTheme="minorHAnsi" w:hAnsiTheme="minorHAnsi" w:cstheme="minorHAnsi"/>
              <w:noProof/>
              <w:szCs w:val="24"/>
              <w:lang w:bidi="ar-SA"/>
            </w:rPr>
            <w:t>[3]</w:t>
          </w:r>
          <w:r w:rsidRPr="004A1993">
            <w:rPr>
              <w:rFonts w:asciiTheme="minorHAnsi" w:eastAsiaTheme="minorHAnsi" w:hAnsiTheme="minorHAnsi" w:cstheme="minorHAnsi"/>
              <w:szCs w:val="24"/>
              <w:lang w:bidi="ar-SA"/>
            </w:rPr>
            <w:fldChar w:fldCharType="end"/>
          </w:r>
        </w:sdtContent>
      </w:sdt>
      <w:r w:rsidRPr="004A1993">
        <w:rPr>
          <w:rFonts w:asciiTheme="minorHAnsi" w:eastAsiaTheme="minorHAnsi" w:hAnsiTheme="minorHAnsi" w:cstheme="minorHAnsi"/>
          <w:szCs w:val="24"/>
          <w:lang w:bidi="ar-SA"/>
        </w:rPr>
        <w:t xml:space="preserve"> identified a number of issues which needed to be resolved after licensing but prior to commencement of particular construction activities. Since this reassessment is being carried out two years after the original licensing assessment was completed, I conducted an assessment of internal hazards to report on progress and confidence gained in resolution of these issues. Ultimately, the aims are to confirm whether these matters are being progressed adequately and to ensure that there are no new issues which would now preclude licensing of SZC.</w:t>
      </w:r>
    </w:p>
    <w:p w14:paraId="4CF14A01" w14:textId="77777777" w:rsidR="00CD1FF2" w:rsidRPr="004A1993" w:rsidRDefault="00CD1FF2" w:rsidP="00CD1FF2">
      <w:pPr>
        <w:pStyle w:val="Numberedparagraph"/>
        <w:ind w:left="851" w:hanging="851"/>
        <w:jc w:val="both"/>
        <w:rPr>
          <w:rFonts w:asciiTheme="minorHAnsi" w:eastAsiaTheme="minorHAnsi" w:hAnsiTheme="minorHAnsi" w:cstheme="minorHAnsi"/>
          <w:szCs w:val="24"/>
          <w:lang w:bidi="ar-SA"/>
        </w:rPr>
      </w:pPr>
      <w:r w:rsidRPr="004A1993">
        <w:rPr>
          <w:rFonts w:asciiTheme="minorHAnsi" w:eastAsiaTheme="minorHAnsi" w:hAnsiTheme="minorHAnsi" w:cstheme="minorHAnsi"/>
          <w:szCs w:val="24"/>
          <w:lang w:bidi="ar-SA"/>
        </w:rPr>
        <w:t>This report sets out ONR’s findings from its reassessment of the internal hazards area. The report’s findings will inform the PAR which will summarise ONR’s conclusions from its reassessment work and will make a recommendation to the Chief Nuclear Inspector on whether the licence should be granted.</w:t>
      </w:r>
    </w:p>
    <w:p w14:paraId="50E36E78" w14:textId="04FB2896" w:rsidR="001966D1" w:rsidRPr="004421AB" w:rsidRDefault="001966D1" w:rsidP="0026777A">
      <w:pPr>
        <w:pStyle w:val="Heading2"/>
      </w:pPr>
      <w:r w:rsidRPr="004421AB">
        <w:t>Scope</w:t>
      </w:r>
    </w:p>
    <w:p w14:paraId="4B744B9E" w14:textId="3F3F9AA6" w:rsidR="00F32050" w:rsidRDefault="00F32050" w:rsidP="00F32050">
      <w:pPr>
        <w:pStyle w:val="Numberedparagraph"/>
        <w:ind w:left="851" w:hanging="851"/>
        <w:jc w:val="both"/>
      </w:pPr>
      <w:r>
        <w:t xml:space="preserve">The reassessment scope for </w:t>
      </w:r>
      <w:r w:rsidR="00A85798">
        <w:t>i</w:t>
      </w:r>
      <w:r>
        <w:t xml:space="preserve">nternal </w:t>
      </w:r>
      <w:r w:rsidR="004D3050">
        <w:t xml:space="preserve">hazards </w:t>
      </w:r>
      <w:r>
        <w:t>is limited to:</w:t>
      </w:r>
    </w:p>
    <w:p w14:paraId="4785C689" w14:textId="3099100B" w:rsidR="00F32050" w:rsidRDefault="00E16AD4" w:rsidP="00F374D2">
      <w:pPr>
        <w:pStyle w:val="Bulletlist1"/>
        <w:ind w:left="1276"/>
      </w:pPr>
      <w:r>
        <w:t>p</w:t>
      </w:r>
      <w:r w:rsidR="00F32050">
        <w:t xml:space="preserve">rogress made on Regulatory Issue 10940 </w:t>
      </w:r>
      <w:r>
        <w:t>–</w:t>
      </w:r>
      <w:r w:rsidR="00F32050">
        <w:t xml:space="preserve"> </w:t>
      </w:r>
      <w:r>
        <w:t>d</w:t>
      </w:r>
      <w:r w:rsidR="00F32050" w:rsidRPr="00566D00">
        <w:t>evelopment and implementation of options including passive measures to reduce the risks from turbine disintegration to ALARP</w:t>
      </w:r>
      <w:r w:rsidR="00F32050">
        <w:t>; and</w:t>
      </w:r>
    </w:p>
    <w:p w14:paraId="12D4E356" w14:textId="051DA88D" w:rsidR="00F32050" w:rsidRDefault="00E16AD4" w:rsidP="00F374D2">
      <w:pPr>
        <w:pStyle w:val="Bulletlist1"/>
        <w:ind w:left="1276"/>
      </w:pPr>
      <w:r>
        <w:t>p</w:t>
      </w:r>
      <w:r w:rsidR="00F32050">
        <w:t xml:space="preserve">rogress made on Regulatory Issue 10936 </w:t>
      </w:r>
      <w:r>
        <w:t>–</w:t>
      </w:r>
      <w:r w:rsidR="00F32050">
        <w:t xml:space="preserve"> </w:t>
      </w:r>
      <w:r>
        <w:t>i</w:t>
      </w:r>
      <w:r w:rsidR="00F32050" w:rsidRPr="006148C3">
        <w:t>dentification, characterisation and consequences of hazards with the potential to propagate to or impact nearby buildings and facilities.</w:t>
      </w:r>
    </w:p>
    <w:p w14:paraId="4C3A2FB2" w14:textId="77777777" w:rsidR="002E589D" w:rsidRPr="004421AB" w:rsidRDefault="002E589D" w:rsidP="002E589D">
      <w:pPr>
        <w:pStyle w:val="Bulletlist1"/>
        <w:numPr>
          <w:ilvl w:val="0"/>
          <w:numId w:val="0"/>
        </w:numPr>
      </w:pPr>
    </w:p>
    <w:p w14:paraId="121B7A8E" w14:textId="65CFB53A" w:rsidR="00E652CF" w:rsidRPr="004421AB" w:rsidRDefault="00E652CF" w:rsidP="00E652CF">
      <w:pPr>
        <w:sectPr w:rsidR="00E652CF" w:rsidRPr="004421AB" w:rsidSect="00045010">
          <w:pgSz w:w="11906" w:h="16838" w:code="9"/>
          <w:pgMar w:top="1440" w:right="1440" w:bottom="1440" w:left="1440" w:header="397" w:footer="397" w:gutter="0"/>
          <w:cols w:space="312"/>
          <w:docGrid w:linePitch="360"/>
        </w:sectPr>
      </w:pPr>
    </w:p>
    <w:p w14:paraId="6598AF23" w14:textId="280FCA76" w:rsidR="006370AA" w:rsidRPr="004421AB" w:rsidRDefault="006370AA" w:rsidP="004421AB">
      <w:pPr>
        <w:pStyle w:val="Heading1"/>
      </w:pPr>
      <w:bookmarkStart w:id="5" w:name="_Toc155694954"/>
      <w:r w:rsidRPr="004421AB">
        <w:lastRenderedPageBreak/>
        <w:t>Assessment St</w:t>
      </w:r>
      <w:r w:rsidR="00E652CF" w:rsidRPr="004421AB">
        <w:t>andards and Interfaces</w:t>
      </w:r>
      <w:bookmarkEnd w:id="5"/>
    </w:p>
    <w:p w14:paraId="688680FD" w14:textId="77777777" w:rsidR="00A548B2" w:rsidRPr="004421AB" w:rsidRDefault="00A548B2" w:rsidP="00A548B2">
      <w:pPr>
        <w:pStyle w:val="Numberedparagraph"/>
        <w:ind w:left="851" w:hanging="851"/>
        <w:jc w:val="both"/>
      </w:pPr>
      <w:r w:rsidRPr="004421AB">
        <w:t xml:space="preserve">ONR has a range of internal guidance to enable </w:t>
      </w:r>
      <w:r>
        <w:t>i</w:t>
      </w:r>
      <w:r w:rsidRPr="004421AB">
        <w:t xml:space="preserve">nspectors to undertake a proportionate and consistent assessment of nuclear safety cases. </w:t>
      </w:r>
      <w:r>
        <w:br/>
      </w:r>
      <w:r w:rsidRPr="004421AB">
        <w:t>This section identifies the standards which have been considered in this assessment. This section also identifies the key interfaces with other technical topic areas.</w:t>
      </w:r>
    </w:p>
    <w:p w14:paraId="3205597B" w14:textId="1A2F5579" w:rsidR="006370AA" w:rsidRPr="004421AB" w:rsidRDefault="006370AA" w:rsidP="006370AA">
      <w:pPr>
        <w:pStyle w:val="Heading2"/>
      </w:pPr>
      <w:r w:rsidRPr="004421AB">
        <w:t xml:space="preserve">Standards </w:t>
      </w:r>
    </w:p>
    <w:p w14:paraId="7061EF49" w14:textId="23AB43C9" w:rsidR="002377A8" w:rsidRPr="004421AB" w:rsidRDefault="00473900" w:rsidP="008D019D">
      <w:pPr>
        <w:pStyle w:val="Numberedparagraph"/>
        <w:ind w:left="851" w:hanging="851"/>
        <w:jc w:val="both"/>
      </w:pPr>
      <w:r w:rsidRPr="004421AB">
        <w:t xml:space="preserve">The relevant standards and criteria adopted within this assessment are principally the </w:t>
      </w:r>
      <w:r w:rsidRPr="004A16EA">
        <w:t xml:space="preserve">Safety Assessment Principles (SAPs) </w:t>
      </w:r>
      <w:sdt>
        <w:sdtPr>
          <w:id w:val="-5909507"/>
          <w:citation/>
        </w:sdtPr>
        <w:sdtEndPr/>
        <w:sdtContent>
          <w:r>
            <w:fldChar w:fldCharType="begin"/>
          </w:r>
          <w:r>
            <w:instrText xml:space="preserve"> CITATION ONRSAPs \l 2057 </w:instrText>
          </w:r>
          <w:r>
            <w:fldChar w:fldCharType="separate"/>
          </w:r>
          <w:r w:rsidR="00762BF7" w:rsidRPr="00762BF7">
            <w:rPr>
              <w:noProof/>
            </w:rPr>
            <w:t>[4]</w:t>
          </w:r>
          <w:r>
            <w:fldChar w:fldCharType="end"/>
          </w:r>
        </w:sdtContent>
      </w:sdt>
      <w:r w:rsidRPr="004A16EA">
        <w:t>, Technical Assessment Guides</w:t>
      </w:r>
      <w:r>
        <w:t xml:space="preserve"> </w:t>
      </w:r>
      <w:sdt>
        <w:sdtPr>
          <w:id w:val="79577554"/>
          <w:citation/>
        </w:sdtPr>
        <w:sdtEndPr/>
        <w:sdtContent>
          <w:r>
            <w:fldChar w:fldCharType="begin"/>
          </w:r>
          <w:r>
            <w:instrText xml:space="preserve"> CITATION ONRTAGs \l 2057 </w:instrText>
          </w:r>
          <w:r>
            <w:fldChar w:fldCharType="separate"/>
          </w:r>
          <w:r w:rsidR="00762BF7" w:rsidRPr="00762BF7">
            <w:rPr>
              <w:noProof/>
            </w:rPr>
            <w:t>[5]</w:t>
          </w:r>
          <w:r>
            <w:fldChar w:fldCharType="end"/>
          </w:r>
        </w:sdtContent>
      </w:sdt>
      <w:r>
        <w:t>,</w:t>
      </w:r>
      <w:r w:rsidRPr="004421AB">
        <w:t xml:space="preserve"> relevant national and international standards and relevant good practice informed from existing practices adopted on UK nuclear licensed sites. The key guidance is identified below and referenced where appropriate within Section 4 of this report.</w:t>
      </w:r>
      <w:r>
        <w:t xml:space="preserve"> </w:t>
      </w:r>
      <w:r w:rsidRPr="004421AB">
        <w:t>Relevant good practice</w:t>
      </w:r>
      <w:r>
        <w:t xml:space="preserve"> (RGP)</w:t>
      </w:r>
      <w:r w:rsidRPr="004421AB">
        <w:t>, where applicable, has also been cited within the body of this report.</w:t>
      </w:r>
    </w:p>
    <w:p w14:paraId="36C315A2" w14:textId="4CA9100F" w:rsidR="006370AA" w:rsidRPr="00FE7098" w:rsidRDefault="006370AA" w:rsidP="00E55229">
      <w:pPr>
        <w:pStyle w:val="Heading3"/>
      </w:pPr>
      <w:r w:rsidRPr="00FE7098">
        <w:t>Safety Assessment Principles (SAPs)</w:t>
      </w:r>
    </w:p>
    <w:p w14:paraId="03331BEF" w14:textId="77777777" w:rsidR="00AA77CF" w:rsidRPr="005A3DCB" w:rsidRDefault="00AA77CF" w:rsidP="00AA77CF">
      <w:pPr>
        <w:pStyle w:val="Numberedparagraph"/>
        <w:ind w:left="851" w:hanging="851"/>
      </w:pPr>
      <w:r>
        <w:t xml:space="preserve">The following SAPs were used as part of this assessment: </w:t>
      </w:r>
    </w:p>
    <w:p w14:paraId="5AC34E94" w14:textId="6D1BF228" w:rsidR="00AA77CF" w:rsidRPr="008408C1" w:rsidRDefault="00AA77CF" w:rsidP="00F374D2">
      <w:pPr>
        <w:pStyle w:val="Bulletlist1"/>
        <w:ind w:left="1276"/>
        <w:rPr>
          <w:rFonts w:eastAsia="Times New Roman" w:cs="Times New Roman"/>
          <w:szCs w:val="24"/>
          <w:lang w:bidi="ar-SA"/>
        </w:rPr>
      </w:pPr>
      <w:r w:rsidRPr="008408C1">
        <w:rPr>
          <w:rFonts w:eastAsia="Times New Roman" w:cs="Times New Roman"/>
          <w:szCs w:val="24"/>
          <w:lang w:bidi="ar-SA"/>
        </w:rPr>
        <w:t xml:space="preserve">EKP.3 </w:t>
      </w:r>
      <w:r w:rsidR="00D40561">
        <w:rPr>
          <w:rFonts w:eastAsia="Times New Roman" w:cs="Times New Roman"/>
          <w:szCs w:val="24"/>
          <w:lang w:bidi="ar-SA"/>
        </w:rPr>
        <w:t>–</w:t>
      </w:r>
      <w:r w:rsidRPr="008408C1">
        <w:rPr>
          <w:rFonts w:eastAsia="Times New Roman" w:cs="Times New Roman"/>
          <w:szCs w:val="24"/>
          <w:lang w:bidi="ar-SA"/>
        </w:rPr>
        <w:t xml:space="preserve"> </w:t>
      </w:r>
      <w:r w:rsidRPr="0074775A">
        <w:t>Nuclear facilities should be designed and operated so that defence in depth against potentially significant faults or failures is achieved by the provision of multiple independent barriers to fault progression.</w:t>
      </w:r>
    </w:p>
    <w:p w14:paraId="11AA6ACC" w14:textId="6425E97B" w:rsidR="00AA77CF" w:rsidRPr="00893F69" w:rsidRDefault="00AA77CF" w:rsidP="00F374D2">
      <w:pPr>
        <w:pStyle w:val="Bulletlist1"/>
        <w:ind w:left="1276"/>
        <w:rPr>
          <w:rFonts w:eastAsia="Times New Roman" w:cs="Times New Roman"/>
          <w:szCs w:val="24"/>
          <w:lang w:bidi="ar-SA"/>
        </w:rPr>
      </w:pPr>
      <w:r w:rsidRPr="00893F69">
        <w:rPr>
          <w:rFonts w:eastAsia="Times New Roman" w:cs="Times New Roman"/>
          <w:szCs w:val="24"/>
          <w:lang w:bidi="ar-SA"/>
        </w:rPr>
        <w:t xml:space="preserve">EKP.5 </w:t>
      </w:r>
      <w:r w:rsidR="00D40561">
        <w:rPr>
          <w:rFonts w:eastAsia="Times New Roman" w:cs="Times New Roman"/>
          <w:szCs w:val="24"/>
          <w:lang w:bidi="ar-SA"/>
        </w:rPr>
        <w:t>–</w:t>
      </w:r>
      <w:r w:rsidRPr="00893F69">
        <w:rPr>
          <w:rFonts w:eastAsia="Times New Roman" w:cs="Times New Roman"/>
          <w:szCs w:val="24"/>
          <w:lang w:bidi="ar-SA"/>
        </w:rPr>
        <w:t xml:space="preserve"> </w:t>
      </w:r>
      <w:r w:rsidRPr="0074775A">
        <w:t>Safety measures should be identified to deliver the required safety function(s).</w:t>
      </w:r>
    </w:p>
    <w:p w14:paraId="51CFD539" w14:textId="1D7B04C1" w:rsidR="00AA77CF" w:rsidRPr="00FC21F2" w:rsidRDefault="00AA77CF" w:rsidP="00F374D2">
      <w:pPr>
        <w:pStyle w:val="Bulletlist1"/>
        <w:ind w:left="1276"/>
        <w:rPr>
          <w:rFonts w:eastAsia="Times New Roman" w:cs="Times New Roman"/>
          <w:szCs w:val="24"/>
          <w:lang w:bidi="ar-SA"/>
        </w:rPr>
      </w:pPr>
      <w:r w:rsidRPr="00FC21F2">
        <w:rPr>
          <w:rFonts w:eastAsia="Times New Roman" w:cs="Times New Roman"/>
          <w:szCs w:val="24"/>
          <w:lang w:bidi="ar-SA"/>
        </w:rPr>
        <w:t xml:space="preserve">ELO.4 </w:t>
      </w:r>
      <w:r w:rsidR="00D40561">
        <w:rPr>
          <w:rFonts w:eastAsia="Times New Roman" w:cs="Times New Roman"/>
          <w:szCs w:val="24"/>
          <w:lang w:bidi="ar-SA"/>
        </w:rPr>
        <w:t>–</w:t>
      </w:r>
      <w:r w:rsidRPr="00FC21F2">
        <w:rPr>
          <w:rFonts w:eastAsia="Times New Roman" w:cs="Times New Roman"/>
          <w:szCs w:val="24"/>
          <w:lang w:bidi="ar-SA"/>
        </w:rPr>
        <w:t xml:space="preserve"> </w:t>
      </w:r>
      <w:r w:rsidRPr="0074775A">
        <w:t>The design and layout of the site, its facilities (including enclosed plant), support facilities and services should be such that the effects of faults and accidents are minimised.</w:t>
      </w:r>
    </w:p>
    <w:p w14:paraId="2D33BFA1" w14:textId="13721743" w:rsidR="00AA77CF" w:rsidRPr="00256E12" w:rsidRDefault="00AA77CF" w:rsidP="00F374D2">
      <w:pPr>
        <w:pStyle w:val="Bulletlist1"/>
        <w:ind w:left="1276"/>
        <w:rPr>
          <w:rFonts w:eastAsia="Times New Roman" w:cs="Times New Roman"/>
          <w:szCs w:val="24"/>
          <w:lang w:bidi="ar-SA"/>
        </w:rPr>
      </w:pPr>
      <w:r w:rsidRPr="00256E12">
        <w:rPr>
          <w:rFonts w:eastAsia="Times New Roman" w:cs="Times New Roman"/>
          <w:szCs w:val="24"/>
          <w:lang w:bidi="ar-SA"/>
        </w:rPr>
        <w:t xml:space="preserve">SC.4 </w:t>
      </w:r>
      <w:r w:rsidR="00D40561">
        <w:rPr>
          <w:rFonts w:eastAsia="Times New Roman" w:cs="Times New Roman"/>
          <w:szCs w:val="24"/>
          <w:lang w:bidi="ar-SA"/>
        </w:rPr>
        <w:t>–</w:t>
      </w:r>
      <w:r w:rsidRPr="00256E12">
        <w:rPr>
          <w:rFonts w:eastAsia="Times New Roman" w:cs="Times New Roman"/>
          <w:szCs w:val="24"/>
          <w:lang w:bidi="ar-SA"/>
        </w:rPr>
        <w:t xml:space="preserve"> </w:t>
      </w:r>
      <w:r w:rsidRPr="0074775A">
        <w:t>A safety case should be accurate, objective and demonstrably complete for its intended purpose.</w:t>
      </w:r>
    </w:p>
    <w:p w14:paraId="29D44333" w14:textId="22D5F411" w:rsidR="006370AA" w:rsidRPr="004421AB" w:rsidRDefault="006370AA" w:rsidP="006370AA">
      <w:pPr>
        <w:pStyle w:val="Heading3"/>
      </w:pPr>
      <w:r w:rsidRPr="004421AB">
        <w:t>Technical Assessment Guides (TAGs)</w:t>
      </w:r>
    </w:p>
    <w:p w14:paraId="327FEDFA" w14:textId="47E16CDF" w:rsidR="00194EEA" w:rsidRPr="004421AB" w:rsidRDefault="00194EEA" w:rsidP="00194EEA">
      <w:pPr>
        <w:pStyle w:val="Numberedparagraph"/>
        <w:ind w:left="851" w:hanging="851"/>
      </w:pPr>
      <w:r w:rsidRPr="004421AB">
        <w:t xml:space="preserve">The following TAGs </w:t>
      </w:r>
      <w:sdt>
        <w:sdtPr>
          <w:id w:val="1695727848"/>
          <w:citation/>
        </w:sdtPr>
        <w:sdtEndPr/>
        <w:sdtContent>
          <w:r w:rsidR="001257A5">
            <w:fldChar w:fldCharType="begin"/>
          </w:r>
          <w:r w:rsidR="001257A5">
            <w:instrText xml:space="preserve"> CITATION ONR33 \l 2057 </w:instrText>
          </w:r>
          <w:r w:rsidR="001257A5">
            <w:fldChar w:fldCharType="separate"/>
          </w:r>
          <w:r w:rsidR="00762BF7" w:rsidRPr="00762BF7">
            <w:rPr>
              <w:noProof/>
            </w:rPr>
            <w:t>[6]</w:t>
          </w:r>
          <w:r w:rsidR="001257A5">
            <w:fldChar w:fldCharType="end"/>
          </w:r>
        </w:sdtContent>
      </w:sdt>
      <w:r w:rsidR="00FD14B0">
        <w:t xml:space="preserve"> </w:t>
      </w:r>
      <w:r w:rsidRPr="004421AB">
        <w:t>have been used as part of this assessment:</w:t>
      </w:r>
    </w:p>
    <w:p w14:paraId="2C525692" w14:textId="11814722" w:rsidR="003B6E96" w:rsidRPr="00FE5591" w:rsidRDefault="003B6E96" w:rsidP="00F374D2">
      <w:pPr>
        <w:pStyle w:val="Bulletlist1"/>
        <w:ind w:left="1276"/>
        <w:rPr>
          <w:lang w:val="sv-SE" w:bidi="ar-SA"/>
        </w:rPr>
      </w:pPr>
      <w:bookmarkStart w:id="6" w:name="_Hlk129170432"/>
      <w:r w:rsidRPr="0039209B">
        <w:rPr>
          <w:lang w:val="sv-SE" w:bidi="ar-SA"/>
        </w:rPr>
        <w:t>NS-TAST-GD-014 (Rev. 7.1)</w:t>
      </w:r>
      <w:r w:rsidR="00CC0DE1">
        <w:rPr>
          <w:lang w:val="sv-SE" w:bidi="ar-SA"/>
        </w:rPr>
        <w:t xml:space="preserve"> –</w:t>
      </w:r>
      <w:r w:rsidRPr="0039209B">
        <w:rPr>
          <w:lang w:val="sv-SE" w:bidi="ar-SA"/>
        </w:rPr>
        <w:t xml:space="preserve"> Internal hazards</w:t>
      </w:r>
      <w:r>
        <w:rPr>
          <w:lang w:val="sv-SE" w:bidi="ar-SA"/>
        </w:rPr>
        <w:t>.</w:t>
      </w:r>
    </w:p>
    <w:p w14:paraId="6DCFF009" w14:textId="2792AA16" w:rsidR="003B6E96" w:rsidRPr="000568B0" w:rsidRDefault="003B6E96" w:rsidP="00F374D2">
      <w:pPr>
        <w:pStyle w:val="Bulletlist1"/>
        <w:ind w:left="1276"/>
        <w:rPr>
          <w:lang w:bidi="ar-SA"/>
        </w:rPr>
      </w:pPr>
      <w:r w:rsidRPr="0039209B">
        <w:rPr>
          <w:lang w:bidi="ar-SA"/>
        </w:rPr>
        <w:t>NS-TAST-GD-051 (Rev. 7.1</w:t>
      </w:r>
      <w:r w:rsidR="00CC0DE1">
        <w:rPr>
          <w:lang w:bidi="ar-SA"/>
        </w:rPr>
        <w:t>)</w:t>
      </w:r>
      <w:r w:rsidRPr="0039209B">
        <w:rPr>
          <w:lang w:bidi="ar-SA"/>
        </w:rPr>
        <w:t xml:space="preserve"> </w:t>
      </w:r>
      <w:r w:rsidR="008A3320">
        <w:rPr>
          <w:lang w:bidi="ar-SA"/>
        </w:rPr>
        <w:t>–</w:t>
      </w:r>
      <w:r w:rsidR="00CC0DE1">
        <w:rPr>
          <w:lang w:bidi="ar-SA"/>
        </w:rPr>
        <w:t xml:space="preserve"> </w:t>
      </w:r>
      <w:r w:rsidRPr="0039209B">
        <w:rPr>
          <w:lang w:bidi="ar-SA"/>
        </w:rPr>
        <w:t>The purpose, scope and content of safety cases</w:t>
      </w:r>
      <w:r>
        <w:rPr>
          <w:lang w:bidi="ar-SA"/>
        </w:rPr>
        <w:t>.</w:t>
      </w:r>
    </w:p>
    <w:p w14:paraId="5D3870AB" w14:textId="4093D373" w:rsidR="003B6E96" w:rsidRPr="00E77221" w:rsidRDefault="003B6E96" w:rsidP="00F374D2">
      <w:pPr>
        <w:pStyle w:val="Bulletlist1"/>
        <w:ind w:left="1276"/>
        <w:rPr>
          <w:lang w:bidi="ar-SA"/>
        </w:rPr>
      </w:pPr>
      <w:r w:rsidRPr="00587549">
        <w:rPr>
          <w:lang w:bidi="ar-SA"/>
        </w:rPr>
        <w:lastRenderedPageBreak/>
        <w:t xml:space="preserve">NS-TAST-GD-005 (Rev. </w:t>
      </w:r>
      <w:r>
        <w:rPr>
          <w:lang w:bidi="ar-SA"/>
        </w:rPr>
        <w:t>12</w:t>
      </w:r>
      <w:r w:rsidR="008A3320">
        <w:rPr>
          <w:lang w:bidi="ar-SA"/>
        </w:rPr>
        <w:t>)</w:t>
      </w:r>
      <w:r w:rsidRPr="00587549">
        <w:rPr>
          <w:lang w:bidi="ar-SA"/>
        </w:rPr>
        <w:t xml:space="preserve"> </w:t>
      </w:r>
      <w:r w:rsidR="008A3320">
        <w:rPr>
          <w:lang w:bidi="ar-SA"/>
        </w:rPr>
        <w:t xml:space="preserve">– </w:t>
      </w:r>
      <w:r>
        <w:rPr>
          <w:lang w:bidi="ar-SA"/>
        </w:rPr>
        <w:t>Regulation of duties to reduce risks to ALARP.</w:t>
      </w:r>
    </w:p>
    <w:p w14:paraId="5947436F" w14:textId="0223CB3B" w:rsidR="003B6E96" w:rsidRPr="00E77221" w:rsidRDefault="003B6E96" w:rsidP="00F374D2">
      <w:pPr>
        <w:pStyle w:val="Bulletlist1"/>
        <w:ind w:left="1276"/>
        <w:rPr>
          <w:lang w:bidi="ar-SA"/>
        </w:rPr>
      </w:pPr>
      <w:r w:rsidRPr="00587549">
        <w:rPr>
          <w:lang w:bidi="ar-SA"/>
        </w:rPr>
        <w:t xml:space="preserve">NS-TAST-GD-096 (Rev. 0) </w:t>
      </w:r>
      <w:r w:rsidR="001B54B0">
        <w:rPr>
          <w:lang w:bidi="ar-SA"/>
        </w:rPr>
        <w:t>–</w:t>
      </w:r>
      <w:r w:rsidRPr="00587549">
        <w:rPr>
          <w:lang w:bidi="ar-SA"/>
        </w:rPr>
        <w:t xml:space="preserve"> Guidance on mechanics of assessment</w:t>
      </w:r>
      <w:r w:rsidRPr="00E77221">
        <w:rPr>
          <w:lang w:bidi="ar-SA"/>
        </w:rPr>
        <w:t>.</w:t>
      </w:r>
    </w:p>
    <w:p w14:paraId="1DF2E812" w14:textId="35BA7C7A" w:rsidR="003B6E96" w:rsidRPr="00BC3988" w:rsidRDefault="003B6E96" w:rsidP="00F374D2">
      <w:pPr>
        <w:pStyle w:val="Bulletlist1"/>
        <w:ind w:left="1276"/>
        <w:rPr>
          <w:lang w:bidi="ar-SA"/>
        </w:rPr>
      </w:pPr>
      <w:r w:rsidRPr="00587549">
        <w:rPr>
          <w:lang w:bidi="ar-SA"/>
        </w:rPr>
        <w:t>NS-TAST-GD-108 (Rev. 1) – Guidance on the production of reports for permissioning and assessment</w:t>
      </w:r>
      <w:r>
        <w:rPr>
          <w:lang w:bidi="ar-SA"/>
        </w:rPr>
        <w:t xml:space="preserve"> </w:t>
      </w:r>
      <w:sdt>
        <w:sdtPr>
          <w:rPr>
            <w:lang w:bidi="ar-SA"/>
          </w:rPr>
          <w:id w:val="1874268702"/>
          <w:citation/>
        </w:sdtPr>
        <w:sdtEndPr/>
        <w:sdtContent>
          <w:r>
            <w:rPr>
              <w:lang w:bidi="ar-SA"/>
            </w:rPr>
            <w:fldChar w:fldCharType="begin"/>
          </w:r>
          <w:r>
            <w:rPr>
              <w:lang w:bidi="ar-SA"/>
            </w:rPr>
            <w:instrText xml:space="preserve"> CITATION NSPERGD015 \l 2057 </w:instrText>
          </w:r>
          <w:r>
            <w:rPr>
              <w:lang w:bidi="ar-SA"/>
            </w:rPr>
            <w:fldChar w:fldCharType="separate"/>
          </w:r>
          <w:r w:rsidR="00762BF7" w:rsidRPr="00762BF7">
            <w:rPr>
              <w:noProof/>
              <w:lang w:bidi="ar-SA"/>
            </w:rPr>
            <w:t>[7]</w:t>
          </w:r>
          <w:r>
            <w:rPr>
              <w:lang w:bidi="ar-SA"/>
            </w:rPr>
            <w:fldChar w:fldCharType="end"/>
          </w:r>
        </w:sdtContent>
      </w:sdt>
      <w:r>
        <w:rPr>
          <w:lang w:bidi="ar-SA"/>
        </w:rPr>
        <w:t>.</w:t>
      </w:r>
    </w:p>
    <w:bookmarkEnd w:id="6"/>
    <w:p w14:paraId="23551C9D" w14:textId="3008777D" w:rsidR="006370AA" w:rsidRPr="004421AB" w:rsidRDefault="006370AA" w:rsidP="000262F2">
      <w:pPr>
        <w:pStyle w:val="Heading3"/>
        <w:ind w:left="851" w:hanging="851"/>
      </w:pPr>
      <w:r w:rsidRPr="004421AB">
        <w:t>National and International Standards and Guidance</w:t>
      </w:r>
    </w:p>
    <w:p w14:paraId="08035B39" w14:textId="77777777" w:rsidR="004262F1" w:rsidRDefault="000E2FA3" w:rsidP="00240A18">
      <w:pPr>
        <w:pStyle w:val="Numberedparagraph"/>
        <w:ind w:left="851" w:hanging="851"/>
      </w:pPr>
      <w:r w:rsidRPr="7C8B433B">
        <w:t xml:space="preserve">National and international standards and guidance have been referenced where appropriate within the assessment report. </w:t>
      </w:r>
    </w:p>
    <w:p w14:paraId="7A51D47C" w14:textId="7F374FF5" w:rsidR="0007433E" w:rsidRPr="004421AB" w:rsidRDefault="0007433E" w:rsidP="004262F1">
      <w:pPr>
        <w:pStyle w:val="Heading3"/>
        <w:ind w:left="851" w:hanging="851"/>
      </w:pPr>
      <w:r w:rsidRPr="004421AB">
        <w:t>Integration with Other Assessment Topics</w:t>
      </w:r>
    </w:p>
    <w:p w14:paraId="0048240D" w14:textId="031B62F2" w:rsidR="00D91805" w:rsidRDefault="00D91805" w:rsidP="00D91805">
      <w:pPr>
        <w:pStyle w:val="Numberedparagraph"/>
        <w:ind w:left="851" w:hanging="851"/>
      </w:pPr>
      <w:r>
        <w:t xml:space="preserve">The </w:t>
      </w:r>
      <w:r w:rsidR="00637BDC">
        <w:t xml:space="preserve">following specialisms have supported my assessment: </w:t>
      </w:r>
    </w:p>
    <w:p w14:paraId="6A9BAAFC" w14:textId="05F9600D" w:rsidR="00D91805" w:rsidRDefault="00701013" w:rsidP="00D91805">
      <w:pPr>
        <w:pStyle w:val="Bulletlist1"/>
        <w:ind w:left="1418" w:hanging="502"/>
      </w:pPr>
      <w:r>
        <w:t>c</w:t>
      </w:r>
      <w:r w:rsidR="00D91805">
        <w:t xml:space="preserve">ontrol and </w:t>
      </w:r>
      <w:r>
        <w:t>i</w:t>
      </w:r>
      <w:r w:rsidR="00D91805">
        <w:t>nstrumentation</w:t>
      </w:r>
    </w:p>
    <w:p w14:paraId="70FB8273" w14:textId="076F72F2" w:rsidR="00D91805" w:rsidRDefault="00701013" w:rsidP="00D91805">
      <w:pPr>
        <w:pStyle w:val="Bulletlist1"/>
        <w:ind w:left="1418" w:hanging="502"/>
      </w:pPr>
      <w:r>
        <w:t>c</w:t>
      </w:r>
      <w:r w:rsidR="00D91805">
        <w:t xml:space="preserve">ivil </w:t>
      </w:r>
      <w:r>
        <w:t>e</w:t>
      </w:r>
      <w:r w:rsidR="00D91805">
        <w:t>ngineering</w:t>
      </w:r>
    </w:p>
    <w:p w14:paraId="7BC87C7F" w14:textId="3AC67B45" w:rsidR="00D91805" w:rsidRDefault="00701013" w:rsidP="00D91805">
      <w:pPr>
        <w:pStyle w:val="Bulletlist1"/>
        <w:ind w:left="1418" w:hanging="502"/>
      </w:pPr>
      <w:r>
        <w:t>p</w:t>
      </w:r>
      <w:r w:rsidR="00D91805">
        <w:t xml:space="preserve">robabilistic </w:t>
      </w:r>
      <w:r>
        <w:t>s</w:t>
      </w:r>
      <w:r w:rsidR="00D91805">
        <w:t xml:space="preserve">afety </w:t>
      </w:r>
      <w:r>
        <w:t>a</w:t>
      </w:r>
      <w:r w:rsidR="00D91805">
        <w:t>nalysis (PSA)</w:t>
      </w:r>
    </w:p>
    <w:p w14:paraId="555D04C1" w14:textId="56A3E17D" w:rsidR="00D91805" w:rsidRDefault="00701013" w:rsidP="00D91805">
      <w:pPr>
        <w:pStyle w:val="Bulletlist1"/>
        <w:ind w:left="1418" w:hanging="502"/>
      </w:pPr>
      <w:r>
        <w:t>s</w:t>
      </w:r>
      <w:r w:rsidR="00D91805">
        <w:t xml:space="preserve">tructural </w:t>
      </w:r>
      <w:r>
        <w:t>i</w:t>
      </w:r>
      <w:r w:rsidR="00D91805">
        <w:t>ntegrity</w:t>
      </w:r>
    </w:p>
    <w:p w14:paraId="6C8C3A40" w14:textId="08E92DC1" w:rsidR="00D91805" w:rsidRDefault="00701013" w:rsidP="00D91805">
      <w:pPr>
        <w:pStyle w:val="Bulletlist1"/>
        <w:ind w:left="1418" w:hanging="502"/>
      </w:pPr>
      <w:r>
        <w:t>m</w:t>
      </w:r>
      <w:r w:rsidR="00D91805">
        <w:t xml:space="preserve">echanical </w:t>
      </w:r>
      <w:r>
        <w:t>e</w:t>
      </w:r>
      <w:r w:rsidR="00D91805">
        <w:t>ngineering</w:t>
      </w:r>
      <w:r w:rsidR="00D577AA">
        <w:t>.</w:t>
      </w:r>
    </w:p>
    <w:p w14:paraId="5AA396CB" w14:textId="77777777" w:rsidR="00D91805" w:rsidRDefault="00D91805" w:rsidP="00D91805">
      <w:pPr>
        <w:pStyle w:val="Numberedparagraph"/>
        <w:ind w:left="851" w:hanging="851"/>
        <w:jc w:val="both"/>
      </w:pPr>
      <w:r>
        <w:t>The outcomes of each of these assessments are either reported separately and will be summarised in the PAR or are reported within the relevant sections of this document.</w:t>
      </w:r>
    </w:p>
    <w:p w14:paraId="513E6262" w14:textId="79DE730D" w:rsidR="006370AA" w:rsidRPr="004421AB" w:rsidRDefault="006370AA" w:rsidP="00E55229">
      <w:pPr>
        <w:pStyle w:val="Heading2"/>
      </w:pPr>
      <w:r w:rsidRPr="004421AB">
        <w:t>Use of Technical Support Contractors</w:t>
      </w:r>
    </w:p>
    <w:p w14:paraId="05D97908" w14:textId="77777777" w:rsidR="007E2CCE" w:rsidRPr="004421AB" w:rsidRDefault="007E2CCE" w:rsidP="007E2CCE">
      <w:pPr>
        <w:pStyle w:val="Numberedparagraph"/>
        <w:ind w:left="851" w:hanging="851"/>
        <w:jc w:val="both"/>
      </w:pPr>
      <w:r w:rsidRPr="008F0ECD">
        <w:t>No technical support contractors have been used in this assessment</w:t>
      </w:r>
      <w:r>
        <w:t>.</w:t>
      </w:r>
    </w:p>
    <w:p w14:paraId="364A99A0" w14:textId="77777777" w:rsidR="006370AA" w:rsidRPr="004421AB" w:rsidRDefault="006370AA" w:rsidP="006370AA">
      <w:pPr>
        <w:pStyle w:val="Numberedparagraph"/>
        <w:numPr>
          <w:ilvl w:val="0"/>
          <w:numId w:val="0"/>
        </w:numPr>
        <w:ind w:left="851" w:hanging="851"/>
      </w:pPr>
    </w:p>
    <w:p w14:paraId="31BBAC26" w14:textId="0D37F1F9" w:rsidR="00B320A9" w:rsidRPr="004421AB" w:rsidRDefault="00B320A9" w:rsidP="00A7061A">
      <w:pPr>
        <w:pStyle w:val="Numberedparagraph"/>
        <w:numPr>
          <w:ilvl w:val="0"/>
          <w:numId w:val="0"/>
        </w:numPr>
        <w:ind w:left="851" w:hanging="851"/>
        <w:jc w:val="both"/>
        <w:sectPr w:rsidR="00B320A9" w:rsidRPr="004421AB" w:rsidSect="00045010">
          <w:pgSz w:w="11906" w:h="16838" w:code="9"/>
          <w:pgMar w:top="1440" w:right="1440" w:bottom="1440" w:left="1440" w:header="397" w:footer="397" w:gutter="0"/>
          <w:cols w:space="312"/>
          <w:docGrid w:linePitch="360"/>
        </w:sectPr>
      </w:pPr>
    </w:p>
    <w:p w14:paraId="41413C73" w14:textId="20A9D007" w:rsidR="006370AA" w:rsidRPr="004421AB" w:rsidRDefault="00C41022" w:rsidP="004421AB">
      <w:pPr>
        <w:pStyle w:val="Heading1"/>
      </w:pPr>
      <w:bookmarkStart w:id="7" w:name="_Toc155694955"/>
      <w:r>
        <w:lastRenderedPageBreak/>
        <w:t>Applicant</w:t>
      </w:r>
      <w:r w:rsidR="0007433E" w:rsidRPr="004421AB">
        <w:t xml:space="preserve">’s </w:t>
      </w:r>
      <w:r w:rsidR="00E55229">
        <w:t>S</w:t>
      </w:r>
      <w:r w:rsidR="0007433E" w:rsidRPr="004421AB">
        <w:t>ubmission</w:t>
      </w:r>
      <w:bookmarkEnd w:id="7"/>
    </w:p>
    <w:p w14:paraId="21424979" w14:textId="4B43A41B" w:rsidR="00FD50B9" w:rsidRDefault="00FD50B9" w:rsidP="00FD50B9">
      <w:pPr>
        <w:pStyle w:val="Numberedparagraph"/>
        <w:ind w:left="851" w:hanging="851"/>
        <w:jc w:val="both"/>
      </w:pPr>
      <w:r>
        <w:t>This assessment has focused on the new work that has been carried out by SZC</w:t>
      </w:r>
      <w:r w:rsidRPr="005A3DCB">
        <w:t xml:space="preserve"> </w:t>
      </w:r>
      <w:r>
        <w:t>Ltd to resolve the issues identified within the original internal hazards assessment report for SZC</w:t>
      </w:r>
      <w:r w:rsidRPr="005A3DCB">
        <w:t xml:space="preserve"> </w:t>
      </w:r>
      <w:r>
        <w:t xml:space="preserve">Ltd licensing </w:t>
      </w:r>
      <w:sdt>
        <w:sdtPr>
          <w:id w:val="-350721820"/>
          <w:citation/>
        </w:sdtPr>
        <w:sdtEndPr/>
        <w:sdtContent>
          <w:r>
            <w:fldChar w:fldCharType="begin"/>
          </w:r>
          <w:r>
            <w:instrText xml:space="preserve"> CITATION ONR221 \l 2057 </w:instrText>
          </w:r>
          <w:r>
            <w:fldChar w:fldCharType="separate"/>
          </w:r>
          <w:r w:rsidR="00762BF7" w:rsidRPr="00762BF7">
            <w:rPr>
              <w:noProof/>
            </w:rPr>
            <w:t>[3]</w:t>
          </w:r>
          <w:r>
            <w:fldChar w:fldCharType="end"/>
          </w:r>
        </w:sdtContent>
      </w:sdt>
      <w:r>
        <w:t xml:space="preserve"> and captured within Regulatory Issues 10936 and 10940. The information provided to ONR by SZC</w:t>
      </w:r>
      <w:r w:rsidRPr="005A3DCB">
        <w:t xml:space="preserve"> </w:t>
      </w:r>
      <w:r>
        <w:t xml:space="preserve">Ltd and considered is detailed within </w:t>
      </w:r>
      <w:r w:rsidR="00561321">
        <w:t>Section 4</w:t>
      </w:r>
      <w:r>
        <w:t>. No documents submitted as part of SZC Ltd’s</w:t>
      </w:r>
      <w:r w:rsidRPr="00B51E1C">
        <w:t xml:space="preserve"> NSL </w:t>
      </w:r>
      <w:r>
        <w:t xml:space="preserve">original </w:t>
      </w:r>
      <w:r w:rsidRPr="00B51E1C">
        <w:t>application dossier</w:t>
      </w:r>
      <w:r>
        <w:t xml:space="preserve"> have been submitted as new revisions to ONR in relation to the internal hazards safety case. However, SZC Ltd has submitted a safety case strategy </w:t>
      </w:r>
      <w:sdt>
        <w:sdtPr>
          <w:id w:val="192820845"/>
          <w:citation/>
        </w:sdtPr>
        <w:sdtEndPr/>
        <w:sdtContent>
          <w:r>
            <w:fldChar w:fldCharType="begin"/>
          </w:r>
          <w:r>
            <w:instrText xml:space="preserve"> CITATION SZC22 \l 2057 </w:instrText>
          </w:r>
          <w:r>
            <w:fldChar w:fldCharType="separate"/>
          </w:r>
          <w:r w:rsidR="00762BF7" w:rsidRPr="00762BF7">
            <w:rPr>
              <w:noProof/>
            </w:rPr>
            <w:t>[8]</w:t>
          </w:r>
          <w:r>
            <w:fldChar w:fldCharType="end"/>
          </w:r>
        </w:sdtContent>
      </w:sdt>
      <w:r>
        <w:t xml:space="preserve"> and documents supporting the two confidence building reviews</w:t>
      </w:r>
      <w:sdt>
        <w:sdtPr>
          <w:id w:val="1920751876"/>
          <w:citation/>
        </w:sdtPr>
        <w:sdtEndPr/>
        <w:sdtContent>
          <w:r>
            <w:fldChar w:fldCharType="begin"/>
          </w:r>
          <w:r>
            <w:instrText xml:space="preserve"> CITATION SZC233 \l 2057 </w:instrText>
          </w:r>
          <w:r>
            <w:fldChar w:fldCharType="separate"/>
          </w:r>
          <w:r w:rsidR="00762BF7">
            <w:rPr>
              <w:noProof/>
            </w:rPr>
            <w:t xml:space="preserve"> </w:t>
          </w:r>
          <w:r w:rsidR="00762BF7" w:rsidRPr="00762BF7">
            <w:rPr>
              <w:noProof/>
            </w:rPr>
            <w:t>[9]</w:t>
          </w:r>
          <w:r>
            <w:fldChar w:fldCharType="end"/>
          </w:r>
        </w:sdtContent>
      </w:sdt>
      <w:r>
        <w:t xml:space="preserve"> </w:t>
      </w:r>
      <w:sdt>
        <w:sdtPr>
          <w:id w:val="-910539332"/>
          <w:citation/>
        </w:sdtPr>
        <w:sdtEndPr/>
        <w:sdtContent>
          <w:r>
            <w:fldChar w:fldCharType="begin"/>
          </w:r>
          <w:r>
            <w:instrText xml:space="preserve"> CITATION SZC234 \l 2057 </w:instrText>
          </w:r>
          <w:r>
            <w:fldChar w:fldCharType="separate"/>
          </w:r>
          <w:r w:rsidR="00762BF7" w:rsidRPr="00762BF7">
            <w:rPr>
              <w:noProof/>
            </w:rPr>
            <w:t>[10]</w:t>
          </w:r>
          <w:r>
            <w:fldChar w:fldCharType="end"/>
          </w:r>
        </w:sdtContent>
      </w:sdt>
      <w:r>
        <w:t xml:space="preserve"> held to-date. I have reviewed these documents as part of this reassessment for licensing.</w:t>
      </w:r>
    </w:p>
    <w:p w14:paraId="389F09BA" w14:textId="1EED5A92" w:rsidR="00C51922" w:rsidRPr="004421AB" w:rsidRDefault="00C51922" w:rsidP="00C51922">
      <w:pPr>
        <w:sectPr w:rsidR="00C51922" w:rsidRPr="004421AB" w:rsidSect="00045010">
          <w:pgSz w:w="11906" w:h="16838" w:code="9"/>
          <w:pgMar w:top="1440" w:right="1440" w:bottom="1440" w:left="1440" w:header="397" w:footer="397" w:gutter="0"/>
          <w:cols w:space="312"/>
          <w:docGrid w:linePitch="360"/>
        </w:sectPr>
      </w:pPr>
    </w:p>
    <w:p w14:paraId="260BC076" w14:textId="6005E0A5" w:rsidR="006370AA" w:rsidRPr="004421AB" w:rsidRDefault="006370AA" w:rsidP="004421AB">
      <w:pPr>
        <w:pStyle w:val="Heading1"/>
      </w:pPr>
      <w:bookmarkStart w:id="8" w:name="_Toc155694956"/>
      <w:r w:rsidRPr="004421AB">
        <w:lastRenderedPageBreak/>
        <w:t>ONR Assessment</w:t>
      </w:r>
      <w:bookmarkEnd w:id="8"/>
    </w:p>
    <w:p w14:paraId="2BE3323B" w14:textId="5D1CF6F7" w:rsidR="006370AA" w:rsidRPr="004421AB" w:rsidRDefault="00AB5A15" w:rsidP="006370AA">
      <w:pPr>
        <w:pStyle w:val="Heading2"/>
      </w:pPr>
      <w:r w:rsidRPr="004421AB">
        <w:t>Assessment Strategy</w:t>
      </w:r>
    </w:p>
    <w:p w14:paraId="1D00E0E1" w14:textId="5BDF63D8" w:rsidR="004C0679" w:rsidRPr="00A05076" w:rsidRDefault="004C0679" w:rsidP="004C0679">
      <w:pPr>
        <w:pStyle w:val="Numberedparagraph"/>
        <w:ind w:left="851" w:hanging="851"/>
        <w:jc w:val="both"/>
        <w:rPr>
          <w:rFonts w:asciiTheme="minorHAnsi" w:eastAsiaTheme="minorHAnsi" w:hAnsiTheme="minorHAnsi" w:cstheme="minorHAnsi"/>
          <w:szCs w:val="24"/>
          <w:lang w:bidi="ar-SA"/>
        </w:rPr>
      </w:pPr>
      <w:r w:rsidRPr="00A05076">
        <w:rPr>
          <w:rFonts w:asciiTheme="minorHAnsi" w:eastAsiaTheme="minorHAnsi" w:hAnsiTheme="minorHAnsi" w:cstheme="minorHAnsi"/>
          <w:szCs w:val="24"/>
          <w:lang w:bidi="ar-SA"/>
        </w:rPr>
        <w:t xml:space="preserve">ONR’s strategy for the proportionate reassessment of SZC Ltd’s licence application </w:t>
      </w:r>
      <w:sdt>
        <w:sdtPr>
          <w:rPr>
            <w:rFonts w:asciiTheme="minorHAnsi" w:eastAsiaTheme="minorHAnsi" w:hAnsiTheme="minorHAnsi" w:cstheme="minorHAnsi"/>
            <w:szCs w:val="24"/>
            <w:lang w:bidi="ar-SA"/>
          </w:rPr>
          <w:id w:val="-951479962"/>
          <w:citation/>
        </w:sdtPr>
        <w:sdtEndPr/>
        <w:sdtContent>
          <w:r w:rsidRPr="00A05076">
            <w:rPr>
              <w:rFonts w:asciiTheme="minorHAnsi" w:eastAsiaTheme="minorHAnsi" w:hAnsiTheme="minorHAnsi" w:cstheme="minorHAnsi"/>
              <w:szCs w:val="24"/>
              <w:lang w:bidi="ar-SA"/>
            </w:rPr>
            <w:fldChar w:fldCharType="begin"/>
          </w:r>
          <w:r w:rsidRPr="00A05076">
            <w:rPr>
              <w:rFonts w:asciiTheme="minorHAnsi" w:eastAsiaTheme="minorHAnsi" w:hAnsiTheme="minorHAnsi" w:cstheme="minorHAnsi"/>
              <w:szCs w:val="24"/>
              <w:lang w:bidi="ar-SA"/>
            </w:rPr>
            <w:instrText xml:space="preserve"> CITATION ONRStratSL \l 2057 </w:instrText>
          </w:r>
          <w:r w:rsidRPr="00A05076">
            <w:rPr>
              <w:rFonts w:asciiTheme="minorHAnsi" w:eastAsiaTheme="minorHAnsi" w:hAnsiTheme="minorHAnsi" w:cstheme="minorHAnsi"/>
              <w:szCs w:val="24"/>
              <w:lang w:bidi="ar-SA"/>
            </w:rPr>
            <w:fldChar w:fldCharType="separate"/>
          </w:r>
          <w:r w:rsidR="00762BF7" w:rsidRPr="00762BF7">
            <w:rPr>
              <w:rFonts w:asciiTheme="minorHAnsi" w:eastAsiaTheme="minorHAnsi" w:hAnsiTheme="minorHAnsi" w:cstheme="minorHAnsi"/>
              <w:noProof/>
              <w:szCs w:val="24"/>
              <w:lang w:bidi="ar-SA"/>
            </w:rPr>
            <w:t>[11]</w:t>
          </w:r>
          <w:r w:rsidRPr="00A05076">
            <w:rPr>
              <w:rFonts w:asciiTheme="minorHAnsi" w:eastAsiaTheme="minorHAnsi" w:hAnsiTheme="minorHAnsi" w:cstheme="minorHAnsi"/>
              <w:szCs w:val="24"/>
              <w:lang w:bidi="ar-SA"/>
            </w:rPr>
            <w:fldChar w:fldCharType="end"/>
          </w:r>
        </w:sdtContent>
      </w:sdt>
      <w:r w:rsidRPr="00A05076">
        <w:rPr>
          <w:rFonts w:asciiTheme="minorHAnsi" w:eastAsiaTheme="minorHAnsi" w:hAnsiTheme="minorHAnsi" w:cstheme="minorHAnsi"/>
          <w:szCs w:val="24"/>
          <w:lang w:bidi="ar-SA"/>
        </w:rPr>
        <w:t xml:space="preserve"> affirms that the principles by which ONR would undertake and reach a conclusion on its reassessment would be the same as those applied during the original assessment during 2020-22</w:t>
      </w:r>
      <w:sdt>
        <w:sdtPr>
          <w:rPr>
            <w:rFonts w:asciiTheme="minorHAnsi" w:eastAsiaTheme="minorHAnsi" w:hAnsiTheme="minorHAnsi" w:cstheme="minorHAnsi"/>
            <w:szCs w:val="24"/>
            <w:lang w:bidi="ar-SA"/>
          </w:rPr>
          <w:id w:val="-289822796"/>
          <w:citation/>
        </w:sdtPr>
        <w:sdtEndPr/>
        <w:sdtContent>
          <w:r w:rsidRPr="00A05076">
            <w:rPr>
              <w:rFonts w:asciiTheme="minorHAnsi" w:eastAsiaTheme="minorHAnsi" w:hAnsiTheme="minorHAnsi" w:cstheme="minorHAnsi"/>
              <w:szCs w:val="24"/>
              <w:lang w:bidi="ar-SA"/>
            </w:rPr>
            <w:fldChar w:fldCharType="begin"/>
          </w:r>
          <w:r w:rsidRPr="00A05076">
            <w:rPr>
              <w:rFonts w:asciiTheme="minorHAnsi" w:eastAsiaTheme="minorHAnsi" w:hAnsiTheme="minorHAnsi" w:cstheme="minorHAnsi"/>
              <w:szCs w:val="24"/>
              <w:lang w:bidi="ar-SA"/>
            </w:rPr>
            <w:instrText xml:space="preserve">CITATION ONR222 \l 2057 </w:instrText>
          </w:r>
          <w:r w:rsidRPr="00A05076">
            <w:rPr>
              <w:rFonts w:asciiTheme="minorHAnsi" w:eastAsiaTheme="minorHAnsi" w:hAnsiTheme="minorHAnsi" w:cstheme="minorHAnsi"/>
              <w:szCs w:val="24"/>
              <w:lang w:bidi="ar-SA"/>
            </w:rPr>
            <w:fldChar w:fldCharType="separate"/>
          </w:r>
          <w:r w:rsidR="00762BF7">
            <w:rPr>
              <w:rFonts w:asciiTheme="minorHAnsi" w:eastAsiaTheme="minorHAnsi" w:hAnsiTheme="minorHAnsi" w:cstheme="minorHAnsi"/>
              <w:noProof/>
              <w:szCs w:val="24"/>
              <w:lang w:bidi="ar-SA"/>
            </w:rPr>
            <w:t xml:space="preserve"> </w:t>
          </w:r>
          <w:r w:rsidR="00762BF7" w:rsidRPr="00762BF7">
            <w:rPr>
              <w:rFonts w:asciiTheme="minorHAnsi" w:eastAsiaTheme="minorHAnsi" w:hAnsiTheme="minorHAnsi" w:cstheme="minorHAnsi"/>
              <w:noProof/>
              <w:szCs w:val="24"/>
              <w:lang w:bidi="ar-SA"/>
            </w:rPr>
            <w:t>[12]</w:t>
          </w:r>
          <w:r w:rsidRPr="00A05076">
            <w:rPr>
              <w:rFonts w:asciiTheme="minorHAnsi" w:eastAsiaTheme="minorHAnsi" w:hAnsiTheme="minorHAnsi" w:cstheme="minorHAnsi"/>
              <w:szCs w:val="24"/>
              <w:lang w:bidi="ar-SA"/>
            </w:rPr>
            <w:fldChar w:fldCharType="end"/>
          </w:r>
        </w:sdtContent>
      </w:sdt>
      <w:r w:rsidRPr="00A05076">
        <w:rPr>
          <w:rFonts w:asciiTheme="minorHAnsi" w:eastAsiaTheme="minorHAnsi" w:hAnsiTheme="minorHAnsi" w:cstheme="minorHAnsi"/>
          <w:szCs w:val="24"/>
          <w:lang w:bidi="ar-SA"/>
        </w:rPr>
        <w:t>. It notes that as we have already undertaken a robust and extensive assessment of SZC Ltd’s case for licence grant, in undertaking a reassessment we will target our re-examination only on the outstanding matters and those areas of the application where we consider that there are or may be:</w:t>
      </w:r>
    </w:p>
    <w:p w14:paraId="45BFD614" w14:textId="77777777" w:rsidR="004C0679" w:rsidRPr="00A05076" w:rsidRDefault="004C0679" w:rsidP="004C0679">
      <w:pPr>
        <w:pStyle w:val="Bulletlist1"/>
        <w:spacing w:after="120"/>
        <w:ind w:left="1424" w:hanging="505"/>
        <w:jc w:val="both"/>
        <w:rPr>
          <w:rFonts w:asciiTheme="minorHAnsi" w:eastAsiaTheme="minorHAnsi" w:hAnsiTheme="minorHAnsi" w:cstheme="minorHAnsi"/>
          <w:szCs w:val="24"/>
          <w:lang w:bidi="ar-SA"/>
        </w:rPr>
      </w:pPr>
      <w:r w:rsidRPr="00A05076">
        <w:rPr>
          <w:rFonts w:asciiTheme="minorHAnsi" w:eastAsiaTheme="minorHAnsi" w:hAnsiTheme="minorHAnsi" w:cstheme="minorHAnsi"/>
          <w:szCs w:val="24"/>
          <w:lang w:bidi="ar-SA"/>
        </w:rPr>
        <w:t xml:space="preserve">changes in the applicant company impacting the basis for aspects of our previous licensing judgement (e.g., resource, capability, </w:t>
      </w:r>
      <w:r w:rsidRPr="00A05076">
        <w:rPr>
          <w:rFonts w:asciiTheme="minorHAnsi" w:hAnsiTheme="minorHAnsi" w:cstheme="minorHAnsi"/>
          <w:szCs w:val="24"/>
        </w:rPr>
        <w:t>arrangements</w:t>
      </w:r>
      <w:r w:rsidRPr="00A05076">
        <w:rPr>
          <w:rFonts w:asciiTheme="minorHAnsi" w:eastAsiaTheme="minorHAnsi" w:hAnsiTheme="minorHAnsi" w:cstheme="minorHAnsi"/>
          <w:szCs w:val="24"/>
          <w:lang w:bidi="ar-SA"/>
        </w:rPr>
        <w:t>, tools etc); and/or</w:t>
      </w:r>
    </w:p>
    <w:p w14:paraId="6B849BE6" w14:textId="77777777" w:rsidR="004C0679" w:rsidRPr="00A05076" w:rsidRDefault="004C0679" w:rsidP="004C0679">
      <w:pPr>
        <w:pStyle w:val="Bulletlist1"/>
        <w:spacing w:after="120"/>
        <w:ind w:left="1424" w:hanging="505"/>
        <w:jc w:val="both"/>
        <w:rPr>
          <w:rFonts w:asciiTheme="minorHAnsi" w:eastAsiaTheme="minorHAnsi" w:hAnsiTheme="minorHAnsi" w:cstheme="minorHAnsi"/>
          <w:szCs w:val="24"/>
          <w:lang w:bidi="ar-SA"/>
        </w:rPr>
      </w:pPr>
      <w:r w:rsidRPr="00A05076">
        <w:rPr>
          <w:rFonts w:asciiTheme="minorHAnsi" w:eastAsiaTheme="minorHAnsi" w:hAnsiTheme="minorHAnsi" w:cstheme="minorHAnsi"/>
          <w:szCs w:val="24"/>
          <w:lang w:bidi="ar-SA"/>
        </w:rPr>
        <w:t xml:space="preserve">new information that may warrant a re-examination of relevant areas of the application, including relevant operational experience (OPEX) from other EPR™ or relevant new reactor projects. </w:t>
      </w:r>
    </w:p>
    <w:p w14:paraId="595DB034" w14:textId="41A28604" w:rsidR="004C0679" w:rsidRPr="00A05076" w:rsidRDefault="004C0679" w:rsidP="004C0679">
      <w:pPr>
        <w:pStyle w:val="Numberedparagraph"/>
        <w:ind w:left="851" w:hanging="851"/>
        <w:jc w:val="both"/>
        <w:rPr>
          <w:rFonts w:asciiTheme="minorHAnsi" w:eastAsiaTheme="minorHAnsi" w:hAnsiTheme="minorHAnsi" w:cstheme="minorHAnsi"/>
          <w:szCs w:val="24"/>
          <w:lang w:bidi="ar-SA"/>
        </w:rPr>
      </w:pPr>
      <w:r w:rsidRPr="00A05076">
        <w:rPr>
          <w:rFonts w:asciiTheme="minorHAnsi" w:eastAsiaTheme="minorHAnsi" w:hAnsiTheme="minorHAnsi" w:cstheme="minorHAnsi"/>
          <w:szCs w:val="24"/>
          <w:lang w:bidi="ar-SA"/>
        </w:rPr>
        <w:t xml:space="preserve">The reassessment strategy is supplemented by a licensing assessment plan </w:t>
      </w:r>
      <w:sdt>
        <w:sdtPr>
          <w:rPr>
            <w:rFonts w:asciiTheme="minorHAnsi" w:eastAsiaTheme="minorHAnsi" w:hAnsiTheme="minorHAnsi" w:cstheme="minorHAnsi"/>
            <w:szCs w:val="24"/>
            <w:lang w:bidi="ar-SA"/>
          </w:rPr>
          <w:id w:val="297807235"/>
          <w:citation/>
        </w:sdtPr>
        <w:sdtEndPr/>
        <w:sdtContent>
          <w:r w:rsidRPr="00A05076">
            <w:rPr>
              <w:rFonts w:asciiTheme="minorHAnsi" w:eastAsiaTheme="minorHAnsi" w:hAnsiTheme="minorHAnsi" w:cstheme="minorHAnsi"/>
              <w:szCs w:val="24"/>
              <w:lang w:bidi="ar-SA"/>
            </w:rPr>
            <w:fldChar w:fldCharType="begin"/>
          </w:r>
          <w:r w:rsidRPr="00A05076">
            <w:rPr>
              <w:rFonts w:asciiTheme="minorHAnsi" w:eastAsiaTheme="minorHAnsi" w:hAnsiTheme="minorHAnsi" w:cstheme="minorHAnsi"/>
              <w:szCs w:val="24"/>
              <w:lang w:bidi="ar-SA"/>
            </w:rPr>
            <w:instrText xml:space="preserve"> CITATION ONR23 \l 2057 </w:instrText>
          </w:r>
          <w:r w:rsidRPr="00A05076">
            <w:rPr>
              <w:rFonts w:asciiTheme="minorHAnsi" w:eastAsiaTheme="minorHAnsi" w:hAnsiTheme="minorHAnsi" w:cstheme="minorHAnsi"/>
              <w:szCs w:val="24"/>
              <w:lang w:bidi="ar-SA"/>
            </w:rPr>
            <w:fldChar w:fldCharType="separate"/>
          </w:r>
          <w:r w:rsidR="00762BF7" w:rsidRPr="00762BF7">
            <w:rPr>
              <w:rFonts w:asciiTheme="minorHAnsi" w:eastAsiaTheme="minorHAnsi" w:hAnsiTheme="minorHAnsi" w:cstheme="minorHAnsi"/>
              <w:noProof/>
              <w:szCs w:val="24"/>
              <w:lang w:bidi="ar-SA"/>
            </w:rPr>
            <w:t>[13]</w:t>
          </w:r>
          <w:r w:rsidRPr="00A05076">
            <w:rPr>
              <w:rFonts w:asciiTheme="minorHAnsi" w:eastAsiaTheme="minorHAnsi" w:hAnsiTheme="minorHAnsi" w:cstheme="minorHAnsi"/>
              <w:szCs w:val="24"/>
              <w:lang w:bidi="ar-SA"/>
            </w:rPr>
            <w:fldChar w:fldCharType="end"/>
          </w:r>
        </w:sdtContent>
      </w:sdt>
      <w:r w:rsidRPr="00A05076">
        <w:rPr>
          <w:rFonts w:asciiTheme="minorHAnsi" w:eastAsiaTheme="minorHAnsi" w:hAnsiTheme="minorHAnsi" w:cstheme="minorHAnsi"/>
          <w:szCs w:val="24"/>
          <w:lang w:bidi="ar-SA"/>
        </w:rPr>
        <w:t xml:space="preserve">. This document provides information and guidance to ONR’s specialist inspectors involved in the assessments, including a timetable for production of reports required to inform the PAR. </w:t>
      </w:r>
    </w:p>
    <w:p w14:paraId="7A3D9939" w14:textId="103B1F48" w:rsidR="004C0679" w:rsidRPr="00A05076" w:rsidRDefault="004C0679" w:rsidP="004C0679">
      <w:pPr>
        <w:pStyle w:val="Numberedparagraph"/>
        <w:ind w:left="851" w:hanging="851"/>
        <w:jc w:val="both"/>
        <w:rPr>
          <w:rFonts w:asciiTheme="minorHAnsi" w:eastAsiaTheme="minorHAnsi" w:hAnsiTheme="minorHAnsi" w:cstheme="minorHAnsi"/>
          <w:szCs w:val="24"/>
          <w:lang w:bidi="ar-SA"/>
        </w:rPr>
      </w:pPr>
      <w:r w:rsidRPr="00A05076">
        <w:rPr>
          <w:rFonts w:asciiTheme="minorHAnsi" w:eastAsiaTheme="minorHAnsi" w:hAnsiTheme="minorHAnsi" w:cstheme="minorHAnsi"/>
          <w:szCs w:val="24"/>
          <w:lang w:bidi="ar-SA"/>
        </w:rPr>
        <w:t xml:space="preserve">This report covers the proportionate reassessment of the </w:t>
      </w:r>
      <w:r w:rsidR="00883850">
        <w:rPr>
          <w:rFonts w:asciiTheme="minorHAnsi" w:eastAsiaTheme="minorHAnsi" w:hAnsiTheme="minorHAnsi" w:cstheme="minorHAnsi"/>
          <w:szCs w:val="24"/>
          <w:lang w:bidi="ar-SA"/>
        </w:rPr>
        <w:t>i</w:t>
      </w:r>
      <w:r w:rsidRPr="00A05076">
        <w:rPr>
          <w:rFonts w:asciiTheme="minorHAnsi" w:eastAsiaTheme="minorHAnsi" w:hAnsiTheme="minorHAnsi" w:cstheme="minorHAnsi"/>
          <w:szCs w:val="24"/>
          <w:lang w:bidi="ar-SA"/>
        </w:rPr>
        <w:t xml:space="preserve">nternal </w:t>
      </w:r>
      <w:r w:rsidR="00883850">
        <w:rPr>
          <w:rFonts w:asciiTheme="minorHAnsi" w:eastAsiaTheme="minorHAnsi" w:hAnsiTheme="minorHAnsi" w:cstheme="minorHAnsi"/>
          <w:szCs w:val="24"/>
          <w:lang w:bidi="ar-SA"/>
        </w:rPr>
        <w:t>h</w:t>
      </w:r>
      <w:r w:rsidRPr="00A05076">
        <w:rPr>
          <w:rFonts w:asciiTheme="minorHAnsi" w:eastAsiaTheme="minorHAnsi" w:hAnsiTheme="minorHAnsi" w:cstheme="minorHAnsi"/>
          <w:szCs w:val="24"/>
          <w:lang w:bidi="ar-SA"/>
        </w:rPr>
        <w:t xml:space="preserve">azards area. </w:t>
      </w:r>
    </w:p>
    <w:p w14:paraId="257D2CCA" w14:textId="30E3710D" w:rsidR="006370AA" w:rsidRPr="004421AB" w:rsidRDefault="006370AA" w:rsidP="006370AA">
      <w:pPr>
        <w:pStyle w:val="Heading2"/>
      </w:pPr>
      <w:r w:rsidRPr="004421AB">
        <w:t>Assessment</w:t>
      </w:r>
      <w:r w:rsidR="00E219DD">
        <w:t xml:space="preserve"> outcomes</w:t>
      </w:r>
    </w:p>
    <w:p w14:paraId="7851D7C2" w14:textId="37C6C9A4" w:rsidR="004C55AB" w:rsidRPr="004A1993" w:rsidRDefault="004C55AB" w:rsidP="004C55AB">
      <w:pPr>
        <w:pStyle w:val="Numberedparagraph"/>
        <w:ind w:left="851" w:hanging="851"/>
        <w:jc w:val="both"/>
        <w:rPr>
          <w:rFonts w:asciiTheme="minorHAnsi" w:hAnsiTheme="minorHAnsi" w:cstheme="minorHAnsi"/>
          <w:szCs w:val="24"/>
        </w:rPr>
      </w:pPr>
      <w:r w:rsidRPr="004A1993">
        <w:rPr>
          <w:rFonts w:asciiTheme="minorHAnsi" w:hAnsiTheme="minorHAnsi" w:cstheme="minorHAnsi"/>
          <w:szCs w:val="24"/>
        </w:rPr>
        <w:t xml:space="preserve">As explained above this assessment has focused on new </w:t>
      </w:r>
      <w:r w:rsidRPr="004A1993">
        <w:rPr>
          <w:rStyle w:val="cf01"/>
          <w:rFonts w:asciiTheme="minorHAnsi" w:hAnsiTheme="minorHAnsi" w:cstheme="minorHAnsi"/>
          <w:sz w:val="24"/>
          <w:szCs w:val="24"/>
        </w:rPr>
        <w:t xml:space="preserve">information that has been shared through meetings and engagements which warrants interim 'review' to give confidence in the progress on resolution of outstanding internal hazard issues. </w:t>
      </w:r>
      <w:r w:rsidRPr="004A1993">
        <w:rPr>
          <w:rFonts w:asciiTheme="minorHAnsi" w:hAnsiTheme="minorHAnsi" w:cstheme="minorHAnsi"/>
          <w:szCs w:val="24"/>
        </w:rPr>
        <w:t xml:space="preserve">These issues were identified either within the original internal hazards assessment report for SZC Ltd licensing </w:t>
      </w:r>
      <w:sdt>
        <w:sdtPr>
          <w:rPr>
            <w:rFonts w:asciiTheme="minorHAnsi" w:hAnsiTheme="minorHAnsi" w:cstheme="minorHAnsi"/>
            <w:szCs w:val="24"/>
          </w:rPr>
          <w:id w:val="1605999081"/>
          <w:citation/>
        </w:sdtPr>
        <w:sdtEndPr/>
        <w:sdtContent>
          <w:r w:rsidRPr="004A1993">
            <w:rPr>
              <w:rFonts w:asciiTheme="minorHAnsi" w:hAnsiTheme="minorHAnsi" w:cstheme="minorHAnsi"/>
              <w:szCs w:val="24"/>
            </w:rPr>
            <w:fldChar w:fldCharType="begin"/>
          </w:r>
          <w:r w:rsidRPr="004A1993">
            <w:rPr>
              <w:rFonts w:asciiTheme="minorHAnsi" w:hAnsiTheme="minorHAnsi" w:cstheme="minorHAnsi"/>
              <w:szCs w:val="24"/>
            </w:rPr>
            <w:instrText xml:space="preserve"> CITATION ONR221 \l 2057 </w:instrText>
          </w:r>
          <w:r w:rsidRPr="004A1993">
            <w:rPr>
              <w:rFonts w:asciiTheme="minorHAnsi" w:hAnsiTheme="minorHAnsi" w:cstheme="minorHAnsi"/>
              <w:szCs w:val="24"/>
            </w:rPr>
            <w:fldChar w:fldCharType="separate"/>
          </w:r>
          <w:r w:rsidR="00762BF7" w:rsidRPr="00762BF7">
            <w:rPr>
              <w:rFonts w:asciiTheme="minorHAnsi" w:hAnsiTheme="minorHAnsi" w:cstheme="minorHAnsi"/>
              <w:noProof/>
              <w:szCs w:val="24"/>
            </w:rPr>
            <w:t>[3]</w:t>
          </w:r>
          <w:r w:rsidRPr="004A1993">
            <w:rPr>
              <w:rFonts w:asciiTheme="minorHAnsi" w:hAnsiTheme="minorHAnsi" w:cstheme="minorHAnsi"/>
              <w:szCs w:val="24"/>
            </w:rPr>
            <w:fldChar w:fldCharType="end"/>
          </w:r>
        </w:sdtContent>
      </w:sdt>
      <w:r w:rsidRPr="004A1993">
        <w:rPr>
          <w:rFonts w:asciiTheme="minorHAnsi" w:hAnsiTheme="minorHAnsi" w:cstheme="minorHAnsi"/>
          <w:szCs w:val="24"/>
        </w:rPr>
        <w:t xml:space="preserve"> and captured within Regulatory Issues 10936 and 10940 or during engagements on progress on the general safety case for turbine disintegration as captured within presentations </w:t>
      </w:r>
      <w:sdt>
        <w:sdtPr>
          <w:rPr>
            <w:rFonts w:asciiTheme="minorHAnsi" w:hAnsiTheme="minorHAnsi" w:cstheme="minorHAnsi"/>
            <w:szCs w:val="24"/>
          </w:rPr>
          <w:id w:val="1801191959"/>
          <w:citation/>
        </w:sdtPr>
        <w:sdtEndPr/>
        <w:sdtContent>
          <w:r w:rsidRPr="004A1993">
            <w:rPr>
              <w:rFonts w:asciiTheme="minorHAnsi" w:hAnsiTheme="minorHAnsi" w:cstheme="minorHAnsi"/>
              <w:szCs w:val="24"/>
            </w:rPr>
            <w:fldChar w:fldCharType="begin"/>
          </w:r>
          <w:r w:rsidRPr="004A1993">
            <w:rPr>
              <w:rFonts w:asciiTheme="minorHAnsi" w:hAnsiTheme="minorHAnsi" w:cstheme="minorHAnsi"/>
              <w:szCs w:val="24"/>
            </w:rPr>
            <w:instrText xml:space="preserve"> CITATION SZC233 \l 2057 </w:instrText>
          </w:r>
          <w:r w:rsidRPr="004A1993">
            <w:rPr>
              <w:rFonts w:asciiTheme="minorHAnsi" w:hAnsiTheme="minorHAnsi" w:cstheme="minorHAnsi"/>
              <w:szCs w:val="24"/>
            </w:rPr>
            <w:fldChar w:fldCharType="separate"/>
          </w:r>
          <w:r w:rsidR="00762BF7" w:rsidRPr="00762BF7">
            <w:rPr>
              <w:rFonts w:asciiTheme="minorHAnsi" w:hAnsiTheme="minorHAnsi" w:cstheme="minorHAnsi"/>
              <w:noProof/>
              <w:szCs w:val="24"/>
            </w:rPr>
            <w:t>[9]</w:t>
          </w:r>
          <w:r w:rsidRPr="004A1993">
            <w:rPr>
              <w:rFonts w:asciiTheme="minorHAnsi" w:hAnsiTheme="minorHAnsi" w:cstheme="minorHAnsi"/>
              <w:szCs w:val="24"/>
            </w:rPr>
            <w:fldChar w:fldCharType="end"/>
          </w:r>
        </w:sdtContent>
      </w:sdt>
      <w:r w:rsidRPr="004A1993">
        <w:rPr>
          <w:rFonts w:asciiTheme="minorHAnsi" w:hAnsiTheme="minorHAnsi" w:cstheme="minorHAnsi"/>
          <w:szCs w:val="24"/>
        </w:rPr>
        <w:t xml:space="preserve"> </w:t>
      </w:r>
      <w:sdt>
        <w:sdtPr>
          <w:rPr>
            <w:rFonts w:asciiTheme="minorHAnsi" w:hAnsiTheme="minorHAnsi" w:cstheme="minorHAnsi"/>
            <w:szCs w:val="24"/>
          </w:rPr>
          <w:id w:val="2138291332"/>
          <w:citation/>
        </w:sdtPr>
        <w:sdtEndPr/>
        <w:sdtContent>
          <w:r w:rsidRPr="004A1993">
            <w:rPr>
              <w:rFonts w:asciiTheme="minorHAnsi" w:hAnsiTheme="minorHAnsi" w:cstheme="minorHAnsi"/>
              <w:szCs w:val="24"/>
            </w:rPr>
            <w:fldChar w:fldCharType="begin"/>
          </w:r>
          <w:r w:rsidR="00762BF7">
            <w:rPr>
              <w:rFonts w:asciiTheme="minorHAnsi" w:hAnsiTheme="minorHAnsi" w:cstheme="minorHAnsi"/>
              <w:szCs w:val="24"/>
            </w:rPr>
            <w:instrText xml:space="preserve">CITATION SZC243 \l 2057 </w:instrText>
          </w:r>
          <w:r w:rsidRPr="004A1993">
            <w:rPr>
              <w:rFonts w:asciiTheme="minorHAnsi" w:hAnsiTheme="minorHAnsi" w:cstheme="minorHAnsi"/>
              <w:szCs w:val="24"/>
            </w:rPr>
            <w:fldChar w:fldCharType="separate"/>
          </w:r>
          <w:r w:rsidR="00762BF7" w:rsidRPr="00762BF7">
            <w:rPr>
              <w:rFonts w:asciiTheme="minorHAnsi" w:hAnsiTheme="minorHAnsi" w:cstheme="minorHAnsi"/>
              <w:noProof/>
              <w:szCs w:val="24"/>
            </w:rPr>
            <w:t>[14]</w:t>
          </w:r>
          <w:r w:rsidRPr="004A1993">
            <w:rPr>
              <w:rFonts w:asciiTheme="minorHAnsi" w:hAnsiTheme="minorHAnsi" w:cstheme="minorHAnsi"/>
              <w:szCs w:val="24"/>
            </w:rPr>
            <w:fldChar w:fldCharType="end"/>
          </w:r>
        </w:sdtContent>
      </w:sdt>
      <w:r w:rsidRPr="004A1993">
        <w:rPr>
          <w:rFonts w:asciiTheme="minorHAnsi" w:hAnsiTheme="minorHAnsi" w:cstheme="minorHAnsi"/>
          <w:szCs w:val="24"/>
        </w:rPr>
        <w:t xml:space="preserve"> and contact records </w:t>
      </w:r>
      <w:sdt>
        <w:sdtPr>
          <w:rPr>
            <w:rFonts w:asciiTheme="minorHAnsi" w:hAnsiTheme="minorHAnsi" w:cstheme="minorHAnsi"/>
            <w:szCs w:val="24"/>
          </w:rPr>
          <w:id w:val="1862473786"/>
          <w:citation/>
        </w:sdtPr>
        <w:sdtEndPr/>
        <w:sdtContent>
          <w:r w:rsidRPr="004A1993">
            <w:rPr>
              <w:rFonts w:asciiTheme="minorHAnsi" w:hAnsiTheme="minorHAnsi" w:cstheme="minorHAnsi"/>
              <w:szCs w:val="24"/>
            </w:rPr>
            <w:fldChar w:fldCharType="begin"/>
          </w:r>
          <w:r w:rsidRPr="004A1993">
            <w:rPr>
              <w:rFonts w:asciiTheme="minorHAnsi" w:hAnsiTheme="minorHAnsi" w:cstheme="minorHAnsi"/>
              <w:szCs w:val="24"/>
            </w:rPr>
            <w:instrText xml:space="preserve"> CITATION ONR231 \l 2057 </w:instrText>
          </w:r>
          <w:r w:rsidRPr="004A1993">
            <w:rPr>
              <w:rFonts w:asciiTheme="minorHAnsi" w:hAnsiTheme="minorHAnsi" w:cstheme="minorHAnsi"/>
              <w:szCs w:val="24"/>
            </w:rPr>
            <w:fldChar w:fldCharType="separate"/>
          </w:r>
          <w:r w:rsidR="00762BF7" w:rsidRPr="00762BF7">
            <w:rPr>
              <w:rFonts w:asciiTheme="minorHAnsi" w:hAnsiTheme="minorHAnsi" w:cstheme="minorHAnsi"/>
              <w:noProof/>
              <w:szCs w:val="24"/>
            </w:rPr>
            <w:t>[15]</w:t>
          </w:r>
          <w:r w:rsidRPr="004A1993">
            <w:rPr>
              <w:rFonts w:asciiTheme="minorHAnsi" w:hAnsiTheme="minorHAnsi" w:cstheme="minorHAnsi"/>
              <w:szCs w:val="24"/>
            </w:rPr>
            <w:fldChar w:fldCharType="end"/>
          </w:r>
        </w:sdtContent>
      </w:sdt>
      <w:r w:rsidRPr="004A1993">
        <w:rPr>
          <w:rFonts w:asciiTheme="minorHAnsi" w:hAnsiTheme="minorHAnsi" w:cstheme="minorHAnsi"/>
          <w:szCs w:val="24"/>
        </w:rPr>
        <w:t xml:space="preserve"> </w:t>
      </w:r>
      <w:sdt>
        <w:sdtPr>
          <w:rPr>
            <w:rFonts w:asciiTheme="minorHAnsi" w:hAnsiTheme="minorHAnsi" w:cstheme="minorHAnsi"/>
            <w:szCs w:val="24"/>
          </w:rPr>
          <w:id w:val="303815494"/>
          <w:citation/>
        </w:sdtPr>
        <w:sdtEndPr/>
        <w:sdtContent>
          <w:r w:rsidRPr="004A1993">
            <w:rPr>
              <w:rFonts w:asciiTheme="minorHAnsi" w:hAnsiTheme="minorHAnsi" w:cstheme="minorHAnsi"/>
              <w:szCs w:val="24"/>
            </w:rPr>
            <w:fldChar w:fldCharType="begin"/>
          </w:r>
          <w:r w:rsidRPr="004A1993">
            <w:rPr>
              <w:rFonts w:asciiTheme="minorHAnsi" w:hAnsiTheme="minorHAnsi" w:cstheme="minorHAnsi"/>
              <w:szCs w:val="24"/>
            </w:rPr>
            <w:instrText xml:space="preserve"> CITATION ONRSCCBR2 \l 2057 </w:instrText>
          </w:r>
          <w:r w:rsidRPr="004A1993">
            <w:rPr>
              <w:rFonts w:asciiTheme="minorHAnsi" w:hAnsiTheme="minorHAnsi" w:cstheme="minorHAnsi"/>
              <w:szCs w:val="24"/>
            </w:rPr>
            <w:fldChar w:fldCharType="separate"/>
          </w:r>
          <w:r w:rsidR="00762BF7" w:rsidRPr="00762BF7">
            <w:rPr>
              <w:rFonts w:asciiTheme="minorHAnsi" w:hAnsiTheme="minorHAnsi" w:cstheme="minorHAnsi"/>
              <w:noProof/>
              <w:szCs w:val="24"/>
            </w:rPr>
            <w:t>[16]</w:t>
          </w:r>
          <w:r w:rsidRPr="004A1993">
            <w:rPr>
              <w:rFonts w:asciiTheme="minorHAnsi" w:hAnsiTheme="minorHAnsi" w:cstheme="minorHAnsi"/>
              <w:szCs w:val="24"/>
            </w:rPr>
            <w:fldChar w:fldCharType="end"/>
          </w:r>
        </w:sdtContent>
      </w:sdt>
      <w:r w:rsidRPr="004A1993">
        <w:rPr>
          <w:rFonts w:asciiTheme="minorHAnsi" w:hAnsiTheme="minorHAnsi" w:cstheme="minorHAnsi"/>
          <w:szCs w:val="24"/>
        </w:rPr>
        <w:t>.</w:t>
      </w:r>
    </w:p>
    <w:p w14:paraId="36148B7B" w14:textId="137D3AA3" w:rsidR="007A1A57" w:rsidRDefault="005C198E" w:rsidP="00646B4F">
      <w:pPr>
        <w:pStyle w:val="Heading3"/>
        <w:ind w:left="851" w:hanging="851"/>
      </w:pPr>
      <w:r>
        <w:t>Turbine Disintegration – Regulatory Issue 10940</w:t>
      </w:r>
    </w:p>
    <w:p w14:paraId="13489B91" w14:textId="26C2545D" w:rsidR="007205B3" w:rsidRDefault="007205B3" w:rsidP="007205B3">
      <w:pPr>
        <w:pStyle w:val="Numberedparagraph"/>
        <w:ind w:left="851" w:hanging="851"/>
        <w:jc w:val="both"/>
      </w:pPr>
      <w:r>
        <w:t>In my assessment report for licensing SZC Ltd I assessed SZC Ltd’s consideration of the turbine disintegration hazard, which presents a</w:t>
      </w:r>
      <w:r w:rsidR="00AB01DE">
        <w:t>n</w:t>
      </w:r>
      <w:r>
        <w:t xml:space="preserve"> additional risk to the neighbouring </w:t>
      </w:r>
      <w:r w:rsidR="00D73DE0">
        <w:t>Sizewell B (</w:t>
      </w:r>
      <w:r>
        <w:t>SZB</w:t>
      </w:r>
      <w:r w:rsidR="00D73DE0">
        <w:t>)</w:t>
      </w:r>
      <w:r>
        <w:t xml:space="preserve"> site. My assessment concluded that SZC Ltd had not yet demonstrated that the risks to SZB will be </w:t>
      </w:r>
      <w:r>
        <w:lastRenderedPageBreak/>
        <w:t>reduced to as low as reasonably practicable (ALARP). As a result of this I raised a regulatory issue which comprised two specific actions</w:t>
      </w:r>
      <w:r w:rsidR="00DB570B">
        <w:t>:</w:t>
      </w:r>
    </w:p>
    <w:p w14:paraId="1DE1042C" w14:textId="082B3A5F" w:rsidR="008A220D" w:rsidRPr="004F5988" w:rsidRDefault="008A220D" w:rsidP="008A220D">
      <w:pPr>
        <w:pStyle w:val="Numberedparagraph"/>
        <w:numPr>
          <w:ilvl w:val="0"/>
          <w:numId w:val="0"/>
        </w:numPr>
        <w:ind w:left="851"/>
        <w:jc w:val="both"/>
        <w:rPr>
          <w:color w:val="22413A"/>
          <w:sz w:val="28"/>
          <w:szCs w:val="18"/>
        </w:rPr>
      </w:pPr>
      <w:r>
        <w:t>Action 1</w:t>
      </w:r>
      <w:r w:rsidR="00DB570B">
        <w:t xml:space="preserve"> – </w:t>
      </w:r>
      <w:r>
        <w:t>SZC</w:t>
      </w:r>
      <w:r w:rsidRPr="005A3DCB">
        <w:t xml:space="preserve"> </w:t>
      </w:r>
      <w:r>
        <w:t>Ltd to i</w:t>
      </w:r>
      <w:r w:rsidRPr="00C504CF">
        <w:t xml:space="preserve">dentify suitable passive measures to mitigate the effects of missiles which might be generated during a turbine disintegration event from impacting safety significant areas of the SZB nuclear power plant. </w:t>
      </w:r>
    </w:p>
    <w:p w14:paraId="5C69BF75" w14:textId="7D6B0608" w:rsidR="008A220D" w:rsidRPr="003E463D" w:rsidRDefault="008A220D" w:rsidP="008A220D">
      <w:pPr>
        <w:pStyle w:val="Numberedparagraph"/>
        <w:numPr>
          <w:ilvl w:val="0"/>
          <w:numId w:val="0"/>
        </w:numPr>
        <w:ind w:left="851"/>
        <w:jc w:val="both"/>
      </w:pPr>
      <w:r w:rsidRPr="003E463D">
        <w:t>Action 2</w:t>
      </w:r>
      <w:r w:rsidR="00DB570B">
        <w:t xml:space="preserve"> – </w:t>
      </w:r>
      <w:r w:rsidRPr="003E463D">
        <w:t>SZC</w:t>
      </w:r>
      <w:r w:rsidRPr="005A3DCB">
        <w:t xml:space="preserve"> </w:t>
      </w:r>
      <w:r>
        <w:t>Ltd</w:t>
      </w:r>
      <w:r w:rsidRPr="003E463D">
        <w:t xml:space="preserve"> to provide a robust ALARP justification for the options selected, with due consideration to passive measures and for any measures not progressed into detailed design on the basis of gross disproportion.</w:t>
      </w:r>
    </w:p>
    <w:p w14:paraId="5FE2E38A" w14:textId="77777777" w:rsidR="008A220D" w:rsidRDefault="008A220D" w:rsidP="008A220D">
      <w:pPr>
        <w:pStyle w:val="Numberedparagraph"/>
        <w:ind w:left="851" w:hanging="851"/>
        <w:jc w:val="both"/>
      </w:pPr>
      <w:r w:rsidRPr="003978B2">
        <w:t>The progress made on these two actions is considered below</w:t>
      </w:r>
      <w:r>
        <w:t xml:space="preserve"> along with general development of the safety case for turbine disintegration</w:t>
      </w:r>
      <w:r w:rsidRPr="003978B2">
        <w:t>.</w:t>
      </w:r>
    </w:p>
    <w:p w14:paraId="1E3FFE86" w14:textId="7DA2BE6A" w:rsidR="008A220D" w:rsidRPr="008B4506" w:rsidRDefault="008A220D" w:rsidP="008A220D">
      <w:pPr>
        <w:pStyle w:val="Numberedparagraph"/>
        <w:ind w:left="851" w:hanging="851"/>
        <w:jc w:val="both"/>
      </w:pPr>
      <w:r>
        <w:t xml:space="preserve">RGP with respect to the hazard of turbine disintegration is summarised in ONR TAG 14 </w:t>
      </w:r>
      <w:sdt>
        <w:sdtPr>
          <w:id w:val="1328785575"/>
          <w:citation/>
        </w:sdtPr>
        <w:sdtEndPr/>
        <w:sdtContent>
          <w:r>
            <w:fldChar w:fldCharType="begin"/>
          </w:r>
          <w:r>
            <w:instrText xml:space="preserve"> CITATION ONR33 \l 2057 </w:instrText>
          </w:r>
          <w:r>
            <w:fldChar w:fldCharType="separate"/>
          </w:r>
          <w:r w:rsidR="00762BF7" w:rsidRPr="00762BF7">
            <w:rPr>
              <w:noProof/>
            </w:rPr>
            <w:t>[6]</w:t>
          </w:r>
          <w:r>
            <w:fldChar w:fldCharType="end"/>
          </w:r>
        </w:sdtContent>
      </w:sdt>
      <w:r>
        <w:t xml:space="preserve"> which references out to </w:t>
      </w:r>
      <w:r w:rsidR="00251F40">
        <w:t>International Atomic Energy Agency (</w:t>
      </w:r>
      <w:r>
        <w:t>IAEA</w:t>
      </w:r>
      <w:r w:rsidR="00251F40">
        <w:t>)</w:t>
      </w:r>
      <w:r>
        <w:t xml:space="preserve"> guidance</w:t>
      </w:r>
      <w:sdt>
        <w:sdtPr>
          <w:id w:val="-1933110518"/>
          <w:citation/>
        </w:sdtPr>
        <w:sdtEndPr/>
        <w:sdtContent>
          <w:r>
            <w:fldChar w:fldCharType="begin"/>
          </w:r>
          <w:r>
            <w:instrText xml:space="preserve">CITATION IAE \l 2057 </w:instrText>
          </w:r>
          <w:r>
            <w:fldChar w:fldCharType="separate"/>
          </w:r>
          <w:r w:rsidR="00762BF7">
            <w:rPr>
              <w:noProof/>
            </w:rPr>
            <w:t xml:space="preserve"> </w:t>
          </w:r>
          <w:r w:rsidR="00762BF7" w:rsidRPr="00762BF7">
            <w:rPr>
              <w:noProof/>
            </w:rPr>
            <w:t>[17]</w:t>
          </w:r>
          <w:r>
            <w:fldChar w:fldCharType="end"/>
          </w:r>
        </w:sdtContent>
      </w:sdt>
      <w:r>
        <w:t xml:space="preserve"> and states that </w:t>
      </w:r>
      <w:r w:rsidRPr="008B4506">
        <w:t>the layout of the main turbine generator should be such that potential critical targets (such as the control room) lie within the area least susceptible to direct strikes from the turbine.</w:t>
      </w:r>
    </w:p>
    <w:p w14:paraId="45024464" w14:textId="06B26624" w:rsidR="00C1545B" w:rsidRDefault="008A220D" w:rsidP="00C1545B">
      <w:pPr>
        <w:pStyle w:val="Numberedparagraph"/>
        <w:ind w:left="851" w:hanging="851"/>
        <w:jc w:val="both"/>
      </w:pPr>
      <w:r>
        <w:t>The SZC position and proposed layout is such that several SZB buildings (including the reactor building) lie within the zone most susceptible to missile strikes for the SZC turbines</w:t>
      </w:r>
      <w:sdt>
        <w:sdtPr>
          <w:id w:val="-572193924"/>
          <w:citation/>
        </w:sdtPr>
        <w:sdtEndPr/>
        <w:sdtContent>
          <w:r>
            <w:fldChar w:fldCharType="begin"/>
          </w:r>
          <w:r>
            <w:instrText xml:space="preserve">CITATION Placeholder1 \l 2057 </w:instrText>
          </w:r>
          <w:r>
            <w:fldChar w:fldCharType="separate"/>
          </w:r>
          <w:r w:rsidR="00762BF7">
            <w:rPr>
              <w:noProof/>
            </w:rPr>
            <w:t xml:space="preserve"> </w:t>
          </w:r>
          <w:r w:rsidR="00762BF7" w:rsidRPr="00762BF7">
            <w:rPr>
              <w:noProof/>
            </w:rPr>
            <w:t>[18]</w:t>
          </w:r>
          <w:r>
            <w:fldChar w:fldCharType="end"/>
          </w:r>
        </w:sdtContent>
      </w:sdt>
      <w:r>
        <w:t>. Hence, the SZC location and layout do not meet ONR initial expectations for a favourable layout or SAP ELO.4.</w:t>
      </w:r>
    </w:p>
    <w:p w14:paraId="181428E8" w14:textId="25E12281" w:rsidR="008A220D" w:rsidRDefault="00C1545B" w:rsidP="00C1545B">
      <w:pPr>
        <w:pStyle w:val="Numberedparagraph"/>
        <w:ind w:left="851" w:hanging="851"/>
        <w:jc w:val="both"/>
      </w:pPr>
      <w:r>
        <w:t xml:space="preserve">SZC Ltd claims that the increased risks to SZB from the turbine disintegration hazard lie between the Basic Safety Level and the Basic Safety Objective </w:t>
      </w:r>
      <w:sdt>
        <w:sdtPr>
          <w:id w:val="584806335"/>
          <w:citation/>
        </w:sdtPr>
        <w:sdtEndPr/>
        <w:sdtContent>
          <w:r>
            <w:fldChar w:fldCharType="begin"/>
          </w:r>
          <w:r>
            <w:instrText xml:space="preserve"> CITATION NNB21 \l 2057 </w:instrText>
          </w:r>
          <w:r>
            <w:fldChar w:fldCharType="separate"/>
          </w:r>
          <w:r w:rsidR="00762BF7" w:rsidRPr="00762BF7">
            <w:rPr>
              <w:noProof/>
            </w:rPr>
            <w:t>[19]</w:t>
          </w:r>
          <w:r>
            <w:fldChar w:fldCharType="end"/>
          </w:r>
        </w:sdtContent>
      </w:sdt>
      <w:r>
        <w:t>, i.e. the risks are tolerable if shown to be ALARP.</w:t>
      </w:r>
    </w:p>
    <w:p w14:paraId="58721808" w14:textId="459258E4" w:rsidR="008A220D" w:rsidRPr="0085295E" w:rsidRDefault="008A220D" w:rsidP="008A220D">
      <w:pPr>
        <w:pStyle w:val="Numberedparagraph"/>
        <w:ind w:left="851" w:hanging="851"/>
        <w:jc w:val="both"/>
      </w:pPr>
      <w:r>
        <w:t>SAPs EKP.3 and EKP.5 expect that nuclear facilities should be designed and operated so that defence in depth against potentially significant faults or failures is achieved by the provision of multiple independent barriers to fault progression, and that s</w:t>
      </w:r>
      <w:r w:rsidRPr="00004BAB">
        <w:t>afety measures should be identified to deliver the required safety function(s).</w:t>
      </w:r>
      <w:r>
        <w:t xml:space="preserve"> In addition, paragraph 155 of the SAPs </w:t>
      </w:r>
      <w:sdt>
        <w:sdtPr>
          <w:id w:val="1124430403"/>
          <w:citation/>
        </w:sdtPr>
        <w:sdtEndPr/>
        <w:sdtContent>
          <w:r>
            <w:fldChar w:fldCharType="begin"/>
          </w:r>
          <w:r>
            <w:instrText xml:space="preserve"> CITATION ONRSAPs \l 2057 </w:instrText>
          </w:r>
          <w:r>
            <w:fldChar w:fldCharType="separate"/>
          </w:r>
          <w:r w:rsidR="00762BF7" w:rsidRPr="00762BF7">
            <w:rPr>
              <w:noProof/>
            </w:rPr>
            <w:t>[4]</w:t>
          </w:r>
          <w:r>
            <w:fldChar w:fldCharType="end"/>
          </w:r>
        </w:sdtContent>
      </w:sdt>
      <w:r w:rsidRPr="002C0ED1">
        <w:t xml:space="preserve"> </w:t>
      </w:r>
      <w:r>
        <w:t xml:space="preserve">lays out the hierarchy of safety measures. This is further supported by TAG 14 </w:t>
      </w:r>
      <w:sdt>
        <w:sdtPr>
          <w:id w:val="-568736726"/>
          <w:citation/>
        </w:sdtPr>
        <w:sdtEndPr/>
        <w:sdtContent>
          <w:r>
            <w:fldChar w:fldCharType="begin"/>
          </w:r>
          <w:r>
            <w:instrText xml:space="preserve"> CITATION ONR33 \l 2057 </w:instrText>
          </w:r>
          <w:r>
            <w:fldChar w:fldCharType="separate"/>
          </w:r>
          <w:r w:rsidR="00762BF7" w:rsidRPr="00762BF7">
            <w:rPr>
              <w:noProof/>
            </w:rPr>
            <w:t>[6]</w:t>
          </w:r>
          <w:r>
            <w:fldChar w:fldCharType="end"/>
          </w:r>
        </w:sdtContent>
      </w:sdt>
      <w:r>
        <w:t xml:space="preserve"> which states that </w:t>
      </w:r>
      <w:r w:rsidRPr="0085295E">
        <w:t xml:space="preserve">a probabilistic argument alone, for example, to support unfavourable layouts and lack of design provision against turbine disintegration, would not be acceptable and risk should be demonstrated to be ALARP. TAG 14 </w:t>
      </w:r>
      <w:sdt>
        <w:sdtPr>
          <w:id w:val="1585336362"/>
          <w:citation/>
        </w:sdtPr>
        <w:sdtEndPr/>
        <w:sdtContent>
          <w:r w:rsidRPr="0085295E">
            <w:fldChar w:fldCharType="begin"/>
          </w:r>
          <w:r w:rsidRPr="0085295E">
            <w:instrText xml:space="preserve"> CITATION ONR33 \l 2057 </w:instrText>
          </w:r>
          <w:r w:rsidRPr="0085295E">
            <w:fldChar w:fldCharType="separate"/>
          </w:r>
          <w:r w:rsidR="00762BF7" w:rsidRPr="00762BF7">
            <w:rPr>
              <w:noProof/>
            </w:rPr>
            <w:t>[6]</w:t>
          </w:r>
          <w:r w:rsidRPr="0085295E">
            <w:fldChar w:fldCharType="end"/>
          </w:r>
        </w:sdtContent>
      </w:sdt>
      <w:r w:rsidRPr="0085295E">
        <w:t xml:space="preserve"> identifies suitable passive safety measures such as </w:t>
      </w:r>
      <w:r>
        <w:t>c</w:t>
      </w:r>
      <w:r w:rsidRPr="00CC5854">
        <w:t xml:space="preserve">ivil structures </w:t>
      </w:r>
      <w:r>
        <w:t xml:space="preserve">which would be </w:t>
      </w:r>
      <w:r w:rsidRPr="00CC5854">
        <w:t xml:space="preserve">expected to protect plant from missiles </w:t>
      </w:r>
      <w:r>
        <w:t>arising from</w:t>
      </w:r>
      <w:r w:rsidRPr="00CC5854">
        <w:t xml:space="preserve"> turbine disintegration </w:t>
      </w:r>
      <w:r>
        <w:t xml:space="preserve">and which </w:t>
      </w:r>
      <w:r w:rsidRPr="00CC5854">
        <w:t xml:space="preserve">should be suitably substantiated against relevant turbine missile strikes. </w:t>
      </w:r>
      <w:r w:rsidRPr="0085295E">
        <w:t xml:space="preserve">In the absence of a favourable layout and noting that a probabilistic argument alone is not considered acceptable, ONR has clarified to </w:t>
      </w:r>
      <w:r>
        <w:t>SZC Ltd</w:t>
      </w:r>
      <w:r w:rsidRPr="0085295E">
        <w:t xml:space="preserve"> that passive safety measures should be preferentially considered and progressed unless they are demonstrated to be grossly disproportionate versus the risks averted </w:t>
      </w:r>
      <w:sdt>
        <w:sdtPr>
          <w:id w:val="692188100"/>
          <w:citation/>
        </w:sdtPr>
        <w:sdtEndPr/>
        <w:sdtContent>
          <w:r w:rsidRPr="0085295E">
            <w:fldChar w:fldCharType="begin"/>
          </w:r>
          <w:r>
            <w:instrText xml:space="preserve">CITATION ONR81 \l 2057 </w:instrText>
          </w:r>
          <w:r w:rsidRPr="0085295E">
            <w:fldChar w:fldCharType="separate"/>
          </w:r>
          <w:r w:rsidR="00762BF7" w:rsidRPr="00762BF7">
            <w:rPr>
              <w:noProof/>
            </w:rPr>
            <w:t>[20]</w:t>
          </w:r>
          <w:r w:rsidRPr="0085295E">
            <w:fldChar w:fldCharType="end"/>
          </w:r>
        </w:sdtContent>
      </w:sdt>
      <w:r w:rsidRPr="0085295E">
        <w:t xml:space="preserve"> </w:t>
      </w:r>
      <w:sdt>
        <w:sdtPr>
          <w:id w:val="-2035109231"/>
          <w:citation/>
        </w:sdtPr>
        <w:sdtEndPr/>
        <w:sdtContent>
          <w:r w:rsidRPr="0085295E">
            <w:fldChar w:fldCharType="begin"/>
          </w:r>
          <w:r>
            <w:instrText xml:space="preserve">CITATION ONR01 \l 2057 </w:instrText>
          </w:r>
          <w:r w:rsidRPr="0085295E">
            <w:fldChar w:fldCharType="separate"/>
          </w:r>
          <w:r w:rsidR="00762BF7" w:rsidRPr="00762BF7">
            <w:rPr>
              <w:noProof/>
            </w:rPr>
            <w:t>[21]</w:t>
          </w:r>
          <w:r w:rsidRPr="0085295E">
            <w:fldChar w:fldCharType="end"/>
          </w:r>
        </w:sdtContent>
      </w:sdt>
      <w:sdt>
        <w:sdtPr>
          <w:id w:val="-335842390"/>
          <w:citation/>
        </w:sdtPr>
        <w:sdtEndPr/>
        <w:sdtContent>
          <w:r w:rsidRPr="0085295E">
            <w:fldChar w:fldCharType="begin"/>
          </w:r>
          <w:r>
            <w:instrText xml:space="preserve">CITATION ONR98 \l 2057 </w:instrText>
          </w:r>
          <w:r w:rsidRPr="0085295E">
            <w:fldChar w:fldCharType="separate"/>
          </w:r>
          <w:r w:rsidR="00762BF7">
            <w:rPr>
              <w:noProof/>
            </w:rPr>
            <w:t xml:space="preserve"> </w:t>
          </w:r>
          <w:r w:rsidR="00762BF7" w:rsidRPr="00762BF7">
            <w:rPr>
              <w:noProof/>
            </w:rPr>
            <w:t>[22]</w:t>
          </w:r>
          <w:r w:rsidRPr="0085295E">
            <w:fldChar w:fldCharType="end"/>
          </w:r>
        </w:sdtContent>
      </w:sdt>
      <w:r w:rsidRPr="0085295E">
        <w:t>.</w:t>
      </w:r>
    </w:p>
    <w:p w14:paraId="2C10DD40" w14:textId="70BDFA3D" w:rsidR="008A220D" w:rsidRPr="00B44FEA" w:rsidRDefault="008A220D" w:rsidP="008A220D">
      <w:pPr>
        <w:pStyle w:val="Numberedparagraph"/>
        <w:ind w:left="851" w:hanging="851"/>
        <w:jc w:val="both"/>
      </w:pPr>
      <w:r w:rsidRPr="00B44FEA">
        <w:lastRenderedPageBreak/>
        <w:t xml:space="preserve">Since </w:t>
      </w:r>
      <w:sdt>
        <w:sdtPr>
          <w:id w:val="-1033877465"/>
          <w:citation/>
        </w:sdtPr>
        <w:sdtEndPr/>
        <w:sdtContent>
          <w:r>
            <w:fldChar w:fldCharType="begin"/>
          </w:r>
          <w:r>
            <w:instrText xml:space="preserve"> CITATION ONR221 \l 2057 </w:instrText>
          </w:r>
          <w:r>
            <w:fldChar w:fldCharType="separate"/>
          </w:r>
          <w:r w:rsidR="00762BF7" w:rsidRPr="00762BF7">
            <w:rPr>
              <w:noProof/>
            </w:rPr>
            <w:t>[3]</w:t>
          </w:r>
          <w:r>
            <w:fldChar w:fldCharType="end"/>
          </w:r>
        </w:sdtContent>
      </w:sdt>
      <w:r w:rsidRPr="00B44FEA">
        <w:t xml:space="preserve"> was issued and Regulatory Issue 10940 raised, SZC</w:t>
      </w:r>
      <w:r>
        <w:t xml:space="preserve"> Ltd</w:t>
      </w:r>
      <w:r w:rsidRPr="00B44FEA">
        <w:t xml:space="preserve"> has issued a safety case strategy </w:t>
      </w:r>
      <w:sdt>
        <w:sdtPr>
          <w:id w:val="77717639"/>
          <w:citation/>
        </w:sdtPr>
        <w:sdtEndPr/>
        <w:sdtContent>
          <w:r>
            <w:fldChar w:fldCharType="begin"/>
          </w:r>
          <w:r>
            <w:instrText xml:space="preserve"> CITATION SZC22 \l 2057 </w:instrText>
          </w:r>
          <w:r>
            <w:fldChar w:fldCharType="separate"/>
          </w:r>
          <w:r w:rsidR="00762BF7" w:rsidRPr="00762BF7">
            <w:rPr>
              <w:noProof/>
            </w:rPr>
            <w:t>[8]</w:t>
          </w:r>
          <w:r>
            <w:fldChar w:fldCharType="end"/>
          </w:r>
        </w:sdtContent>
      </w:sdt>
      <w:r w:rsidRPr="00B44FEA">
        <w:t xml:space="preserve"> explaining how the turbine disintegration issue will be addressed and has held two confidence building reviews with ONR</w:t>
      </w:r>
      <w:sdt>
        <w:sdtPr>
          <w:id w:val="-1914927879"/>
          <w:citation/>
        </w:sdtPr>
        <w:sdtEndPr/>
        <w:sdtContent>
          <w:r>
            <w:fldChar w:fldCharType="begin"/>
          </w:r>
          <w:r>
            <w:instrText xml:space="preserve"> CITATION ONR231 \l 2057 </w:instrText>
          </w:r>
          <w:r>
            <w:fldChar w:fldCharType="separate"/>
          </w:r>
          <w:r w:rsidR="00762BF7">
            <w:rPr>
              <w:noProof/>
            </w:rPr>
            <w:t xml:space="preserve"> </w:t>
          </w:r>
          <w:r w:rsidR="00762BF7" w:rsidRPr="00762BF7">
            <w:rPr>
              <w:noProof/>
            </w:rPr>
            <w:t>[15]</w:t>
          </w:r>
          <w:r>
            <w:fldChar w:fldCharType="end"/>
          </w:r>
        </w:sdtContent>
      </w:sdt>
      <w:sdt>
        <w:sdtPr>
          <w:id w:val="-1275332029"/>
          <w:citation/>
        </w:sdtPr>
        <w:sdtEndPr/>
        <w:sdtContent>
          <w:r>
            <w:fldChar w:fldCharType="begin"/>
          </w:r>
          <w:r>
            <w:instrText xml:space="preserve"> CITATION ONRSCCBR2 \l 2057 </w:instrText>
          </w:r>
          <w:r>
            <w:fldChar w:fldCharType="separate"/>
          </w:r>
          <w:r w:rsidR="00762BF7">
            <w:rPr>
              <w:noProof/>
            </w:rPr>
            <w:t xml:space="preserve"> </w:t>
          </w:r>
          <w:r w:rsidR="00762BF7" w:rsidRPr="00762BF7">
            <w:rPr>
              <w:noProof/>
            </w:rPr>
            <w:t>[16]</w:t>
          </w:r>
          <w:r>
            <w:fldChar w:fldCharType="end"/>
          </w:r>
        </w:sdtContent>
      </w:sdt>
      <w:r w:rsidRPr="00B44FEA">
        <w:t xml:space="preserve"> detailing how the safety case will be built. These confidence building reviews explained how the safety case will be multi-legged (comprised of four legs) as follows:</w:t>
      </w:r>
    </w:p>
    <w:p w14:paraId="1E049AC5" w14:textId="30B7AB5F" w:rsidR="008A220D" w:rsidRPr="0096056B" w:rsidRDefault="008A220D" w:rsidP="005C0B07">
      <w:pPr>
        <w:pStyle w:val="Numberedparagraph"/>
        <w:numPr>
          <w:ilvl w:val="0"/>
          <w:numId w:val="11"/>
        </w:numPr>
        <w:ind w:left="1276"/>
        <w:jc w:val="both"/>
      </w:pPr>
      <w:r w:rsidRPr="0096056B">
        <w:t>Integrity of Turbine Rotor</w:t>
      </w:r>
    </w:p>
    <w:p w14:paraId="31B24C16" w14:textId="11361DC0" w:rsidR="008A220D" w:rsidRPr="0096056B" w:rsidRDefault="008A220D" w:rsidP="005C0B07">
      <w:pPr>
        <w:pStyle w:val="Numberedparagraph"/>
        <w:numPr>
          <w:ilvl w:val="0"/>
          <w:numId w:val="11"/>
        </w:numPr>
        <w:ind w:left="1276"/>
        <w:jc w:val="both"/>
      </w:pPr>
      <w:r w:rsidRPr="0096056B">
        <w:t>Turbine Failure Mode Analysis</w:t>
      </w:r>
    </w:p>
    <w:p w14:paraId="201DBDA3" w14:textId="6420181A" w:rsidR="008A220D" w:rsidRPr="0096056B" w:rsidRDefault="008A220D" w:rsidP="005C0B07">
      <w:pPr>
        <w:pStyle w:val="Numberedparagraph"/>
        <w:numPr>
          <w:ilvl w:val="0"/>
          <w:numId w:val="11"/>
        </w:numPr>
        <w:ind w:left="1276"/>
        <w:jc w:val="both"/>
      </w:pPr>
      <w:r w:rsidRPr="0096056B">
        <w:t>Reduction in Runaway Overspeed Initiating Event Frequency</w:t>
      </w:r>
    </w:p>
    <w:p w14:paraId="3000E14B" w14:textId="5F43FBC1" w:rsidR="008A220D" w:rsidRPr="0096056B" w:rsidRDefault="008A220D" w:rsidP="005C0B07">
      <w:pPr>
        <w:pStyle w:val="Numberedparagraph"/>
        <w:numPr>
          <w:ilvl w:val="0"/>
          <w:numId w:val="11"/>
        </w:numPr>
        <w:ind w:left="1276"/>
        <w:jc w:val="both"/>
      </w:pPr>
      <w:r w:rsidRPr="0096056B">
        <w:t>Provision of passive protection mechanisms</w:t>
      </w:r>
      <w:r w:rsidR="0044505D">
        <w:t>.</w:t>
      </w:r>
    </w:p>
    <w:p w14:paraId="2CCFD43D" w14:textId="77777777" w:rsidR="008A220D" w:rsidRPr="00403E25" w:rsidRDefault="008A220D" w:rsidP="008A220D">
      <w:pPr>
        <w:pStyle w:val="Numberedparagraph"/>
        <w:ind w:left="851" w:hanging="851"/>
        <w:jc w:val="both"/>
      </w:pPr>
      <w:r>
        <w:t>The t</w:t>
      </w:r>
      <w:r w:rsidRPr="00403E25">
        <w:t xml:space="preserve">wo confidence building reviews </w:t>
      </w:r>
      <w:r>
        <w:t xml:space="preserve">held </w:t>
      </w:r>
      <w:r w:rsidRPr="00403E25">
        <w:t>to-date have addressed the following topics:</w:t>
      </w:r>
    </w:p>
    <w:p w14:paraId="3C0DE168" w14:textId="0AC9A1C7" w:rsidR="008A220D" w:rsidRPr="00403E25" w:rsidRDefault="004005F1" w:rsidP="00F374D2">
      <w:pPr>
        <w:pStyle w:val="Bulletlist1"/>
        <w:ind w:left="1276"/>
      </w:pPr>
      <w:r>
        <w:t>m</w:t>
      </w:r>
      <w:r w:rsidR="008A220D" w:rsidRPr="00403E25">
        <w:t>issile characterisation, high-level update and review of risks – July 2023</w:t>
      </w:r>
      <w:r w:rsidR="008A220D">
        <w:t xml:space="preserve"> </w:t>
      </w:r>
      <w:sdt>
        <w:sdtPr>
          <w:id w:val="-1680963940"/>
          <w:citation/>
        </w:sdtPr>
        <w:sdtEndPr/>
        <w:sdtContent>
          <w:r w:rsidR="008A220D">
            <w:fldChar w:fldCharType="begin"/>
          </w:r>
          <w:r w:rsidR="008A220D">
            <w:instrText xml:space="preserve"> CITATION ONR231 \l 2057 </w:instrText>
          </w:r>
          <w:r w:rsidR="008A220D">
            <w:fldChar w:fldCharType="separate"/>
          </w:r>
          <w:r w:rsidR="00762BF7" w:rsidRPr="00762BF7">
            <w:rPr>
              <w:noProof/>
            </w:rPr>
            <w:t>[15]</w:t>
          </w:r>
          <w:r w:rsidR="008A220D">
            <w:fldChar w:fldCharType="end"/>
          </w:r>
        </w:sdtContent>
      </w:sdt>
      <w:r w:rsidR="00DE0FF9">
        <w:t>; and</w:t>
      </w:r>
    </w:p>
    <w:p w14:paraId="7B8D23ED" w14:textId="34CA0A44" w:rsidR="008A220D" w:rsidRPr="00403E25" w:rsidRDefault="004005F1" w:rsidP="00F374D2">
      <w:pPr>
        <w:pStyle w:val="Bulletlist1"/>
        <w:ind w:left="1276"/>
      </w:pPr>
      <w:r>
        <w:t>s</w:t>
      </w:r>
      <w:r w:rsidRPr="00403E25">
        <w:t xml:space="preserve">tructural </w:t>
      </w:r>
      <w:r>
        <w:t>i</w:t>
      </w:r>
      <w:r w:rsidRPr="00403E25">
        <w:t xml:space="preserve">ntegrity </w:t>
      </w:r>
      <w:r w:rsidR="008A220D" w:rsidRPr="00403E25">
        <w:t xml:space="preserve">and </w:t>
      </w:r>
      <w:r>
        <w:t>f</w:t>
      </w:r>
      <w:r w:rsidRPr="00403E25">
        <w:t xml:space="preserve">ailure </w:t>
      </w:r>
      <w:r>
        <w:t>m</w:t>
      </w:r>
      <w:r w:rsidRPr="00403E25">
        <w:t xml:space="preserve">ode </w:t>
      </w:r>
      <w:r>
        <w:t>r</w:t>
      </w:r>
      <w:r w:rsidR="008A220D" w:rsidRPr="00403E25">
        <w:t>eview – January 2024</w:t>
      </w:r>
      <w:r w:rsidR="008A220D">
        <w:t xml:space="preserve"> </w:t>
      </w:r>
      <w:sdt>
        <w:sdtPr>
          <w:id w:val="-9845571"/>
          <w:citation/>
        </w:sdtPr>
        <w:sdtEndPr/>
        <w:sdtContent>
          <w:r w:rsidR="008A220D">
            <w:fldChar w:fldCharType="begin"/>
          </w:r>
          <w:r w:rsidR="008A220D">
            <w:instrText xml:space="preserve"> CITATION ONRSCCBR2 \l 2057 </w:instrText>
          </w:r>
          <w:r w:rsidR="008A220D">
            <w:fldChar w:fldCharType="separate"/>
          </w:r>
          <w:r w:rsidR="00762BF7" w:rsidRPr="00762BF7">
            <w:rPr>
              <w:noProof/>
            </w:rPr>
            <w:t>[16]</w:t>
          </w:r>
          <w:r w:rsidR="008A220D">
            <w:fldChar w:fldCharType="end"/>
          </w:r>
        </w:sdtContent>
      </w:sdt>
      <w:r w:rsidR="0044505D">
        <w:t>.</w:t>
      </w:r>
    </w:p>
    <w:p w14:paraId="70A8306F" w14:textId="7E2D37DD" w:rsidR="008A220D" w:rsidRPr="005521C4" w:rsidRDefault="008A220D" w:rsidP="008A220D">
      <w:pPr>
        <w:pStyle w:val="Numberedparagraph"/>
        <w:ind w:left="851" w:hanging="851"/>
        <w:jc w:val="both"/>
      </w:pPr>
      <w:r w:rsidRPr="005521C4">
        <w:t xml:space="preserve">These reviews have focused predominantly on the structural integrity safety case being developed for SZC turbine disintegration but have included information on the other legs of the multi-legged safety case. Since the safety case approach </w:t>
      </w:r>
      <w:r>
        <w:t>covers</w:t>
      </w:r>
      <w:r w:rsidRPr="005521C4">
        <w:t xml:space="preserve"> </w:t>
      </w:r>
      <w:r>
        <w:t>multiple</w:t>
      </w:r>
      <w:r w:rsidRPr="005521C4">
        <w:t xml:space="preserve"> specialist areas within ONR</w:t>
      </w:r>
      <w:r>
        <w:t>,</w:t>
      </w:r>
      <w:r w:rsidRPr="005521C4">
        <w:t xml:space="preserve"> I have involved a number of specialist inspectors in the related confidence building reviews and sought their views regarding the direction and development of the safety case so far.</w:t>
      </w:r>
    </w:p>
    <w:p w14:paraId="7F56FD8B" w14:textId="71B24198" w:rsidR="008A220D" w:rsidRPr="0030352C" w:rsidRDefault="008A220D" w:rsidP="008A220D">
      <w:pPr>
        <w:pStyle w:val="Numberedparagraph"/>
        <w:ind w:left="851" w:hanging="851"/>
        <w:jc w:val="both"/>
      </w:pPr>
      <w:r w:rsidRPr="0030352C">
        <w:t>SZC</w:t>
      </w:r>
      <w:r w:rsidRPr="005A3DCB">
        <w:t xml:space="preserve"> </w:t>
      </w:r>
      <w:r>
        <w:t>Ltd</w:t>
      </w:r>
      <w:r w:rsidRPr="0030352C">
        <w:t>’s intent is to demonstrate that the potential risk to SZB from a turbine disintegration event (at SZC) has been reduced to ALARP. Fundamental to SZC</w:t>
      </w:r>
      <w:r w:rsidRPr="005A3DCB">
        <w:t xml:space="preserve"> </w:t>
      </w:r>
      <w:r>
        <w:t>Ltd</w:t>
      </w:r>
      <w:r w:rsidRPr="0030352C">
        <w:t>’s approach is work being carried out on its behalf by the manufacturer of the turbine, General Electric (GE). A key aspect of the turbine disintegration safety case is identification of the bounding missile which for previous turbine disintegration safety cases has been considered to</w:t>
      </w:r>
      <w:r>
        <w:t xml:space="preserve"> be</w:t>
      </w:r>
      <w:r w:rsidRPr="0030352C">
        <w:t xml:space="preserve"> a 1/3 disc missile. SZC</w:t>
      </w:r>
      <w:r w:rsidRPr="005A3DCB">
        <w:t xml:space="preserve"> </w:t>
      </w:r>
      <w:r>
        <w:t>Ltd</w:t>
      </w:r>
      <w:r w:rsidRPr="0030352C">
        <w:t xml:space="preserve"> and GE </w:t>
      </w:r>
      <w:r>
        <w:t xml:space="preserve">explained in the first confidence building review </w:t>
      </w:r>
      <w:sdt>
        <w:sdtPr>
          <w:id w:val="-498265465"/>
          <w:citation/>
        </w:sdtPr>
        <w:sdtEndPr/>
        <w:sdtContent>
          <w:r>
            <w:fldChar w:fldCharType="begin"/>
          </w:r>
          <w:r>
            <w:instrText xml:space="preserve"> CITATION ONR231 \l 2057 </w:instrText>
          </w:r>
          <w:r>
            <w:fldChar w:fldCharType="separate"/>
          </w:r>
          <w:r w:rsidR="00762BF7" w:rsidRPr="00762BF7">
            <w:rPr>
              <w:noProof/>
            </w:rPr>
            <w:t>[15]</w:t>
          </w:r>
          <w:r>
            <w:fldChar w:fldCharType="end"/>
          </w:r>
        </w:sdtContent>
      </w:sdt>
      <w:r w:rsidRPr="0030352C">
        <w:t xml:space="preserve"> that due to modern manufacturing techniques, materials of manufacture and inspection during commissioning and outages</w:t>
      </w:r>
      <w:r>
        <w:t>, modern turbines are much more resilient and robust than older turbines resulting in</w:t>
      </w:r>
      <w:r w:rsidRPr="0030352C">
        <w:t xml:space="preserve"> the bounding missile </w:t>
      </w:r>
      <w:sdt>
        <w:sdtPr>
          <w:id w:val="-781035082"/>
          <w:citation/>
        </w:sdtPr>
        <w:sdtEndPr/>
        <w:sdtContent>
          <w:r>
            <w:fldChar w:fldCharType="begin"/>
          </w:r>
          <w:r>
            <w:instrText xml:space="preserve"> CITATION SZC24 \l 2057 </w:instrText>
          </w:r>
          <w:r>
            <w:fldChar w:fldCharType="separate"/>
          </w:r>
          <w:r w:rsidR="00762BF7" w:rsidRPr="00762BF7">
            <w:rPr>
              <w:noProof/>
            </w:rPr>
            <w:t>[23]</w:t>
          </w:r>
          <w:r>
            <w:fldChar w:fldCharType="end"/>
          </w:r>
        </w:sdtContent>
      </w:sdt>
      <w:r w:rsidRPr="0030352C">
        <w:t xml:space="preserve"> now be</w:t>
      </w:r>
      <w:r>
        <w:t>ing</w:t>
      </w:r>
      <w:r w:rsidRPr="0030352C">
        <w:t xml:space="preserve"> a rotor </w:t>
      </w:r>
      <w:r w:rsidR="00227ADC">
        <w:t xml:space="preserve">shaft </w:t>
      </w:r>
      <w:r w:rsidRPr="0030352C">
        <w:t>end (which is significantly lower in energy than the previous bounding missile)</w:t>
      </w:r>
      <w:r>
        <w:t>. SZC</w:t>
      </w:r>
      <w:r w:rsidRPr="005A3DCB">
        <w:t xml:space="preserve"> </w:t>
      </w:r>
      <w:r>
        <w:t xml:space="preserve">Ltd stated </w:t>
      </w:r>
      <w:sdt>
        <w:sdtPr>
          <w:id w:val="-78532172"/>
          <w:citation/>
        </w:sdtPr>
        <w:sdtEndPr/>
        <w:sdtContent>
          <w:r>
            <w:fldChar w:fldCharType="begin"/>
          </w:r>
          <w:r>
            <w:instrText xml:space="preserve"> CITATION SZC24 \l 2057 </w:instrText>
          </w:r>
          <w:r>
            <w:fldChar w:fldCharType="separate"/>
          </w:r>
          <w:r w:rsidR="00762BF7" w:rsidRPr="00762BF7">
            <w:rPr>
              <w:noProof/>
            </w:rPr>
            <w:t>[23]</w:t>
          </w:r>
          <w:r>
            <w:fldChar w:fldCharType="end"/>
          </w:r>
        </w:sdtContent>
      </w:sdt>
      <w:r>
        <w:t xml:space="preserve"> that it is </w:t>
      </w:r>
      <w:r w:rsidRPr="0030352C">
        <w:t xml:space="preserve">designing the passive protection measures on this revised bounding missile. </w:t>
      </w:r>
    </w:p>
    <w:p w14:paraId="4749BB00" w14:textId="3BC0F2EE" w:rsidR="008A220D" w:rsidRDefault="008A220D" w:rsidP="008A220D">
      <w:pPr>
        <w:pStyle w:val="Numberedparagraph"/>
        <w:ind w:left="851" w:hanging="851"/>
        <w:jc w:val="both"/>
      </w:pPr>
      <w:r>
        <w:t xml:space="preserve">The structural integrity aspects </w:t>
      </w:r>
      <w:r w:rsidRPr="00C51B27">
        <w:t xml:space="preserve">of the SZC turbine disintegration safety case are predominantly </w:t>
      </w:r>
      <w:r>
        <w:t xml:space="preserve">addressed by legs a) and b) of the strategy and are </w:t>
      </w:r>
      <w:r w:rsidRPr="00C51B27">
        <w:t xml:space="preserve">focused on the structural integrity arguments being made by the turbine manufacturer </w:t>
      </w:r>
      <w:r w:rsidRPr="00C51B27">
        <w:lastRenderedPageBreak/>
        <w:t>GE. The ONR structural integrity inspector was a key party involved in both confidence building reviews held so far</w:t>
      </w:r>
      <w:r>
        <w:t xml:space="preserve"> and </w:t>
      </w:r>
      <w:r w:rsidRPr="00BC5809">
        <w:t xml:space="preserve">has provided a summary of the work done to-date by </w:t>
      </w:r>
      <w:r>
        <w:t xml:space="preserve">GE </w:t>
      </w:r>
      <w:r w:rsidRPr="00BC5809">
        <w:t>and SZC</w:t>
      </w:r>
      <w:r w:rsidRPr="005A3DCB">
        <w:t xml:space="preserve"> </w:t>
      </w:r>
      <w:r>
        <w:t>Ltd</w:t>
      </w:r>
      <w:r w:rsidRPr="00BC5809">
        <w:t xml:space="preserve"> on turbine disintegration and </w:t>
      </w:r>
      <w:r w:rsidR="008A7052">
        <w:t xml:space="preserve">its </w:t>
      </w:r>
      <w:r w:rsidRPr="00BC5809">
        <w:t>own understanding of the issue</w:t>
      </w:r>
      <w:r>
        <w:t xml:space="preserve"> </w:t>
      </w:r>
      <w:sdt>
        <w:sdtPr>
          <w:id w:val="-1275782659"/>
          <w:citation/>
        </w:sdtPr>
        <w:sdtEndPr/>
        <w:sdtContent>
          <w:r>
            <w:fldChar w:fldCharType="begin"/>
          </w:r>
          <w:r>
            <w:instrText xml:space="preserve"> CITATION ONR242 \l 2057 </w:instrText>
          </w:r>
          <w:r>
            <w:fldChar w:fldCharType="separate"/>
          </w:r>
          <w:r w:rsidR="00762BF7" w:rsidRPr="00762BF7">
            <w:rPr>
              <w:noProof/>
            </w:rPr>
            <w:t>[24]</w:t>
          </w:r>
          <w:r>
            <w:fldChar w:fldCharType="end"/>
          </w:r>
        </w:sdtContent>
      </w:sdt>
      <w:r>
        <w:t xml:space="preserve"> </w:t>
      </w:r>
      <w:sdt>
        <w:sdtPr>
          <w:id w:val="1243373642"/>
          <w:citation/>
        </w:sdtPr>
        <w:sdtEndPr/>
        <w:sdtContent>
          <w:r>
            <w:fldChar w:fldCharType="begin"/>
          </w:r>
          <w:r>
            <w:instrText xml:space="preserve"> CITATION ONR241 \l 2057 </w:instrText>
          </w:r>
          <w:r>
            <w:fldChar w:fldCharType="separate"/>
          </w:r>
          <w:r w:rsidR="00762BF7" w:rsidRPr="00762BF7">
            <w:rPr>
              <w:noProof/>
            </w:rPr>
            <w:t>[25]</w:t>
          </w:r>
          <w:r>
            <w:fldChar w:fldCharType="end"/>
          </w:r>
        </w:sdtContent>
      </w:sdt>
      <w:r w:rsidRPr="00BC5809">
        <w:t xml:space="preserve">. </w:t>
      </w:r>
    </w:p>
    <w:p w14:paraId="7297D26D" w14:textId="6D47E367" w:rsidR="008A220D" w:rsidRDefault="008A220D" w:rsidP="008A220D">
      <w:pPr>
        <w:pStyle w:val="Numberedparagraph"/>
        <w:ind w:left="851" w:hanging="851"/>
        <w:jc w:val="both"/>
      </w:pPr>
      <w:r w:rsidRPr="00BC5809">
        <w:t xml:space="preserve">The </w:t>
      </w:r>
      <w:r w:rsidR="00D3476E">
        <w:t>s</w:t>
      </w:r>
      <w:r w:rsidRPr="00BC5809">
        <w:t xml:space="preserve">tructural </w:t>
      </w:r>
      <w:r w:rsidR="00D3476E">
        <w:t>i</w:t>
      </w:r>
      <w:r w:rsidRPr="00BC5809">
        <w:t>ntegrity inspector noted that SZC</w:t>
      </w:r>
      <w:r>
        <w:t xml:space="preserve"> Ltd</w:t>
      </w:r>
      <w:r w:rsidRPr="00BC5809">
        <w:t xml:space="preserve"> is yet to provide any safety case for the turbine and the passive barrier; hence the </w:t>
      </w:r>
      <w:r>
        <w:t>discussion</w:t>
      </w:r>
      <w:r w:rsidRPr="00BC5809">
        <w:t xml:space="preserve"> below </w:t>
      </w:r>
      <w:r>
        <w:t>is</w:t>
      </w:r>
      <w:r w:rsidRPr="00BC5809">
        <w:t xml:space="preserve"> purely based on interactions held with SZC</w:t>
      </w:r>
      <w:r>
        <w:t xml:space="preserve"> Ltd</w:t>
      </w:r>
      <w:r w:rsidRPr="00BC5809">
        <w:t xml:space="preserve">/GE </w:t>
      </w:r>
      <w:r>
        <w:t xml:space="preserve">during early engagements </w:t>
      </w:r>
      <w:r w:rsidRPr="00BC5809">
        <w:t xml:space="preserve">and </w:t>
      </w:r>
      <w:r w:rsidR="00A4086B">
        <w:t xml:space="preserve">a </w:t>
      </w:r>
      <w:r w:rsidRPr="00BC5809">
        <w:t>review of relevant supporting reference</w:t>
      </w:r>
      <w:r w:rsidR="00A4086B">
        <w:t>s</w:t>
      </w:r>
      <w:r w:rsidRPr="00BC5809">
        <w:t>.</w:t>
      </w:r>
    </w:p>
    <w:p w14:paraId="4570A139" w14:textId="47565756" w:rsidR="008A220D" w:rsidRPr="00A37D52" w:rsidRDefault="008A220D" w:rsidP="008A220D">
      <w:pPr>
        <w:pStyle w:val="Numberedparagraph"/>
        <w:ind w:left="851" w:hanging="851"/>
        <w:jc w:val="both"/>
      </w:pPr>
      <w:r>
        <w:t xml:space="preserve">The </w:t>
      </w:r>
      <w:r w:rsidR="00A4086B">
        <w:t>s</w:t>
      </w:r>
      <w:r>
        <w:t xml:space="preserve">tructural </w:t>
      </w:r>
      <w:r w:rsidR="00A4086B">
        <w:t>i</w:t>
      </w:r>
      <w:r>
        <w:t xml:space="preserve">ntegrity inspector noted that </w:t>
      </w:r>
      <w:r w:rsidR="00EC0760">
        <w:t>th</w:t>
      </w:r>
      <w:r w:rsidR="00EC0760" w:rsidRPr="00A37D52">
        <w:t xml:space="preserve">e </w:t>
      </w:r>
      <w:r>
        <w:t xml:space="preserve">scope of </w:t>
      </w:r>
      <w:r w:rsidR="00EC0760">
        <w:t>the second confidence building review</w:t>
      </w:r>
      <w:r w:rsidRPr="00A37D52">
        <w:t xml:space="preserve"> </w:t>
      </w:r>
      <w:sdt>
        <w:sdtPr>
          <w:id w:val="-2061543377"/>
          <w:citation/>
        </w:sdtPr>
        <w:sdtEndPr/>
        <w:sdtContent>
          <w:r>
            <w:fldChar w:fldCharType="begin"/>
          </w:r>
          <w:r>
            <w:instrText xml:space="preserve"> CITATION ONRSCCBR2 \l 2057 </w:instrText>
          </w:r>
          <w:r>
            <w:fldChar w:fldCharType="separate"/>
          </w:r>
          <w:r w:rsidR="00762BF7" w:rsidRPr="00762BF7">
            <w:rPr>
              <w:noProof/>
            </w:rPr>
            <w:t>[16]</w:t>
          </w:r>
          <w:r>
            <w:fldChar w:fldCharType="end"/>
          </w:r>
        </w:sdtContent>
      </w:sdt>
      <w:r w:rsidRPr="00A37D52">
        <w:t xml:space="preserve"> was restricted to the turbine integrity aspects only, which directly supports the structural integrity leg of the overarching safety case. </w:t>
      </w:r>
      <w:bookmarkStart w:id="9" w:name="_Ref158649354"/>
      <w:r w:rsidRPr="00A37D52">
        <w:t>The main objective was for SZC</w:t>
      </w:r>
      <w:r w:rsidRPr="005A3DCB">
        <w:t xml:space="preserve"> </w:t>
      </w:r>
      <w:r>
        <w:t>Ltd</w:t>
      </w:r>
      <w:r w:rsidRPr="00A37D52">
        <w:t xml:space="preserve"> </w:t>
      </w:r>
      <w:r>
        <w:t>t</w:t>
      </w:r>
      <w:r w:rsidRPr="00A37D52">
        <w:t>o demonstrate to ONR that it has sufficient confidence in the work undertaken by itself as well as GE as the original equipment manufacturer (OEM), to judge that whilst the “legacy” disc failure (1/3</w:t>
      </w:r>
      <w:r w:rsidRPr="00695B7E">
        <w:rPr>
          <w:vertAlign w:val="superscript"/>
        </w:rPr>
        <w:t>rd</w:t>
      </w:r>
      <w:r w:rsidRPr="00A37D52">
        <w:t>) is “extremely unlikely”, it is “more likely” that the rotor support end would fail.</w:t>
      </w:r>
      <w:bookmarkEnd w:id="9"/>
    </w:p>
    <w:p w14:paraId="0CE5EAD7" w14:textId="0D87EFA3" w:rsidR="008A220D" w:rsidRPr="00A37D52" w:rsidRDefault="008A220D" w:rsidP="008A220D">
      <w:pPr>
        <w:pStyle w:val="Numberedparagraph"/>
        <w:ind w:left="851" w:hanging="851"/>
        <w:jc w:val="both"/>
      </w:pPr>
      <w:r w:rsidRPr="00A37D52">
        <w:t xml:space="preserve">The </w:t>
      </w:r>
      <w:r w:rsidR="00A7389C">
        <w:t>s</w:t>
      </w:r>
      <w:r w:rsidRPr="00A37D52">
        <w:t xml:space="preserve">tructural </w:t>
      </w:r>
      <w:r w:rsidR="00A7389C">
        <w:t>i</w:t>
      </w:r>
      <w:r w:rsidRPr="00A37D52">
        <w:t>ntegrity inspector understood from the workshop that SZC</w:t>
      </w:r>
      <w:r>
        <w:t xml:space="preserve"> Ltd</w:t>
      </w:r>
      <w:r w:rsidRPr="00A37D52">
        <w:t xml:space="preserve"> supported by GE and </w:t>
      </w:r>
      <w:r>
        <w:t xml:space="preserve">Engineering Analysis Services Ltd (EASL) </w:t>
      </w:r>
      <w:r w:rsidRPr="00A37D52">
        <w:t xml:space="preserve">is confident on the integrity and most likely failure mode of the </w:t>
      </w:r>
      <w:proofErr w:type="spellStart"/>
      <w:r w:rsidRPr="00A37D52">
        <w:t>Arabelle</w:t>
      </w:r>
      <w:proofErr w:type="spellEnd"/>
      <w:r w:rsidRPr="00A37D52">
        <w:t xml:space="preserve"> turbine. From the sampling and review of the documents and discussion with GE experts, the </w:t>
      </w:r>
      <w:r w:rsidR="00A7389C">
        <w:t>s</w:t>
      </w:r>
      <w:r w:rsidRPr="00A37D52">
        <w:t xml:space="preserve">tructural </w:t>
      </w:r>
      <w:r w:rsidR="00A7389C">
        <w:t>i</w:t>
      </w:r>
      <w:r w:rsidRPr="00A37D52">
        <w:t>ntegrity inspector obtained clarity on GE’s</w:t>
      </w:r>
      <w:r>
        <w:t xml:space="preserve"> current</w:t>
      </w:r>
      <w:r w:rsidRPr="00A37D52">
        <w:t xml:space="preserve"> integrity arguments for the turbine and its probabl</w:t>
      </w:r>
      <w:r>
        <w:t xml:space="preserve">e </w:t>
      </w:r>
      <w:r w:rsidRPr="00A37D52">
        <w:t>failure mechanism</w:t>
      </w:r>
      <w:r>
        <w:t>,</w:t>
      </w:r>
      <w:r w:rsidRPr="00A37D52">
        <w:t xml:space="preserve"> and noted that whilst there</w:t>
      </w:r>
      <w:r w:rsidR="00A7389C">
        <w:t xml:space="preserve"> i</w:t>
      </w:r>
      <w:r w:rsidRPr="00A37D52">
        <w:t>s no safety classification for the turbine, GE et al ha</w:t>
      </w:r>
      <w:r w:rsidR="00140605">
        <w:t>ve</w:t>
      </w:r>
      <w:r w:rsidRPr="00A37D52">
        <w:t xml:space="preserve"> however undertaken </w:t>
      </w:r>
      <w:r w:rsidR="00140605">
        <w:t xml:space="preserve">a </w:t>
      </w:r>
      <w:r w:rsidRPr="00A37D52">
        <w:t xml:space="preserve">substantial amount of work to produce evidence which </w:t>
      </w:r>
      <w:r w:rsidR="00E429D7">
        <w:t>is</w:t>
      </w:r>
      <w:r w:rsidR="00E429D7" w:rsidRPr="00A37D52">
        <w:t xml:space="preserve"> </w:t>
      </w:r>
      <w:r w:rsidRPr="00A37D52">
        <w:t xml:space="preserve">largely aligned with the regulatory expectations for a highest reliability component. </w:t>
      </w:r>
    </w:p>
    <w:p w14:paraId="6B6EF97E" w14:textId="785B5465" w:rsidR="008A220D" w:rsidRDefault="008A220D" w:rsidP="008A220D">
      <w:pPr>
        <w:pStyle w:val="Numberedparagraph"/>
        <w:ind w:left="851" w:hanging="851"/>
        <w:jc w:val="both"/>
      </w:pPr>
      <w:r w:rsidRPr="00A37D52">
        <w:t xml:space="preserve">Overall, whilst GE will be providing further information on realistic failure progression, based on the available information/assessment work etc and discussion held with GE SMEs on turbine behaviour, the </w:t>
      </w:r>
      <w:r w:rsidR="00E429D7">
        <w:t>s</w:t>
      </w:r>
      <w:r w:rsidRPr="00A37D52">
        <w:t xml:space="preserve">tructural </w:t>
      </w:r>
      <w:r w:rsidR="00E429D7">
        <w:t>i</w:t>
      </w:r>
      <w:r w:rsidRPr="00A37D52">
        <w:t>ntegrity inspector conclude</w:t>
      </w:r>
      <w:r w:rsidR="00E429D7">
        <w:t>d</w:t>
      </w:r>
      <w:r w:rsidRPr="00A37D52">
        <w:t xml:space="preserve"> that GE’s judgment on “low likelihood” of the legacy missile seems credible at this point</w:t>
      </w:r>
      <w:r>
        <w:t xml:space="preserve"> when compared with the rotor shaft end failure</w:t>
      </w:r>
      <w:sdt>
        <w:sdtPr>
          <w:id w:val="1183699062"/>
          <w:citation/>
        </w:sdtPr>
        <w:sdtEndPr/>
        <w:sdtContent>
          <w:r w:rsidR="00E43DC9">
            <w:fldChar w:fldCharType="begin"/>
          </w:r>
          <w:r w:rsidR="00E43DC9">
            <w:instrText xml:space="preserve"> CITATION ONR2410 \l 2057 </w:instrText>
          </w:r>
          <w:r w:rsidR="00E43DC9">
            <w:fldChar w:fldCharType="separate"/>
          </w:r>
          <w:r w:rsidR="00762BF7">
            <w:rPr>
              <w:noProof/>
            </w:rPr>
            <w:t xml:space="preserve"> </w:t>
          </w:r>
          <w:r w:rsidR="00762BF7" w:rsidRPr="00762BF7">
            <w:rPr>
              <w:noProof/>
            </w:rPr>
            <w:t>[26]</w:t>
          </w:r>
          <w:r w:rsidR="00E43DC9">
            <w:fldChar w:fldCharType="end"/>
          </w:r>
        </w:sdtContent>
      </w:sdt>
      <w:r w:rsidR="00E374C6">
        <w:t xml:space="preserve"> </w:t>
      </w:r>
      <w:sdt>
        <w:sdtPr>
          <w:id w:val="308056991"/>
          <w:citation/>
        </w:sdtPr>
        <w:sdtEndPr/>
        <w:sdtContent>
          <w:r w:rsidR="00E43DC9">
            <w:fldChar w:fldCharType="begin"/>
          </w:r>
          <w:r w:rsidR="00E43DC9">
            <w:instrText xml:space="preserve"> CITATION ONR248 \l 2057 </w:instrText>
          </w:r>
          <w:r w:rsidR="00E43DC9">
            <w:fldChar w:fldCharType="separate"/>
          </w:r>
          <w:r w:rsidR="00762BF7" w:rsidRPr="00762BF7">
            <w:rPr>
              <w:noProof/>
            </w:rPr>
            <w:t>[27]</w:t>
          </w:r>
          <w:r w:rsidR="00E43DC9">
            <w:fldChar w:fldCharType="end"/>
          </w:r>
        </w:sdtContent>
      </w:sdt>
      <w:r w:rsidR="00E43DC9">
        <w:t>.</w:t>
      </w:r>
    </w:p>
    <w:p w14:paraId="1B664A3E" w14:textId="23E4276E" w:rsidR="008A220D" w:rsidRPr="00F2207D" w:rsidRDefault="008A220D" w:rsidP="008A220D">
      <w:pPr>
        <w:pStyle w:val="Numberedparagraph"/>
        <w:ind w:left="851" w:hanging="851"/>
        <w:jc w:val="both"/>
      </w:pPr>
      <w:r w:rsidRPr="00F2207D">
        <w:t xml:space="preserve">Leg c) of the safety case relates to changes being made to the </w:t>
      </w:r>
      <w:r w:rsidR="0005332E">
        <w:t>t</w:t>
      </w:r>
      <w:r w:rsidRPr="00F2207D">
        <w:t xml:space="preserve">urbine </w:t>
      </w:r>
      <w:r w:rsidR="0005332E">
        <w:t>p</w:t>
      </w:r>
      <w:r w:rsidRPr="00F2207D">
        <w:t xml:space="preserve">rotection and </w:t>
      </w:r>
      <w:r w:rsidR="0005332E">
        <w:t>c</w:t>
      </w:r>
      <w:r w:rsidR="0005332E" w:rsidRPr="00F2207D">
        <w:t xml:space="preserve">ontrol </w:t>
      </w:r>
      <w:r w:rsidR="0005332E">
        <w:t>s</w:t>
      </w:r>
      <w:r w:rsidR="0005332E" w:rsidRPr="00F2207D">
        <w:t xml:space="preserve">ystem </w:t>
      </w:r>
      <w:r w:rsidRPr="00F2207D">
        <w:t xml:space="preserve">(TPCS). This system contains both </w:t>
      </w:r>
      <w:r w:rsidR="00BA5F62">
        <w:t>c</w:t>
      </w:r>
      <w:r w:rsidRPr="00F2207D">
        <w:t xml:space="preserve">ontrol and </w:t>
      </w:r>
      <w:r w:rsidR="00BA5F62">
        <w:t>i</w:t>
      </w:r>
      <w:r w:rsidRPr="00F2207D">
        <w:t xml:space="preserve">nstrumentation (C&amp;I) and mechanical elements for which I have engaged with both the C&amp;I and </w:t>
      </w:r>
      <w:r w:rsidR="00BA5F62">
        <w:t>m</w:t>
      </w:r>
      <w:r w:rsidRPr="00F2207D">
        <w:t xml:space="preserve">echanical </w:t>
      </w:r>
      <w:r w:rsidR="00BA5F62">
        <w:t>e</w:t>
      </w:r>
      <w:r w:rsidRPr="00F2207D">
        <w:t xml:space="preserve">ngineering ONR inspectors assigned to the SZC project. The C&amp;I inspector states </w:t>
      </w:r>
      <w:sdt>
        <w:sdtPr>
          <w:id w:val="-1960864824"/>
          <w:citation/>
        </w:sdtPr>
        <w:sdtEndPr/>
        <w:sdtContent>
          <w:r>
            <w:fldChar w:fldCharType="begin"/>
          </w:r>
          <w:r>
            <w:instrText xml:space="preserve"> CITATION ONR243 \l 2057 </w:instrText>
          </w:r>
          <w:r>
            <w:fldChar w:fldCharType="separate"/>
          </w:r>
          <w:r w:rsidR="00762BF7" w:rsidRPr="00762BF7">
            <w:rPr>
              <w:noProof/>
            </w:rPr>
            <w:t>[28]</w:t>
          </w:r>
          <w:r>
            <w:fldChar w:fldCharType="end"/>
          </w:r>
        </w:sdtContent>
      </w:sdt>
      <w:r>
        <w:t xml:space="preserve"> </w:t>
      </w:r>
      <w:r w:rsidRPr="00F2207D">
        <w:t xml:space="preserve">that </w:t>
      </w:r>
      <w:r>
        <w:t>“a</w:t>
      </w:r>
      <w:r w:rsidRPr="00F2207D">
        <w:t xml:space="preserve"> high level outline of the C&amp;I changes was provided at the first confidence building review. The C&amp;I changes are part of </w:t>
      </w:r>
      <w:r w:rsidR="00BA5F62">
        <w:t>l</w:t>
      </w:r>
      <w:r w:rsidRPr="00F2207D">
        <w:t xml:space="preserve">eg </w:t>
      </w:r>
      <w:r w:rsidR="00BA5F62">
        <w:t>c)</w:t>
      </w:r>
      <w:r w:rsidRPr="00F2207D">
        <w:t xml:space="preserve"> of the safety case, “reduction in runaway overspeed initiating frequency”; SZC</w:t>
      </w:r>
      <w:r w:rsidRPr="005A3DCB">
        <w:t xml:space="preserve"> </w:t>
      </w:r>
      <w:r>
        <w:t>Ltd</w:t>
      </w:r>
      <w:r w:rsidRPr="00F2207D">
        <w:t>’s intention is to upgrade the TPCS in order to increase the reliability of the overspeed prevention and protection and hence reduce the likelihood of a runaway overspeed of the turbine.</w:t>
      </w:r>
      <w:r w:rsidR="00061306">
        <w:t>”</w:t>
      </w:r>
    </w:p>
    <w:p w14:paraId="3E3ADC8E" w14:textId="5079148C" w:rsidR="008A220D" w:rsidRPr="004A1993" w:rsidRDefault="008A220D" w:rsidP="008A220D">
      <w:pPr>
        <w:pStyle w:val="Numberedparagraph"/>
        <w:ind w:left="851" w:hanging="851"/>
        <w:jc w:val="both"/>
        <w:rPr>
          <w:rFonts w:asciiTheme="minorHAnsi" w:hAnsiTheme="minorHAnsi" w:cstheme="minorHAnsi"/>
          <w:szCs w:val="24"/>
        </w:rPr>
      </w:pPr>
      <w:r w:rsidRPr="004A1993">
        <w:rPr>
          <w:rStyle w:val="cf01"/>
          <w:rFonts w:asciiTheme="minorHAnsi" w:hAnsiTheme="minorHAnsi" w:cstheme="minorHAnsi"/>
          <w:sz w:val="24"/>
          <w:szCs w:val="24"/>
        </w:rPr>
        <w:lastRenderedPageBreak/>
        <w:t>The C&amp;I inspector state</w:t>
      </w:r>
      <w:r w:rsidR="00433169">
        <w:rPr>
          <w:rStyle w:val="cf01"/>
          <w:rFonts w:asciiTheme="minorHAnsi" w:hAnsiTheme="minorHAnsi" w:cstheme="minorHAnsi"/>
          <w:sz w:val="24"/>
          <w:szCs w:val="24"/>
        </w:rPr>
        <w:t>d</w:t>
      </w:r>
      <w:r w:rsidRPr="004A1993">
        <w:rPr>
          <w:rStyle w:val="cf01"/>
          <w:rFonts w:asciiTheme="minorHAnsi" w:hAnsiTheme="minorHAnsi" w:cstheme="minorHAnsi"/>
          <w:sz w:val="24"/>
          <w:szCs w:val="24"/>
        </w:rPr>
        <w:t xml:space="preserve"> that the details on how the reliability claims will be increased is not yet clear. However, this will be followed up at the next planned confidence building review that will provide </w:t>
      </w:r>
      <w:r w:rsidRPr="004A1993">
        <w:rPr>
          <w:rFonts w:asciiTheme="minorHAnsi" w:hAnsiTheme="minorHAnsi" w:cstheme="minorHAnsi"/>
          <w:szCs w:val="24"/>
        </w:rPr>
        <w:t>the opportunity for SZC Ltd to provide more details on its planned approach to the C&amp;I systems which provide turbine protection at SZC.</w:t>
      </w:r>
    </w:p>
    <w:p w14:paraId="732BF79E" w14:textId="489FFAF6" w:rsidR="008A220D" w:rsidRPr="00EB342B" w:rsidRDefault="008A220D" w:rsidP="008A220D">
      <w:pPr>
        <w:pStyle w:val="Numberedparagraph"/>
        <w:ind w:left="851" w:hanging="851"/>
        <w:jc w:val="both"/>
      </w:pPr>
      <w:r w:rsidRPr="00EB342B">
        <w:t xml:space="preserve">The ONR </w:t>
      </w:r>
      <w:r w:rsidR="00433169">
        <w:t>m</w:t>
      </w:r>
      <w:r w:rsidRPr="00EB342B">
        <w:t xml:space="preserve">echanical </w:t>
      </w:r>
      <w:r w:rsidR="00433169">
        <w:t>e</w:t>
      </w:r>
      <w:r w:rsidRPr="00EB342B">
        <w:t>ngineering inspector state</w:t>
      </w:r>
      <w:r w:rsidR="00433169">
        <w:t>d</w:t>
      </w:r>
      <w:r w:rsidRPr="00EB342B">
        <w:t xml:space="preserve"> that </w:t>
      </w:r>
      <w:sdt>
        <w:sdtPr>
          <w:id w:val="886143210"/>
          <w:citation/>
        </w:sdtPr>
        <w:sdtEndPr/>
        <w:sdtContent>
          <w:r>
            <w:fldChar w:fldCharType="begin"/>
          </w:r>
          <w:r>
            <w:instrText xml:space="preserve"> CITATION ONR244 \l 2057 </w:instrText>
          </w:r>
          <w:r>
            <w:fldChar w:fldCharType="separate"/>
          </w:r>
          <w:r w:rsidR="00762BF7" w:rsidRPr="00762BF7">
            <w:rPr>
              <w:noProof/>
            </w:rPr>
            <w:t>[29]</w:t>
          </w:r>
          <w:r>
            <w:fldChar w:fldCharType="end"/>
          </w:r>
        </w:sdtContent>
      </w:sdt>
      <w:r w:rsidRPr="00EB342B">
        <w:t xml:space="preserve"> </w:t>
      </w:r>
      <w:r w:rsidR="008D088C">
        <w:t>it</w:t>
      </w:r>
      <w:r w:rsidR="008D088C" w:rsidRPr="00EB342B">
        <w:t xml:space="preserve"> </w:t>
      </w:r>
      <w:r w:rsidRPr="00EB342B">
        <w:t xml:space="preserve">initially held a </w:t>
      </w:r>
      <w:r w:rsidR="008D088C">
        <w:t>l</w:t>
      </w:r>
      <w:r w:rsidRPr="00EB342B">
        <w:t xml:space="preserve">evel 4 meeting </w:t>
      </w:r>
      <w:sdt>
        <w:sdtPr>
          <w:id w:val="543496784"/>
          <w:citation/>
        </w:sdtPr>
        <w:sdtEndPr/>
        <w:sdtContent>
          <w:r>
            <w:fldChar w:fldCharType="begin"/>
          </w:r>
          <w:r>
            <w:instrText xml:space="preserve"> CITATION ONR232 \l 2057 </w:instrText>
          </w:r>
          <w:r>
            <w:fldChar w:fldCharType="separate"/>
          </w:r>
          <w:r w:rsidR="00762BF7" w:rsidRPr="00762BF7">
            <w:rPr>
              <w:noProof/>
            </w:rPr>
            <w:t>[30]</w:t>
          </w:r>
          <w:r>
            <w:fldChar w:fldCharType="end"/>
          </w:r>
        </w:sdtContent>
      </w:sdt>
      <w:r w:rsidRPr="00EB342B">
        <w:t xml:space="preserve"> with S</w:t>
      </w:r>
      <w:r>
        <w:t>Z</w:t>
      </w:r>
      <w:r w:rsidRPr="00EB342B">
        <w:t>C Ltd in August 2023 which provided an overview of the mechanical engineering related modifications being proposed to align with its claims in relation to turbine disintegration. These were summarised as:</w:t>
      </w:r>
    </w:p>
    <w:p w14:paraId="78C765E6" w14:textId="32C1AE4A" w:rsidR="008A220D" w:rsidRPr="00EF489F" w:rsidRDefault="0037519B" w:rsidP="00F374D2">
      <w:pPr>
        <w:pStyle w:val="Bulletlist1"/>
        <w:ind w:left="1276"/>
      </w:pPr>
      <w:r>
        <w:t>o</w:t>
      </w:r>
      <w:r w:rsidR="008A220D" w:rsidRPr="00EF489F">
        <w:t>n-load full stroke testing of the steam admission system will be performed weekly to demonstrate that the systems function as per the safety case requirements</w:t>
      </w:r>
      <w:r>
        <w:t>;</w:t>
      </w:r>
    </w:p>
    <w:p w14:paraId="04B8A6A3" w14:textId="13F5BBA0" w:rsidR="0037519B" w:rsidRDefault="0037519B" w:rsidP="00F177C9">
      <w:pPr>
        <w:pStyle w:val="Bulletlist1"/>
        <w:ind w:left="1276"/>
      </w:pPr>
      <w:r>
        <w:t>a</w:t>
      </w:r>
      <w:r w:rsidR="008A220D" w:rsidRPr="00EF489F">
        <w:t>dditional hydraulic trip circuit within</w:t>
      </w:r>
      <w:r w:rsidR="002612B0">
        <w:t xml:space="preserve"> the</w:t>
      </w:r>
      <w:r w:rsidR="008A220D" w:rsidRPr="00EF489F">
        <w:t xml:space="preserve"> </w:t>
      </w:r>
      <w:r w:rsidR="002612B0">
        <w:t>t</w:t>
      </w:r>
      <w:r w:rsidR="008A220D" w:rsidRPr="00EF489F">
        <w:t xml:space="preserve">urbine </w:t>
      </w:r>
      <w:r w:rsidR="002612B0">
        <w:t>g</w:t>
      </w:r>
      <w:r w:rsidR="008A220D" w:rsidRPr="00EF489F">
        <w:t xml:space="preserve">overnor </w:t>
      </w:r>
      <w:r w:rsidR="002612B0">
        <w:t>s</w:t>
      </w:r>
      <w:r w:rsidR="008A220D" w:rsidRPr="00EF489F">
        <w:t>ystem design (Class 1 / Class 2) to provide diversity, redundancy and segregation / separation claims</w:t>
      </w:r>
      <w:r>
        <w:t>; a</w:t>
      </w:r>
      <w:r w:rsidR="004628F0">
        <w:t>n</w:t>
      </w:r>
      <w:r>
        <w:t>d</w:t>
      </w:r>
    </w:p>
    <w:p w14:paraId="6DA15BAB" w14:textId="073A3991" w:rsidR="008A220D" w:rsidRPr="00EF489F" w:rsidRDefault="0037519B" w:rsidP="00F374D2">
      <w:pPr>
        <w:pStyle w:val="Bulletlist1"/>
        <w:ind w:left="1276"/>
      </w:pPr>
      <w:r>
        <w:t>e</w:t>
      </w:r>
      <w:r w:rsidR="00402A7E">
        <w:t>lectrical</w:t>
      </w:r>
      <w:r w:rsidR="008A220D" w:rsidRPr="00EF489F">
        <w:t xml:space="preserve"> building </w:t>
      </w:r>
      <w:r w:rsidR="004628F0">
        <w:t>heating, ventilation and air-conditio</w:t>
      </w:r>
      <w:r w:rsidR="00E60475">
        <w:t>n</w:t>
      </w:r>
      <w:r w:rsidR="004628F0">
        <w:t xml:space="preserve">ing </w:t>
      </w:r>
      <w:r w:rsidR="008A220D" w:rsidRPr="00EF489F">
        <w:t>system modifications (Class 2) may be required to mitigate additional heat loads from the C&amp;I cabinets and cubicles.</w:t>
      </w:r>
    </w:p>
    <w:p w14:paraId="496B1B62" w14:textId="7C3F0B15" w:rsidR="008A220D" w:rsidRPr="00980F73" w:rsidRDefault="008A220D" w:rsidP="0099676D">
      <w:pPr>
        <w:pStyle w:val="Numberedparagraph"/>
        <w:ind w:left="851" w:hanging="851"/>
        <w:jc w:val="both"/>
      </w:pPr>
      <w:r w:rsidRPr="00EF489F">
        <w:t xml:space="preserve">The </w:t>
      </w:r>
      <w:r w:rsidR="0099676D">
        <w:t>m</w:t>
      </w:r>
      <w:r w:rsidRPr="00EF489F">
        <w:t xml:space="preserve">echanical </w:t>
      </w:r>
      <w:r w:rsidR="0099676D">
        <w:t>e</w:t>
      </w:r>
      <w:r w:rsidRPr="00EF489F">
        <w:t>ngineering inspector sampled documentation related to the on-load stroke testing and requested additional information from S</w:t>
      </w:r>
      <w:r>
        <w:t>Z</w:t>
      </w:r>
      <w:r w:rsidRPr="00EF489F">
        <w:t>C Ltd</w:t>
      </w:r>
      <w:r w:rsidR="0099676D">
        <w:t xml:space="preserve">. </w:t>
      </w:r>
      <w:r>
        <w:t>T</w:t>
      </w:r>
      <w:r w:rsidRPr="00980F73">
        <w:t xml:space="preserve">he </w:t>
      </w:r>
      <w:r w:rsidR="0099676D">
        <w:t>m</w:t>
      </w:r>
      <w:r w:rsidRPr="00980F73">
        <w:t xml:space="preserve">echanical </w:t>
      </w:r>
      <w:r w:rsidR="0099676D">
        <w:t>e</w:t>
      </w:r>
      <w:r w:rsidRPr="00980F73">
        <w:t xml:space="preserve">ngineering inspector </w:t>
      </w:r>
      <w:r>
        <w:t xml:space="preserve">will be following up </w:t>
      </w:r>
      <w:r w:rsidR="00E60475">
        <w:t xml:space="preserve">its </w:t>
      </w:r>
      <w:r>
        <w:t>queries at the next c</w:t>
      </w:r>
      <w:r w:rsidRPr="00980F73">
        <w:t xml:space="preserve">onfidence </w:t>
      </w:r>
      <w:r>
        <w:t xml:space="preserve"> b</w:t>
      </w:r>
      <w:r w:rsidRPr="00980F73">
        <w:t xml:space="preserve">uilding </w:t>
      </w:r>
      <w:r>
        <w:t>r</w:t>
      </w:r>
      <w:r w:rsidRPr="00980F73">
        <w:t xml:space="preserve">eview, which considers the </w:t>
      </w:r>
      <w:r w:rsidR="00E60475">
        <w:t>t</w:t>
      </w:r>
      <w:r w:rsidRPr="00980F73">
        <w:t xml:space="preserve">urbine </w:t>
      </w:r>
      <w:r w:rsidR="00E60475">
        <w:t>p</w:t>
      </w:r>
      <w:r w:rsidRPr="00980F73">
        <w:t xml:space="preserve">rotection and </w:t>
      </w:r>
      <w:r w:rsidR="00E60475">
        <w:t>c</w:t>
      </w:r>
      <w:r w:rsidRPr="00980F73">
        <w:t xml:space="preserve">ontrol </w:t>
      </w:r>
      <w:r w:rsidR="00E60475">
        <w:t>s</w:t>
      </w:r>
      <w:r w:rsidRPr="00980F73">
        <w:t xml:space="preserve">ystem. </w:t>
      </w:r>
    </w:p>
    <w:p w14:paraId="2D066242" w14:textId="42B0492F" w:rsidR="008A220D" w:rsidRDefault="008A220D" w:rsidP="008A220D">
      <w:pPr>
        <w:pStyle w:val="Numberedparagraph"/>
        <w:ind w:left="851" w:hanging="851"/>
        <w:jc w:val="both"/>
      </w:pPr>
      <w:r w:rsidRPr="00980F73">
        <w:t xml:space="preserve">At this point, the </w:t>
      </w:r>
      <w:r w:rsidR="000240C4">
        <w:t>m</w:t>
      </w:r>
      <w:r w:rsidRPr="00980F73">
        <w:t xml:space="preserve">echanical </w:t>
      </w:r>
      <w:r w:rsidR="000240C4">
        <w:t>e</w:t>
      </w:r>
      <w:r w:rsidRPr="00980F73">
        <w:t xml:space="preserve">ngineering inspector stated that </w:t>
      </w:r>
      <w:r w:rsidR="000240C4">
        <w:t>it</w:t>
      </w:r>
      <w:r w:rsidR="000240C4" w:rsidRPr="00980F73">
        <w:t xml:space="preserve"> </w:t>
      </w:r>
      <w:r w:rsidRPr="00980F73">
        <w:t>ha</w:t>
      </w:r>
      <w:r w:rsidR="000240C4">
        <w:t>s</w:t>
      </w:r>
      <w:r w:rsidRPr="00980F73">
        <w:t xml:space="preserve"> not identified any aspects that </w:t>
      </w:r>
      <w:r w:rsidR="000240C4">
        <w:t>it</w:t>
      </w:r>
      <w:r w:rsidR="000240C4" w:rsidRPr="00980F73">
        <w:t xml:space="preserve"> </w:t>
      </w:r>
      <w:r w:rsidRPr="00980F73">
        <w:t>consider</w:t>
      </w:r>
      <w:r w:rsidR="000240C4">
        <w:t>s</w:t>
      </w:r>
      <w:r w:rsidRPr="00980F73">
        <w:t xml:space="preserve"> to be of concern. The questions asked by the </w:t>
      </w:r>
      <w:r w:rsidR="0054335F">
        <w:t>m</w:t>
      </w:r>
      <w:r w:rsidRPr="00980F73">
        <w:t xml:space="preserve">echanical </w:t>
      </w:r>
      <w:r w:rsidR="0054335F">
        <w:t>e</w:t>
      </w:r>
      <w:r w:rsidRPr="00980F73">
        <w:t xml:space="preserve">ngineering inspector are around clarification rather than significant shortfalls identified. The </w:t>
      </w:r>
      <w:r w:rsidR="0054335F">
        <w:t>m</w:t>
      </w:r>
      <w:r w:rsidRPr="00980F73">
        <w:t xml:space="preserve">echanical </w:t>
      </w:r>
      <w:r w:rsidR="0054335F">
        <w:t>e</w:t>
      </w:r>
      <w:r w:rsidRPr="00980F73">
        <w:t xml:space="preserve">ngineering inspector noted that </w:t>
      </w:r>
      <w:r w:rsidR="0054335F">
        <w:t>it</w:t>
      </w:r>
      <w:r w:rsidR="0054335F" w:rsidRPr="00980F73">
        <w:t xml:space="preserve"> </w:t>
      </w:r>
      <w:r w:rsidRPr="00980F73">
        <w:t>ha</w:t>
      </w:r>
      <w:r w:rsidR="0054335F">
        <w:t>s</w:t>
      </w:r>
      <w:r w:rsidRPr="00980F73">
        <w:t xml:space="preserve"> a suitable level of confidence at this time, that SZC Ltd should be able to demonstrate that the mechanical engineering related changes are in line with regulatory requirements, modern standards and reduce risk so far as is reasonably practicable.</w:t>
      </w:r>
    </w:p>
    <w:p w14:paraId="68F447C7" w14:textId="23FC68E3" w:rsidR="008A220D" w:rsidRPr="00F47002" w:rsidRDefault="008A220D" w:rsidP="008A220D">
      <w:pPr>
        <w:pStyle w:val="Numberedparagraph"/>
        <w:ind w:left="851" w:hanging="851"/>
        <w:jc w:val="both"/>
      </w:pPr>
      <w:r w:rsidRPr="00F47002">
        <w:t>The</w:t>
      </w:r>
      <w:r w:rsidR="00A255CF">
        <w:t xml:space="preserve"> probabilistic safety analysis</w:t>
      </w:r>
      <w:r w:rsidRPr="00F47002">
        <w:t xml:space="preserve"> </w:t>
      </w:r>
      <w:r w:rsidR="00A255CF">
        <w:t>(</w:t>
      </w:r>
      <w:r w:rsidRPr="00F47002">
        <w:t>PSA</w:t>
      </w:r>
      <w:r w:rsidR="00A255CF">
        <w:t>)</w:t>
      </w:r>
      <w:r w:rsidRPr="00F47002">
        <w:t xml:space="preserve"> inspector also attended the first </w:t>
      </w:r>
      <w:r>
        <w:t>c</w:t>
      </w:r>
      <w:r w:rsidRPr="00F47002">
        <w:t xml:space="preserve">onfidence </w:t>
      </w:r>
      <w:r>
        <w:t>b</w:t>
      </w:r>
      <w:r w:rsidRPr="00F47002">
        <w:t xml:space="preserve">uilding </w:t>
      </w:r>
      <w:r>
        <w:t>r</w:t>
      </w:r>
      <w:r w:rsidRPr="00F47002">
        <w:t>eview and noted that subsequently</w:t>
      </w:r>
      <w:sdt>
        <w:sdtPr>
          <w:id w:val="254255213"/>
          <w:citation/>
        </w:sdtPr>
        <w:sdtEndPr/>
        <w:sdtContent>
          <w:r w:rsidRPr="00F47002">
            <w:fldChar w:fldCharType="begin"/>
          </w:r>
          <w:r w:rsidRPr="00F47002">
            <w:instrText xml:space="preserve"> CITATION ONR245 \l 2057 </w:instrText>
          </w:r>
          <w:r w:rsidRPr="00F47002">
            <w:fldChar w:fldCharType="separate"/>
          </w:r>
          <w:r w:rsidR="00762BF7">
            <w:rPr>
              <w:noProof/>
            </w:rPr>
            <w:t xml:space="preserve"> </w:t>
          </w:r>
          <w:r w:rsidR="00762BF7" w:rsidRPr="00762BF7">
            <w:rPr>
              <w:noProof/>
            </w:rPr>
            <w:t>[31]</w:t>
          </w:r>
          <w:r w:rsidRPr="00F47002">
            <w:fldChar w:fldCharType="end"/>
          </w:r>
        </w:sdtContent>
      </w:sdt>
      <w:r w:rsidRPr="00F47002">
        <w:t xml:space="preserve">, of the completed underpinning analysis for </w:t>
      </w:r>
      <w:r w:rsidR="00C735AB">
        <w:t>l</w:t>
      </w:r>
      <w:r w:rsidRPr="00F47002">
        <w:t xml:space="preserve">eg </w:t>
      </w:r>
      <w:r w:rsidR="00C735AB">
        <w:t>c)</w:t>
      </w:r>
      <w:r w:rsidRPr="00F47002">
        <w:t xml:space="preserve">, </w:t>
      </w:r>
      <w:r w:rsidR="00C735AB">
        <w:t>it</w:t>
      </w:r>
      <w:r w:rsidR="00C735AB" w:rsidRPr="00F47002">
        <w:t xml:space="preserve"> </w:t>
      </w:r>
      <w:r w:rsidRPr="00F47002">
        <w:t>ha</w:t>
      </w:r>
      <w:r w:rsidR="00C735AB">
        <w:t>s</w:t>
      </w:r>
      <w:r w:rsidRPr="00F47002">
        <w:t xml:space="preserve"> looked at two references made available to ONR</w:t>
      </w:r>
      <w:sdt>
        <w:sdtPr>
          <w:id w:val="-1255585892"/>
          <w:citation/>
        </w:sdtPr>
        <w:sdtEndPr/>
        <w:sdtContent>
          <w:r w:rsidRPr="00F47002">
            <w:fldChar w:fldCharType="begin"/>
          </w:r>
          <w:r w:rsidRPr="00F47002">
            <w:instrText xml:space="preserve"> CITATION SZC232 \l 2057 </w:instrText>
          </w:r>
          <w:r w:rsidRPr="00F47002">
            <w:fldChar w:fldCharType="separate"/>
          </w:r>
          <w:r w:rsidR="00762BF7">
            <w:rPr>
              <w:noProof/>
            </w:rPr>
            <w:t xml:space="preserve"> </w:t>
          </w:r>
          <w:r w:rsidR="00762BF7" w:rsidRPr="00762BF7">
            <w:rPr>
              <w:noProof/>
            </w:rPr>
            <w:t>[32]</w:t>
          </w:r>
          <w:r w:rsidRPr="00F47002">
            <w:fldChar w:fldCharType="end"/>
          </w:r>
        </w:sdtContent>
      </w:sdt>
      <w:sdt>
        <w:sdtPr>
          <w:id w:val="-1218126197"/>
          <w:citation/>
        </w:sdtPr>
        <w:sdtEndPr/>
        <w:sdtContent>
          <w:r w:rsidRPr="00F47002">
            <w:fldChar w:fldCharType="begin"/>
          </w:r>
          <w:r w:rsidRPr="00F47002">
            <w:instrText xml:space="preserve"> CITATION GES23 \l 2057 </w:instrText>
          </w:r>
          <w:r w:rsidRPr="00F47002">
            <w:fldChar w:fldCharType="separate"/>
          </w:r>
          <w:r w:rsidR="00762BF7">
            <w:rPr>
              <w:noProof/>
            </w:rPr>
            <w:t xml:space="preserve"> </w:t>
          </w:r>
          <w:r w:rsidR="00762BF7" w:rsidRPr="00762BF7">
            <w:rPr>
              <w:noProof/>
            </w:rPr>
            <w:t>[33]</w:t>
          </w:r>
          <w:r w:rsidRPr="00F47002">
            <w:fldChar w:fldCharType="end"/>
          </w:r>
        </w:sdtContent>
      </w:sdt>
      <w:r w:rsidRPr="00F47002">
        <w:t>.</w:t>
      </w:r>
    </w:p>
    <w:p w14:paraId="7E729A45" w14:textId="3D16F2D5" w:rsidR="008A220D" w:rsidRPr="00F47002" w:rsidRDefault="008A220D" w:rsidP="008A220D">
      <w:pPr>
        <w:pStyle w:val="Numberedparagraph"/>
        <w:ind w:left="851" w:hanging="851"/>
        <w:jc w:val="both"/>
      </w:pPr>
      <w:r w:rsidRPr="00F47002">
        <w:t xml:space="preserve">The PSA inspector notes that the runaway overspeed initiating event frequency is based on the failure of </w:t>
      </w:r>
      <w:r w:rsidR="00C86590">
        <w:t>h</w:t>
      </w:r>
      <w:r>
        <w:t xml:space="preserve">igh </w:t>
      </w:r>
      <w:r w:rsidR="00C86590">
        <w:t>p</w:t>
      </w:r>
      <w:r>
        <w:t>ressure (</w:t>
      </w:r>
      <w:r w:rsidRPr="00F47002">
        <w:t>HP</w:t>
      </w:r>
      <w:r>
        <w:t>)</w:t>
      </w:r>
      <w:r w:rsidRPr="00F47002">
        <w:t xml:space="preserve"> valve set (stop valve and control valve). The reliability claims will apply to only the </w:t>
      </w:r>
      <w:r>
        <w:t>HP</w:t>
      </w:r>
      <w:r w:rsidRPr="00F47002">
        <w:t xml:space="preserve"> valve set. There is no requirement of stringent claims on the </w:t>
      </w:r>
      <w:r w:rsidR="00C86590">
        <w:t>intermediate p</w:t>
      </w:r>
      <w:r>
        <w:t>ressure (IP)</w:t>
      </w:r>
      <w:r w:rsidRPr="00F47002">
        <w:t xml:space="preserve"> value set as these valves do not contribute to a runaway overspeed possibility. </w:t>
      </w:r>
      <w:r w:rsidRPr="00F47002">
        <w:lastRenderedPageBreak/>
        <w:t xml:space="preserve">The justification of the claims above is presented in </w:t>
      </w:r>
      <w:sdt>
        <w:sdtPr>
          <w:id w:val="-457030044"/>
          <w:citation/>
        </w:sdtPr>
        <w:sdtEndPr/>
        <w:sdtContent>
          <w:r w:rsidRPr="00F47002">
            <w:fldChar w:fldCharType="begin"/>
          </w:r>
          <w:r w:rsidRPr="00F47002">
            <w:instrText xml:space="preserve"> CITATION SZC232 \l 2057 </w:instrText>
          </w:r>
          <w:r w:rsidRPr="00F47002">
            <w:fldChar w:fldCharType="separate"/>
          </w:r>
          <w:r w:rsidR="00762BF7" w:rsidRPr="00762BF7">
            <w:rPr>
              <w:noProof/>
            </w:rPr>
            <w:t>[32]</w:t>
          </w:r>
          <w:r w:rsidRPr="00F47002">
            <w:fldChar w:fldCharType="end"/>
          </w:r>
        </w:sdtContent>
      </w:sdt>
      <w:r w:rsidRPr="00F47002">
        <w:t xml:space="preserve">. An underpinning calculation to support the reliability calculations based on the </w:t>
      </w:r>
      <w:r>
        <w:t>full stroke test (</w:t>
      </w:r>
      <w:r w:rsidRPr="00F47002">
        <w:t>FST</w:t>
      </w:r>
      <w:r>
        <w:t>)</w:t>
      </w:r>
      <w:r w:rsidRPr="00F47002">
        <w:t xml:space="preserve"> cycle for the HP valve set is presented in </w:t>
      </w:r>
      <w:sdt>
        <w:sdtPr>
          <w:id w:val="756175776"/>
          <w:citation/>
        </w:sdtPr>
        <w:sdtEndPr/>
        <w:sdtContent>
          <w:r w:rsidRPr="00F47002">
            <w:fldChar w:fldCharType="begin"/>
          </w:r>
          <w:r w:rsidRPr="00F47002">
            <w:instrText xml:space="preserve"> CITATION GES23 \l 2057 </w:instrText>
          </w:r>
          <w:r w:rsidRPr="00F47002">
            <w:fldChar w:fldCharType="separate"/>
          </w:r>
          <w:r w:rsidR="00762BF7" w:rsidRPr="00762BF7">
            <w:rPr>
              <w:noProof/>
            </w:rPr>
            <w:t>[33]</w:t>
          </w:r>
          <w:r w:rsidRPr="00F47002">
            <w:fldChar w:fldCharType="end"/>
          </w:r>
        </w:sdtContent>
      </w:sdt>
      <w:r w:rsidRPr="00F47002">
        <w:t>.</w:t>
      </w:r>
    </w:p>
    <w:p w14:paraId="0D95485F" w14:textId="0EBA9688" w:rsidR="008A220D" w:rsidRPr="00F47002" w:rsidRDefault="008A220D" w:rsidP="008A220D">
      <w:pPr>
        <w:pStyle w:val="Numberedparagraph"/>
        <w:ind w:left="851" w:hanging="851"/>
        <w:jc w:val="both"/>
      </w:pPr>
      <w:r w:rsidRPr="00F47002">
        <w:t xml:space="preserve">The PSA inspector advised that </w:t>
      </w:r>
      <w:r w:rsidR="00C86590">
        <w:t>it</w:t>
      </w:r>
      <w:r w:rsidR="00C86590" w:rsidRPr="00F47002">
        <w:t xml:space="preserve"> </w:t>
      </w:r>
      <w:r w:rsidRPr="00F47002">
        <w:t xml:space="preserve">looked at the basis of evaluation of the probability failure on demand (PFDs) for 1oo2 HP </w:t>
      </w:r>
      <w:r>
        <w:t xml:space="preserve">admission lines </w:t>
      </w:r>
      <w:r w:rsidRPr="00F47002">
        <w:t xml:space="preserve">and 1oo2 IP admission lines not closing </w:t>
      </w:r>
      <w:sdt>
        <w:sdtPr>
          <w:id w:val="331959145"/>
          <w:citation/>
        </w:sdtPr>
        <w:sdtEndPr/>
        <w:sdtContent>
          <w:r w:rsidRPr="00F47002">
            <w:fldChar w:fldCharType="begin"/>
          </w:r>
          <w:r w:rsidRPr="00F47002">
            <w:instrText xml:space="preserve"> CITATION GES23 \l 2057 </w:instrText>
          </w:r>
          <w:r w:rsidRPr="00F47002">
            <w:fldChar w:fldCharType="separate"/>
          </w:r>
          <w:r w:rsidR="00762BF7" w:rsidRPr="00762BF7">
            <w:rPr>
              <w:noProof/>
            </w:rPr>
            <w:t>[33]</w:t>
          </w:r>
          <w:r w:rsidRPr="00F47002">
            <w:fldChar w:fldCharType="end"/>
          </w:r>
        </w:sdtContent>
      </w:sdt>
      <w:r w:rsidRPr="00F47002">
        <w:t>.</w:t>
      </w:r>
    </w:p>
    <w:p w14:paraId="33062F5E" w14:textId="209E5F73" w:rsidR="008A220D" w:rsidRPr="003D02B2" w:rsidRDefault="008A220D" w:rsidP="008A220D">
      <w:pPr>
        <w:pStyle w:val="Numberedparagraph"/>
        <w:ind w:left="851" w:hanging="851"/>
        <w:jc w:val="both"/>
      </w:pPr>
      <w:r>
        <w:t>The PSA inspector</w:t>
      </w:r>
      <w:r w:rsidRPr="003D02B2">
        <w:t xml:space="preserve"> performed an independent sample check of the calculations for IP valves, and </w:t>
      </w:r>
      <w:r w:rsidR="00C16C1F">
        <w:t>its</w:t>
      </w:r>
      <w:r w:rsidR="00C16C1F" w:rsidRPr="003D02B2">
        <w:t xml:space="preserve"> </w:t>
      </w:r>
      <w:r w:rsidRPr="003D02B2">
        <w:t xml:space="preserve">results tallied with those in the paper </w:t>
      </w:r>
      <w:sdt>
        <w:sdtPr>
          <w:id w:val="-1664535898"/>
          <w:citation/>
        </w:sdtPr>
        <w:sdtEndPr/>
        <w:sdtContent>
          <w:r>
            <w:fldChar w:fldCharType="begin"/>
          </w:r>
          <w:r>
            <w:instrText xml:space="preserve"> CITATION GES23 \l 2057 </w:instrText>
          </w:r>
          <w:r>
            <w:fldChar w:fldCharType="separate"/>
          </w:r>
          <w:r w:rsidR="00762BF7" w:rsidRPr="00762BF7">
            <w:rPr>
              <w:noProof/>
            </w:rPr>
            <w:t>[33]</w:t>
          </w:r>
          <w:r>
            <w:fldChar w:fldCharType="end"/>
          </w:r>
        </w:sdtContent>
      </w:sdt>
      <w:r>
        <w:t>.</w:t>
      </w:r>
      <w:r w:rsidRPr="003D02B2">
        <w:t xml:space="preserve"> The calculations are aimed at demonstrating that the FST interval does not significantly impact the reliability of the valve set functionality. </w:t>
      </w:r>
      <w:r>
        <w:t xml:space="preserve">The PSA inspector agrees </w:t>
      </w:r>
      <w:r w:rsidRPr="003D02B2">
        <w:t xml:space="preserve">with this view based on the reliability calculations. </w:t>
      </w:r>
    </w:p>
    <w:p w14:paraId="0F53EE3C" w14:textId="42937CA8" w:rsidR="008A220D" w:rsidRDefault="008A220D" w:rsidP="008A220D">
      <w:pPr>
        <w:pStyle w:val="Numberedparagraph"/>
        <w:ind w:left="851" w:hanging="851"/>
        <w:jc w:val="both"/>
      </w:pPr>
      <w:r w:rsidRPr="003D02B2">
        <w:t xml:space="preserve">Additionally, </w:t>
      </w:r>
      <w:r>
        <w:t>the PSA inspector</w:t>
      </w:r>
      <w:r w:rsidRPr="003D02B2">
        <w:t xml:space="preserve"> performed a sensitivity study to see the impact of changes to the dangerous failure rate. </w:t>
      </w:r>
      <w:r>
        <w:t>The PSA inspector concluded that</w:t>
      </w:r>
      <w:r w:rsidRPr="003D02B2">
        <w:t xml:space="preserve"> </w:t>
      </w:r>
      <w:r>
        <w:t>the</w:t>
      </w:r>
      <w:r w:rsidRPr="003D02B2">
        <w:t xml:space="preserve"> conclusion on FST is not dependent on value of dangerous failure rate which is based on field experience (OPEX)</w:t>
      </w:r>
      <w:r>
        <w:t xml:space="preserve"> and was, therefore</w:t>
      </w:r>
      <w:r w:rsidR="00C16C1F">
        <w:t>,</w:t>
      </w:r>
      <w:r>
        <w:t xml:space="preserve"> con</w:t>
      </w:r>
      <w:r w:rsidRPr="003D02B2">
        <w:t xml:space="preserve">tent with the underpinning calculations to support </w:t>
      </w:r>
      <w:r w:rsidR="00531E8E">
        <w:t>l</w:t>
      </w:r>
      <w:r w:rsidRPr="003D02B2">
        <w:t xml:space="preserve">eg </w:t>
      </w:r>
      <w:r w:rsidR="00531E8E">
        <w:t>c)</w:t>
      </w:r>
      <w:r w:rsidRPr="003D02B2">
        <w:t xml:space="preserve"> of the safety case strategy. </w:t>
      </w:r>
      <w:r>
        <w:t>In summary, the PSA inspector has reviewed the available reliability data but notes that t</w:t>
      </w:r>
      <w:r w:rsidRPr="003D02B2">
        <w:t xml:space="preserve">he higher level claim on </w:t>
      </w:r>
      <w:r w:rsidR="00531E8E">
        <w:t>r</w:t>
      </w:r>
      <w:r w:rsidR="00087A3F">
        <w:t xml:space="preserve">unaway </w:t>
      </w:r>
      <w:r w:rsidR="00531E8E">
        <w:t>o</w:t>
      </w:r>
      <w:r w:rsidR="00087A3F">
        <w:t>verspeed (RO</w:t>
      </w:r>
      <w:r w:rsidRPr="003D02B2">
        <w:t>S</w:t>
      </w:r>
      <w:r w:rsidR="00087A3F">
        <w:t>)</w:t>
      </w:r>
      <w:r w:rsidRPr="003D02B2">
        <w:t xml:space="preserve"> initiating event frequency of the </w:t>
      </w:r>
      <w:r w:rsidR="00531E8E">
        <w:t>l</w:t>
      </w:r>
      <w:r w:rsidRPr="003D02B2">
        <w:t xml:space="preserve">eg </w:t>
      </w:r>
      <w:r w:rsidR="00531E8E">
        <w:t>c)</w:t>
      </w:r>
      <w:r w:rsidRPr="003D02B2">
        <w:t xml:space="preserve"> still remains to be justified.</w:t>
      </w:r>
    </w:p>
    <w:p w14:paraId="524A13AC" w14:textId="1B6A21A0" w:rsidR="00DE09B3" w:rsidRPr="004A1993" w:rsidRDefault="00DE09B3" w:rsidP="008A220D">
      <w:pPr>
        <w:pStyle w:val="Numberedparagraph"/>
        <w:ind w:left="851" w:hanging="851"/>
        <w:jc w:val="both"/>
      </w:pPr>
      <w:r>
        <w:t xml:space="preserve">The ROS failure rate considered by the PSA inspector noted below from </w:t>
      </w:r>
      <w:sdt>
        <w:sdtPr>
          <w:id w:val="839281258"/>
          <w:citation/>
        </w:sdtPr>
        <w:sdtEndPr/>
        <w:sdtContent>
          <w:r>
            <w:fldChar w:fldCharType="begin"/>
          </w:r>
          <w:r>
            <w:instrText xml:space="preserve"> CITATION NNB21 \l 2057 </w:instrText>
          </w:r>
          <w:r>
            <w:fldChar w:fldCharType="separate"/>
          </w:r>
          <w:r w:rsidR="00762BF7" w:rsidRPr="00762BF7">
            <w:rPr>
              <w:noProof/>
            </w:rPr>
            <w:t>[19]</w:t>
          </w:r>
          <w:r>
            <w:fldChar w:fldCharType="end"/>
          </w:r>
        </w:sdtContent>
      </w:sdt>
      <w:r>
        <w:t xml:space="preserve"> includes an initiating event frequency of 10</w:t>
      </w:r>
      <w:r w:rsidRPr="009F5770">
        <w:rPr>
          <w:vertAlign w:val="superscript"/>
        </w:rPr>
        <w:t>-5</w:t>
      </w:r>
      <w:r>
        <w:t xml:space="preserve"> per turbine per year. This is consistent with the expected failure rate provided by SZC Ltd </w:t>
      </w:r>
      <w:sdt>
        <w:sdtPr>
          <w:id w:val="-1264920468"/>
          <w:citation/>
        </w:sdtPr>
        <w:sdtEndPr/>
        <w:sdtContent>
          <w:r>
            <w:fldChar w:fldCharType="begin"/>
          </w:r>
          <w:r>
            <w:instrText xml:space="preserve"> CITATION SZC24 \l 2057 </w:instrText>
          </w:r>
          <w:r>
            <w:fldChar w:fldCharType="separate"/>
          </w:r>
          <w:r w:rsidR="00762BF7" w:rsidRPr="00762BF7">
            <w:rPr>
              <w:noProof/>
            </w:rPr>
            <w:t>[23]</w:t>
          </w:r>
          <w:r>
            <w:fldChar w:fldCharType="end"/>
          </w:r>
        </w:sdtContent>
      </w:sdt>
      <w:r>
        <w:t xml:space="preserve"> where SZC Ltd considers failure of the rotor shaft end to be the bounding missile (from a frequency perspective). The </w:t>
      </w:r>
      <w:r w:rsidR="00292C6A">
        <w:t>normal overspeed (</w:t>
      </w:r>
      <w:r>
        <w:t>NOS</w:t>
      </w:r>
      <w:r w:rsidR="00292C6A">
        <w:t>)</w:t>
      </w:r>
      <w:r>
        <w:t xml:space="preserve"> failure rate quoted in </w:t>
      </w:r>
      <w:sdt>
        <w:sdtPr>
          <w:id w:val="205925457"/>
          <w:citation/>
        </w:sdtPr>
        <w:sdtEndPr/>
        <w:sdtContent>
          <w:r>
            <w:fldChar w:fldCharType="begin"/>
          </w:r>
          <w:r>
            <w:instrText xml:space="preserve"> CITATION NNB21 \l 2057 </w:instrText>
          </w:r>
          <w:r>
            <w:fldChar w:fldCharType="separate"/>
          </w:r>
          <w:r w:rsidR="00762BF7" w:rsidRPr="00762BF7">
            <w:rPr>
              <w:noProof/>
            </w:rPr>
            <w:t>[19]</w:t>
          </w:r>
          <w:r>
            <w:fldChar w:fldCharType="end"/>
          </w:r>
        </w:sdtContent>
      </w:sdt>
      <w:r>
        <w:t xml:space="preserve"> is </w:t>
      </w:r>
      <w:r w:rsidRPr="009F5770">
        <w:t>2.5</w:t>
      </w:r>
      <w:r>
        <w:t>x 10</w:t>
      </w:r>
      <w:r w:rsidRPr="009F5770">
        <w:rPr>
          <w:vertAlign w:val="superscript"/>
        </w:rPr>
        <w:t xml:space="preserve">-5 </w:t>
      </w:r>
      <w:r w:rsidRPr="009F5770">
        <w:t xml:space="preserve">per turbine </w:t>
      </w:r>
      <w:r>
        <w:t xml:space="preserve">per </w:t>
      </w:r>
      <w:r w:rsidRPr="009F5770">
        <w:t>year</w:t>
      </w:r>
      <w:r w:rsidRPr="00CB5ABE">
        <w:t xml:space="preserve">. SZC Ltd notes </w:t>
      </w:r>
      <w:sdt>
        <w:sdtPr>
          <w:id w:val="-1993317071"/>
          <w:citation/>
        </w:sdtPr>
        <w:sdtEndPr/>
        <w:sdtContent>
          <w:r>
            <w:fldChar w:fldCharType="begin"/>
          </w:r>
          <w:r>
            <w:instrText xml:space="preserve"> CITATION SZC24 \l 2057 </w:instrText>
          </w:r>
          <w:r>
            <w:fldChar w:fldCharType="separate"/>
          </w:r>
          <w:r w:rsidR="00762BF7" w:rsidRPr="00762BF7">
            <w:rPr>
              <w:noProof/>
            </w:rPr>
            <w:t>[23]</w:t>
          </w:r>
          <w:r>
            <w:fldChar w:fldCharType="end"/>
          </w:r>
        </w:sdtContent>
      </w:sdt>
      <w:r>
        <w:t xml:space="preserve"> </w:t>
      </w:r>
      <w:r w:rsidRPr="00CB5ABE">
        <w:t xml:space="preserve">that </w:t>
      </w:r>
      <w:r w:rsidRPr="009F5770">
        <w:t>potential failure mechanisms at normal speeds (up to 120%) would all terminate in ejection of shaft ends (at worst). As before</w:t>
      </w:r>
      <w:r>
        <w:t>, SZC Ltd considers the bounding missile to be the rotor shaft end and expects the frequency of failure to be in the 10</w:t>
      </w:r>
      <w:r w:rsidRPr="009F5770">
        <w:rPr>
          <w:vertAlign w:val="superscript"/>
        </w:rPr>
        <w:t>-5</w:t>
      </w:r>
      <w:r>
        <w:t xml:space="preserve"> – 10</w:t>
      </w:r>
      <w:r w:rsidRPr="009F5770">
        <w:rPr>
          <w:vertAlign w:val="superscript"/>
        </w:rPr>
        <w:t>-6</w:t>
      </w:r>
      <w:r>
        <w:t xml:space="preserve"> range </w:t>
      </w:r>
      <w:sdt>
        <w:sdtPr>
          <w:id w:val="1843654194"/>
          <w:citation/>
        </w:sdtPr>
        <w:sdtEndPr/>
        <w:sdtContent>
          <w:r>
            <w:fldChar w:fldCharType="begin"/>
          </w:r>
          <w:r>
            <w:instrText xml:space="preserve"> CITATION SZC24 \l 2057 </w:instrText>
          </w:r>
          <w:r>
            <w:fldChar w:fldCharType="separate"/>
          </w:r>
          <w:r w:rsidR="00762BF7" w:rsidRPr="00762BF7">
            <w:rPr>
              <w:noProof/>
            </w:rPr>
            <w:t>[23]</w:t>
          </w:r>
          <w:r>
            <w:fldChar w:fldCharType="end"/>
          </w:r>
        </w:sdtContent>
      </w:sdt>
      <w:r>
        <w:t>. Thus all frequencies expected by SZC Ltd are bounded by those proposed previously by SZC Ltd in its preliminary ALARP analysis which is the basis for the PSA inspector</w:t>
      </w:r>
      <w:r w:rsidR="00531E8E">
        <w:t>’s</w:t>
      </w:r>
      <w:r>
        <w:t xml:space="preserve"> conclusions shown below. The </w:t>
      </w:r>
      <w:r w:rsidR="00E14E2B">
        <w:t>s</w:t>
      </w:r>
      <w:r>
        <w:t xml:space="preserve">tructural </w:t>
      </w:r>
      <w:r w:rsidR="00E14E2B">
        <w:t>i</w:t>
      </w:r>
      <w:r>
        <w:t xml:space="preserve">ntegrity </w:t>
      </w:r>
      <w:r w:rsidR="00E14E2B">
        <w:t>i</w:t>
      </w:r>
      <w:r>
        <w:t xml:space="preserve">nspector was </w:t>
      </w:r>
      <w:r>
        <w:rPr>
          <w:rFonts w:eastAsia="Times New Roman"/>
        </w:rPr>
        <w:t>content that for NOS/ROS, the “</w:t>
      </w:r>
      <w:r>
        <w:rPr>
          <w:rFonts w:eastAsia="Times New Roman"/>
          <w:szCs w:val="24"/>
        </w:rPr>
        <w:t>10</w:t>
      </w:r>
      <w:r>
        <w:rPr>
          <w:rFonts w:eastAsia="Times New Roman"/>
          <w:szCs w:val="24"/>
          <w:vertAlign w:val="superscript"/>
        </w:rPr>
        <w:t>-5</w:t>
      </w:r>
      <w:r>
        <w:rPr>
          <w:rFonts w:eastAsia="Times New Roman"/>
          <w:szCs w:val="24"/>
        </w:rPr>
        <w:t xml:space="preserve"> </w:t>
      </w:r>
      <w:r>
        <w:rPr>
          <w:rFonts w:eastAsia="Times New Roman"/>
        </w:rPr>
        <w:t xml:space="preserve">per turbine year” claim by SZC </w:t>
      </w:r>
      <w:r w:rsidR="00E14E2B">
        <w:rPr>
          <w:rFonts w:eastAsia="Times New Roman"/>
        </w:rPr>
        <w:t xml:space="preserve">Ltd </w:t>
      </w:r>
      <w:r>
        <w:rPr>
          <w:rFonts w:eastAsia="Times New Roman"/>
        </w:rPr>
        <w:t xml:space="preserve">has been underpinned based on recorded operating hours and is, therefore, deemed to be acceptable from </w:t>
      </w:r>
      <w:r w:rsidR="00E14E2B">
        <w:rPr>
          <w:rFonts w:eastAsia="Times New Roman"/>
        </w:rPr>
        <w:t xml:space="preserve">structural integrity </w:t>
      </w:r>
      <w:r>
        <w:rPr>
          <w:rFonts w:eastAsia="Times New Roman"/>
        </w:rPr>
        <w:t xml:space="preserve">considerations </w:t>
      </w:r>
      <w:sdt>
        <w:sdtPr>
          <w:id w:val="-2117048790"/>
          <w:citation/>
        </w:sdtPr>
        <w:sdtEndPr/>
        <w:sdtContent>
          <w:r>
            <w:fldChar w:fldCharType="begin"/>
          </w:r>
          <w:r>
            <w:rPr>
              <w:rFonts w:eastAsia="Times New Roman"/>
            </w:rPr>
            <w:instrText xml:space="preserve"> CITATION ONR248 \l 2057 </w:instrText>
          </w:r>
          <w:r>
            <w:fldChar w:fldCharType="separate"/>
          </w:r>
          <w:r w:rsidR="00762BF7">
            <w:rPr>
              <w:rFonts w:eastAsia="Times New Roman"/>
              <w:noProof/>
            </w:rPr>
            <w:t>[27]</w:t>
          </w:r>
          <w:r>
            <w:fldChar w:fldCharType="end"/>
          </w:r>
        </w:sdtContent>
      </w:sdt>
      <w:r>
        <w:rPr>
          <w:rFonts w:eastAsia="Times New Roman"/>
        </w:rPr>
        <w:t xml:space="preserve">. </w:t>
      </w:r>
    </w:p>
    <w:p w14:paraId="21E73968" w14:textId="0A7021EB" w:rsidR="008A220D" w:rsidRDefault="008A220D" w:rsidP="008A220D">
      <w:pPr>
        <w:pStyle w:val="Numberedparagraph"/>
        <w:ind w:left="851" w:hanging="851"/>
        <w:jc w:val="both"/>
      </w:pPr>
      <w:r w:rsidRPr="006E73A1">
        <w:t xml:space="preserve">The PSA inspector noted </w:t>
      </w:r>
      <w:sdt>
        <w:sdtPr>
          <w:id w:val="-1911305353"/>
          <w:citation/>
        </w:sdtPr>
        <w:sdtEndPr/>
        <w:sdtContent>
          <w:r>
            <w:fldChar w:fldCharType="begin"/>
          </w:r>
          <w:r>
            <w:instrText xml:space="preserve"> CITATION ONR246 \l 2057 </w:instrText>
          </w:r>
          <w:r>
            <w:fldChar w:fldCharType="separate"/>
          </w:r>
          <w:r w:rsidR="00762BF7" w:rsidRPr="00762BF7">
            <w:rPr>
              <w:noProof/>
            </w:rPr>
            <w:t>[34]</w:t>
          </w:r>
          <w:r>
            <w:fldChar w:fldCharType="end"/>
          </w:r>
        </w:sdtContent>
      </w:sdt>
      <w:r>
        <w:t xml:space="preserve"> th</w:t>
      </w:r>
      <w:r w:rsidRPr="006E73A1">
        <w:t xml:space="preserve">at with the previously considered ROS frequency, the large release frequency (LRF) for SZB due to the SZC turbine disintegration nearly doubles the baseline LRF </w:t>
      </w:r>
      <w:sdt>
        <w:sdtPr>
          <w:id w:val="-161552534"/>
          <w:citation/>
        </w:sdtPr>
        <w:sdtEndPr/>
        <w:sdtContent>
          <w:r>
            <w:fldChar w:fldCharType="begin"/>
          </w:r>
          <w:r>
            <w:instrText xml:space="preserve"> CITATION NNB21 \l 2057 </w:instrText>
          </w:r>
          <w:r>
            <w:fldChar w:fldCharType="separate"/>
          </w:r>
          <w:r w:rsidR="00762BF7" w:rsidRPr="00762BF7">
            <w:rPr>
              <w:noProof/>
            </w:rPr>
            <w:t>[19]</w:t>
          </w:r>
          <w:r>
            <w:fldChar w:fldCharType="end"/>
          </w:r>
        </w:sdtContent>
      </w:sdt>
      <w:r w:rsidRPr="006E73A1">
        <w:t xml:space="preserve"> for SZ</w:t>
      </w:r>
      <w:r>
        <w:t>B</w:t>
      </w:r>
      <w:r w:rsidRPr="006E73A1">
        <w:t>.  </w:t>
      </w:r>
      <w:r w:rsidR="00592762" w:rsidRPr="0071629B">
        <w:rPr>
          <w:szCs w:val="24"/>
          <w:lang w:eastAsia="en-GB"/>
        </w:rPr>
        <w:t xml:space="preserve">SZC Ltd </w:t>
      </w:r>
      <w:r w:rsidR="00592762" w:rsidRPr="00EF6B99">
        <w:rPr>
          <w:szCs w:val="24"/>
          <w:lang w:eastAsia="en-GB"/>
        </w:rPr>
        <w:t>h</w:t>
      </w:r>
      <w:r w:rsidR="00592762">
        <w:rPr>
          <w:szCs w:val="24"/>
          <w:lang w:eastAsia="en-GB"/>
        </w:rPr>
        <w:t>as</w:t>
      </w:r>
      <w:r w:rsidR="00592762" w:rsidRPr="00EF6B99">
        <w:rPr>
          <w:szCs w:val="24"/>
          <w:lang w:eastAsia="en-GB"/>
        </w:rPr>
        <w:t xml:space="preserve"> not formally shared </w:t>
      </w:r>
      <w:r w:rsidR="00592762">
        <w:rPr>
          <w:szCs w:val="24"/>
          <w:lang w:eastAsia="en-GB"/>
        </w:rPr>
        <w:t>u</w:t>
      </w:r>
      <w:r w:rsidR="00592762" w:rsidRPr="009F5770">
        <w:rPr>
          <w:szCs w:val="24"/>
          <w:lang w:eastAsia="en-GB"/>
        </w:rPr>
        <w:t xml:space="preserve">pdated probabilistic risk estimates with ONR, however </w:t>
      </w:r>
      <w:r w:rsidR="00592762">
        <w:rPr>
          <w:szCs w:val="24"/>
          <w:lang w:eastAsia="en-GB"/>
        </w:rPr>
        <w:t xml:space="preserve">SZC Ltd </w:t>
      </w:r>
      <w:r w:rsidR="00592762" w:rsidRPr="009F5770">
        <w:rPr>
          <w:szCs w:val="24"/>
          <w:lang w:eastAsia="en-GB"/>
        </w:rPr>
        <w:t xml:space="preserve">expects that the additional risk to SZB will be significantly reduced in comparison to these initial estimates </w:t>
      </w:r>
      <w:sdt>
        <w:sdtPr>
          <w:rPr>
            <w:szCs w:val="24"/>
            <w:lang w:eastAsia="en-GB"/>
          </w:rPr>
          <w:id w:val="-1409768372"/>
          <w:citation/>
        </w:sdtPr>
        <w:sdtEndPr/>
        <w:sdtContent>
          <w:r w:rsidR="00592762" w:rsidRPr="009F5770">
            <w:rPr>
              <w:szCs w:val="24"/>
              <w:lang w:eastAsia="en-GB"/>
            </w:rPr>
            <w:fldChar w:fldCharType="begin"/>
          </w:r>
          <w:r w:rsidR="00592762" w:rsidRPr="009F5770">
            <w:rPr>
              <w:szCs w:val="24"/>
              <w:lang w:eastAsia="en-GB"/>
            </w:rPr>
            <w:instrText xml:space="preserve"> CITATION SZC244 \l 2057 </w:instrText>
          </w:r>
          <w:r w:rsidR="00592762" w:rsidRPr="009F5770">
            <w:rPr>
              <w:szCs w:val="24"/>
              <w:lang w:eastAsia="en-GB"/>
            </w:rPr>
            <w:fldChar w:fldCharType="separate"/>
          </w:r>
          <w:r w:rsidR="00762BF7" w:rsidRPr="00762BF7">
            <w:rPr>
              <w:noProof/>
              <w:szCs w:val="24"/>
              <w:lang w:eastAsia="en-GB"/>
            </w:rPr>
            <w:t>[35]</w:t>
          </w:r>
          <w:r w:rsidR="00592762" w:rsidRPr="009F5770">
            <w:rPr>
              <w:szCs w:val="24"/>
              <w:lang w:eastAsia="en-GB"/>
            </w:rPr>
            <w:fldChar w:fldCharType="end"/>
          </w:r>
        </w:sdtContent>
      </w:sdt>
      <w:r w:rsidR="00592762">
        <w:rPr>
          <w:rFonts w:ascii="Calibri" w:hAnsi="Calibri" w:cs="Calibri"/>
          <w:sz w:val="20"/>
          <w:szCs w:val="20"/>
          <w:lang w:eastAsia="en-GB"/>
        </w:rPr>
        <w:t>.</w:t>
      </w:r>
      <w:r w:rsidRPr="006E73A1">
        <w:t xml:space="preserve"> Based upon information presented </w:t>
      </w:r>
      <w:r w:rsidRPr="00FB5F16">
        <w:t xml:space="preserve">within EC367290 </w:t>
      </w:r>
      <w:sdt>
        <w:sdtPr>
          <w:id w:val="754717096"/>
          <w:citation/>
        </w:sdtPr>
        <w:sdtEndPr/>
        <w:sdtContent>
          <w:r w:rsidRPr="00FB5F16">
            <w:fldChar w:fldCharType="begin"/>
          </w:r>
          <w:r w:rsidRPr="00FB5F16">
            <w:instrText xml:space="preserve"> CITATION EDF20 \l 2057 </w:instrText>
          </w:r>
          <w:r w:rsidRPr="00FB5F16">
            <w:fldChar w:fldCharType="separate"/>
          </w:r>
          <w:r w:rsidR="00762BF7" w:rsidRPr="00762BF7">
            <w:rPr>
              <w:noProof/>
            </w:rPr>
            <w:t>[36]</w:t>
          </w:r>
          <w:r w:rsidRPr="00FB5F16">
            <w:fldChar w:fldCharType="end"/>
          </w:r>
        </w:sdtContent>
      </w:sdt>
      <w:r w:rsidRPr="00FB5F16">
        <w:t xml:space="preserve"> the SZB </w:t>
      </w:r>
      <w:r w:rsidR="00601CA9">
        <w:t>s</w:t>
      </w:r>
      <w:r w:rsidRPr="00FB5F16">
        <w:t xml:space="preserve">ocietal </w:t>
      </w:r>
      <w:r w:rsidR="00601CA9">
        <w:t>r</w:t>
      </w:r>
      <w:r w:rsidRPr="00FB5F16">
        <w:t xml:space="preserve">isk (SAPs Target 9) is above the </w:t>
      </w:r>
      <w:r w:rsidR="00601CA9">
        <w:t>basic safety objective (</w:t>
      </w:r>
      <w:r w:rsidRPr="00FB5F16">
        <w:t>BSO</w:t>
      </w:r>
      <w:r w:rsidR="00601CA9">
        <w:t>)</w:t>
      </w:r>
      <w:r w:rsidRPr="00FB5F16">
        <w:t xml:space="preserve">, but below the </w:t>
      </w:r>
      <w:r w:rsidR="00C30440">
        <w:t>basic safety level (</w:t>
      </w:r>
      <w:r w:rsidRPr="00FB5F16">
        <w:t>BSL</w:t>
      </w:r>
      <w:r w:rsidR="00C30440">
        <w:t>)</w:t>
      </w:r>
      <w:r w:rsidRPr="00FB5F16">
        <w:t xml:space="preserve">, at 2.95E-6 per </w:t>
      </w:r>
      <w:r w:rsidRPr="00FB5F16">
        <w:lastRenderedPageBreak/>
        <w:t>year without the SZC turbine disintegration</w:t>
      </w:r>
      <w:r w:rsidRPr="006E73A1">
        <w:t xml:space="preserve"> effects. The PSA inspector noted that </w:t>
      </w:r>
      <w:r w:rsidR="00C30440">
        <w:t>it</w:t>
      </w:r>
      <w:r w:rsidR="00C30440" w:rsidRPr="006E73A1">
        <w:t xml:space="preserve"> </w:t>
      </w:r>
      <w:r w:rsidRPr="006E73A1">
        <w:t xml:space="preserve">would expect the SZB societal risk to remain below the BSL when SZC turbine missiles are included, but with a significantly reduced margin to the BSL. </w:t>
      </w:r>
      <w:r>
        <w:t>Therefore, the advice remains the same</w:t>
      </w:r>
      <w:r w:rsidR="00C30440">
        <w:t>,</w:t>
      </w:r>
      <w:r>
        <w:t xml:space="preserve"> i.e. the risk to SZB must be reduced ALARP.</w:t>
      </w:r>
    </w:p>
    <w:p w14:paraId="3E921ACE" w14:textId="44418949" w:rsidR="008A220D" w:rsidRDefault="008A220D" w:rsidP="008A220D">
      <w:pPr>
        <w:pStyle w:val="Numberedparagraph"/>
        <w:ind w:left="851" w:hanging="851"/>
        <w:jc w:val="both"/>
      </w:pPr>
      <w:r w:rsidRPr="00F2207D">
        <w:t xml:space="preserve">Leg </w:t>
      </w:r>
      <w:r>
        <w:t>d</w:t>
      </w:r>
      <w:r w:rsidRPr="00F2207D">
        <w:t>) of the safety case relates to</w:t>
      </w:r>
      <w:r>
        <w:t xml:space="preserve"> the provision of passive protection mechanisms. The design for the passive protection measures is still being developed by SZC</w:t>
      </w:r>
      <w:r w:rsidRPr="005A3DCB">
        <w:t xml:space="preserve"> </w:t>
      </w:r>
      <w:r>
        <w:t>Ltd. SZC</w:t>
      </w:r>
      <w:r w:rsidRPr="005A3DCB">
        <w:t xml:space="preserve"> </w:t>
      </w:r>
      <w:r>
        <w:t xml:space="preserve">Ltd has presented preliminary considerations during the first confidence building review and further developments during the recent meeting held </w:t>
      </w:r>
      <w:sdt>
        <w:sdtPr>
          <w:id w:val="831418588"/>
          <w:citation/>
        </w:sdtPr>
        <w:sdtEndPr/>
        <w:sdtContent>
          <w:r>
            <w:fldChar w:fldCharType="begin"/>
          </w:r>
          <w:r>
            <w:instrText xml:space="preserve"> CITATION SZC241 \l 2057 </w:instrText>
          </w:r>
          <w:r>
            <w:fldChar w:fldCharType="separate"/>
          </w:r>
          <w:r w:rsidR="00762BF7" w:rsidRPr="00762BF7">
            <w:rPr>
              <w:noProof/>
            </w:rPr>
            <w:t>[37]</w:t>
          </w:r>
          <w:r>
            <w:fldChar w:fldCharType="end"/>
          </w:r>
        </w:sdtContent>
      </w:sdt>
      <w:r>
        <w:t xml:space="preserve">. However, this work is not yet complete. The ONR </w:t>
      </w:r>
      <w:r w:rsidR="00E465D6">
        <w:t>c</w:t>
      </w:r>
      <w:r>
        <w:t xml:space="preserve">ivil </w:t>
      </w:r>
      <w:r w:rsidR="00E465D6">
        <w:t>e</w:t>
      </w:r>
      <w:r>
        <w:t>ngineer</w:t>
      </w:r>
      <w:r w:rsidR="00E465D6">
        <w:t>ing inspector</w:t>
      </w:r>
      <w:r>
        <w:t xml:space="preserve"> attended the first confidence building review and notes </w:t>
      </w:r>
      <w:sdt>
        <w:sdtPr>
          <w:id w:val="396474950"/>
          <w:citation/>
        </w:sdtPr>
        <w:sdtEndPr/>
        <w:sdtContent>
          <w:r>
            <w:fldChar w:fldCharType="begin"/>
          </w:r>
          <w:r>
            <w:instrText xml:space="preserve">CITATION ONR247 \l 2057 </w:instrText>
          </w:r>
          <w:r>
            <w:fldChar w:fldCharType="separate"/>
          </w:r>
          <w:r w:rsidR="00762BF7" w:rsidRPr="00762BF7">
            <w:rPr>
              <w:noProof/>
            </w:rPr>
            <w:t>[38]</w:t>
          </w:r>
          <w:r>
            <w:fldChar w:fldCharType="end"/>
          </w:r>
        </w:sdtContent>
      </w:sdt>
      <w:r>
        <w:t xml:space="preserve"> that from a civil engineering perspective</w:t>
      </w:r>
      <w:r w:rsidR="00E465D6">
        <w:t>,</w:t>
      </w:r>
      <w:r>
        <w:t xml:space="preserve"> SZC Ltd has undertaken studies on possible barriers to mitigate against the effect of turbine disintegration as part of the turbine hall structure. </w:t>
      </w:r>
      <w:r w:rsidR="00C76FDC" w:rsidRPr="009F5770">
        <w:rPr>
          <w:szCs w:val="24"/>
          <w:lang w:eastAsia="en-GB"/>
        </w:rPr>
        <w:t>These studies have considered steel plate up to 180</w:t>
      </w:r>
      <w:r w:rsidR="000D4E9C">
        <w:rPr>
          <w:szCs w:val="24"/>
          <w:lang w:eastAsia="en-GB"/>
        </w:rPr>
        <w:t xml:space="preserve"> </w:t>
      </w:r>
      <w:r w:rsidR="00C76FDC" w:rsidRPr="009F5770">
        <w:rPr>
          <w:szCs w:val="24"/>
          <w:lang w:eastAsia="en-GB"/>
        </w:rPr>
        <w:t>mm thick on the southern wall and SZC Ltd stated that such an additional mass would likely be able to be accommodated without incurring re-design costs in gross disproportion to the mitigated risk.</w:t>
      </w:r>
    </w:p>
    <w:p w14:paraId="061B2A61" w14:textId="0ED398FD" w:rsidR="008A220D" w:rsidRPr="00A26036" w:rsidRDefault="008A220D" w:rsidP="008A220D">
      <w:pPr>
        <w:pStyle w:val="Numberedparagraph"/>
        <w:ind w:left="851" w:hanging="851"/>
        <w:jc w:val="both"/>
      </w:pPr>
      <w:r>
        <w:t xml:space="preserve">The ONR </w:t>
      </w:r>
      <w:r w:rsidR="000D4E9C">
        <w:t>c</w:t>
      </w:r>
      <w:r>
        <w:t xml:space="preserve">ivil </w:t>
      </w:r>
      <w:r w:rsidR="000D4E9C">
        <w:t>e</w:t>
      </w:r>
      <w:r>
        <w:t xml:space="preserve">ngineering inspector notes that SZC Ltd is still developing its safety case for turbine disintegration. To this end, detailed design of the barrier has, therefore, not yet been undertaken, but SZC Ltd has shared some high-level optioneering concepts with ONR. SZC Ltd presentations to date provide ONR with confidence in a barrier being feasible. However, SZC Ltd has not yet submitted a safety case providing ALARP judgements, including any residual risk. The ONR </w:t>
      </w:r>
      <w:r w:rsidR="000D4E9C">
        <w:t>c</w:t>
      </w:r>
      <w:r>
        <w:t xml:space="preserve">ivil </w:t>
      </w:r>
      <w:r w:rsidR="000D4E9C">
        <w:t>e</w:t>
      </w:r>
      <w:r>
        <w:t xml:space="preserve">ngineering inspector notes that from the limited information presented to date, there is evidence that a barrier could be designed and incorporated, noting that the missile characterisation work and potential interaction with the barrier is ongoing.  </w:t>
      </w:r>
    </w:p>
    <w:p w14:paraId="5B358109" w14:textId="66A0E27F" w:rsidR="008A220D" w:rsidRDefault="008A220D" w:rsidP="008A220D">
      <w:pPr>
        <w:pStyle w:val="Numberedparagraph"/>
        <w:ind w:left="851" w:hanging="851"/>
        <w:jc w:val="both"/>
      </w:pPr>
      <w:r>
        <w:t>SZC</w:t>
      </w:r>
      <w:r w:rsidRPr="005A3DCB">
        <w:t xml:space="preserve"> </w:t>
      </w:r>
      <w:r>
        <w:t>Ltd is still in the process of developing and writing its safety case for turbine disintegration. There are a number of unresolved issues which are yet to be communicated to ONR</w:t>
      </w:r>
      <w:r w:rsidR="005C1755">
        <w:t>:</w:t>
      </w:r>
    </w:p>
    <w:p w14:paraId="2EA42025" w14:textId="451E1201" w:rsidR="008A220D" w:rsidRDefault="005C1755" w:rsidP="00F374D2">
      <w:pPr>
        <w:pStyle w:val="Bulletlist1"/>
        <w:ind w:left="1276"/>
      </w:pPr>
      <w:r>
        <w:t>d</w:t>
      </w:r>
      <w:r w:rsidR="008A220D">
        <w:t>esign of the passive protection</w:t>
      </w:r>
      <w:r w:rsidR="00683CC5">
        <w:t>;</w:t>
      </w:r>
    </w:p>
    <w:p w14:paraId="6971F82A" w14:textId="4D509319" w:rsidR="008A220D" w:rsidRPr="003978B2" w:rsidRDefault="005C1755" w:rsidP="00F374D2">
      <w:pPr>
        <w:pStyle w:val="Bulletlist1"/>
        <w:ind w:left="1276"/>
      </w:pPr>
      <w:r>
        <w:t>u</w:t>
      </w:r>
      <w:r w:rsidR="008A220D">
        <w:t xml:space="preserve">nderpinning of the initiating event frequencies for </w:t>
      </w:r>
      <w:r>
        <w:t>r</w:t>
      </w:r>
      <w:r w:rsidR="008A220D">
        <w:t xml:space="preserve">unaway </w:t>
      </w:r>
      <w:r>
        <w:t>o</w:t>
      </w:r>
      <w:r w:rsidR="008A220D">
        <w:t>verspeed (ROS)</w:t>
      </w:r>
      <w:r w:rsidR="00683CC5">
        <w:t>;</w:t>
      </w:r>
      <w:r>
        <w:t xml:space="preserve"> and</w:t>
      </w:r>
    </w:p>
    <w:p w14:paraId="544A6376" w14:textId="2727F249" w:rsidR="008A220D" w:rsidRDefault="005C1755" w:rsidP="00F374D2">
      <w:pPr>
        <w:pStyle w:val="Bulletlist1"/>
        <w:ind w:left="1276"/>
      </w:pPr>
      <w:r>
        <w:t>d</w:t>
      </w:r>
      <w:r w:rsidR="008A220D">
        <w:t>emonstration that risk from all missiles is ALARP</w:t>
      </w:r>
      <w:r w:rsidR="001904B5">
        <w:t>.</w:t>
      </w:r>
    </w:p>
    <w:p w14:paraId="44D6778A" w14:textId="7EB6EF45" w:rsidR="008A220D" w:rsidRDefault="008A220D" w:rsidP="008A220D">
      <w:pPr>
        <w:pStyle w:val="Numberedparagraph"/>
        <w:ind w:left="851" w:hanging="851"/>
        <w:jc w:val="both"/>
      </w:pPr>
      <w:r>
        <w:t xml:space="preserve">SZC </w:t>
      </w:r>
      <w:r w:rsidR="00A822C1">
        <w:t xml:space="preserve">Ltd </w:t>
      </w:r>
      <w:r>
        <w:t>will address these areas in the safety case for turbine disintegration which will take the form of a Licence Summary Statement. ONR will assess this safety case to ensure that risks from turbine disintegration are reduced ALARP.</w:t>
      </w:r>
    </w:p>
    <w:p w14:paraId="72B4C285" w14:textId="5AA155EC" w:rsidR="008A220D" w:rsidRDefault="008A220D" w:rsidP="008A220D">
      <w:pPr>
        <w:pStyle w:val="Numberedparagraph"/>
        <w:ind w:left="851" w:hanging="851"/>
        <w:jc w:val="both"/>
      </w:pPr>
      <w:r>
        <w:t>SZC</w:t>
      </w:r>
      <w:r w:rsidRPr="005A3DCB">
        <w:t xml:space="preserve"> </w:t>
      </w:r>
      <w:r>
        <w:t xml:space="preserve">Ltd </w:t>
      </w:r>
      <w:r w:rsidRPr="00082B5D">
        <w:t xml:space="preserve">claimed that since it is not considering the turbine to be of highest reliability, it is considering credible missiles and developing options to </w:t>
      </w:r>
      <w:r w:rsidRPr="00082B5D">
        <w:lastRenderedPageBreak/>
        <w:t xml:space="preserve">minimise impact on SZB in the </w:t>
      </w:r>
      <w:r w:rsidRPr="00CF6B48">
        <w:t>vicinity</w:t>
      </w:r>
      <w:sdt>
        <w:sdtPr>
          <w:id w:val="1757558227"/>
          <w:citation/>
        </w:sdtPr>
        <w:sdtEndPr/>
        <w:sdtContent>
          <w:r w:rsidRPr="00CF6B48">
            <w:fldChar w:fldCharType="begin"/>
          </w:r>
          <w:r w:rsidRPr="00CF6B48">
            <w:instrText xml:space="preserve"> CITATION SZC24 \l 2057 </w:instrText>
          </w:r>
          <w:r w:rsidRPr="00CF6B48">
            <w:fldChar w:fldCharType="separate"/>
          </w:r>
          <w:r w:rsidR="00762BF7">
            <w:rPr>
              <w:noProof/>
            </w:rPr>
            <w:t xml:space="preserve"> </w:t>
          </w:r>
          <w:r w:rsidR="00762BF7" w:rsidRPr="00762BF7">
            <w:rPr>
              <w:noProof/>
            </w:rPr>
            <w:t>[23]</w:t>
          </w:r>
          <w:r w:rsidRPr="00CF6B48">
            <w:fldChar w:fldCharType="end"/>
          </w:r>
        </w:sdtContent>
      </w:sdt>
      <w:r w:rsidRPr="00CF6B48">
        <w:t xml:space="preserve"> </w:t>
      </w:r>
      <w:sdt>
        <w:sdtPr>
          <w:id w:val="1262023365"/>
          <w:citation/>
        </w:sdtPr>
        <w:sdtEndPr/>
        <w:sdtContent>
          <w:r w:rsidRPr="00CF6B48">
            <w:fldChar w:fldCharType="begin"/>
          </w:r>
          <w:r w:rsidRPr="00CF6B48">
            <w:instrText xml:space="preserve">CITATION ONR24 \l 2057 </w:instrText>
          </w:r>
          <w:r w:rsidRPr="00CF6B48">
            <w:fldChar w:fldCharType="separate"/>
          </w:r>
          <w:r w:rsidR="00762BF7" w:rsidRPr="00762BF7">
            <w:rPr>
              <w:noProof/>
            </w:rPr>
            <w:t>[39]</w:t>
          </w:r>
          <w:r w:rsidRPr="00CF6B48">
            <w:fldChar w:fldCharType="end"/>
          </w:r>
        </w:sdtContent>
      </w:sdt>
      <w:r w:rsidRPr="00CF6B48">
        <w:t xml:space="preserve">. </w:t>
      </w:r>
      <w:r w:rsidR="00DB7455">
        <w:t>The current option SZC Ltd is developing is to</w:t>
      </w:r>
      <w:r w:rsidR="00DB7455" w:rsidRPr="00082B5D">
        <w:t xml:space="preserve"> strength</w:t>
      </w:r>
      <w:r w:rsidR="00DB7455">
        <w:t>en</w:t>
      </w:r>
      <w:r w:rsidR="00DB7455" w:rsidRPr="00082B5D">
        <w:t xml:space="preserve"> the </w:t>
      </w:r>
      <w:r w:rsidR="00DB7455">
        <w:t xml:space="preserve">turbine building </w:t>
      </w:r>
      <w:r w:rsidR="00DB7455" w:rsidRPr="00082B5D">
        <w:t>wall facing SZB</w:t>
      </w:r>
      <w:r w:rsidR="00DB7455">
        <w:t xml:space="preserve"> against impacts from the rotor shaft end missile.</w:t>
      </w:r>
      <w:r w:rsidR="00DB7455" w:rsidRPr="00082B5D">
        <w:t xml:space="preserve"> </w:t>
      </w:r>
      <w:r w:rsidR="00DB7455" w:rsidRPr="00A26036">
        <w:t xml:space="preserve">I consider that for SZC Ltd to demonstrate that it has reduced the risks to SZB ALARP, it must consider the risks arising from all missiles, not just the </w:t>
      </w:r>
      <w:r w:rsidR="00DB7455">
        <w:t>rotor shaft end</w:t>
      </w:r>
      <w:r w:rsidR="00DB7455" w:rsidRPr="00A26036">
        <w:t xml:space="preserve"> missile. </w:t>
      </w:r>
      <w:r w:rsidRPr="00A26036">
        <w:t xml:space="preserve">This is consistent with SAP SC.4 “A safety case should be accurate, objective and demonstrably complete for its intended purpose.” </w:t>
      </w:r>
      <w:r>
        <w:t>ONR made it clear that it expected SZC</w:t>
      </w:r>
      <w:r w:rsidRPr="005A3DCB">
        <w:t xml:space="preserve"> </w:t>
      </w:r>
      <w:r>
        <w:t xml:space="preserve">Ltd to </w:t>
      </w:r>
      <w:r w:rsidRPr="00082B5D">
        <w:t>consider all credible missiles to inform the final design</w:t>
      </w:r>
      <w:r>
        <w:t xml:space="preserve"> </w:t>
      </w:r>
      <w:sdt>
        <w:sdtPr>
          <w:id w:val="151028683"/>
          <w:citation/>
        </w:sdtPr>
        <w:sdtEndPr/>
        <w:sdtContent>
          <w:r>
            <w:fldChar w:fldCharType="begin"/>
          </w:r>
          <w:r>
            <w:instrText xml:space="preserve"> CITATION ONR24 \l 2057 </w:instrText>
          </w:r>
          <w:r>
            <w:fldChar w:fldCharType="separate"/>
          </w:r>
          <w:r w:rsidR="00762BF7" w:rsidRPr="00762BF7">
            <w:rPr>
              <w:noProof/>
            </w:rPr>
            <w:t>[39]</w:t>
          </w:r>
          <w:r>
            <w:fldChar w:fldCharType="end"/>
          </w:r>
        </w:sdtContent>
      </w:sdt>
      <w:r w:rsidRPr="009B103E">
        <w:t xml:space="preserve"> including </w:t>
      </w:r>
      <w:r w:rsidRPr="00E514A9">
        <w:t>SZC</w:t>
      </w:r>
      <w:r w:rsidRPr="005A3DCB">
        <w:t xml:space="preserve"> </w:t>
      </w:r>
      <w:r>
        <w:t>Ltd</w:t>
      </w:r>
      <w:r w:rsidRPr="00E514A9">
        <w:t xml:space="preserve">’s optimisation on barrier design (e.g., webbed plate providing enhanced strength to </w:t>
      </w:r>
      <w:r w:rsidRPr="009B103E">
        <w:t>mass ratio).</w:t>
      </w:r>
      <w:r>
        <w:t xml:space="preserve"> SZC Ltd confirmed that its approach would address the risks from all credible missiles </w:t>
      </w:r>
      <w:r w:rsidRPr="00A26036">
        <w:t>(</w:t>
      </w:r>
      <w:sdt>
        <w:sdtPr>
          <w:id w:val="-1188903677"/>
          <w:citation/>
        </w:sdtPr>
        <w:sdtEndPr/>
        <w:sdtContent>
          <w:r w:rsidRPr="00A26036">
            <w:fldChar w:fldCharType="begin"/>
          </w:r>
          <w:r w:rsidRPr="00A26036">
            <w:instrText xml:space="preserve">CITATION ONR24 \l 2057 </w:instrText>
          </w:r>
          <w:r w:rsidRPr="00A26036">
            <w:fldChar w:fldCharType="separate"/>
          </w:r>
          <w:r w:rsidR="00762BF7">
            <w:rPr>
              <w:noProof/>
            </w:rPr>
            <w:t xml:space="preserve"> </w:t>
          </w:r>
          <w:r w:rsidR="00762BF7" w:rsidRPr="00762BF7">
            <w:rPr>
              <w:noProof/>
            </w:rPr>
            <w:t>[39]</w:t>
          </w:r>
          <w:r w:rsidRPr="00A26036">
            <w:fldChar w:fldCharType="end"/>
          </w:r>
        </w:sdtContent>
      </w:sdt>
      <w:r w:rsidRPr="00A26036">
        <w:t xml:space="preserve"> and</w:t>
      </w:r>
      <w:sdt>
        <w:sdtPr>
          <w:id w:val="1844277423"/>
          <w:citation/>
        </w:sdtPr>
        <w:sdtEndPr/>
        <w:sdtContent>
          <w:r w:rsidRPr="00A26036">
            <w:fldChar w:fldCharType="begin"/>
          </w:r>
          <w:r w:rsidRPr="00A26036">
            <w:instrText xml:space="preserve"> CITATION SZC241 \l 2057 </w:instrText>
          </w:r>
          <w:r w:rsidRPr="00A26036">
            <w:fldChar w:fldCharType="separate"/>
          </w:r>
          <w:r w:rsidR="00762BF7">
            <w:rPr>
              <w:noProof/>
            </w:rPr>
            <w:t xml:space="preserve"> </w:t>
          </w:r>
          <w:r w:rsidR="00762BF7" w:rsidRPr="00762BF7">
            <w:rPr>
              <w:noProof/>
            </w:rPr>
            <w:t>[37]</w:t>
          </w:r>
          <w:r w:rsidRPr="00A26036">
            <w:fldChar w:fldCharType="end"/>
          </w:r>
        </w:sdtContent>
      </w:sdt>
      <w:r w:rsidR="00F76D60">
        <w:t>)</w:t>
      </w:r>
      <w:r>
        <w:t xml:space="preserve">. </w:t>
      </w:r>
      <w:r w:rsidRPr="00A26036">
        <w:t>As a result, I am content with the proposed multi-legged safety case approach as outlined above</w:t>
      </w:r>
      <w:r>
        <w:t xml:space="preserve"> but note that s</w:t>
      </w:r>
      <w:r w:rsidRPr="00E514A9">
        <w:t>hould SZC</w:t>
      </w:r>
      <w:r w:rsidRPr="005A3DCB">
        <w:t xml:space="preserve"> </w:t>
      </w:r>
      <w:r>
        <w:t>Ltd</w:t>
      </w:r>
      <w:r w:rsidRPr="00E514A9">
        <w:t xml:space="preserve"> employ a gross disproportion argument with regard to the provision of passive protection against </w:t>
      </w:r>
      <w:r>
        <w:t>specific</w:t>
      </w:r>
      <w:r w:rsidRPr="00E514A9">
        <w:t xml:space="preserve"> types of missiles, it needs to provide robust evidence to justify that position.</w:t>
      </w:r>
    </w:p>
    <w:p w14:paraId="1B975CE8" w14:textId="5FA61784" w:rsidR="008A220D" w:rsidRPr="00082B5D" w:rsidRDefault="008A220D" w:rsidP="008A220D">
      <w:pPr>
        <w:pStyle w:val="Numberedparagraph"/>
        <w:ind w:left="851" w:hanging="851"/>
        <w:jc w:val="both"/>
      </w:pPr>
      <w:r>
        <w:t>The ONR Operating Reactors team has attended the confidence building reviews and regular meetings are held between the ONR New Reactors and Operating Reactors teams (both collectively and within specialisms) to ensure a common understanding of the case being made by SZC</w:t>
      </w:r>
      <w:r w:rsidRPr="005A3DCB">
        <w:t xml:space="preserve"> </w:t>
      </w:r>
      <w:r>
        <w:t xml:space="preserve">Ltd and to feed into the assessment process any concerns held by the Operating Reactors team. In addition, EDF </w:t>
      </w:r>
      <w:r w:rsidR="00185595" w:rsidRPr="00A05076">
        <w:rPr>
          <w:rFonts w:asciiTheme="minorHAnsi" w:hAnsiTheme="minorHAnsi" w:cstheme="minorHAnsi"/>
          <w:szCs w:val="24"/>
        </w:rPr>
        <w:t>Nuclear Generation Limited</w:t>
      </w:r>
      <w:r w:rsidR="00185595">
        <w:t xml:space="preserve"> (</w:t>
      </w:r>
      <w:r>
        <w:t>NGL</w:t>
      </w:r>
      <w:r w:rsidR="00185595">
        <w:t>)</w:t>
      </w:r>
      <w:r>
        <w:t xml:space="preserve"> at SZB has also been heavily engaged with the development of the turbine disintegration safety case, attending key meetings with SZC Ltd, reviewing key safety case documentation and producing a strategy for addressing the turbine disintegration issue within the SZB safety case, which will be submitted to the ONR Operating Reactors team for review/assessment.</w:t>
      </w:r>
    </w:p>
    <w:p w14:paraId="11FD7831" w14:textId="6D364BDB" w:rsidR="00EF25F2" w:rsidRDefault="00FF5F91" w:rsidP="00646B4F">
      <w:pPr>
        <w:pStyle w:val="Numberedparagraph"/>
        <w:ind w:left="851" w:hanging="851"/>
        <w:jc w:val="both"/>
      </w:pPr>
      <w:r w:rsidRPr="00A534B3">
        <w:t xml:space="preserve">At this point no issues have been identified by myself or other inspectors involved in the engagements with SZC Ltd which would significantly undermine the safety case being developed by SZC Ltd for turbine disintegration. I have confidence that the issues identified above can be resolved as the safety case is developed by SZC Ltd (which is </w:t>
      </w:r>
      <w:r w:rsidR="0022476F">
        <w:t xml:space="preserve">currently </w:t>
      </w:r>
      <w:r w:rsidRPr="00A534B3">
        <w:t xml:space="preserve">due to be issued to ONR by the end of September 2025). Key to the safety case is </w:t>
      </w:r>
      <w:r>
        <w:t xml:space="preserve">that </w:t>
      </w:r>
      <w:r w:rsidRPr="00A534B3">
        <w:t xml:space="preserve">SZC Ltd </w:t>
      </w:r>
      <w:r>
        <w:t xml:space="preserve">must </w:t>
      </w:r>
      <w:r w:rsidRPr="00A534B3">
        <w:t>demonstrat</w:t>
      </w:r>
      <w:r>
        <w:t>e</w:t>
      </w:r>
      <w:r w:rsidRPr="00A534B3">
        <w:t xml:space="preserve"> that the risk</w:t>
      </w:r>
      <w:r>
        <w:t>s</w:t>
      </w:r>
      <w:r w:rsidRPr="00A534B3">
        <w:t xml:space="preserve"> to SZB from all missiles</w:t>
      </w:r>
      <w:r>
        <w:t xml:space="preserve"> </w:t>
      </w:r>
      <w:r w:rsidRPr="002546EA">
        <w:t xml:space="preserve">need to be reduced to ALARP </w:t>
      </w:r>
      <w:r>
        <w:t>including</w:t>
      </w:r>
      <w:r w:rsidRPr="002546EA">
        <w:t xml:space="preserve"> progression of the optioneering</w:t>
      </w:r>
      <w:r>
        <w:t xml:space="preserve">, </w:t>
      </w:r>
      <w:r w:rsidRPr="002546EA">
        <w:t>design and implementation of all reasonably practicable measures</w:t>
      </w:r>
      <w:r>
        <w:t>, as agreed by ONR and SZC Ltd</w:t>
      </w:r>
      <w:sdt>
        <w:sdtPr>
          <w:id w:val="-735857725"/>
          <w:citation/>
        </w:sdtPr>
        <w:sdtEndPr/>
        <w:sdtContent>
          <w:r>
            <w:fldChar w:fldCharType="begin"/>
          </w:r>
          <w:r>
            <w:instrText xml:space="preserve"> CITATION ONR24 \l 2057 </w:instrText>
          </w:r>
          <w:r>
            <w:fldChar w:fldCharType="separate"/>
          </w:r>
          <w:r w:rsidR="00762BF7">
            <w:rPr>
              <w:noProof/>
            </w:rPr>
            <w:t xml:space="preserve"> </w:t>
          </w:r>
          <w:r w:rsidR="00762BF7" w:rsidRPr="00762BF7">
            <w:rPr>
              <w:noProof/>
            </w:rPr>
            <w:t>[39]</w:t>
          </w:r>
          <w:r>
            <w:fldChar w:fldCharType="end"/>
          </w:r>
        </w:sdtContent>
      </w:sdt>
      <w:r>
        <w:t xml:space="preserve"> </w:t>
      </w:r>
      <w:sdt>
        <w:sdtPr>
          <w:id w:val="-1582359507"/>
          <w:citation/>
        </w:sdtPr>
        <w:sdtEndPr/>
        <w:sdtContent>
          <w:r>
            <w:fldChar w:fldCharType="begin"/>
          </w:r>
          <w:r>
            <w:instrText xml:space="preserve"> CITATION ONR249 \l 2057 </w:instrText>
          </w:r>
          <w:r>
            <w:fldChar w:fldCharType="separate"/>
          </w:r>
          <w:r w:rsidR="00762BF7" w:rsidRPr="00762BF7">
            <w:rPr>
              <w:noProof/>
            </w:rPr>
            <w:t>[40]</w:t>
          </w:r>
          <w:r>
            <w:fldChar w:fldCharType="end"/>
          </w:r>
        </w:sdtContent>
      </w:sdt>
      <w:r>
        <w:t xml:space="preserve">. </w:t>
      </w:r>
    </w:p>
    <w:p w14:paraId="4D37C426" w14:textId="626E9BDB" w:rsidR="007A1A57" w:rsidRDefault="00537D26" w:rsidP="008742DB">
      <w:pPr>
        <w:pStyle w:val="Heading3"/>
        <w:ind w:left="851" w:hanging="851"/>
      </w:pPr>
      <w:r>
        <w:t>H</w:t>
      </w:r>
      <w:r w:rsidRPr="00BB7FCF">
        <w:t xml:space="preserve">azards </w:t>
      </w:r>
      <w:r>
        <w:t>which may</w:t>
      </w:r>
      <w:r w:rsidRPr="00BB7FCF">
        <w:t xml:space="preserve"> propagate to or impact nearby facilities</w:t>
      </w:r>
      <w:r>
        <w:t xml:space="preserve"> – Regulatory Issue 10936</w:t>
      </w:r>
    </w:p>
    <w:p w14:paraId="3ABEFE0A" w14:textId="77777777" w:rsidR="005806D8" w:rsidRDefault="005806D8" w:rsidP="005806D8">
      <w:pPr>
        <w:pStyle w:val="Numberedparagraph"/>
        <w:ind w:left="851" w:hanging="851"/>
        <w:jc w:val="both"/>
      </w:pPr>
      <w:r>
        <w:t>In my assessment report for licensing SZC I identified that there are a number of hazards on the SZC site which have the potential to propagate to or impact nearby buildings or facilities. As a result of this I raised a regulatory issue which comprised several specific actions:</w:t>
      </w:r>
    </w:p>
    <w:p w14:paraId="4C2486F8" w14:textId="744E9787" w:rsidR="005806D8" w:rsidRPr="004F5988" w:rsidRDefault="005806D8" w:rsidP="005806D8">
      <w:pPr>
        <w:pStyle w:val="Numberedparagraph"/>
        <w:numPr>
          <w:ilvl w:val="0"/>
          <w:numId w:val="0"/>
        </w:numPr>
        <w:ind w:left="851"/>
        <w:jc w:val="both"/>
        <w:rPr>
          <w:color w:val="22413A"/>
          <w:sz w:val="28"/>
          <w:szCs w:val="18"/>
        </w:rPr>
      </w:pPr>
      <w:r>
        <w:lastRenderedPageBreak/>
        <w:t>Action 1</w:t>
      </w:r>
      <w:r w:rsidR="00F0651A">
        <w:t xml:space="preserve"> – </w:t>
      </w:r>
      <w:r>
        <w:t>SZC Ltd to</w:t>
      </w:r>
      <w:r w:rsidRPr="00B6714D">
        <w:t xml:space="preserve"> </w:t>
      </w:r>
      <w:r>
        <w:t>r</w:t>
      </w:r>
      <w:r w:rsidRPr="00B6714D">
        <w:t xml:space="preserve">eview the potential for </w:t>
      </w:r>
      <w:r w:rsidR="009E3A41">
        <w:t>[REDACTED]</w:t>
      </w:r>
      <w:r w:rsidRPr="00B6714D">
        <w:t xml:space="preserve"> to determine the need for additional safety measures.</w:t>
      </w:r>
      <w:r w:rsidRPr="00C504CF">
        <w:t xml:space="preserve"> </w:t>
      </w:r>
    </w:p>
    <w:p w14:paraId="305AC0EB" w14:textId="433CE39A" w:rsidR="005806D8" w:rsidRPr="003E463D" w:rsidRDefault="005806D8" w:rsidP="005806D8">
      <w:pPr>
        <w:pStyle w:val="Numberedparagraph"/>
        <w:numPr>
          <w:ilvl w:val="0"/>
          <w:numId w:val="0"/>
        </w:numPr>
        <w:ind w:left="851"/>
        <w:jc w:val="both"/>
      </w:pPr>
      <w:r w:rsidRPr="003E463D">
        <w:t>Action 2</w:t>
      </w:r>
      <w:r w:rsidR="00F0651A">
        <w:t xml:space="preserve"> – </w:t>
      </w:r>
      <w:r w:rsidRPr="003E463D">
        <w:t>SZC</w:t>
      </w:r>
      <w:r w:rsidRPr="005A3DCB">
        <w:t xml:space="preserve"> </w:t>
      </w:r>
      <w:r>
        <w:t>Ltd</w:t>
      </w:r>
      <w:r w:rsidRPr="003E463D">
        <w:t xml:space="preserve"> to review the potential consequences of a hydrogen explosion at </w:t>
      </w:r>
      <w:r w:rsidR="00F83BDC">
        <w:t xml:space="preserve">[REDACTED] </w:t>
      </w:r>
      <w:r w:rsidRPr="003E463D">
        <w:t xml:space="preserve">and consider whether this might impact the location of affected plant </w:t>
      </w:r>
      <w:r w:rsidR="00F83BDC">
        <w:t>[REDACTED]</w:t>
      </w:r>
      <w:r w:rsidRPr="003E463D">
        <w:t xml:space="preserve"> or the amount of hydrogen to be stored in </w:t>
      </w:r>
      <w:r w:rsidR="00131205">
        <w:t>[REDACTED]</w:t>
      </w:r>
    </w:p>
    <w:p w14:paraId="24A7D5A2" w14:textId="57EC181B" w:rsidR="005806D8" w:rsidRPr="003E463D" w:rsidRDefault="005806D8" w:rsidP="005806D8">
      <w:pPr>
        <w:pStyle w:val="Numberedparagraph"/>
        <w:numPr>
          <w:ilvl w:val="0"/>
          <w:numId w:val="0"/>
        </w:numPr>
        <w:ind w:left="851"/>
        <w:jc w:val="both"/>
      </w:pPr>
      <w:r w:rsidRPr="003E463D">
        <w:t>Action 3</w:t>
      </w:r>
      <w:r w:rsidR="00F0651A">
        <w:t xml:space="preserve"> – </w:t>
      </w:r>
      <w:r w:rsidRPr="003E463D">
        <w:t>SZC</w:t>
      </w:r>
      <w:r w:rsidRPr="005A3DCB">
        <w:t xml:space="preserve"> </w:t>
      </w:r>
      <w:r>
        <w:t>Ltd</w:t>
      </w:r>
      <w:r w:rsidRPr="003E463D">
        <w:t xml:space="preserve"> to assess the potential impact of the interim spent fuel store (HHK) collapsing on to the auxiliary administration building (HUC) in a seismic event.</w:t>
      </w:r>
    </w:p>
    <w:p w14:paraId="55BB6EA8" w14:textId="77777777" w:rsidR="005806D8" w:rsidRDefault="005806D8" w:rsidP="005806D8">
      <w:pPr>
        <w:pStyle w:val="Numberedparagraph"/>
        <w:numPr>
          <w:ilvl w:val="0"/>
          <w:numId w:val="0"/>
        </w:numPr>
        <w:ind w:left="851"/>
        <w:jc w:val="both"/>
        <w:rPr>
          <w:color w:val="22413A"/>
          <w:szCs w:val="24"/>
        </w:rPr>
      </w:pPr>
      <w:r w:rsidRPr="003E463D">
        <w:t>Action 4 – SZC</w:t>
      </w:r>
      <w:r w:rsidRPr="005A3DCB">
        <w:t xml:space="preserve"> </w:t>
      </w:r>
      <w:r>
        <w:t>Ltd</w:t>
      </w:r>
      <w:r w:rsidRPr="003E463D">
        <w:t xml:space="preserve"> to review the co-location of facilities in the emergency response energy centre (HDU) to determine whether a hazard in one part of the facility could result in loss of the entire facility</w:t>
      </w:r>
      <w:r w:rsidRPr="00EF3414">
        <w:rPr>
          <w:color w:val="22413A"/>
          <w:szCs w:val="24"/>
        </w:rPr>
        <w:t>.</w:t>
      </w:r>
    </w:p>
    <w:p w14:paraId="129115D3" w14:textId="77777777" w:rsidR="005806D8" w:rsidRPr="003E463D" w:rsidRDefault="005806D8" w:rsidP="005806D8">
      <w:pPr>
        <w:pStyle w:val="Numberedparagraph"/>
        <w:numPr>
          <w:ilvl w:val="0"/>
          <w:numId w:val="0"/>
        </w:numPr>
        <w:ind w:left="851"/>
        <w:jc w:val="both"/>
        <w:rPr>
          <w:szCs w:val="24"/>
        </w:rPr>
      </w:pPr>
      <w:r w:rsidRPr="003E463D">
        <w:rPr>
          <w:szCs w:val="24"/>
        </w:rPr>
        <w:t>Action 5 – SZC</w:t>
      </w:r>
      <w:r w:rsidRPr="000B270A">
        <w:t xml:space="preserve"> Ltd</w:t>
      </w:r>
      <w:r w:rsidRPr="003E463D">
        <w:rPr>
          <w:szCs w:val="24"/>
        </w:rPr>
        <w:t xml:space="preserve"> to review the hydrogen explosion source term review work being carried out for the hydrogen storage buildings (HZH) to determine whether the results affect the conclusions of Claim 6.</w:t>
      </w:r>
    </w:p>
    <w:p w14:paraId="62FEFD9E" w14:textId="23558C76" w:rsidR="005806D8" w:rsidRPr="003E463D" w:rsidRDefault="005806D8" w:rsidP="005806D8">
      <w:pPr>
        <w:pStyle w:val="Numberedparagraph"/>
        <w:numPr>
          <w:ilvl w:val="0"/>
          <w:numId w:val="0"/>
        </w:numPr>
        <w:ind w:left="851"/>
        <w:jc w:val="both"/>
        <w:rPr>
          <w:szCs w:val="24"/>
        </w:rPr>
      </w:pPr>
      <w:r w:rsidRPr="003E463D">
        <w:rPr>
          <w:szCs w:val="24"/>
        </w:rPr>
        <w:t>Action 6 – SZC</w:t>
      </w:r>
      <w:r w:rsidRPr="000B270A">
        <w:t xml:space="preserve"> Ltd</w:t>
      </w:r>
      <w:r w:rsidRPr="003E463D">
        <w:rPr>
          <w:szCs w:val="24"/>
        </w:rPr>
        <w:t xml:space="preserve"> to provide justification on the seismic qualification of the interim spent fuel store building (HHK) with respect to its potential impact to the </w:t>
      </w:r>
      <w:r w:rsidR="00615751">
        <w:rPr>
          <w:szCs w:val="24"/>
        </w:rPr>
        <w:t>d</w:t>
      </w:r>
      <w:r w:rsidRPr="003E463D">
        <w:rPr>
          <w:szCs w:val="24"/>
        </w:rPr>
        <w:t xml:space="preserve">ry </w:t>
      </w:r>
      <w:r w:rsidR="00615751">
        <w:rPr>
          <w:szCs w:val="24"/>
        </w:rPr>
        <w:t>f</w:t>
      </w:r>
      <w:r w:rsidRPr="003E463D">
        <w:rPr>
          <w:szCs w:val="24"/>
        </w:rPr>
        <w:t xml:space="preserve">uel </w:t>
      </w:r>
      <w:r w:rsidR="00615751">
        <w:rPr>
          <w:szCs w:val="24"/>
        </w:rPr>
        <w:t>s</w:t>
      </w:r>
      <w:r w:rsidRPr="003E463D">
        <w:rPr>
          <w:szCs w:val="24"/>
        </w:rPr>
        <w:t xml:space="preserve">torage </w:t>
      </w:r>
      <w:r w:rsidR="00615751">
        <w:rPr>
          <w:szCs w:val="24"/>
        </w:rPr>
        <w:t>s</w:t>
      </w:r>
      <w:r w:rsidRPr="003E463D">
        <w:rPr>
          <w:szCs w:val="24"/>
        </w:rPr>
        <w:t>ystem.</w:t>
      </w:r>
    </w:p>
    <w:p w14:paraId="6B54788D" w14:textId="1C6BFC2D" w:rsidR="005806D8" w:rsidRPr="003E463D" w:rsidRDefault="005806D8" w:rsidP="005806D8">
      <w:pPr>
        <w:pStyle w:val="Numberedparagraph"/>
        <w:numPr>
          <w:ilvl w:val="0"/>
          <w:numId w:val="0"/>
        </w:numPr>
        <w:ind w:left="851"/>
        <w:jc w:val="both"/>
        <w:rPr>
          <w:szCs w:val="24"/>
        </w:rPr>
      </w:pPr>
      <w:r w:rsidRPr="003E463D">
        <w:rPr>
          <w:szCs w:val="24"/>
        </w:rPr>
        <w:t>Action 7 – SZC</w:t>
      </w:r>
      <w:r w:rsidRPr="000B270A">
        <w:t xml:space="preserve"> Ltd</w:t>
      </w:r>
      <w:r w:rsidRPr="003E463D">
        <w:rPr>
          <w:szCs w:val="24"/>
        </w:rPr>
        <w:t xml:space="preserve"> to review the following issues in relation to the potential to cause damage to the </w:t>
      </w:r>
      <w:r w:rsidR="00615751">
        <w:rPr>
          <w:szCs w:val="24"/>
        </w:rPr>
        <w:t>r</w:t>
      </w:r>
      <w:r w:rsidRPr="003E463D">
        <w:rPr>
          <w:szCs w:val="24"/>
        </w:rPr>
        <w:t xml:space="preserve">eserve </w:t>
      </w:r>
      <w:r w:rsidR="00615751">
        <w:rPr>
          <w:szCs w:val="24"/>
        </w:rPr>
        <w:t>u</w:t>
      </w:r>
      <w:r w:rsidRPr="003E463D">
        <w:rPr>
          <w:szCs w:val="24"/>
        </w:rPr>
        <w:t xml:space="preserve">ltimate </w:t>
      </w:r>
      <w:r w:rsidR="00615751">
        <w:rPr>
          <w:szCs w:val="24"/>
        </w:rPr>
        <w:t>h</w:t>
      </w:r>
      <w:r w:rsidRPr="003E463D">
        <w:rPr>
          <w:szCs w:val="24"/>
        </w:rPr>
        <w:t xml:space="preserve">eat </w:t>
      </w:r>
      <w:r w:rsidR="00615751">
        <w:rPr>
          <w:szCs w:val="24"/>
        </w:rPr>
        <w:t>s</w:t>
      </w:r>
      <w:r w:rsidRPr="003E463D">
        <w:rPr>
          <w:szCs w:val="24"/>
        </w:rPr>
        <w:t>ink at SZB</w:t>
      </w:r>
      <w:r w:rsidR="00615751">
        <w:rPr>
          <w:szCs w:val="24"/>
        </w:rPr>
        <w:t>:</w:t>
      </w:r>
    </w:p>
    <w:p w14:paraId="22A1B77B" w14:textId="77777777" w:rsidR="005806D8" w:rsidRPr="003E463D" w:rsidRDefault="005806D8" w:rsidP="00F374D2">
      <w:pPr>
        <w:pStyle w:val="Bulletlist1"/>
        <w:ind w:left="1276"/>
      </w:pPr>
      <w:r w:rsidRPr="003E463D">
        <w:t>Seismic qualification requirements of equipment supporting the operation of the unit 1 hydrogen storage building (1HZH) to ensure the risk of consequential hydrogen releases from a seismic event has been reduced ALARP;</w:t>
      </w:r>
    </w:p>
    <w:p w14:paraId="31089FB5" w14:textId="6849BF00" w:rsidR="005806D8" w:rsidRPr="003E463D" w:rsidRDefault="005806D8" w:rsidP="00F374D2">
      <w:pPr>
        <w:pStyle w:val="Bulletlist1"/>
        <w:ind w:left="1276"/>
      </w:pPr>
      <w:r w:rsidRPr="003E463D">
        <w:t xml:space="preserve">Potential for </w:t>
      </w:r>
      <w:r w:rsidR="003C2FD5">
        <w:t>[REDACTED]</w:t>
      </w:r>
      <w:r w:rsidRPr="003E463D">
        <w:t xml:space="preserve"> to present a hazard to unit 1 hydrogen storage building (1HZH) or seismically qualified equipment supporting the operation of unit 1 hydrogen storage building (1HZH) by the mechanism of collapse or other internal hazard such as fire;</w:t>
      </w:r>
    </w:p>
    <w:p w14:paraId="32E3BB2C" w14:textId="703146E0" w:rsidR="005806D8" w:rsidRPr="003E463D" w:rsidRDefault="005806D8" w:rsidP="00F374D2">
      <w:pPr>
        <w:pStyle w:val="Bulletlist1"/>
        <w:ind w:left="1276"/>
      </w:pPr>
      <w:r w:rsidRPr="003E463D">
        <w:t xml:space="preserve">Potential requirement for defence in depth measures </w:t>
      </w:r>
      <w:r w:rsidR="003C2FD5">
        <w:t>[REDACTED]</w:t>
      </w:r>
      <w:r w:rsidRPr="003E463D">
        <w:t xml:space="preserve"> to protect key infrastructure on the SZB site from hydrogen explosion hazards arising from unit 1 hydrogen storage building (1HZH). </w:t>
      </w:r>
    </w:p>
    <w:p w14:paraId="65904759" w14:textId="61411157" w:rsidR="005806D8" w:rsidRPr="003E463D" w:rsidRDefault="005806D8" w:rsidP="005806D8">
      <w:pPr>
        <w:pStyle w:val="Numberedparagraph"/>
        <w:numPr>
          <w:ilvl w:val="0"/>
          <w:numId w:val="0"/>
        </w:numPr>
        <w:ind w:left="851"/>
        <w:jc w:val="both"/>
      </w:pPr>
      <w:r w:rsidRPr="003E463D">
        <w:t>Action 8 – SZC</w:t>
      </w:r>
      <w:r w:rsidRPr="000B270A">
        <w:t xml:space="preserve"> Ltd</w:t>
      </w:r>
      <w:r w:rsidRPr="003E463D">
        <w:t xml:space="preserve"> to </w:t>
      </w:r>
      <w:r w:rsidR="00D826B1">
        <w:t>a</w:t>
      </w:r>
      <w:r w:rsidRPr="003E463D">
        <w:t>ssess the potential impact of the contaminated tool storage (HHD) collapsing on to the back-up emergency equipment store (HHE) in a seismic event</w:t>
      </w:r>
    </w:p>
    <w:p w14:paraId="6B0DFC4B" w14:textId="70A31D44" w:rsidR="005806D8" w:rsidRPr="00DB6F1F" w:rsidRDefault="005806D8" w:rsidP="005806D8">
      <w:pPr>
        <w:pStyle w:val="Numberedparagraph"/>
        <w:ind w:left="851" w:hanging="851"/>
        <w:jc w:val="both"/>
      </w:pPr>
      <w:r>
        <w:t>SZC</w:t>
      </w:r>
      <w:r w:rsidRPr="005A3DCB">
        <w:t xml:space="preserve"> </w:t>
      </w:r>
      <w:r>
        <w:t xml:space="preserve">Ltd provided me with a progress statement on these actions </w:t>
      </w:r>
      <w:sdt>
        <w:sdtPr>
          <w:id w:val="665988893"/>
          <w:citation/>
        </w:sdtPr>
        <w:sdtEndPr/>
        <w:sdtContent>
          <w:r>
            <w:fldChar w:fldCharType="begin"/>
          </w:r>
          <w:r>
            <w:instrText xml:space="preserve"> CITATION SZC242 \l 2057 </w:instrText>
          </w:r>
          <w:r>
            <w:fldChar w:fldCharType="separate"/>
          </w:r>
          <w:r w:rsidR="00762BF7" w:rsidRPr="00762BF7">
            <w:rPr>
              <w:noProof/>
            </w:rPr>
            <w:t>[41]</w:t>
          </w:r>
          <w:r>
            <w:fldChar w:fldCharType="end"/>
          </w:r>
        </w:sdtContent>
      </w:sdt>
      <w:r>
        <w:t>. Action</w:t>
      </w:r>
      <w:r w:rsidR="00AC6E83">
        <w:t>s</w:t>
      </w:r>
      <w:r>
        <w:t xml:space="preserve"> 2, 5 and 7 relate to the risk of hydrogen explosions on the SZC site and the hazard this might pose to other facilities on either the SZB or SZC sites. SZC</w:t>
      </w:r>
      <w:r w:rsidRPr="005A3DCB">
        <w:t xml:space="preserve"> </w:t>
      </w:r>
      <w:r>
        <w:lastRenderedPageBreak/>
        <w:t xml:space="preserve">Ltd has confirmed that a SZC specific explosion study has been delivered for review and that wider demonstration </w:t>
      </w:r>
      <w:r w:rsidRPr="00DB6F1F">
        <w:t xml:space="preserve">that the risks due to the positioning of the </w:t>
      </w:r>
      <w:r w:rsidR="000666DD">
        <w:t>[REDACTED]</w:t>
      </w:r>
      <w:r w:rsidRPr="00DB6F1F">
        <w:t xml:space="preserve"> have been reduced ALARP will be presented in a subsequent </w:t>
      </w:r>
      <w:r w:rsidR="00BF5D45">
        <w:t xml:space="preserve">[REDACTED] </w:t>
      </w:r>
      <w:r w:rsidRPr="00DB6F1F">
        <w:t xml:space="preserve">report (expected </w:t>
      </w:r>
      <w:r w:rsidR="00621237">
        <w:t xml:space="preserve">quarter </w:t>
      </w:r>
      <w:r w:rsidRPr="00DB6F1F">
        <w:t>2 2024).</w:t>
      </w:r>
    </w:p>
    <w:p w14:paraId="56E65802" w14:textId="6B1D72C4" w:rsidR="00F2522F" w:rsidRDefault="005806D8" w:rsidP="00F2522F">
      <w:pPr>
        <w:pStyle w:val="Numberedparagraph"/>
        <w:ind w:left="851" w:hanging="851"/>
        <w:jc w:val="both"/>
      </w:pPr>
      <w:r>
        <w:t>The documentation related to these two aspects of the hydrogen explosion issues will be assessed when they become available. Whilst I have not yet been able to assess the content of the evidence, I am satisfied that SZC</w:t>
      </w:r>
      <w:r w:rsidRPr="005A3DCB">
        <w:t xml:space="preserve"> </w:t>
      </w:r>
      <w:r>
        <w:t xml:space="preserve">Ltd has been addressing the issues in line with the actions in the </w:t>
      </w:r>
      <w:r w:rsidR="00621237">
        <w:t>r</w:t>
      </w:r>
      <w:r>
        <w:t xml:space="preserve">egulatory </w:t>
      </w:r>
      <w:r w:rsidR="00621237">
        <w:t>i</w:t>
      </w:r>
      <w:r>
        <w:t xml:space="preserve">ssue. </w:t>
      </w:r>
      <w:r w:rsidR="00F2522F">
        <w:t xml:space="preserve">I have identified no new issues beyond those already identified in the previous assessment report </w:t>
      </w:r>
      <w:sdt>
        <w:sdtPr>
          <w:id w:val="-676956635"/>
          <w:citation/>
        </w:sdtPr>
        <w:sdtEndPr/>
        <w:sdtContent>
          <w:r w:rsidR="00F2522F">
            <w:fldChar w:fldCharType="begin"/>
          </w:r>
          <w:r w:rsidR="00F2522F">
            <w:instrText xml:space="preserve"> CITATION ONR221 \l 2057 </w:instrText>
          </w:r>
          <w:r w:rsidR="00F2522F">
            <w:fldChar w:fldCharType="separate"/>
          </w:r>
          <w:r w:rsidR="00762BF7" w:rsidRPr="00762BF7">
            <w:rPr>
              <w:noProof/>
            </w:rPr>
            <w:t>[3]</w:t>
          </w:r>
          <w:r w:rsidR="00F2522F">
            <w:fldChar w:fldCharType="end"/>
          </w:r>
        </w:sdtContent>
      </w:sdt>
      <w:r w:rsidR="00F2522F">
        <w:t xml:space="preserve"> (and discussed in this section) and, as for this previous assessment report, I judge that, from an internal hazards perspective, the future </w:t>
      </w:r>
      <w:r w:rsidR="00F2522F" w:rsidRPr="000702C0">
        <w:t>operation of</w:t>
      </w:r>
      <w:r w:rsidR="00F2522F">
        <w:t xml:space="preserve"> the plant at SZC can be shown not to </w:t>
      </w:r>
      <w:r w:rsidR="00F2522F" w:rsidRPr="000702C0">
        <w:t xml:space="preserve">adversely affect the safety case for </w:t>
      </w:r>
      <w:r w:rsidR="00F2522F">
        <w:t>the</w:t>
      </w:r>
      <w:r w:rsidR="00F2522F" w:rsidRPr="000702C0">
        <w:t xml:space="preserve"> adjoining nuclear licensed site</w:t>
      </w:r>
      <w:r w:rsidR="00F2522F">
        <w:t xml:space="preserve"> (Sizewell B). Therefore, where matters are still outstanding, I have confidence that these can be resolved after the granting of a nuclear site licence.</w:t>
      </w:r>
    </w:p>
    <w:p w14:paraId="6E3272DA" w14:textId="3CF1B57B" w:rsidR="005806D8" w:rsidRDefault="005806D8" w:rsidP="005806D8">
      <w:pPr>
        <w:pStyle w:val="Numberedparagraph"/>
        <w:ind w:left="851" w:hanging="851"/>
        <w:jc w:val="both"/>
      </w:pPr>
      <w:r>
        <w:t>For actions 1, 3, 4, 6 and 8 I asked SZC</w:t>
      </w:r>
      <w:r w:rsidRPr="005A3DCB">
        <w:t xml:space="preserve"> </w:t>
      </w:r>
      <w:r>
        <w:t xml:space="preserve">Ltd for further information </w:t>
      </w:r>
      <w:sdt>
        <w:sdtPr>
          <w:id w:val="1808436098"/>
          <w:citation/>
        </w:sdtPr>
        <w:sdtEndPr/>
        <w:sdtContent>
          <w:r>
            <w:fldChar w:fldCharType="begin"/>
          </w:r>
          <w:r>
            <w:instrText xml:space="preserve"> CITATION SZC242 \l 2057 </w:instrText>
          </w:r>
          <w:r>
            <w:fldChar w:fldCharType="separate"/>
          </w:r>
          <w:r w:rsidR="00762BF7" w:rsidRPr="00762BF7">
            <w:rPr>
              <w:noProof/>
            </w:rPr>
            <w:t>[41]</w:t>
          </w:r>
          <w:r>
            <w:fldChar w:fldCharType="end"/>
          </w:r>
        </w:sdtContent>
      </w:sdt>
      <w:r>
        <w:t xml:space="preserve">. </w:t>
      </w:r>
    </w:p>
    <w:p w14:paraId="206D1660" w14:textId="77777777" w:rsidR="005806D8" w:rsidRPr="00E46873" w:rsidRDefault="005806D8" w:rsidP="005806D8">
      <w:pPr>
        <w:pStyle w:val="Numberedparagraph"/>
        <w:numPr>
          <w:ilvl w:val="0"/>
          <w:numId w:val="0"/>
        </w:numPr>
        <w:ind w:left="851"/>
        <w:jc w:val="both"/>
        <w:rPr>
          <w:u w:val="single"/>
        </w:rPr>
      </w:pPr>
      <w:r w:rsidRPr="00E46873">
        <w:rPr>
          <w:u w:val="single"/>
        </w:rPr>
        <w:t>Action 1</w:t>
      </w:r>
    </w:p>
    <w:p w14:paraId="14001A0C" w14:textId="0A1462CE" w:rsidR="005806D8" w:rsidRDefault="005806D8" w:rsidP="005806D8">
      <w:pPr>
        <w:pStyle w:val="Numberedparagraph"/>
        <w:ind w:left="851" w:hanging="851"/>
        <w:jc w:val="both"/>
      </w:pPr>
      <w:r>
        <w:t xml:space="preserve">SZC Ltd has advised that the </w:t>
      </w:r>
      <w:r w:rsidRPr="00A26036">
        <w:rPr>
          <w:szCs w:val="24"/>
          <w:shd w:val="clear" w:color="auto" w:fill="FFFFFF"/>
        </w:rPr>
        <w:t xml:space="preserve">Centre </w:t>
      </w:r>
      <w:r w:rsidR="00445CCA">
        <w:rPr>
          <w:szCs w:val="24"/>
          <w:shd w:val="clear" w:color="auto" w:fill="FFFFFF"/>
        </w:rPr>
        <w:t>N</w:t>
      </w:r>
      <w:r w:rsidRPr="00A26036">
        <w:rPr>
          <w:szCs w:val="24"/>
          <w:shd w:val="clear" w:color="auto" w:fill="FFFFFF"/>
        </w:rPr>
        <w:t xml:space="preserve">ational </w:t>
      </w:r>
      <w:proofErr w:type="spellStart"/>
      <w:r w:rsidRPr="00A26036">
        <w:rPr>
          <w:szCs w:val="24"/>
          <w:shd w:val="clear" w:color="auto" w:fill="FFFFFF"/>
        </w:rPr>
        <w:t>d'</w:t>
      </w:r>
      <w:r w:rsidR="00445CCA" w:rsidRPr="00A26036">
        <w:rPr>
          <w:szCs w:val="24"/>
          <w:shd w:val="clear" w:color="auto" w:fill="FFFFFF"/>
        </w:rPr>
        <w:t>É</w:t>
      </w:r>
      <w:r w:rsidRPr="00A26036">
        <w:rPr>
          <w:szCs w:val="24"/>
          <w:shd w:val="clear" w:color="auto" w:fill="FFFFFF"/>
        </w:rPr>
        <w:t>quipement</w:t>
      </w:r>
      <w:proofErr w:type="spellEnd"/>
      <w:r w:rsidRPr="00A26036">
        <w:rPr>
          <w:szCs w:val="24"/>
          <w:shd w:val="clear" w:color="auto" w:fill="FFFFFF"/>
        </w:rPr>
        <w:t xml:space="preserve"> de </w:t>
      </w:r>
      <w:r w:rsidR="00445CCA">
        <w:rPr>
          <w:szCs w:val="24"/>
          <w:shd w:val="clear" w:color="auto" w:fill="FFFFFF"/>
        </w:rPr>
        <w:t>P</w:t>
      </w:r>
      <w:r w:rsidR="00445CCA" w:rsidRPr="00A26036">
        <w:rPr>
          <w:szCs w:val="24"/>
          <w:shd w:val="clear" w:color="auto" w:fill="FFFFFF"/>
        </w:rPr>
        <w:t xml:space="preserve">roduction </w:t>
      </w:r>
      <w:proofErr w:type="spellStart"/>
      <w:r w:rsidRPr="00A26036">
        <w:rPr>
          <w:szCs w:val="24"/>
          <w:shd w:val="clear" w:color="auto" w:fill="FFFFFF"/>
        </w:rPr>
        <w:t>d'</w:t>
      </w:r>
      <w:r w:rsidR="00445CCA" w:rsidRPr="00A26036">
        <w:rPr>
          <w:szCs w:val="24"/>
          <w:shd w:val="clear" w:color="auto" w:fill="FFFFFF"/>
        </w:rPr>
        <w:t>É</w:t>
      </w:r>
      <w:r w:rsidRPr="00A26036">
        <w:rPr>
          <w:szCs w:val="24"/>
          <w:shd w:val="clear" w:color="auto" w:fill="FFFFFF"/>
        </w:rPr>
        <w:t>lectricité</w:t>
      </w:r>
      <w:proofErr w:type="spellEnd"/>
      <w:r w:rsidRPr="00A26036">
        <w:rPr>
          <w:szCs w:val="24"/>
        </w:rPr>
        <w:t xml:space="preserve"> </w:t>
      </w:r>
      <w:r>
        <w:rPr>
          <w:szCs w:val="24"/>
        </w:rPr>
        <w:t>(</w:t>
      </w:r>
      <w:r w:rsidRPr="00A26036">
        <w:rPr>
          <w:szCs w:val="24"/>
        </w:rPr>
        <w:t>CNEPE</w:t>
      </w:r>
      <w:r>
        <w:rPr>
          <w:szCs w:val="24"/>
        </w:rPr>
        <w:t>)</w:t>
      </w:r>
      <w:r w:rsidRPr="00A26036">
        <w:rPr>
          <w:szCs w:val="24"/>
        </w:rPr>
        <w:t xml:space="preserve"> has produced </w:t>
      </w:r>
      <w:r>
        <w:rPr>
          <w:szCs w:val="24"/>
        </w:rPr>
        <w:t>several</w:t>
      </w:r>
      <w:r w:rsidRPr="00A310E5">
        <w:t xml:space="preserve"> de-risking analys</w:t>
      </w:r>
      <w:r w:rsidR="00E01AD5">
        <w:t>es</w:t>
      </w:r>
      <w:r w:rsidRPr="00A310E5">
        <w:t xml:space="preserve"> based on its methodology on </w:t>
      </w:r>
      <w:r w:rsidR="005F3C97">
        <w:t>Hinkley Point C (</w:t>
      </w:r>
      <w:r w:rsidRPr="00A310E5">
        <w:t>HPC</w:t>
      </w:r>
      <w:r w:rsidR="005F3C97">
        <w:t>)</w:t>
      </w:r>
      <w:r w:rsidRPr="00A310E5">
        <w:t xml:space="preserve"> fire domino </w:t>
      </w:r>
      <w:r>
        <w:t>effects analysis. SZC</w:t>
      </w:r>
      <w:r w:rsidRPr="005A3DCB">
        <w:t xml:space="preserve"> </w:t>
      </w:r>
      <w:r>
        <w:t>Ltd advises that this has not yet been formally delivered for review but SZC</w:t>
      </w:r>
      <w:r w:rsidRPr="005A3DCB">
        <w:t xml:space="preserve"> </w:t>
      </w:r>
      <w:r>
        <w:t>Ltd is confident that this will be done by the due-date and that SZC</w:t>
      </w:r>
      <w:r w:rsidRPr="005A3DCB">
        <w:t xml:space="preserve"> </w:t>
      </w:r>
      <w:r>
        <w:t xml:space="preserve">Ltd has seen the key sections. </w:t>
      </w:r>
    </w:p>
    <w:p w14:paraId="62F40889" w14:textId="6EF564DA" w:rsidR="005806D8" w:rsidRDefault="005806D8" w:rsidP="005806D8">
      <w:pPr>
        <w:pStyle w:val="Numberedparagraph"/>
        <w:ind w:left="851" w:hanging="851"/>
        <w:jc w:val="both"/>
      </w:pPr>
      <w:r>
        <w:t>SZC</w:t>
      </w:r>
      <w:r w:rsidRPr="005A3DCB">
        <w:t xml:space="preserve"> </w:t>
      </w:r>
      <w:r>
        <w:t xml:space="preserve">Ltd advises that the report concludes that no classified buildings in or adjacent to the </w:t>
      </w:r>
      <w:r w:rsidR="00555670">
        <w:t>[REDACTED]</w:t>
      </w:r>
      <w:r w:rsidRPr="00175DE5">
        <w:t xml:space="preserve"> are at risk due to a fire in any adjacent building as the proposed separation distances are shown to be adequate.</w:t>
      </w:r>
      <w:r>
        <w:t xml:space="preserve"> </w:t>
      </w:r>
    </w:p>
    <w:p w14:paraId="46F8693A" w14:textId="4D4D6588" w:rsidR="005806D8" w:rsidRDefault="005806D8" w:rsidP="005806D8">
      <w:pPr>
        <w:pStyle w:val="Numberedparagraph"/>
        <w:ind w:left="851" w:hanging="851"/>
        <w:jc w:val="both"/>
      </w:pPr>
      <w:r>
        <w:t>I have asked SZC</w:t>
      </w:r>
      <w:r w:rsidRPr="005A3DCB">
        <w:t xml:space="preserve"> </w:t>
      </w:r>
      <w:r>
        <w:t>Ltd to confirm that the effects of other hazards has also been considered. SZC</w:t>
      </w:r>
      <w:r w:rsidRPr="005A3DCB">
        <w:t xml:space="preserve"> </w:t>
      </w:r>
      <w:r>
        <w:t xml:space="preserve">Ltd has confirmed </w:t>
      </w:r>
      <w:sdt>
        <w:sdtPr>
          <w:id w:val="2075934483"/>
          <w:citation/>
        </w:sdtPr>
        <w:sdtEndPr/>
        <w:sdtContent>
          <w:r>
            <w:fldChar w:fldCharType="begin"/>
          </w:r>
          <w:r>
            <w:instrText xml:space="preserve"> CITATION SZC242 \l 2057 </w:instrText>
          </w:r>
          <w:r>
            <w:fldChar w:fldCharType="separate"/>
          </w:r>
          <w:r w:rsidR="00762BF7" w:rsidRPr="00762BF7">
            <w:rPr>
              <w:noProof/>
            </w:rPr>
            <w:t>[41]</w:t>
          </w:r>
          <w:r>
            <w:fldChar w:fldCharType="end"/>
          </w:r>
        </w:sdtContent>
      </w:sdt>
      <w:r>
        <w:t xml:space="preserve"> that other relevant hazards have also been addressed for the SZB site. I note that the other key hazard identified by </w:t>
      </w:r>
      <w:sdt>
        <w:sdtPr>
          <w:id w:val="1113173048"/>
          <w:citation/>
        </w:sdtPr>
        <w:sdtEndPr/>
        <w:sdtContent>
          <w:r>
            <w:fldChar w:fldCharType="begin"/>
          </w:r>
          <w:r>
            <w:instrText xml:space="preserve"> CITATION ONR221 \l 2057 </w:instrText>
          </w:r>
          <w:r>
            <w:fldChar w:fldCharType="separate"/>
          </w:r>
          <w:r w:rsidR="00762BF7" w:rsidRPr="00762BF7">
            <w:rPr>
              <w:noProof/>
            </w:rPr>
            <w:t>[3]</w:t>
          </w:r>
          <w:r>
            <w:fldChar w:fldCharType="end"/>
          </w:r>
        </w:sdtContent>
      </w:sdt>
      <w:r>
        <w:t xml:space="preserve"> which may result in domino effects on the SZC site is explosion which is addressed by actions 2, 5 and 7.</w:t>
      </w:r>
      <w:r w:rsidR="00F720EF">
        <w:t xml:space="preserve"> I am, therefore, content that SZC Ltd is adequately progressing the issue of </w:t>
      </w:r>
      <w:r w:rsidR="003E2FC4">
        <w:t>[REDACTED]</w:t>
      </w:r>
      <w:r w:rsidR="00F720EF" w:rsidRPr="00B6714D">
        <w:t xml:space="preserve"> </w:t>
      </w:r>
      <w:r w:rsidR="00F720EF">
        <w:t xml:space="preserve">and that </w:t>
      </w:r>
      <w:r w:rsidR="00F720EF" w:rsidRPr="00ED072B">
        <w:t xml:space="preserve">there is space available to enable additional </w:t>
      </w:r>
      <w:r w:rsidR="00F720EF">
        <w:t xml:space="preserve">engineering </w:t>
      </w:r>
      <w:r w:rsidR="00F720EF" w:rsidRPr="00ED072B">
        <w:t>measures</w:t>
      </w:r>
      <w:r w:rsidR="00F720EF">
        <w:t xml:space="preserve"> which if required</w:t>
      </w:r>
      <w:r w:rsidR="00F720EF" w:rsidRPr="00ED072B">
        <w:t xml:space="preserve"> </w:t>
      </w:r>
      <w:r w:rsidR="00F720EF">
        <w:t xml:space="preserve">can be progressed at engineering design </w:t>
      </w:r>
      <w:r w:rsidR="00F720EF" w:rsidRPr="00ED072B">
        <w:t>to reduce the risks ALARP from fire for all the hazardous buildings co-located in this</w:t>
      </w:r>
      <w:r w:rsidR="00F720EF">
        <w:t xml:space="preserve"> location.</w:t>
      </w:r>
    </w:p>
    <w:p w14:paraId="42E9C0C5" w14:textId="77777777" w:rsidR="005806D8" w:rsidRPr="00A315C2" w:rsidRDefault="005806D8" w:rsidP="005806D8">
      <w:pPr>
        <w:pStyle w:val="Numberedparagraph"/>
        <w:numPr>
          <w:ilvl w:val="0"/>
          <w:numId w:val="0"/>
        </w:numPr>
        <w:ind w:left="851"/>
        <w:jc w:val="both"/>
        <w:rPr>
          <w:u w:val="single"/>
        </w:rPr>
      </w:pPr>
      <w:r w:rsidRPr="00A315C2">
        <w:rPr>
          <w:u w:val="single"/>
        </w:rPr>
        <w:t>Action 3</w:t>
      </w:r>
    </w:p>
    <w:p w14:paraId="1C951238" w14:textId="71BE4989" w:rsidR="005806D8" w:rsidRDefault="005806D8" w:rsidP="005806D8">
      <w:pPr>
        <w:pStyle w:val="Numberedparagraph"/>
        <w:ind w:left="851" w:hanging="851"/>
        <w:jc w:val="both"/>
      </w:pPr>
      <w:r>
        <w:t>SZC</w:t>
      </w:r>
      <w:r w:rsidRPr="005A3DCB">
        <w:t xml:space="preserve"> </w:t>
      </w:r>
      <w:r>
        <w:t xml:space="preserve">Ltd has advised that it considers this to be low risk due to separation as demonstrated in de-risking studies </w:t>
      </w:r>
      <w:sdt>
        <w:sdtPr>
          <w:id w:val="95448462"/>
          <w:citation/>
        </w:sdtPr>
        <w:sdtEndPr/>
        <w:sdtContent>
          <w:r>
            <w:fldChar w:fldCharType="begin"/>
          </w:r>
          <w:r>
            <w:instrText xml:space="preserve"> CITATION SZC221 \l 2057 </w:instrText>
          </w:r>
          <w:r>
            <w:fldChar w:fldCharType="separate"/>
          </w:r>
          <w:r w:rsidR="00762BF7" w:rsidRPr="00762BF7">
            <w:rPr>
              <w:noProof/>
            </w:rPr>
            <w:t>[42]</w:t>
          </w:r>
          <w:r>
            <w:fldChar w:fldCharType="end"/>
          </w:r>
        </w:sdtContent>
      </w:sdt>
      <w:r>
        <w:t>.</w:t>
      </w:r>
    </w:p>
    <w:p w14:paraId="1DE8C138" w14:textId="371DC9F2" w:rsidR="005806D8" w:rsidRDefault="005806D8" w:rsidP="005806D8">
      <w:pPr>
        <w:pStyle w:val="Numberedparagraph"/>
        <w:ind w:left="851" w:hanging="851"/>
        <w:jc w:val="both"/>
      </w:pPr>
      <w:r>
        <w:lastRenderedPageBreak/>
        <w:t>SZC</w:t>
      </w:r>
      <w:r w:rsidRPr="005A3DCB">
        <w:t xml:space="preserve"> </w:t>
      </w:r>
      <w:r>
        <w:t xml:space="preserve">Ltd noted that a comprehensive scope of work is planned this year for ancillary buildings scope (Hazards Gap Assessment, Hazard Protection Schedule, Safety Functional Requirements Note, Civil </w:t>
      </w:r>
      <w:r w:rsidR="00FA0463">
        <w:t>Safety Functional Requirements (</w:t>
      </w:r>
      <w:r>
        <w:t>SFR</w:t>
      </w:r>
      <w:r w:rsidR="00FA0463">
        <w:t>)</w:t>
      </w:r>
      <w:r>
        <w:t>) which will ratify the position.</w:t>
      </w:r>
    </w:p>
    <w:p w14:paraId="054930C7" w14:textId="743FADA1" w:rsidR="005806D8" w:rsidRPr="00283380" w:rsidRDefault="005806D8" w:rsidP="005806D8">
      <w:pPr>
        <w:pStyle w:val="Numberedparagraph"/>
        <w:ind w:left="851" w:hanging="851"/>
        <w:jc w:val="both"/>
      </w:pPr>
      <w:r>
        <w:t>SZC</w:t>
      </w:r>
      <w:r w:rsidRPr="005A3DCB">
        <w:t xml:space="preserve"> </w:t>
      </w:r>
      <w:r>
        <w:t xml:space="preserve">Ltd states </w:t>
      </w:r>
      <w:sdt>
        <w:sdtPr>
          <w:id w:val="-1159303266"/>
          <w:citation/>
        </w:sdtPr>
        <w:sdtEndPr/>
        <w:sdtContent>
          <w:r>
            <w:fldChar w:fldCharType="begin"/>
          </w:r>
          <w:r>
            <w:instrText xml:space="preserve"> CITATION SZC242 \l 2057 </w:instrText>
          </w:r>
          <w:r>
            <w:fldChar w:fldCharType="separate"/>
          </w:r>
          <w:r w:rsidR="00762BF7" w:rsidRPr="00762BF7">
            <w:rPr>
              <w:noProof/>
            </w:rPr>
            <w:t>[41]</w:t>
          </w:r>
          <w:r>
            <w:fldChar w:fldCharType="end"/>
          </w:r>
        </w:sdtContent>
      </w:sdt>
      <w:r>
        <w:t xml:space="preserve"> that there would be options to mitigate the risk if the planned work does not validate the scoping work </w:t>
      </w:r>
      <w:r w:rsidRPr="00283380">
        <w:t>conclusions, such as</w:t>
      </w:r>
      <w:r w:rsidR="00AB7ACE">
        <w:t>:</w:t>
      </w:r>
    </w:p>
    <w:p w14:paraId="63E0F4F1" w14:textId="5A562B4D" w:rsidR="005806D8" w:rsidRPr="00283380" w:rsidRDefault="00AB7ACE" w:rsidP="00F374D2">
      <w:pPr>
        <w:pStyle w:val="Bulletlist1"/>
        <w:ind w:left="1276"/>
        <w:rPr>
          <w:rFonts w:ascii="Calibri" w:hAnsi="Calibri"/>
          <w:sz w:val="22"/>
          <w:lang w:eastAsia="en-GB"/>
        </w:rPr>
      </w:pPr>
      <w:r>
        <w:t>r</w:t>
      </w:r>
      <w:r w:rsidR="005806D8" w:rsidRPr="00283380">
        <w:t>educing the size of the HHK such that its northern extent is reduced;</w:t>
      </w:r>
    </w:p>
    <w:p w14:paraId="4821B9A9" w14:textId="36C802E3" w:rsidR="005806D8" w:rsidRPr="00283380" w:rsidRDefault="00AB7ACE" w:rsidP="00F374D2">
      <w:pPr>
        <w:pStyle w:val="Bulletlist1"/>
        <w:ind w:left="1276"/>
      </w:pPr>
      <w:r>
        <w:t>i</w:t>
      </w:r>
      <w:r w:rsidR="005806D8" w:rsidRPr="00283380">
        <w:t>nclude seismic qualification in the design requirements of the structure such that it is robust to earthquake;</w:t>
      </w:r>
      <w:r>
        <w:t xml:space="preserve"> and</w:t>
      </w:r>
    </w:p>
    <w:p w14:paraId="50DC68C0" w14:textId="3223971B" w:rsidR="005806D8" w:rsidRPr="00283380" w:rsidRDefault="00AB7ACE" w:rsidP="00F374D2">
      <w:pPr>
        <w:pStyle w:val="Bulletlist1"/>
        <w:ind w:left="1276"/>
      </w:pPr>
      <w:r>
        <w:t>i</w:t>
      </w:r>
      <w:r w:rsidR="005806D8" w:rsidRPr="00283380">
        <w:t>nstall protection between HUC and HHK such that the HUC would be protected from the collapse of HHK.</w:t>
      </w:r>
    </w:p>
    <w:p w14:paraId="1590C8F3" w14:textId="77777777" w:rsidR="00C164C8" w:rsidRPr="00283380" w:rsidRDefault="00C164C8" w:rsidP="004A1993">
      <w:pPr>
        <w:pStyle w:val="Numberedparagraph"/>
        <w:ind w:left="851" w:hanging="851"/>
        <w:jc w:val="both"/>
      </w:pPr>
      <w:r>
        <w:t xml:space="preserve">I am, therefore, content that SZC Ltd is adequately progressing </w:t>
      </w:r>
      <w:r w:rsidRPr="003827A9">
        <w:t>the potential impact of the interim spent fuel store (HHK) collapsing on to the auxiliary administration building (HUC) in a seismic event</w:t>
      </w:r>
      <w:r w:rsidRPr="00B6714D">
        <w:t xml:space="preserve"> </w:t>
      </w:r>
      <w:r>
        <w:t>and that</w:t>
      </w:r>
      <w:r w:rsidRPr="00ED072B">
        <w:t xml:space="preserve"> </w:t>
      </w:r>
      <w:r>
        <w:t xml:space="preserve">alternative options are </w:t>
      </w:r>
      <w:r w:rsidRPr="00ED072B">
        <w:t xml:space="preserve">available to </w:t>
      </w:r>
      <w:r>
        <w:t>mitigate the risk which if required</w:t>
      </w:r>
      <w:r w:rsidRPr="00ED072B">
        <w:t xml:space="preserve"> </w:t>
      </w:r>
      <w:r>
        <w:t xml:space="preserve">can be progressed at engineering design </w:t>
      </w:r>
      <w:r w:rsidRPr="00ED072B">
        <w:t>to reduce the risks ALARP</w:t>
      </w:r>
      <w:r>
        <w:t>.</w:t>
      </w:r>
    </w:p>
    <w:p w14:paraId="32AB7E38" w14:textId="77777777" w:rsidR="005806D8" w:rsidRPr="004431D8" w:rsidRDefault="005806D8" w:rsidP="005806D8">
      <w:pPr>
        <w:pStyle w:val="Numberedparagraph"/>
        <w:numPr>
          <w:ilvl w:val="0"/>
          <w:numId w:val="0"/>
        </w:numPr>
        <w:ind w:left="851"/>
        <w:rPr>
          <w:u w:val="single"/>
        </w:rPr>
      </w:pPr>
      <w:r w:rsidRPr="00283380">
        <w:rPr>
          <w:u w:val="single"/>
        </w:rPr>
        <w:t>Action 4</w:t>
      </w:r>
    </w:p>
    <w:p w14:paraId="7815F678" w14:textId="598DDA6E" w:rsidR="005806D8" w:rsidRPr="008742DB" w:rsidRDefault="005806D8" w:rsidP="008742DB">
      <w:pPr>
        <w:pStyle w:val="Numberedparagraph"/>
        <w:ind w:left="851" w:hanging="851"/>
        <w:jc w:val="both"/>
      </w:pPr>
      <w:r>
        <w:t>SZC</w:t>
      </w:r>
      <w:r w:rsidRPr="005A3DCB">
        <w:t xml:space="preserve"> </w:t>
      </w:r>
      <w:r>
        <w:t xml:space="preserve">Ltd considers this issue to be low risk on the basis of the de-risking work it has carried out </w:t>
      </w:r>
      <w:sdt>
        <w:sdtPr>
          <w:id w:val="1975243410"/>
          <w:citation/>
        </w:sdtPr>
        <w:sdtEndPr/>
        <w:sdtContent>
          <w:r>
            <w:fldChar w:fldCharType="begin"/>
          </w:r>
          <w:r>
            <w:instrText xml:space="preserve"> CITATION SZC242 \l 2057 </w:instrText>
          </w:r>
          <w:r>
            <w:fldChar w:fldCharType="separate"/>
          </w:r>
          <w:r w:rsidR="00762BF7" w:rsidRPr="00762BF7">
            <w:rPr>
              <w:noProof/>
            </w:rPr>
            <w:t>[41]</w:t>
          </w:r>
          <w:r>
            <w:fldChar w:fldCharType="end"/>
          </w:r>
        </w:sdtContent>
      </w:sdt>
      <w:r>
        <w:t xml:space="preserve"> and that there are options to mitigate </w:t>
      </w:r>
      <w:r w:rsidRPr="00C46791">
        <w:t>hazards.</w:t>
      </w:r>
      <w:r>
        <w:t xml:space="preserve"> </w:t>
      </w:r>
      <w:r w:rsidR="00BB4342" w:rsidRPr="008742DB">
        <w:t>SZC Ltd noted that this could even involve returning to the previous R</w:t>
      </w:r>
      <w:r w:rsidR="005F3C97">
        <w:t xml:space="preserve">eference </w:t>
      </w:r>
      <w:r w:rsidR="00BB4342" w:rsidRPr="008742DB">
        <w:t>C</w:t>
      </w:r>
      <w:r w:rsidR="005F3C97">
        <w:t xml:space="preserve">onfiguration </w:t>
      </w:r>
      <w:r w:rsidR="00BB4342" w:rsidRPr="008742DB">
        <w:t>1.2 HUC arrangement at HPC whereby the security administration centre (HUD), the emergency response centre (HUM) and the emergency response energy centre (HDU) were in separate buildings. However, SZC Ltd judges this to be unlikely given the options available to mitigate hazards.</w:t>
      </w:r>
      <w:r w:rsidR="00BB4342">
        <w:t xml:space="preserve"> </w:t>
      </w:r>
      <w:r>
        <w:t>The HUC was separated on HPC in order to meet the operational needs. A single HUC building was not feasible to be constructed due to the geotechnical concerns for the proposed location at HPC and the lack of availability of the plot for development due to construction sequencing issues associated with the heavy haul crane.</w:t>
      </w:r>
    </w:p>
    <w:p w14:paraId="7D9D4869" w14:textId="1446458B" w:rsidR="005806D8" w:rsidRDefault="005806D8" w:rsidP="000A0E9B">
      <w:pPr>
        <w:pStyle w:val="Numberedparagraph"/>
        <w:ind w:left="851" w:hanging="851"/>
      </w:pPr>
      <w:r>
        <w:t>SZC</w:t>
      </w:r>
      <w:r w:rsidRPr="005A3DCB">
        <w:t xml:space="preserve"> </w:t>
      </w:r>
      <w:r>
        <w:t xml:space="preserve">Ltd added that a comprehensive scope of work is planned this year for ancillary buildings scope (Hazards Gap Assessment, Hazard Protection Schedule, Safety Functional Requirements Note (SFRN), Civil SFR). </w:t>
      </w:r>
    </w:p>
    <w:p w14:paraId="743C9ED9" w14:textId="77777777" w:rsidR="007B385E" w:rsidRDefault="007B385E" w:rsidP="007B385E">
      <w:pPr>
        <w:pStyle w:val="Numberedparagraph"/>
        <w:ind w:left="851" w:hanging="851"/>
        <w:jc w:val="both"/>
      </w:pPr>
      <w:r>
        <w:t xml:space="preserve">I am, therefore, content that SZC Ltd is adequately progressing </w:t>
      </w:r>
      <w:r w:rsidRPr="003827A9">
        <w:t xml:space="preserve">the </w:t>
      </w:r>
      <w:r>
        <w:t xml:space="preserve">issue of </w:t>
      </w:r>
      <w:r w:rsidRPr="003827A9">
        <w:t>co-location of facilities in the emergency response energy centre (HDU) to determine whether a hazard in one part of the facility could result in loss of the entire fac</w:t>
      </w:r>
      <w:r>
        <w:t xml:space="preserve">ilities and that alternative options are </w:t>
      </w:r>
      <w:r w:rsidRPr="00ED072B">
        <w:t xml:space="preserve">available to </w:t>
      </w:r>
      <w:r>
        <w:t>mitigate the risk which if required</w:t>
      </w:r>
      <w:r w:rsidRPr="00ED072B">
        <w:t xml:space="preserve"> </w:t>
      </w:r>
      <w:r>
        <w:t xml:space="preserve">can be progressed at engineering design </w:t>
      </w:r>
      <w:r w:rsidRPr="00ED072B">
        <w:t>to reduce the risks ALARP</w:t>
      </w:r>
      <w:r>
        <w:t>.</w:t>
      </w:r>
    </w:p>
    <w:p w14:paraId="15EFD6DD" w14:textId="77777777" w:rsidR="005806D8" w:rsidRPr="00DF4E93" w:rsidRDefault="005806D8" w:rsidP="005806D8">
      <w:pPr>
        <w:pStyle w:val="Numberedparagraph"/>
        <w:numPr>
          <w:ilvl w:val="0"/>
          <w:numId w:val="0"/>
        </w:numPr>
        <w:ind w:left="851"/>
        <w:rPr>
          <w:u w:val="single"/>
        </w:rPr>
      </w:pPr>
      <w:r w:rsidRPr="00DF4E93">
        <w:rPr>
          <w:u w:val="single"/>
        </w:rPr>
        <w:lastRenderedPageBreak/>
        <w:t>Ac</w:t>
      </w:r>
      <w:r>
        <w:rPr>
          <w:u w:val="single"/>
        </w:rPr>
        <w:t>tion 6</w:t>
      </w:r>
    </w:p>
    <w:p w14:paraId="2D12935C" w14:textId="75874C08" w:rsidR="005806D8" w:rsidRDefault="005806D8" w:rsidP="000A0E9B">
      <w:pPr>
        <w:pStyle w:val="Numberedparagraph"/>
        <w:ind w:left="851" w:hanging="851"/>
      </w:pPr>
      <w:r>
        <w:t>SZC</w:t>
      </w:r>
      <w:r w:rsidRPr="005A3DCB">
        <w:t xml:space="preserve"> </w:t>
      </w:r>
      <w:r>
        <w:t xml:space="preserve">Ltd noted </w:t>
      </w:r>
      <w:sdt>
        <w:sdtPr>
          <w:id w:val="1254011541"/>
          <w:citation/>
        </w:sdtPr>
        <w:sdtEndPr/>
        <w:sdtContent>
          <w:r>
            <w:fldChar w:fldCharType="begin"/>
          </w:r>
          <w:r>
            <w:instrText xml:space="preserve"> CITATION SZC242 \l 2057 </w:instrText>
          </w:r>
          <w:r>
            <w:fldChar w:fldCharType="separate"/>
          </w:r>
          <w:r w:rsidR="00762BF7" w:rsidRPr="00762BF7">
            <w:rPr>
              <w:noProof/>
            </w:rPr>
            <w:t>[41]</w:t>
          </w:r>
          <w:r>
            <w:fldChar w:fldCharType="end"/>
          </w:r>
        </w:sdtContent>
      </w:sdt>
      <w:r>
        <w:t xml:space="preserve"> that a scope of work is planned this year for the SZC ancillary buildings scope (Hazards Gap Assessment, Hazard Protection Schedule, SFRN, Civil SFR). </w:t>
      </w:r>
    </w:p>
    <w:p w14:paraId="3CABF74E" w14:textId="77777777" w:rsidR="005806D8" w:rsidRDefault="005806D8" w:rsidP="000A0E9B">
      <w:pPr>
        <w:pStyle w:val="Numberedparagraph"/>
        <w:ind w:left="851" w:hanging="851"/>
      </w:pPr>
      <w:r>
        <w:t>SZC</w:t>
      </w:r>
      <w:r w:rsidRPr="005A3DCB">
        <w:t xml:space="preserve"> </w:t>
      </w:r>
      <w:r>
        <w:t>Ltd noted that HHK design is still in preliminary stages at HPC so the work for the SZC case will likely be a holding statement based on latest developments. SZC Ltd noted also that it will aim to replicate the HPC approach (i.e. no classification other than the foundation slab). SZC</w:t>
      </w:r>
      <w:r w:rsidRPr="005A3DCB">
        <w:t xml:space="preserve"> </w:t>
      </w:r>
      <w:r>
        <w:t xml:space="preserve">Ltd considers this to be a low risk given the impact cases demonstrated within the design basis of the Hi-Storm cask (e.g. aircraft impact and turbine missiles). </w:t>
      </w:r>
    </w:p>
    <w:p w14:paraId="2C3B3EBC" w14:textId="1F46A6B0" w:rsidR="005806D8" w:rsidRDefault="005806D8" w:rsidP="000A0E9B">
      <w:pPr>
        <w:pStyle w:val="Numberedparagraph"/>
        <w:ind w:left="851" w:hanging="851"/>
      </w:pPr>
      <w:r>
        <w:t>I emphasized to SZC</w:t>
      </w:r>
      <w:r w:rsidRPr="005A3DCB">
        <w:t xml:space="preserve"> </w:t>
      </w:r>
      <w:r>
        <w:t xml:space="preserve">Ltd that I would expect </w:t>
      </w:r>
      <w:r w:rsidR="00211370">
        <w:t>d</w:t>
      </w:r>
      <w:r>
        <w:t xml:space="preserve">efence in </w:t>
      </w:r>
      <w:r w:rsidR="00211370">
        <w:t>d</w:t>
      </w:r>
      <w:r>
        <w:t>epth to be considered within the HHK design. SZC</w:t>
      </w:r>
      <w:r w:rsidRPr="005A3DCB">
        <w:t xml:space="preserve"> </w:t>
      </w:r>
      <w:r>
        <w:t>Ltd noted</w:t>
      </w:r>
      <w:sdt>
        <w:sdtPr>
          <w:id w:val="-683440226"/>
          <w:citation/>
        </w:sdtPr>
        <w:sdtEndPr/>
        <w:sdtContent>
          <w:r>
            <w:fldChar w:fldCharType="begin"/>
          </w:r>
          <w:r>
            <w:instrText xml:space="preserve"> CITATION SZC242 \l 2057 </w:instrText>
          </w:r>
          <w:r>
            <w:fldChar w:fldCharType="separate"/>
          </w:r>
          <w:r w:rsidR="00762BF7">
            <w:rPr>
              <w:noProof/>
            </w:rPr>
            <w:t xml:space="preserve"> </w:t>
          </w:r>
          <w:r w:rsidR="00762BF7" w:rsidRPr="00762BF7">
            <w:rPr>
              <w:noProof/>
            </w:rPr>
            <w:t>[41]</w:t>
          </w:r>
          <w:r>
            <w:fldChar w:fldCharType="end"/>
          </w:r>
        </w:sdtContent>
      </w:sdt>
      <w:r>
        <w:t xml:space="preserve"> that the design of HHK will be carried out </w:t>
      </w:r>
      <w:r w:rsidR="002E42A9">
        <w:t>i</w:t>
      </w:r>
      <w:r>
        <w:t xml:space="preserve">n line with its engineering design process which includes </w:t>
      </w:r>
      <w:r w:rsidR="00353E49">
        <w:t>s</w:t>
      </w:r>
      <w:r>
        <w:t xml:space="preserve">afety </w:t>
      </w:r>
      <w:r w:rsidR="00353E49">
        <w:t>c</w:t>
      </w:r>
      <w:r>
        <w:t xml:space="preserve">ase requirements for design inputs developed through the process Manage Safety Reports including consideration of </w:t>
      </w:r>
      <w:r w:rsidR="00353E49">
        <w:t>d</w:t>
      </w:r>
      <w:r>
        <w:t xml:space="preserve">efine in </w:t>
      </w:r>
      <w:r w:rsidR="00353E49">
        <w:t>d</w:t>
      </w:r>
      <w:r>
        <w:t>epth through the Nuclear Safety Design Assessment Principles. As such, SZC</w:t>
      </w:r>
      <w:r w:rsidRPr="005A3DCB">
        <w:t xml:space="preserve"> </w:t>
      </w:r>
      <w:r>
        <w:t xml:space="preserve">Ltd claims that </w:t>
      </w:r>
      <w:r w:rsidR="00353E49">
        <w:t>d</w:t>
      </w:r>
      <w:r>
        <w:t xml:space="preserve">efence in </w:t>
      </w:r>
      <w:r w:rsidR="00353E49">
        <w:t>d</w:t>
      </w:r>
      <w:r>
        <w:t>epth is considered within the design development of HHK.</w:t>
      </w:r>
    </w:p>
    <w:p w14:paraId="5344D646" w14:textId="1ED015CC" w:rsidR="00DB6508" w:rsidRDefault="00DB6508" w:rsidP="00DB6508">
      <w:pPr>
        <w:pStyle w:val="Numberedparagraph"/>
        <w:ind w:left="851" w:hanging="851"/>
        <w:jc w:val="both"/>
      </w:pPr>
      <w:r>
        <w:t xml:space="preserve">I am, therefore, content that SZC Ltd is adequately considering the  </w:t>
      </w:r>
      <w:r w:rsidRPr="003827A9">
        <w:rPr>
          <w:szCs w:val="24"/>
        </w:rPr>
        <w:t xml:space="preserve">justification on the seismic qualification of the interim spent fuel store building (HHK) with respect to its potential impact to the </w:t>
      </w:r>
      <w:r w:rsidR="00AA6CD4">
        <w:rPr>
          <w:szCs w:val="24"/>
        </w:rPr>
        <w:t>d</w:t>
      </w:r>
      <w:r w:rsidRPr="003827A9">
        <w:rPr>
          <w:szCs w:val="24"/>
        </w:rPr>
        <w:t xml:space="preserve">ry </w:t>
      </w:r>
      <w:r w:rsidR="00AA6CD4">
        <w:rPr>
          <w:szCs w:val="24"/>
        </w:rPr>
        <w:t>f</w:t>
      </w:r>
      <w:r w:rsidRPr="003827A9">
        <w:rPr>
          <w:szCs w:val="24"/>
        </w:rPr>
        <w:t xml:space="preserve">uel </w:t>
      </w:r>
      <w:r w:rsidR="00945067">
        <w:rPr>
          <w:szCs w:val="24"/>
        </w:rPr>
        <w:t>s</w:t>
      </w:r>
      <w:r w:rsidRPr="003827A9">
        <w:rPr>
          <w:szCs w:val="24"/>
        </w:rPr>
        <w:t xml:space="preserve">torage </w:t>
      </w:r>
      <w:r w:rsidR="00945067">
        <w:rPr>
          <w:szCs w:val="24"/>
        </w:rPr>
        <w:t>s</w:t>
      </w:r>
      <w:r w:rsidRPr="003827A9">
        <w:rPr>
          <w:szCs w:val="24"/>
        </w:rPr>
        <w:t>ystem</w:t>
      </w:r>
      <w:r w:rsidRPr="003827A9">
        <w:t xml:space="preserve"> </w:t>
      </w:r>
      <w:r>
        <w:t xml:space="preserve">and that </w:t>
      </w:r>
      <w:r w:rsidRPr="00ED072B">
        <w:t xml:space="preserve">additional </w:t>
      </w:r>
      <w:r>
        <w:t xml:space="preserve">engineering </w:t>
      </w:r>
      <w:r w:rsidRPr="00ED072B">
        <w:t>measures</w:t>
      </w:r>
      <w:r>
        <w:t xml:space="preserve"> which if required</w:t>
      </w:r>
      <w:r w:rsidRPr="00ED072B">
        <w:t xml:space="preserve"> </w:t>
      </w:r>
      <w:r>
        <w:t xml:space="preserve">can be progressed at engineering design </w:t>
      </w:r>
      <w:r w:rsidRPr="00ED072B">
        <w:t>to reduce the risks ALARP</w:t>
      </w:r>
      <w:r>
        <w:t>.</w:t>
      </w:r>
    </w:p>
    <w:p w14:paraId="77E26C23" w14:textId="77777777" w:rsidR="005806D8" w:rsidRPr="00A21B9D" w:rsidRDefault="005806D8" w:rsidP="005806D8">
      <w:pPr>
        <w:pStyle w:val="Numberedparagraph"/>
        <w:numPr>
          <w:ilvl w:val="0"/>
          <w:numId w:val="0"/>
        </w:numPr>
        <w:ind w:left="851"/>
        <w:rPr>
          <w:u w:val="single"/>
        </w:rPr>
      </w:pPr>
      <w:r w:rsidRPr="00A21B9D">
        <w:rPr>
          <w:u w:val="single"/>
        </w:rPr>
        <w:t>Action 8</w:t>
      </w:r>
    </w:p>
    <w:p w14:paraId="445B839C" w14:textId="68D36F0D" w:rsidR="005806D8" w:rsidRPr="00D04B4D" w:rsidRDefault="005806D8" w:rsidP="0096700B">
      <w:pPr>
        <w:pStyle w:val="Numberedparagraph"/>
        <w:ind w:left="851" w:hanging="851"/>
      </w:pPr>
      <w:r>
        <w:t>SZC</w:t>
      </w:r>
      <w:r w:rsidRPr="005A3DCB">
        <w:t xml:space="preserve"> </w:t>
      </w:r>
      <w:r>
        <w:t xml:space="preserve">Ltd noted that de-risking had shown that the collapse radius of the HHD building was not sufficient to present a risk to the </w:t>
      </w:r>
      <w:r w:rsidRPr="00D04B4D">
        <w:t xml:space="preserve">HHE </w:t>
      </w:r>
      <w:sdt>
        <w:sdtPr>
          <w:id w:val="-1261140748"/>
          <w:citation/>
        </w:sdtPr>
        <w:sdtEndPr/>
        <w:sdtContent>
          <w:r w:rsidRPr="00D04B4D">
            <w:fldChar w:fldCharType="begin"/>
          </w:r>
          <w:r w:rsidRPr="00D04B4D">
            <w:instrText xml:space="preserve"> CITATION SZC221 \l 2057 </w:instrText>
          </w:r>
          <w:r w:rsidRPr="00D04B4D">
            <w:fldChar w:fldCharType="separate"/>
          </w:r>
          <w:r w:rsidR="00762BF7" w:rsidRPr="00762BF7">
            <w:rPr>
              <w:noProof/>
            </w:rPr>
            <w:t>[42]</w:t>
          </w:r>
          <w:r w:rsidRPr="00D04B4D">
            <w:fldChar w:fldCharType="end"/>
          </w:r>
        </w:sdtContent>
      </w:sdt>
      <w:r w:rsidRPr="00D04B4D">
        <w:t xml:space="preserve">. </w:t>
      </w:r>
    </w:p>
    <w:p w14:paraId="05D4CC1F" w14:textId="77777777" w:rsidR="005806D8" w:rsidRDefault="005806D8" w:rsidP="0096700B">
      <w:pPr>
        <w:pStyle w:val="Numberedparagraph"/>
        <w:ind w:left="851" w:hanging="851"/>
      </w:pPr>
      <w:r>
        <w:t>SZC</w:t>
      </w:r>
      <w:r w:rsidRPr="005A3DCB">
        <w:t xml:space="preserve"> </w:t>
      </w:r>
      <w:r>
        <w:t>Ltd added that the de-risking is considered to have been undertaken using a bounding building envelope, which may be reduced in detailed design. If a superstructure is required to meet the requirements of the long term installation (which is yet to be confirmed), and its collapse radius could reach HHE, SZC</w:t>
      </w:r>
      <w:r w:rsidRPr="005A3DCB">
        <w:t xml:space="preserve"> </w:t>
      </w:r>
      <w:r>
        <w:t>Ltd confirmed that design options to manage could include:</w:t>
      </w:r>
    </w:p>
    <w:p w14:paraId="4FA76993" w14:textId="64EDD923" w:rsidR="005806D8" w:rsidRDefault="0056386D" w:rsidP="00F374D2">
      <w:pPr>
        <w:pStyle w:val="Bulletlist1"/>
        <w:ind w:left="1276"/>
      </w:pPr>
      <w:r>
        <w:t>r</w:t>
      </w:r>
      <w:r w:rsidR="005806D8">
        <w:t>educing the size of the HHD such that its collapse radius does not reach HHE (likely feasible as the original design appears to be conservative considering input from SZB operational requirements);</w:t>
      </w:r>
    </w:p>
    <w:p w14:paraId="6489FB9A" w14:textId="13AFFE57" w:rsidR="005806D8" w:rsidRDefault="0056386D" w:rsidP="00F374D2">
      <w:pPr>
        <w:pStyle w:val="Bulletlist1"/>
        <w:ind w:left="1276"/>
      </w:pPr>
      <w:r>
        <w:t>a</w:t>
      </w:r>
      <w:r w:rsidR="005806D8">
        <w:t xml:space="preserve"> potential increase in the gap between the buildings to eliminate the risk (if required);</w:t>
      </w:r>
    </w:p>
    <w:p w14:paraId="1C861C90" w14:textId="2DE68EE0" w:rsidR="005806D8" w:rsidRDefault="00A73364" w:rsidP="00F374D2">
      <w:pPr>
        <w:pStyle w:val="Bulletlist1"/>
        <w:ind w:left="1276"/>
      </w:pPr>
      <w:r>
        <w:lastRenderedPageBreak/>
        <w:t>i</w:t>
      </w:r>
      <w:r w:rsidR="005806D8">
        <w:t>nclusion of seismic qualification in the design requirements of the HHD structure, such that it is robust to earthquake;</w:t>
      </w:r>
      <w:r>
        <w:t xml:space="preserve"> and</w:t>
      </w:r>
    </w:p>
    <w:p w14:paraId="60027D14" w14:textId="0103FCCC" w:rsidR="005806D8" w:rsidRDefault="00A73364" w:rsidP="00F374D2">
      <w:pPr>
        <w:pStyle w:val="Bulletlist1"/>
        <w:ind w:left="1276"/>
      </w:pPr>
      <w:r>
        <w:t>i</w:t>
      </w:r>
      <w:r w:rsidR="005806D8">
        <w:t>nstallation of protection between HHD and HHE such that the HHE would be protected from the collapse of HHD.</w:t>
      </w:r>
    </w:p>
    <w:p w14:paraId="3144C7C8" w14:textId="77777777" w:rsidR="00AD7ECC" w:rsidRDefault="00AD7ECC" w:rsidP="00AD7ECC">
      <w:pPr>
        <w:pStyle w:val="Numberedparagraph"/>
        <w:ind w:left="851" w:hanging="851"/>
        <w:jc w:val="both"/>
      </w:pPr>
      <w:r>
        <w:t xml:space="preserve">I am, therefore, content that SZC Ltd is adequately progressing </w:t>
      </w:r>
      <w:r w:rsidRPr="003827A9">
        <w:t>the potential impact of the contaminated tool storage (HHD) collapsing on to the back-up emergency equipment store (HHE) in a seismic event</w:t>
      </w:r>
      <w:r>
        <w:t xml:space="preserve"> and that alternative options are </w:t>
      </w:r>
      <w:r w:rsidRPr="00ED072B">
        <w:t xml:space="preserve">available to </w:t>
      </w:r>
      <w:r>
        <w:t>mitigate the risk which if required</w:t>
      </w:r>
      <w:r w:rsidRPr="00ED072B">
        <w:t xml:space="preserve"> </w:t>
      </w:r>
      <w:r>
        <w:t xml:space="preserve">can be progressed at engineering design </w:t>
      </w:r>
      <w:r w:rsidRPr="00ED072B">
        <w:t>to reduce the risks ALARP</w:t>
      </w:r>
      <w:r>
        <w:t>.</w:t>
      </w:r>
    </w:p>
    <w:p w14:paraId="22574B99" w14:textId="77777777" w:rsidR="0025649C" w:rsidRDefault="0025649C" w:rsidP="0025649C">
      <w:pPr>
        <w:pStyle w:val="Numberedparagraph"/>
        <w:ind w:left="851" w:hanging="851"/>
      </w:pPr>
      <w:r>
        <w:t>I have reviewed the progress made by SZC</w:t>
      </w:r>
      <w:r w:rsidRPr="005A3DCB">
        <w:t xml:space="preserve"> </w:t>
      </w:r>
      <w:r>
        <w:t>Ltd on the eight actions raised under Regulatory Issue 10936 and am content that work is ongoing to address the issues addressed therein. SZC</w:t>
      </w:r>
      <w:r w:rsidRPr="005A3DCB">
        <w:t xml:space="preserve"> </w:t>
      </w:r>
      <w:r>
        <w:t xml:space="preserve">Ltd’s updates to the actions provide me with assurance that work is progressing. My review of SZC Ltd’s progress is that it is in line with the assessment scopes and that the timelines for resolution are adequate. Where issues have not yet been resolved, I am content that alternative options are </w:t>
      </w:r>
      <w:r w:rsidRPr="00ED072B">
        <w:t xml:space="preserve">available to </w:t>
      </w:r>
      <w:r>
        <w:t>mitigate the risk which, if required,</w:t>
      </w:r>
      <w:r w:rsidRPr="00ED072B">
        <w:t xml:space="preserve"> </w:t>
      </w:r>
      <w:r>
        <w:t xml:space="preserve">can be progressed at engineering design </w:t>
      </w:r>
      <w:r w:rsidRPr="00ED072B">
        <w:t>to reduce the risks ALARP</w:t>
      </w:r>
      <w:r>
        <w:t>. As a result, I am content that the issues identified within Regulatory Issue 10936 may be resolved satisfactorily and that the risks arising from the associated hazards can be shown to be ALARP.</w:t>
      </w:r>
    </w:p>
    <w:p w14:paraId="34C2158B" w14:textId="0A422B22" w:rsidR="00EF25F2" w:rsidRDefault="00EF25F2" w:rsidP="004A1993">
      <w:pPr>
        <w:pStyle w:val="Numberedparagraph"/>
        <w:numPr>
          <w:ilvl w:val="0"/>
          <w:numId w:val="0"/>
        </w:numPr>
        <w:jc w:val="both"/>
      </w:pPr>
    </w:p>
    <w:p w14:paraId="1C47DE92" w14:textId="77777777" w:rsidR="00316F61" w:rsidRPr="004421AB" w:rsidRDefault="00316F61" w:rsidP="00AC1DEB">
      <w:pPr>
        <w:pStyle w:val="Numberedparagraph"/>
        <w:numPr>
          <w:ilvl w:val="0"/>
          <w:numId w:val="0"/>
        </w:numPr>
      </w:pPr>
    </w:p>
    <w:p w14:paraId="4CD8C5AC" w14:textId="77777777" w:rsidR="00AC1DEB" w:rsidRPr="004421AB" w:rsidRDefault="00AC1DEB" w:rsidP="004421AB">
      <w:pPr>
        <w:pStyle w:val="Heading1"/>
        <w:sectPr w:rsidR="00AC1DEB" w:rsidRPr="004421AB" w:rsidSect="00045010">
          <w:pgSz w:w="11906" w:h="16838" w:code="9"/>
          <w:pgMar w:top="1440" w:right="1440" w:bottom="1440" w:left="1440" w:header="397" w:footer="397" w:gutter="0"/>
          <w:cols w:space="312"/>
          <w:docGrid w:linePitch="360"/>
        </w:sectPr>
      </w:pPr>
    </w:p>
    <w:p w14:paraId="0DA252C9" w14:textId="1D9591CE" w:rsidR="006370AA" w:rsidRPr="004421AB" w:rsidRDefault="006370AA" w:rsidP="004421AB">
      <w:pPr>
        <w:pStyle w:val="Heading1"/>
      </w:pPr>
      <w:bookmarkStart w:id="10" w:name="_Toc155694957"/>
      <w:r w:rsidRPr="004421AB">
        <w:lastRenderedPageBreak/>
        <w:t>Conclusions and Recommendations</w:t>
      </w:r>
      <w:bookmarkEnd w:id="10"/>
    </w:p>
    <w:p w14:paraId="274EACD5" w14:textId="7B361610" w:rsidR="006370AA" w:rsidRPr="004421AB" w:rsidRDefault="006370AA" w:rsidP="006370AA">
      <w:pPr>
        <w:pStyle w:val="Heading2"/>
      </w:pPr>
      <w:r w:rsidRPr="004421AB">
        <w:t>Conclusions</w:t>
      </w:r>
    </w:p>
    <w:p w14:paraId="459E5C26" w14:textId="20973D8B" w:rsidR="008966D8" w:rsidRPr="00A05076" w:rsidRDefault="008966D8" w:rsidP="008966D8">
      <w:pPr>
        <w:pStyle w:val="Numberedparagraph"/>
        <w:ind w:left="851" w:hanging="851"/>
        <w:jc w:val="both"/>
        <w:rPr>
          <w:rFonts w:asciiTheme="minorHAnsi" w:hAnsiTheme="minorHAnsi" w:cstheme="minorHAnsi"/>
          <w:szCs w:val="24"/>
        </w:rPr>
      </w:pPr>
      <w:r w:rsidRPr="00A05076">
        <w:rPr>
          <w:rFonts w:asciiTheme="minorHAnsi" w:hAnsiTheme="minorHAnsi" w:cstheme="minorHAnsi"/>
          <w:szCs w:val="24"/>
        </w:rPr>
        <w:t xml:space="preserve">This report presents the proportionate reassessment of the </w:t>
      </w:r>
      <w:r w:rsidR="002A63B9">
        <w:rPr>
          <w:rFonts w:asciiTheme="minorHAnsi" w:hAnsiTheme="minorHAnsi" w:cstheme="minorHAnsi"/>
          <w:szCs w:val="24"/>
        </w:rPr>
        <w:t>i</w:t>
      </w:r>
      <w:r w:rsidRPr="00A05076">
        <w:rPr>
          <w:rFonts w:asciiTheme="minorHAnsi" w:hAnsiTheme="minorHAnsi" w:cstheme="minorHAnsi"/>
          <w:szCs w:val="24"/>
        </w:rPr>
        <w:t xml:space="preserve">nternal </w:t>
      </w:r>
      <w:r w:rsidR="002A63B9">
        <w:rPr>
          <w:rFonts w:asciiTheme="minorHAnsi" w:hAnsiTheme="minorHAnsi" w:cstheme="minorHAnsi"/>
          <w:szCs w:val="24"/>
        </w:rPr>
        <w:t>h</w:t>
      </w:r>
      <w:r w:rsidRPr="00A05076">
        <w:rPr>
          <w:rFonts w:asciiTheme="minorHAnsi" w:hAnsiTheme="minorHAnsi" w:cstheme="minorHAnsi"/>
          <w:szCs w:val="24"/>
        </w:rPr>
        <w:t>azards area of SZC Ltd’s application for a NSL.</w:t>
      </w:r>
    </w:p>
    <w:p w14:paraId="6741F4B8" w14:textId="6520C19B" w:rsidR="008966D8" w:rsidRPr="00A05076" w:rsidRDefault="008966D8" w:rsidP="008966D8">
      <w:pPr>
        <w:pStyle w:val="Numberedparagraph"/>
        <w:ind w:left="851" w:hanging="851"/>
        <w:jc w:val="both"/>
        <w:rPr>
          <w:rFonts w:asciiTheme="minorHAnsi" w:hAnsiTheme="minorHAnsi" w:cstheme="minorHAnsi"/>
          <w:szCs w:val="24"/>
        </w:rPr>
      </w:pPr>
      <w:r w:rsidRPr="00A05076">
        <w:rPr>
          <w:rFonts w:asciiTheme="minorHAnsi" w:hAnsiTheme="minorHAnsi" w:cstheme="minorHAnsi"/>
          <w:szCs w:val="24"/>
        </w:rPr>
        <w:t>SZC Ltd has not yet submitted it</w:t>
      </w:r>
      <w:r w:rsidR="002A63B9">
        <w:rPr>
          <w:rFonts w:asciiTheme="minorHAnsi" w:hAnsiTheme="minorHAnsi" w:cstheme="minorHAnsi"/>
          <w:szCs w:val="24"/>
        </w:rPr>
        <w:t>s</w:t>
      </w:r>
      <w:r w:rsidRPr="00A05076">
        <w:rPr>
          <w:rFonts w:asciiTheme="minorHAnsi" w:hAnsiTheme="minorHAnsi" w:cstheme="minorHAnsi"/>
          <w:szCs w:val="24"/>
        </w:rPr>
        <w:t xml:space="preserve"> safety case to ONR for turbine disintegration as work is ongoing. My conclusions regarding turbine disintegration are drawn from early engagement ahead of the safety case submission. </w:t>
      </w:r>
    </w:p>
    <w:p w14:paraId="2BA8FBAD" w14:textId="761E06FA" w:rsidR="0085594B" w:rsidRPr="004A1993" w:rsidRDefault="0085594B" w:rsidP="0085594B">
      <w:pPr>
        <w:pStyle w:val="Numberedparagraph"/>
        <w:ind w:left="851" w:hanging="851"/>
        <w:jc w:val="both"/>
        <w:rPr>
          <w:rFonts w:asciiTheme="minorHAnsi" w:hAnsiTheme="minorHAnsi" w:cstheme="minorHAnsi"/>
          <w:szCs w:val="24"/>
        </w:rPr>
      </w:pPr>
      <w:r w:rsidRPr="004A1993">
        <w:rPr>
          <w:rFonts w:asciiTheme="minorHAnsi" w:hAnsiTheme="minorHAnsi" w:cstheme="minorHAnsi"/>
          <w:szCs w:val="24"/>
        </w:rPr>
        <w:t xml:space="preserve">I have concluded that for both the </w:t>
      </w:r>
      <w:r w:rsidR="00DE57E3">
        <w:rPr>
          <w:rFonts w:asciiTheme="minorHAnsi" w:hAnsiTheme="minorHAnsi" w:cstheme="minorHAnsi"/>
          <w:szCs w:val="24"/>
        </w:rPr>
        <w:t>r</w:t>
      </w:r>
      <w:r w:rsidRPr="004A1993">
        <w:rPr>
          <w:rFonts w:asciiTheme="minorHAnsi" w:hAnsiTheme="minorHAnsi" w:cstheme="minorHAnsi"/>
          <w:szCs w:val="24"/>
        </w:rPr>
        <w:t xml:space="preserve">egulatory </w:t>
      </w:r>
      <w:r w:rsidR="00DE57E3">
        <w:rPr>
          <w:rFonts w:asciiTheme="minorHAnsi" w:hAnsiTheme="minorHAnsi" w:cstheme="minorHAnsi"/>
          <w:szCs w:val="24"/>
        </w:rPr>
        <w:t>i</w:t>
      </w:r>
      <w:r w:rsidRPr="004A1993">
        <w:rPr>
          <w:rFonts w:asciiTheme="minorHAnsi" w:hAnsiTheme="minorHAnsi" w:cstheme="minorHAnsi"/>
          <w:szCs w:val="24"/>
        </w:rPr>
        <w:t>ssues derived from the internal hazards assessment for licensing, SZC Ltd has made adequate progress. For both issues SZC Ltd still has considerable work to carry out but the engagements held with ONR and evidence submitted have provided confidence that the issues are surmountable. ONR will continue to engage with SZC Ltd and will assess the turbine disintegration safety case in line with the safety case, design development and hold point control plans to satisfy itself that the risks arising from SZC Ltd operations (to both the SZC and SZB sites) are reduced ALARP.</w:t>
      </w:r>
    </w:p>
    <w:p w14:paraId="0CCBF52A" w14:textId="11F9CFDA" w:rsidR="0085594B" w:rsidRPr="004A1993" w:rsidRDefault="0085594B" w:rsidP="0085594B">
      <w:pPr>
        <w:pStyle w:val="Numberedparagraph"/>
        <w:ind w:left="851" w:hanging="851"/>
        <w:jc w:val="both"/>
        <w:rPr>
          <w:rFonts w:asciiTheme="minorHAnsi" w:hAnsiTheme="minorHAnsi" w:cstheme="minorHAnsi"/>
          <w:szCs w:val="24"/>
        </w:rPr>
      </w:pPr>
      <w:r w:rsidRPr="004A1993">
        <w:rPr>
          <w:rStyle w:val="cf01"/>
          <w:rFonts w:asciiTheme="minorHAnsi" w:hAnsiTheme="minorHAnsi" w:cstheme="minorHAnsi"/>
          <w:sz w:val="24"/>
          <w:szCs w:val="24"/>
        </w:rPr>
        <w:t xml:space="preserve">SZC Ltd has demonstrated progress against the </w:t>
      </w:r>
      <w:r w:rsidR="00DE57E3">
        <w:rPr>
          <w:rStyle w:val="cf01"/>
          <w:rFonts w:asciiTheme="minorHAnsi" w:hAnsiTheme="minorHAnsi" w:cstheme="minorHAnsi"/>
          <w:sz w:val="24"/>
          <w:szCs w:val="24"/>
        </w:rPr>
        <w:t>r</w:t>
      </w:r>
      <w:r w:rsidRPr="004A1993">
        <w:rPr>
          <w:rStyle w:val="cf01"/>
          <w:rFonts w:asciiTheme="minorHAnsi" w:hAnsiTheme="minorHAnsi" w:cstheme="minorHAnsi"/>
          <w:sz w:val="24"/>
          <w:szCs w:val="24"/>
        </w:rPr>
        <w:t xml:space="preserve">egulatory </w:t>
      </w:r>
      <w:r w:rsidR="00DE57E3">
        <w:rPr>
          <w:rStyle w:val="cf01"/>
          <w:rFonts w:asciiTheme="minorHAnsi" w:hAnsiTheme="minorHAnsi" w:cstheme="minorHAnsi"/>
          <w:sz w:val="24"/>
          <w:szCs w:val="24"/>
        </w:rPr>
        <w:t>i</w:t>
      </w:r>
      <w:r w:rsidRPr="004A1993">
        <w:rPr>
          <w:rStyle w:val="cf01"/>
          <w:rFonts w:asciiTheme="minorHAnsi" w:hAnsiTheme="minorHAnsi" w:cstheme="minorHAnsi"/>
          <w:sz w:val="24"/>
          <w:szCs w:val="24"/>
        </w:rPr>
        <w:t xml:space="preserve">ssues in line with the expected safety case and design development timelines, and no new issues have </w:t>
      </w:r>
      <w:r w:rsidR="00887F08" w:rsidRPr="004A1993">
        <w:rPr>
          <w:rStyle w:val="cf01"/>
          <w:rFonts w:asciiTheme="minorHAnsi" w:hAnsiTheme="minorHAnsi" w:cstheme="minorHAnsi"/>
          <w:sz w:val="24"/>
          <w:szCs w:val="24"/>
        </w:rPr>
        <w:t>aris</w:t>
      </w:r>
      <w:r w:rsidR="00887F08">
        <w:rPr>
          <w:rStyle w:val="cf01"/>
          <w:rFonts w:asciiTheme="minorHAnsi" w:hAnsiTheme="minorHAnsi" w:cstheme="minorHAnsi"/>
          <w:sz w:val="24"/>
          <w:szCs w:val="24"/>
        </w:rPr>
        <w:t>en</w:t>
      </w:r>
      <w:r w:rsidR="00887F08" w:rsidRPr="004A1993">
        <w:rPr>
          <w:rStyle w:val="cf01"/>
          <w:rFonts w:asciiTheme="minorHAnsi" w:hAnsiTheme="minorHAnsi" w:cstheme="minorHAnsi"/>
          <w:sz w:val="24"/>
          <w:szCs w:val="24"/>
        </w:rPr>
        <w:t xml:space="preserve"> </w:t>
      </w:r>
      <w:r w:rsidRPr="004A1993">
        <w:rPr>
          <w:rStyle w:val="cf01"/>
          <w:rFonts w:asciiTheme="minorHAnsi" w:hAnsiTheme="minorHAnsi" w:cstheme="minorHAnsi"/>
          <w:sz w:val="24"/>
          <w:szCs w:val="24"/>
        </w:rPr>
        <w:t>from this assessment.</w:t>
      </w:r>
      <w:r w:rsidR="00A3794F">
        <w:rPr>
          <w:rStyle w:val="cf01"/>
          <w:rFonts w:asciiTheme="minorHAnsi" w:hAnsiTheme="minorHAnsi" w:cstheme="minorHAnsi"/>
          <w:sz w:val="24"/>
          <w:szCs w:val="24"/>
        </w:rPr>
        <w:t xml:space="preserve"> </w:t>
      </w:r>
      <w:r w:rsidRPr="004A1993">
        <w:rPr>
          <w:rFonts w:asciiTheme="minorHAnsi" w:hAnsiTheme="minorHAnsi" w:cstheme="minorHAnsi"/>
          <w:szCs w:val="24"/>
        </w:rPr>
        <w:t xml:space="preserve">My overall conclusion, as per </w:t>
      </w:r>
      <w:r w:rsidR="00887F08">
        <w:rPr>
          <w:rFonts w:asciiTheme="minorHAnsi" w:hAnsiTheme="minorHAnsi" w:cstheme="minorHAnsi"/>
          <w:szCs w:val="24"/>
        </w:rPr>
        <w:t xml:space="preserve">the </w:t>
      </w:r>
      <w:r w:rsidRPr="004A1993">
        <w:rPr>
          <w:rFonts w:asciiTheme="minorHAnsi" w:hAnsiTheme="minorHAnsi" w:cstheme="minorHAnsi"/>
          <w:szCs w:val="24"/>
        </w:rPr>
        <w:t>previous assessment report is, therefore, that SZC Ltd is ready to be granted a NSL for the proposed development at Sizewell C, noting that future permissioning hold points will provide ONR with the opportunity to assess the adequacy of the internal hazards case, once it has been further developed by SZC Ltd.</w:t>
      </w:r>
    </w:p>
    <w:p w14:paraId="334E2252" w14:textId="4DB29751" w:rsidR="006370AA" w:rsidRPr="004421AB" w:rsidRDefault="006370AA" w:rsidP="006370AA">
      <w:pPr>
        <w:pStyle w:val="Heading2"/>
      </w:pPr>
      <w:r w:rsidRPr="004421AB">
        <w:t>Recommendations</w:t>
      </w:r>
    </w:p>
    <w:p w14:paraId="7E69EE2A" w14:textId="77777777" w:rsidR="00355E9F" w:rsidRPr="004421AB" w:rsidRDefault="00355E9F" w:rsidP="00355E9F">
      <w:pPr>
        <w:pStyle w:val="Numberedparagraph"/>
        <w:ind w:left="851" w:hanging="851"/>
        <w:jc w:val="both"/>
      </w:pPr>
      <w:r>
        <w:t xml:space="preserve">Based on my proportionate assessment of the internal hazards area, I recommend that a licence is granted to SZC Ltd noting that ONR will assess the adequacy of the internal hazards safety case at appropriate future permissioning hold points for the proposed development at SZC. </w:t>
      </w:r>
    </w:p>
    <w:p w14:paraId="09B704A1" w14:textId="6991F0FB" w:rsidR="00AC1DEB" w:rsidRPr="004421AB" w:rsidRDefault="006370AA" w:rsidP="006370AA">
      <w:pPr>
        <w:pStyle w:val="Unnumberedparagraph"/>
        <w:ind w:left="0"/>
        <w:sectPr w:rsidR="00AC1DEB" w:rsidRPr="004421AB" w:rsidSect="00045010">
          <w:pgSz w:w="11906" w:h="16838" w:code="9"/>
          <w:pgMar w:top="1440" w:right="1440" w:bottom="1440" w:left="1440" w:header="397" w:footer="397" w:gutter="0"/>
          <w:cols w:space="312"/>
          <w:docGrid w:linePitch="360"/>
        </w:sectPr>
      </w:pPr>
      <w:r w:rsidRPr="004421AB">
        <w:t>.</w:t>
      </w:r>
    </w:p>
    <w:bookmarkStart w:id="11" w:name="_Toc155694958" w:displacedByCustomXml="next"/>
    <w:sdt>
      <w:sdtPr>
        <w:rPr>
          <w:color w:val="auto"/>
          <w:sz w:val="24"/>
        </w:rPr>
        <w:id w:val="-1068647822"/>
        <w:docPartObj>
          <w:docPartGallery w:val="Bibliographies"/>
          <w:docPartUnique/>
        </w:docPartObj>
      </w:sdtPr>
      <w:sdtEndPr/>
      <w:sdtContent>
        <w:p w14:paraId="660C8DD8" w14:textId="4BE30AEF" w:rsidR="00AC1DEB" w:rsidRPr="004421AB" w:rsidRDefault="00AC1DEB" w:rsidP="00A42A67">
          <w:pPr>
            <w:pStyle w:val="Heading1"/>
          </w:pPr>
          <w:r w:rsidRPr="004421AB">
            <w:t>References</w:t>
          </w:r>
          <w:bookmarkEnd w:id="11"/>
        </w:p>
        <w:sdt>
          <w:sdtPr>
            <w:id w:val="-573587230"/>
            <w:bibliography/>
          </w:sdtPr>
          <w:sdtEndPr/>
          <w:sdtContent>
            <w:p w14:paraId="53DD9C7C" w14:textId="77777777" w:rsidR="00762BF7" w:rsidRDefault="00AC1DEB" w:rsidP="00A03011">
              <w:pPr>
                <w:rPr>
                  <w:rFonts w:ascii="Calibri" w:hAnsi="Calibri"/>
                  <w:noProof/>
                  <w:sz w:val="20"/>
                  <w:szCs w:val="20"/>
                  <w:lang w:eastAsia="en-GB" w:bidi="ar-SA"/>
                </w:rPr>
              </w:pPr>
              <w:r w:rsidRPr="004421AB">
                <w:fldChar w:fldCharType="begin"/>
              </w:r>
              <w:r w:rsidRPr="004421AB">
                <w:instrText xml:space="preserve"> BIBLIOGRAPHY </w:instrText>
              </w:r>
              <w:r w:rsidRPr="004421AB">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762BF7" w14:paraId="3F779B3A" w14:textId="77777777">
                <w:trPr>
                  <w:divId w:val="46146906"/>
                  <w:tblCellSpacing w:w="15" w:type="dxa"/>
                </w:trPr>
                <w:tc>
                  <w:tcPr>
                    <w:tcW w:w="50" w:type="pct"/>
                    <w:hideMark/>
                  </w:tcPr>
                  <w:p w14:paraId="70B7E7D4" w14:textId="19EDD3A8" w:rsidR="00762BF7" w:rsidRDefault="00762BF7">
                    <w:pPr>
                      <w:pStyle w:val="Bibliography"/>
                      <w:rPr>
                        <w:noProof/>
                        <w:szCs w:val="24"/>
                      </w:rPr>
                    </w:pPr>
                    <w:r>
                      <w:rPr>
                        <w:noProof/>
                      </w:rPr>
                      <w:t xml:space="preserve">[1] </w:t>
                    </w:r>
                  </w:p>
                </w:tc>
                <w:tc>
                  <w:tcPr>
                    <w:tcW w:w="0" w:type="auto"/>
                    <w:hideMark/>
                  </w:tcPr>
                  <w:p w14:paraId="5A45B683" w14:textId="77777777" w:rsidR="00762BF7" w:rsidRDefault="00762BF7">
                    <w:pPr>
                      <w:pStyle w:val="Bibliography"/>
                      <w:rPr>
                        <w:noProof/>
                      </w:rPr>
                    </w:pPr>
                    <w:r>
                      <w:rPr>
                        <w:noProof/>
                      </w:rPr>
                      <w:t xml:space="preserve">ONR, Licencing Nuclear Installations, November 2021. </w:t>
                    </w:r>
                  </w:p>
                </w:tc>
              </w:tr>
              <w:tr w:rsidR="00762BF7" w14:paraId="7032AF9D" w14:textId="77777777">
                <w:trPr>
                  <w:divId w:val="46146906"/>
                  <w:tblCellSpacing w:w="15" w:type="dxa"/>
                </w:trPr>
                <w:tc>
                  <w:tcPr>
                    <w:tcW w:w="50" w:type="pct"/>
                    <w:hideMark/>
                  </w:tcPr>
                  <w:p w14:paraId="6A8ADF87" w14:textId="77777777" w:rsidR="00762BF7" w:rsidRDefault="00762BF7">
                    <w:pPr>
                      <w:pStyle w:val="Bibliography"/>
                      <w:rPr>
                        <w:noProof/>
                      </w:rPr>
                    </w:pPr>
                    <w:r>
                      <w:rPr>
                        <w:noProof/>
                      </w:rPr>
                      <w:t xml:space="preserve">[2] </w:t>
                    </w:r>
                  </w:p>
                </w:tc>
                <w:tc>
                  <w:tcPr>
                    <w:tcW w:w="0" w:type="auto"/>
                    <w:hideMark/>
                  </w:tcPr>
                  <w:p w14:paraId="6CAE279D" w14:textId="77777777" w:rsidR="00762BF7" w:rsidRDefault="00762BF7">
                    <w:pPr>
                      <w:pStyle w:val="Bibliography"/>
                      <w:rPr>
                        <w:noProof/>
                      </w:rPr>
                    </w:pPr>
                    <w:r>
                      <w:rPr>
                        <w:noProof/>
                      </w:rPr>
                      <w:t xml:space="preserve">NNB Generation Company (SZC) Limited, FOR INFORMATION: GOVERNANCE AND PEOPLE ARRANGEMNETS, ONR-SZC-21672N - CM9 Ref. 2022/19719, March 2022. </w:t>
                    </w:r>
                  </w:p>
                </w:tc>
              </w:tr>
              <w:tr w:rsidR="00762BF7" w14:paraId="73454790" w14:textId="77777777">
                <w:trPr>
                  <w:divId w:val="46146906"/>
                  <w:tblCellSpacing w:w="15" w:type="dxa"/>
                </w:trPr>
                <w:tc>
                  <w:tcPr>
                    <w:tcW w:w="50" w:type="pct"/>
                    <w:hideMark/>
                  </w:tcPr>
                  <w:p w14:paraId="6388045B" w14:textId="77777777" w:rsidR="00762BF7" w:rsidRDefault="00762BF7">
                    <w:pPr>
                      <w:pStyle w:val="Bibliography"/>
                      <w:rPr>
                        <w:noProof/>
                      </w:rPr>
                    </w:pPr>
                    <w:r>
                      <w:rPr>
                        <w:noProof/>
                      </w:rPr>
                      <w:t xml:space="preserve">[3] </w:t>
                    </w:r>
                  </w:p>
                </w:tc>
                <w:tc>
                  <w:tcPr>
                    <w:tcW w:w="0" w:type="auto"/>
                    <w:hideMark/>
                  </w:tcPr>
                  <w:p w14:paraId="741C0DAB" w14:textId="77777777" w:rsidR="00762BF7" w:rsidRDefault="00762BF7">
                    <w:pPr>
                      <w:pStyle w:val="Bibliography"/>
                      <w:rPr>
                        <w:noProof/>
                      </w:rPr>
                    </w:pPr>
                    <w:r>
                      <w:rPr>
                        <w:noProof/>
                      </w:rPr>
                      <w:t xml:space="preserve">ONR, Internal hazards assessment of an application by NNB Generation Company (SZC) Ltd for a nuclear site licence - ONR-NR-AR-035 - CM9 Ref. 2022/25321, 2022. </w:t>
                    </w:r>
                  </w:p>
                </w:tc>
              </w:tr>
              <w:tr w:rsidR="00762BF7" w14:paraId="16A345D2" w14:textId="77777777">
                <w:trPr>
                  <w:divId w:val="46146906"/>
                  <w:tblCellSpacing w:w="15" w:type="dxa"/>
                </w:trPr>
                <w:tc>
                  <w:tcPr>
                    <w:tcW w:w="50" w:type="pct"/>
                    <w:hideMark/>
                  </w:tcPr>
                  <w:p w14:paraId="43D755A0" w14:textId="77777777" w:rsidR="00762BF7" w:rsidRDefault="00762BF7">
                    <w:pPr>
                      <w:pStyle w:val="Bibliography"/>
                      <w:rPr>
                        <w:noProof/>
                      </w:rPr>
                    </w:pPr>
                    <w:r>
                      <w:rPr>
                        <w:noProof/>
                      </w:rPr>
                      <w:t xml:space="preserve">[4] </w:t>
                    </w:r>
                  </w:p>
                </w:tc>
                <w:tc>
                  <w:tcPr>
                    <w:tcW w:w="0" w:type="auto"/>
                    <w:hideMark/>
                  </w:tcPr>
                  <w:p w14:paraId="36FCADC6" w14:textId="77777777" w:rsidR="00762BF7" w:rsidRDefault="00762BF7">
                    <w:pPr>
                      <w:pStyle w:val="Bibliography"/>
                      <w:rPr>
                        <w:noProof/>
                      </w:rPr>
                    </w:pPr>
                    <w:r>
                      <w:rPr>
                        <w:noProof/>
                      </w:rPr>
                      <w:t xml:space="preserve">ONR, </w:t>
                    </w:r>
                    <w:r>
                      <w:rPr>
                        <w:i/>
                        <w:iCs/>
                        <w:noProof/>
                      </w:rPr>
                      <w:t xml:space="preserve">Safety Assessment Principles for Nuclear Facilities, </w:t>
                    </w:r>
                    <w:r>
                      <w:rPr>
                        <w:noProof/>
                      </w:rPr>
                      <w:t xml:space="preserve">2014 Edition, Revision 1 (January 2020) CM9 Ref. 2019/367414. </w:t>
                    </w:r>
                  </w:p>
                </w:tc>
              </w:tr>
              <w:tr w:rsidR="00762BF7" w14:paraId="7782A9EC" w14:textId="77777777">
                <w:trPr>
                  <w:divId w:val="46146906"/>
                  <w:tblCellSpacing w:w="15" w:type="dxa"/>
                </w:trPr>
                <w:tc>
                  <w:tcPr>
                    <w:tcW w:w="50" w:type="pct"/>
                    <w:hideMark/>
                  </w:tcPr>
                  <w:p w14:paraId="10BA484F" w14:textId="77777777" w:rsidR="00762BF7" w:rsidRDefault="00762BF7">
                    <w:pPr>
                      <w:pStyle w:val="Bibliography"/>
                      <w:rPr>
                        <w:noProof/>
                      </w:rPr>
                    </w:pPr>
                    <w:r>
                      <w:rPr>
                        <w:noProof/>
                      </w:rPr>
                      <w:t xml:space="preserve">[5] </w:t>
                    </w:r>
                  </w:p>
                </w:tc>
                <w:tc>
                  <w:tcPr>
                    <w:tcW w:w="0" w:type="auto"/>
                    <w:hideMark/>
                  </w:tcPr>
                  <w:p w14:paraId="5574A8F5" w14:textId="77777777" w:rsidR="00762BF7" w:rsidRDefault="00762BF7">
                    <w:pPr>
                      <w:pStyle w:val="Bibliography"/>
                      <w:rPr>
                        <w:noProof/>
                      </w:rPr>
                    </w:pPr>
                    <w:r>
                      <w:rPr>
                        <w:noProof/>
                      </w:rPr>
                      <w:t xml:space="preserve">ONR, </w:t>
                    </w:r>
                    <w:r>
                      <w:rPr>
                        <w:i/>
                        <w:iCs/>
                        <w:noProof/>
                      </w:rPr>
                      <w:t>Technical Assessment Guides, http://www.onr.org.uk/operational/tech_asst_guides/index.htm,.</w:t>
                    </w:r>
                    <w:r>
                      <w:rPr>
                        <w:noProof/>
                      </w:rPr>
                      <w:t xml:space="preserve"> </w:t>
                    </w:r>
                  </w:p>
                </w:tc>
              </w:tr>
              <w:tr w:rsidR="00762BF7" w14:paraId="3D2825CB" w14:textId="77777777">
                <w:trPr>
                  <w:divId w:val="46146906"/>
                  <w:tblCellSpacing w:w="15" w:type="dxa"/>
                </w:trPr>
                <w:tc>
                  <w:tcPr>
                    <w:tcW w:w="50" w:type="pct"/>
                    <w:hideMark/>
                  </w:tcPr>
                  <w:p w14:paraId="6ABDCAA7" w14:textId="77777777" w:rsidR="00762BF7" w:rsidRDefault="00762BF7">
                    <w:pPr>
                      <w:pStyle w:val="Bibliography"/>
                      <w:rPr>
                        <w:noProof/>
                      </w:rPr>
                    </w:pPr>
                    <w:r>
                      <w:rPr>
                        <w:noProof/>
                      </w:rPr>
                      <w:t xml:space="preserve">[6] </w:t>
                    </w:r>
                  </w:p>
                </w:tc>
                <w:tc>
                  <w:tcPr>
                    <w:tcW w:w="0" w:type="auto"/>
                    <w:hideMark/>
                  </w:tcPr>
                  <w:p w14:paraId="0E1455B1" w14:textId="77777777" w:rsidR="00762BF7" w:rsidRDefault="00762BF7">
                    <w:pPr>
                      <w:pStyle w:val="Bibliography"/>
                      <w:rPr>
                        <w:noProof/>
                      </w:rPr>
                    </w:pPr>
                    <w:r>
                      <w:rPr>
                        <w:noProof/>
                      </w:rPr>
                      <w:t>ONR, “Technical Assessment Guides,” [Online]. Available: https://www.onr.org.uk/operational/tech_asst_guides/index.htm.</w:t>
                    </w:r>
                  </w:p>
                </w:tc>
              </w:tr>
              <w:tr w:rsidR="00762BF7" w14:paraId="27B8474C" w14:textId="77777777">
                <w:trPr>
                  <w:divId w:val="46146906"/>
                  <w:tblCellSpacing w:w="15" w:type="dxa"/>
                </w:trPr>
                <w:tc>
                  <w:tcPr>
                    <w:tcW w:w="50" w:type="pct"/>
                    <w:hideMark/>
                  </w:tcPr>
                  <w:p w14:paraId="483EA2F4" w14:textId="77777777" w:rsidR="00762BF7" w:rsidRDefault="00762BF7">
                    <w:pPr>
                      <w:pStyle w:val="Bibliography"/>
                      <w:rPr>
                        <w:noProof/>
                      </w:rPr>
                    </w:pPr>
                    <w:r>
                      <w:rPr>
                        <w:noProof/>
                      </w:rPr>
                      <w:t xml:space="preserve">[7] </w:t>
                    </w:r>
                  </w:p>
                </w:tc>
                <w:tc>
                  <w:tcPr>
                    <w:tcW w:w="0" w:type="auto"/>
                    <w:hideMark/>
                  </w:tcPr>
                  <w:p w14:paraId="25FE4C0D" w14:textId="77777777" w:rsidR="00762BF7" w:rsidRDefault="00762BF7">
                    <w:pPr>
                      <w:pStyle w:val="Bibliography"/>
                      <w:rPr>
                        <w:noProof/>
                      </w:rPr>
                    </w:pPr>
                    <w:r>
                      <w:rPr>
                        <w:noProof/>
                      </w:rPr>
                      <w:t xml:space="preserve">ONR, </w:t>
                    </w:r>
                    <w:r>
                      <w:rPr>
                        <w:i/>
                        <w:iCs/>
                        <w:noProof/>
                      </w:rPr>
                      <w:t xml:space="preserve">NS-TAST-GD-108 - Guidance of the Production of Reports for Permissioning and Assessment Rev. 1 - CM9 Ref. 2022/71935, </w:t>
                    </w:r>
                    <w:r>
                      <w:rPr>
                        <w:noProof/>
                      </w:rPr>
                      <w:t xml:space="preserve">August 2022. </w:t>
                    </w:r>
                  </w:p>
                </w:tc>
              </w:tr>
              <w:tr w:rsidR="00762BF7" w14:paraId="64CCAC62" w14:textId="77777777">
                <w:trPr>
                  <w:divId w:val="46146906"/>
                  <w:tblCellSpacing w:w="15" w:type="dxa"/>
                </w:trPr>
                <w:tc>
                  <w:tcPr>
                    <w:tcW w:w="50" w:type="pct"/>
                    <w:hideMark/>
                  </w:tcPr>
                  <w:p w14:paraId="6393E767" w14:textId="77777777" w:rsidR="00762BF7" w:rsidRDefault="00762BF7">
                    <w:pPr>
                      <w:pStyle w:val="Bibliography"/>
                      <w:rPr>
                        <w:noProof/>
                      </w:rPr>
                    </w:pPr>
                    <w:r>
                      <w:rPr>
                        <w:noProof/>
                      </w:rPr>
                      <w:t xml:space="preserve">[8] </w:t>
                    </w:r>
                  </w:p>
                </w:tc>
                <w:tc>
                  <w:tcPr>
                    <w:tcW w:w="0" w:type="auto"/>
                    <w:hideMark/>
                  </w:tcPr>
                  <w:p w14:paraId="3C214E7C" w14:textId="77777777" w:rsidR="00762BF7" w:rsidRDefault="00762BF7">
                    <w:pPr>
                      <w:pStyle w:val="Bibliography"/>
                      <w:rPr>
                        <w:noProof/>
                      </w:rPr>
                    </w:pPr>
                    <w:r>
                      <w:rPr>
                        <w:noProof/>
                      </w:rPr>
                      <w:t xml:space="preserve">SZC Ltd., Sizewell C Turbine Disintegration ALARP Safety Case Strategy Paper - Rev. 1 - CM9 Ref. 2022 75499, November 2022. </w:t>
                    </w:r>
                  </w:p>
                </w:tc>
              </w:tr>
              <w:tr w:rsidR="00762BF7" w14:paraId="7C9CF9BA" w14:textId="77777777">
                <w:trPr>
                  <w:divId w:val="46146906"/>
                  <w:tblCellSpacing w:w="15" w:type="dxa"/>
                </w:trPr>
                <w:tc>
                  <w:tcPr>
                    <w:tcW w:w="50" w:type="pct"/>
                    <w:hideMark/>
                  </w:tcPr>
                  <w:p w14:paraId="1AFE146E" w14:textId="77777777" w:rsidR="00762BF7" w:rsidRDefault="00762BF7">
                    <w:pPr>
                      <w:pStyle w:val="Bibliography"/>
                      <w:rPr>
                        <w:noProof/>
                      </w:rPr>
                    </w:pPr>
                    <w:r>
                      <w:rPr>
                        <w:noProof/>
                      </w:rPr>
                      <w:t xml:space="preserve">[9] </w:t>
                    </w:r>
                  </w:p>
                </w:tc>
                <w:tc>
                  <w:tcPr>
                    <w:tcW w:w="0" w:type="auto"/>
                    <w:hideMark/>
                  </w:tcPr>
                  <w:p w14:paraId="206277DC" w14:textId="77777777" w:rsidR="00762BF7" w:rsidRDefault="00762BF7">
                    <w:pPr>
                      <w:pStyle w:val="Bibliography"/>
                      <w:rPr>
                        <w:noProof/>
                      </w:rPr>
                    </w:pPr>
                    <w:r>
                      <w:rPr>
                        <w:noProof/>
                      </w:rPr>
                      <w:t xml:space="preserve">SZC Ltd, SZC Turbine Disintegration - Slides and report for safety case confidence building review #1, CM9 Ref. 2023/39755, 2023. </w:t>
                    </w:r>
                  </w:p>
                </w:tc>
              </w:tr>
              <w:tr w:rsidR="00762BF7" w14:paraId="5A383FE8" w14:textId="77777777">
                <w:trPr>
                  <w:divId w:val="46146906"/>
                  <w:tblCellSpacing w:w="15" w:type="dxa"/>
                </w:trPr>
                <w:tc>
                  <w:tcPr>
                    <w:tcW w:w="50" w:type="pct"/>
                    <w:hideMark/>
                  </w:tcPr>
                  <w:p w14:paraId="2D25475D" w14:textId="77777777" w:rsidR="00762BF7" w:rsidRDefault="00762BF7">
                    <w:pPr>
                      <w:pStyle w:val="Bibliography"/>
                      <w:rPr>
                        <w:noProof/>
                      </w:rPr>
                    </w:pPr>
                    <w:r>
                      <w:rPr>
                        <w:noProof/>
                      </w:rPr>
                      <w:t xml:space="preserve">[10] </w:t>
                    </w:r>
                  </w:p>
                </w:tc>
                <w:tc>
                  <w:tcPr>
                    <w:tcW w:w="0" w:type="auto"/>
                    <w:hideMark/>
                  </w:tcPr>
                  <w:p w14:paraId="0A2F78C1" w14:textId="77777777" w:rsidR="00762BF7" w:rsidRDefault="00762BF7">
                    <w:pPr>
                      <w:pStyle w:val="Bibliography"/>
                      <w:rPr>
                        <w:noProof/>
                      </w:rPr>
                    </w:pPr>
                    <w:r>
                      <w:rPr>
                        <w:noProof/>
                      </w:rPr>
                      <w:t xml:space="preserve">SZC Ltd, Turbine Disintegration Hazard Safety Case Confidence Building Review 2: Structural Integrity and Failure Mode Review, Draft D, 2024/14960, 2023. </w:t>
                    </w:r>
                  </w:p>
                </w:tc>
              </w:tr>
              <w:tr w:rsidR="00762BF7" w14:paraId="5840100E" w14:textId="77777777">
                <w:trPr>
                  <w:divId w:val="46146906"/>
                  <w:tblCellSpacing w:w="15" w:type="dxa"/>
                </w:trPr>
                <w:tc>
                  <w:tcPr>
                    <w:tcW w:w="50" w:type="pct"/>
                    <w:hideMark/>
                  </w:tcPr>
                  <w:p w14:paraId="3AF87F2C" w14:textId="77777777" w:rsidR="00762BF7" w:rsidRDefault="00762BF7">
                    <w:pPr>
                      <w:pStyle w:val="Bibliography"/>
                      <w:rPr>
                        <w:noProof/>
                      </w:rPr>
                    </w:pPr>
                    <w:r>
                      <w:rPr>
                        <w:noProof/>
                      </w:rPr>
                      <w:t xml:space="preserve">[11] </w:t>
                    </w:r>
                  </w:p>
                </w:tc>
                <w:tc>
                  <w:tcPr>
                    <w:tcW w:w="0" w:type="auto"/>
                    <w:hideMark/>
                  </w:tcPr>
                  <w:p w14:paraId="6A33974B" w14:textId="77777777" w:rsidR="00762BF7" w:rsidRDefault="00762BF7">
                    <w:pPr>
                      <w:pStyle w:val="Bibliography"/>
                      <w:rPr>
                        <w:noProof/>
                      </w:rPr>
                    </w:pPr>
                    <w:r>
                      <w:rPr>
                        <w:noProof/>
                      </w:rPr>
                      <w:t xml:space="preserve">ONR, Sizewell C: ONR strategy up to licensing decision - CM9 Ref. 2023/39194, July 2023. </w:t>
                    </w:r>
                  </w:p>
                </w:tc>
              </w:tr>
              <w:tr w:rsidR="00762BF7" w14:paraId="3BED7723" w14:textId="77777777">
                <w:trPr>
                  <w:divId w:val="46146906"/>
                  <w:tblCellSpacing w:w="15" w:type="dxa"/>
                </w:trPr>
                <w:tc>
                  <w:tcPr>
                    <w:tcW w:w="50" w:type="pct"/>
                    <w:hideMark/>
                  </w:tcPr>
                  <w:p w14:paraId="2CB4D3EF" w14:textId="77777777" w:rsidR="00762BF7" w:rsidRDefault="00762BF7">
                    <w:pPr>
                      <w:pStyle w:val="Bibliography"/>
                      <w:rPr>
                        <w:noProof/>
                      </w:rPr>
                    </w:pPr>
                    <w:r>
                      <w:rPr>
                        <w:noProof/>
                      </w:rPr>
                      <w:t xml:space="preserve">[12] </w:t>
                    </w:r>
                  </w:p>
                </w:tc>
                <w:tc>
                  <w:tcPr>
                    <w:tcW w:w="0" w:type="auto"/>
                    <w:hideMark/>
                  </w:tcPr>
                  <w:p w14:paraId="3033526A" w14:textId="77777777" w:rsidR="00762BF7" w:rsidRDefault="00762BF7">
                    <w:pPr>
                      <w:pStyle w:val="Bibliography"/>
                      <w:rPr>
                        <w:noProof/>
                      </w:rPr>
                    </w:pPr>
                    <w:r>
                      <w:rPr>
                        <w:noProof/>
                      </w:rPr>
                      <w:t xml:space="preserve">ONR, Sizewell C new build project: ONR strategy up to licence grant - CM9 Ref. 2021/91337, January 2022. </w:t>
                    </w:r>
                  </w:p>
                </w:tc>
              </w:tr>
              <w:tr w:rsidR="00762BF7" w14:paraId="5C9DCA2D" w14:textId="77777777">
                <w:trPr>
                  <w:divId w:val="46146906"/>
                  <w:tblCellSpacing w:w="15" w:type="dxa"/>
                </w:trPr>
                <w:tc>
                  <w:tcPr>
                    <w:tcW w:w="50" w:type="pct"/>
                    <w:hideMark/>
                  </w:tcPr>
                  <w:p w14:paraId="20005042" w14:textId="77777777" w:rsidR="00762BF7" w:rsidRDefault="00762BF7">
                    <w:pPr>
                      <w:pStyle w:val="Bibliography"/>
                      <w:rPr>
                        <w:noProof/>
                      </w:rPr>
                    </w:pPr>
                    <w:r>
                      <w:rPr>
                        <w:noProof/>
                      </w:rPr>
                      <w:t xml:space="preserve">[13] </w:t>
                    </w:r>
                  </w:p>
                </w:tc>
                <w:tc>
                  <w:tcPr>
                    <w:tcW w:w="0" w:type="auto"/>
                    <w:hideMark/>
                  </w:tcPr>
                  <w:p w14:paraId="4713C5F3" w14:textId="77777777" w:rsidR="00762BF7" w:rsidRDefault="00762BF7">
                    <w:pPr>
                      <w:pStyle w:val="Bibliography"/>
                      <w:rPr>
                        <w:noProof/>
                      </w:rPr>
                    </w:pPr>
                    <w:r>
                      <w:rPr>
                        <w:noProof/>
                      </w:rPr>
                      <w:t xml:space="preserve">ONR, Sizewell C Licensing: Assessment Plan 2023/24 - CM9 Ref. 2023/41936, August 2023. </w:t>
                    </w:r>
                  </w:p>
                </w:tc>
              </w:tr>
              <w:tr w:rsidR="00762BF7" w14:paraId="21F61796" w14:textId="77777777">
                <w:trPr>
                  <w:divId w:val="46146906"/>
                  <w:tblCellSpacing w:w="15" w:type="dxa"/>
                </w:trPr>
                <w:tc>
                  <w:tcPr>
                    <w:tcW w:w="50" w:type="pct"/>
                    <w:hideMark/>
                  </w:tcPr>
                  <w:p w14:paraId="2C620474" w14:textId="77777777" w:rsidR="00762BF7" w:rsidRDefault="00762BF7">
                    <w:pPr>
                      <w:pStyle w:val="Bibliography"/>
                      <w:rPr>
                        <w:noProof/>
                      </w:rPr>
                    </w:pPr>
                    <w:r>
                      <w:rPr>
                        <w:noProof/>
                      </w:rPr>
                      <w:lastRenderedPageBreak/>
                      <w:t xml:space="preserve">[14] </w:t>
                    </w:r>
                  </w:p>
                </w:tc>
                <w:tc>
                  <w:tcPr>
                    <w:tcW w:w="0" w:type="auto"/>
                    <w:hideMark/>
                  </w:tcPr>
                  <w:p w14:paraId="4751A364" w14:textId="77777777" w:rsidR="00762BF7" w:rsidRDefault="00762BF7">
                    <w:pPr>
                      <w:pStyle w:val="Bibliography"/>
                      <w:rPr>
                        <w:noProof/>
                      </w:rPr>
                    </w:pPr>
                    <w:r>
                      <w:rPr>
                        <w:noProof/>
                      </w:rPr>
                      <w:t xml:space="preserve">SZC Ltd, Eatt - SZC Turbine Disintegration - External Confidence Building Review 2 - GE Belfort - CM9 Ref 2024/6561, 2024. </w:t>
                    </w:r>
                  </w:p>
                </w:tc>
              </w:tr>
              <w:tr w:rsidR="00762BF7" w14:paraId="6325A19F" w14:textId="77777777">
                <w:trPr>
                  <w:divId w:val="46146906"/>
                  <w:tblCellSpacing w:w="15" w:type="dxa"/>
                </w:trPr>
                <w:tc>
                  <w:tcPr>
                    <w:tcW w:w="50" w:type="pct"/>
                    <w:hideMark/>
                  </w:tcPr>
                  <w:p w14:paraId="78F38A50" w14:textId="77777777" w:rsidR="00762BF7" w:rsidRDefault="00762BF7">
                    <w:pPr>
                      <w:pStyle w:val="Bibliography"/>
                      <w:rPr>
                        <w:noProof/>
                      </w:rPr>
                    </w:pPr>
                    <w:r>
                      <w:rPr>
                        <w:noProof/>
                      </w:rPr>
                      <w:t xml:space="preserve">[15] </w:t>
                    </w:r>
                  </w:p>
                </w:tc>
                <w:tc>
                  <w:tcPr>
                    <w:tcW w:w="0" w:type="auto"/>
                    <w:hideMark/>
                  </w:tcPr>
                  <w:p w14:paraId="320E2170" w14:textId="77777777" w:rsidR="00762BF7" w:rsidRDefault="00762BF7">
                    <w:pPr>
                      <w:pStyle w:val="Bibliography"/>
                      <w:rPr>
                        <w:noProof/>
                      </w:rPr>
                    </w:pPr>
                    <w:r>
                      <w:rPr>
                        <w:noProof/>
                      </w:rPr>
                      <w:t xml:space="preserve">ONR, SZC Turbine Disintegration Safety Case Confidence Building Review 1: Failure Modes and Missile Characterization - ONR-NR-CR-23-199 - CM9 Ref. 2023/41614, 2023. </w:t>
                    </w:r>
                  </w:p>
                </w:tc>
              </w:tr>
              <w:tr w:rsidR="00762BF7" w14:paraId="572896EA" w14:textId="77777777">
                <w:trPr>
                  <w:divId w:val="46146906"/>
                  <w:tblCellSpacing w:w="15" w:type="dxa"/>
                </w:trPr>
                <w:tc>
                  <w:tcPr>
                    <w:tcW w:w="50" w:type="pct"/>
                    <w:hideMark/>
                  </w:tcPr>
                  <w:p w14:paraId="35B64C18" w14:textId="77777777" w:rsidR="00762BF7" w:rsidRDefault="00762BF7">
                    <w:pPr>
                      <w:pStyle w:val="Bibliography"/>
                      <w:rPr>
                        <w:noProof/>
                      </w:rPr>
                    </w:pPr>
                    <w:r>
                      <w:rPr>
                        <w:noProof/>
                      </w:rPr>
                      <w:t xml:space="preserve">[16] </w:t>
                    </w:r>
                  </w:p>
                </w:tc>
                <w:tc>
                  <w:tcPr>
                    <w:tcW w:w="0" w:type="auto"/>
                    <w:hideMark/>
                  </w:tcPr>
                  <w:p w14:paraId="2D920DCF" w14:textId="77777777" w:rsidR="00762BF7" w:rsidRDefault="00762BF7">
                    <w:pPr>
                      <w:pStyle w:val="Bibliography"/>
                      <w:rPr>
                        <w:noProof/>
                      </w:rPr>
                    </w:pPr>
                    <w:r>
                      <w:rPr>
                        <w:noProof/>
                      </w:rPr>
                      <w:t xml:space="preserve">ONR, SZC Turbine Disintegration – Confidence Building Review 2 - ONR-NR-CR-23-583 - CM9 Ref. 2024/6275, 2024. </w:t>
                    </w:r>
                  </w:p>
                </w:tc>
              </w:tr>
              <w:tr w:rsidR="00762BF7" w14:paraId="578550C1" w14:textId="77777777">
                <w:trPr>
                  <w:divId w:val="46146906"/>
                  <w:tblCellSpacing w:w="15" w:type="dxa"/>
                </w:trPr>
                <w:tc>
                  <w:tcPr>
                    <w:tcW w:w="50" w:type="pct"/>
                    <w:hideMark/>
                  </w:tcPr>
                  <w:p w14:paraId="4B326B3F" w14:textId="77777777" w:rsidR="00762BF7" w:rsidRDefault="00762BF7">
                    <w:pPr>
                      <w:pStyle w:val="Bibliography"/>
                      <w:rPr>
                        <w:noProof/>
                      </w:rPr>
                    </w:pPr>
                    <w:r>
                      <w:rPr>
                        <w:noProof/>
                      </w:rPr>
                      <w:t xml:space="preserve">[17] </w:t>
                    </w:r>
                  </w:p>
                </w:tc>
                <w:tc>
                  <w:tcPr>
                    <w:tcW w:w="0" w:type="auto"/>
                    <w:hideMark/>
                  </w:tcPr>
                  <w:p w14:paraId="68491A5D" w14:textId="77777777" w:rsidR="00762BF7" w:rsidRDefault="00762BF7">
                    <w:pPr>
                      <w:pStyle w:val="Bibliography"/>
                      <w:rPr>
                        <w:noProof/>
                      </w:rPr>
                    </w:pPr>
                    <w:r>
                      <w:rPr>
                        <w:noProof/>
                      </w:rPr>
                      <w:t xml:space="preserve">IAEA, Safety of Nuclear Power Plants: Design. Safety Requirements. International Atomic Energy Agency (IAEA). Safety Standards Series No. NS-R-1. IAEA. Vienna. 2000, www.iaea.org. </w:t>
                    </w:r>
                  </w:p>
                </w:tc>
              </w:tr>
              <w:tr w:rsidR="00762BF7" w14:paraId="694CBEE7" w14:textId="77777777">
                <w:trPr>
                  <w:divId w:val="46146906"/>
                  <w:tblCellSpacing w:w="15" w:type="dxa"/>
                </w:trPr>
                <w:tc>
                  <w:tcPr>
                    <w:tcW w:w="50" w:type="pct"/>
                    <w:hideMark/>
                  </w:tcPr>
                  <w:p w14:paraId="3077D654" w14:textId="77777777" w:rsidR="00762BF7" w:rsidRDefault="00762BF7">
                    <w:pPr>
                      <w:pStyle w:val="Bibliography"/>
                      <w:rPr>
                        <w:noProof/>
                      </w:rPr>
                    </w:pPr>
                    <w:r>
                      <w:rPr>
                        <w:noProof/>
                      </w:rPr>
                      <w:t xml:space="preserve">[18] </w:t>
                    </w:r>
                  </w:p>
                </w:tc>
                <w:tc>
                  <w:tcPr>
                    <w:tcW w:w="0" w:type="auto"/>
                    <w:hideMark/>
                  </w:tcPr>
                  <w:p w14:paraId="006622AC" w14:textId="77777777" w:rsidR="00762BF7" w:rsidRDefault="00762BF7">
                    <w:pPr>
                      <w:pStyle w:val="Bibliography"/>
                      <w:rPr>
                        <w:noProof/>
                      </w:rPr>
                    </w:pPr>
                    <w:r>
                      <w:rPr>
                        <w:noProof/>
                      </w:rPr>
                      <w:t xml:space="preserve">NNB GenCo (SZC), 100895588 - Preliminary ALARP Report for SZC Turbine Disintegration Missile Impact on SZB, Apr 2022 Rev 3, 2022/26169. </w:t>
                    </w:r>
                  </w:p>
                </w:tc>
              </w:tr>
              <w:tr w:rsidR="00762BF7" w14:paraId="096B6D9A" w14:textId="77777777">
                <w:trPr>
                  <w:divId w:val="46146906"/>
                  <w:tblCellSpacing w:w="15" w:type="dxa"/>
                </w:trPr>
                <w:tc>
                  <w:tcPr>
                    <w:tcW w:w="50" w:type="pct"/>
                    <w:hideMark/>
                  </w:tcPr>
                  <w:p w14:paraId="40449A62" w14:textId="77777777" w:rsidR="00762BF7" w:rsidRDefault="00762BF7">
                    <w:pPr>
                      <w:pStyle w:val="Bibliography"/>
                      <w:rPr>
                        <w:noProof/>
                      </w:rPr>
                    </w:pPr>
                    <w:r>
                      <w:rPr>
                        <w:noProof/>
                      </w:rPr>
                      <w:t xml:space="preserve">[19] </w:t>
                    </w:r>
                  </w:p>
                </w:tc>
                <w:tc>
                  <w:tcPr>
                    <w:tcW w:w="0" w:type="auto"/>
                    <w:hideMark/>
                  </w:tcPr>
                  <w:p w14:paraId="22E36A22" w14:textId="77777777" w:rsidR="00762BF7" w:rsidRDefault="00762BF7">
                    <w:pPr>
                      <w:pStyle w:val="Bibliography"/>
                      <w:rPr>
                        <w:noProof/>
                      </w:rPr>
                    </w:pPr>
                    <w:r>
                      <w:rPr>
                        <w:noProof/>
                      </w:rPr>
                      <w:t xml:space="preserve">NNB GenCo (SZC), Preliminary ALARP Report for SZC Turbine Disintegration Missile Impact on SZB - Rev 2 - CM9 Ref. 2021/72596., 2021. </w:t>
                    </w:r>
                  </w:p>
                </w:tc>
              </w:tr>
              <w:tr w:rsidR="00762BF7" w14:paraId="663436C9" w14:textId="77777777">
                <w:trPr>
                  <w:divId w:val="46146906"/>
                  <w:tblCellSpacing w:w="15" w:type="dxa"/>
                </w:trPr>
                <w:tc>
                  <w:tcPr>
                    <w:tcW w:w="50" w:type="pct"/>
                    <w:hideMark/>
                  </w:tcPr>
                  <w:p w14:paraId="795858DA" w14:textId="77777777" w:rsidR="00762BF7" w:rsidRDefault="00762BF7">
                    <w:pPr>
                      <w:pStyle w:val="Bibliography"/>
                      <w:rPr>
                        <w:noProof/>
                      </w:rPr>
                    </w:pPr>
                    <w:r>
                      <w:rPr>
                        <w:noProof/>
                      </w:rPr>
                      <w:t xml:space="preserve">[20] </w:t>
                    </w:r>
                  </w:p>
                </w:tc>
                <w:tc>
                  <w:tcPr>
                    <w:tcW w:w="0" w:type="auto"/>
                    <w:hideMark/>
                  </w:tcPr>
                  <w:p w14:paraId="4D558DF8" w14:textId="77777777" w:rsidR="00762BF7" w:rsidRDefault="00762BF7">
                    <w:pPr>
                      <w:pStyle w:val="Bibliography"/>
                      <w:rPr>
                        <w:noProof/>
                      </w:rPr>
                    </w:pPr>
                    <w:r>
                      <w:rPr>
                        <w:noProof/>
                      </w:rPr>
                      <w:t xml:space="preserve">ONR, ONR-NR-CR-21-487 - SZC Internal Hazards KIT Meeting - 17 December 2021 - 9 Ref 2021/91881, 2021. </w:t>
                    </w:r>
                  </w:p>
                </w:tc>
              </w:tr>
              <w:tr w:rsidR="00762BF7" w14:paraId="035873B8" w14:textId="77777777">
                <w:trPr>
                  <w:divId w:val="46146906"/>
                  <w:tblCellSpacing w:w="15" w:type="dxa"/>
                </w:trPr>
                <w:tc>
                  <w:tcPr>
                    <w:tcW w:w="50" w:type="pct"/>
                    <w:hideMark/>
                  </w:tcPr>
                  <w:p w14:paraId="7C26B919" w14:textId="77777777" w:rsidR="00762BF7" w:rsidRDefault="00762BF7">
                    <w:pPr>
                      <w:pStyle w:val="Bibliography"/>
                      <w:rPr>
                        <w:noProof/>
                      </w:rPr>
                    </w:pPr>
                    <w:r>
                      <w:rPr>
                        <w:noProof/>
                      </w:rPr>
                      <w:t xml:space="preserve">[21] </w:t>
                    </w:r>
                  </w:p>
                </w:tc>
                <w:tc>
                  <w:tcPr>
                    <w:tcW w:w="0" w:type="auto"/>
                    <w:hideMark/>
                  </w:tcPr>
                  <w:p w14:paraId="7497EC7D" w14:textId="77777777" w:rsidR="00762BF7" w:rsidRDefault="00762BF7">
                    <w:pPr>
                      <w:pStyle w:val="Bibliography"/>
                      <w:rPr>
                        <w:noProof/>
                      </w:rPr>
                    </w:pPr>
                    <w:r>
                      <w:rPr>
                        <w:noProof/>
                      </w:rPr>
                      <w:t xml:space="preserve">ONR, ONR-NR-CR-21-557 - SZC Turbine Disintegration L4 Meeting - 14 February 2022, 2022/10701. </w:t>
                    </w:r>
                  </w:p>
                </w:tc>
              </w:tr>
              <w:tr w:rsidR="00762BF7" w14:paraId="3987592A" w14:textId="77777777">
                <w:trPr>
                  <w:divId w:val="46146906"/>
                  <w:tblCellSpacing w:w="15" w:type="dxa"/>
                </w:trPr>
                <w:tc>
                  <w:tcPr>
                    <w:tcW w:w="50" w:type="pct"/>
                    <w:hideMark/>
                  </w:tcPr>
                  <w:p w14:paraId="735C1A81" w14:textId="77777777" w:rsidR="00762BF7" w:rsidRDefault="00762BF7">
                    <w:pPr>
                      <w:pStyle w:val="Bibliography"/>
                      <w:rPr>
                        <w:noProof/>
                      </w:rPr>
                    </w:pPr>
                    <w:r>
                      <w:rPr>
                        <w:noProof/>
                      </w:rPr>
                      <w:t xml:space="preserve">[22] </w:t>
                    </w:r>
                  </w:p>
                </w:tc>
                <w:tc>
                  <w:tcPr>
                    <w:tcW w:w="0" w:type="auto"/>
                    <w:hideMark/>
                  </w:tcPr>
                  <w:p w14:paraId="2F71BDB3" w14:textId="77777777" w:rsidR="00762BF7" w:rsidRDefault="00762BF7">
                    <w:pPr>
                      <w:pStyle w:val="Bibliography"/>
                      <w:rPr>
                        <w:noProof/>
                      </w:rPr>
                    </w:pPr>
                    <w:r>
                      <w:rPr>
                        <w:noProof/>
                      </w:rPr>
                      <w:t xml:space="preserve">ONR, ONR-NR-CR-21-601 - SZC Turbine Disintegration – Post No Change Committee Update - 10 March 2022 - CM9 Ref. 2022/16598, 2022. </w:t>
                    </w:r>
                  </w:p>
                </w:tc>
              </w:tr>
              <w:tr w:rsidR="00762BF7" w14:paraId="6FFF21DB" w14:textId="77777777">
                <w:trPr>
                  <w:divId w:val="46146906"/>
                  <w:tblCellSpacing w:w="15" w:type="dxa"/>
                </w:trPr>
                <w:tc>
                  <w:tcPr>
                    <w:tcW w:w="50" w:type="pct"/>
                    <w:hideMark/>
                  </w:tcPr>
                  <w:p w14:paraId="187471A2" w14:textId="77777777" w:rsidR="00762BF7" w:rsidRDefault="00762BF7">
                    <w:pPr>
                      <w:pStyle w:val="Bibliography"/>
                      <w:rPr>
                        <w:noProof/>
                      </w:rPr>
                    </w:pPr>
                    <w:r>
                      <w:rPr>
                        <w:noProof/>
                      </w:rPr>
                      <w:t xml:space="preserve">[23] </w:t>
                    </w:r>
                  </w:p>
                </w:tc>
                <w:tc>
                  <w:tcPr>
                    <w:tcW w:w="0" w:type="auto"/>
                    <w:hideMark/>
                  </w:tcPr>
                  <w:p w14:paraId="4638115E" w14:textId="77777777" w:rsidR="00762BF7" w:rsidRDefault="00762BF7">
                    <w:pPr>
                      <w:pStyle w:val="Bibliography"/>
                      <w:rPr>
                        <w:noProof/>
                      </w:rPr>
                    </w:pPr>
                    <w:r>
                      <w:rPr>
                        <w:noProof/>
                      </w:rPr>
                      <w:t xml:space="preserve">SZC Ltd., January 17 2024 SZC Explanation of safety case - slides, CM9 Ref. 2024/3364, 2024. </w:t>
                    </w:r>
                  </w:p>
                </w:tc>
              </w:tr>
              <w:tr w:rsidR="00762BF7" w14:paraId="6BB8B197" w14:textId="77777777">
                <w:trPr>
                  <w:divId w:val="46146906"/>
                  <w:tblCellSpacing w:w="15" w:type="dxa"/>
                </w:trPr>
                <w:tc>
                  <w:tcPr>
                    <w:tcW w:w="50" w:type="pct"/>
                    <w:hideMark/>
                  </w:tcPr>
                  <w:p w14:paraId="29C2BF2D" w14:textId="77777777" w:rsidR="00762BF7" w:rsidRDefault="00762BF7">
                    <w:pPr>
                      <w:pStyle w:val="Bibliography"/>
                      <w:rPr>
                        <w:noProof/>
                      </w:rPr>
                    </w:pPr>
                    <w:r>
                      <w:rPr>
                        <w:noProof/>
                      </w:rPr>
                      <w:t xml:space="preserve">[24] </w:t>
                    </w:r>
                  </w:p>
                </w:tc>
                <w:tc>
                  <w:tcPr>
                    <w:tcW w:w="0" w:type="auto"/>
                    <w:hideMark/>
                  </w:tcPr>
                  <w:p w14:paraId="2F2CFB7D" w14:textId="77777777" w:rsidR="00762BF7" w:rsidRDefault="00762BF7">
                    <w:pPr>
                      <w:pStyle w:val="Bibliography"/>
                      <w:rPr>
                        <w:noProof/>
                      </w:rPr>
                    </w:pPr>
                    <w:r>
                      <w:rPr>
                        <w:noProof/>
                      </w:rPr>
                      <w:t xml:space="preserve">ONR, SZC TD - Structural Integrity Input - CW - CM9 Ref. 2024/8102, 2024. </w:t>
                    </w:r>
                  </w:p>
                </w:tc>
              </w:tr>
              <w:tr w:rsidR="00762BF7" w14:paraId="55A3EE3B" w14:textId="77777777">
                <w:trPr>
                  <w:divId w:val="46146906"/>
                  <w:tblCellSpacing w:w="15" w:type="dxa"/>
                </w:trPr>
                <w:tc>
                  <w:tcPr>
                    <w:tcW w:w="50" w:type="pct"/>
                    <w:hideMark/>
                  </w:tcPr>
                  <w:p w14:paraId="2781DD20" w14:textId="77777777" w:rsidR="00762BF7" w:rsidRDefault="00762BF7">
                    <w:pPr>
                      <w:pStyle w:val="Bibliography"/>
                      <w:rPr>
                        <w:noProof/>
                      </w:rPr>
                    </w:pPr>
                    <w:r>
                      <w:rPr>
                        <w:noProof/>
                      </w:rPr>
                      <w:t xml:space="preserve">[25] </w:t>
                    </w:r>
                  </w:p>
                </w:tc>
                <w:tc>
                  <w:tcPr>
                    <w:tcW w:w="0" w:type="auto"/>
                    <w:hideMark/>
                  </w:tcPr>
                  <w:p w14:paraId="3C0CE46D" w14:textId="77777777" w:rsidR="00762BF7" w:rsidRDefault="00762BF7">
                    <w:pPr>
                      <w:pStyle w:val="Bibliography"/>
                      <w:rPr>
                        <w:noProof/>
                      </w:rPr>
                    </w:pPr>
                    <w:r>
                      <w:rPr>
                        <w:noProof/>
                      </w:rPr>
                      <w:t xml:space="preserve">ONR, SZC TD - Internal Hazards Report - AS Commented Copy - CM9 Ref. 2024/9026, 2024. </w:t>
                    </w:r>
                  </w:p>
                </w:tc>
              </w:tr>
              <w:tr w:rsidR="00762BF7" w14:paraId="15042368" w14:textId="77777777">
                <w:trPr>
                  <w:divId w:val="46146906"/>
                  <w:tblCellSpacing w:w="15" w:type="dxa"/>
                </w:trPr>
                <w:tc>
                  <w:tcPr>
                    <w:tcW w:w="50" w:type="pct"/>
                    <w:hideMark/>
                  </w:tcPr>
                  <w:p w14:paraId="0CF735F6" w14:textId="77777777" w:rsidR="00762BF7" w:rsidRDefault="00762BF7">
                    <w:pPr>
                      <w:pStyle w:val="Bibliography"/>
                      <w:rPr>
                        <w:noProof/>
                      </w:rPr>
                    </w:pPr>
                    <w:r>
                      <w:rPr>
                        <w:noProof/>
                      </w:rPr>
                      <w:t xml:space="preserve">[26] </w:t>
                    </w:r>
                  </w:p>
                </w:tc>
                <w:tc>
                  <w:tcPr>
                    <w:tcW w:w="0" w:type="auto"/>
                    <w:hideMark/>
                  </w:tcPr>
                  <w:p w14:paraId="02DDE0C2" w14:textId="77777777" w:rsidR="00762BF7" w:rsidRDefault="00762BF7">
                    <w:pPr>
                      <w:pStyle w:val="Bibliography"/>
                      <w:rPr>
                        <w:noProof/>
                      </w:rPr>
                    </w:pPr>
                    <w:r>
                      <w:rPr>
                        <w:noProof/>
                      </w:rPr>
                      <w:t xml:space="preserve">ONR, Email - SZC TD - Structural Integrity Input - CW (2024/8102) - Interactions with Andy Holt (SI PL), CM9 Ref. 2024/14237, 2024. </w:t>
                    </w:r>
                  </w:p>
                </w:tc>
              </w:tr>
              <w:tr w:rsidR="00762BF7" w14:paraId="48546AC5" w14:textId="77777777">
                <w:trPr>
                  <w:divId w:val="46146906"/>
                  <w:tblCellSpacing w:w="15" w:type="dxa"/>
                </w:trPr>
                <w:tc>
                  <w:tcPr>
                    <w:tcW w:w="50" w:type="pct"/>
                    <w:hideMark/>
                  </w:tcPr>
                  <w:p w14:paraId="5ACF17B6" w14:textId="77777777" w:rsidR="00762BF7" w:rsidRDefault="00762BF7">
                    <w:pPr>
                      <w:pStyle w:val="Bibliography"/>
                      <w:rPr>
                        <w:noProof/>
                      </w:rPr>
                    </w:pPr>
                    <w:r>
                      <w:rPr>
                        <w:noProof/>
                      </w:rPr>
                      <w:t xml:space="preserve">[27] </w:t>
                    </w:r>
                  </w:p>
                </w:tc>
                <w:tc>
                  <w:tcPr>
                    <w:tcW w:w="0" w:type="auto"/>
                    <w:hideMark/>
                  </w:tcPr>
                  <w:p w14:paraId="55CD842C" w14:textId="77777777" w:rsidR="00762BF7" w:rsidRDefault="00762BF7">
                    <w:pPr>
                      <w:pStyle w:val="Bibliography"/>
                      <w:rPr>
                        <w:noProof/>
                      </w:rPr>
                    </w:pPr>
                    <w:r>
                      <w:rPr>
                        <w:noProof/>
                      </w:rPr>
                      <w:t xml:space="preserve">ONR, RE: Questions arising from acceptance review of the SZC IH re-assessment for licencing, CM9 REf. 2024/15190, 2024. </w:t>
                    </w:r>
                  </w:p>
                </w:tc>
              </w:tr>
              <w:tr w:rsidR="00762BF7" w14:paraId="59F5BE1A" w14:textId="77777777">
                <w:trPr>
                  <w:divId w:val="46146906"/>
                  <w:tblCellSpacing w:w="15" w:type="dxa"/>
                </w:trPr>
                <w:tc>
                  <w:tcPr>
                    <w:tcW w:w="50" w:type="pct"/>
                    <w:hideMark/>
                  </w:tcPr>
                  <w:p w14:paraId="6990D8C9" w14:textId="77777777" w:rsidR="00762BF7" w:rsidRDefault="00762BF7">
                    <w:pPr>
                      <w:pStyle w:val="Bibliography"/>
                      <w:rPr>
                        <w:noProof/>
                      </w:rPr>
                    </w:pPr>
                    <w:r>
                      <w:rPr>
                        <w:noProof/>
                      </w:rPr>
                      <w:t xml:space="preserve">[28] </w:t>
                    </w:r>
                  </w:p>
                </w:tc>
                <w:tc>
                  <w:tcPr>
                    <w:tcW w:w="0" w:type="auto"/>
                    <w:hideMark/>
                  </w:tcPr>
                  <w:p w14:paraId="74D99353" w14:textId="77777777" w:rsidR="00762BF7" w:rsidRDefault="00762BF7">
                    <w:pPr>
                      <w:pStyle w:val="Bibliography"/>
                      <w:rPr>
                        <w:noProof/>
                      </w:rPr>
                    </w:pPr>
                    <w:r>
                      <w:rPr>
                        <w:noProof/>
                      </w:rPr>
                      <w:t xml:space="preserve">ONR, SZC Control &amp; Instrumentation summary for re-licensing - January 2024 - CM9 Ref. 2024/4036, 2024. </w:t>
                    </w:r>
                  </w:p>
                </w:tc>
              </w:tr>
              <w:tr w:rsidR="00762BF7" w14:paraId="7151C7D3" w14:textId="77777777">
                <w:trPr>
                  <w:divId w:val="46146906"/>
                  <w:tblCellSpacing w:w="15" w:type="dxa"/>
                </w:trPr>
                <w:tc>
                  <w:tcPr>
                    <w:tcW w:w="50" w:type="pct"/>
                    <w:hideMark/>
                  </w:tcPr>
                  <w:p w14:paraId="438ADB77" w14:textId="77777777" w:rsidR="00762BF7" w:rsidRDefault="00762BF7">
                    <w:pPr>
                      <w:pStyle w:val="Bibliography"/>
                      <w:rPr>
                        <w:noProof/>
                      </w:rPr>
                    </w:pPr>
                    <w:r>
                      <w:rPr>
                        <w:noProof/>
                      </w:rPr>
                      <w:lastRenderedPageBreak/>
                      <w:t xml:space="preserve">[29] </w:t>
                    </w:r>
                  </w:p>
                </w:tc>
                <w:tc>
                  <w:tcPr>
                    <w:tcW w:w="0" w:type="auto"/>
                    <w:hideMark/>
                  </w:tcPr>
                  <w:p w14:paraId="41122CE9" w14:textId="77777777" w:rsidR="00762BF7" w:rsidRDefault="00762BF7">
                    <w:pPr>
                      <w:pStyle w:val="Bibliography"/>
                      <w:rPr>
                        <w:noProof/>
                      </w:rPr>
                    </w:pPr>
                    <w:r>
                      <w:rPr>
                        <w:noProof/>
                      </w:rPr>
                      <w:t xml:space="preserve">ONR, SZC - Turbine Disintegration - Mechanical Engineering Position Summary - CM9 Ref. 2024/9039, 2024. </w:t>
                    </w:r>
                  </w:p>
                </w:tc>
              </w:tr>
              <w:tr w:rsidR="00762BF7" w14:paraId="249191E5" w14:textId="77777777">
                <w:trPr>
                  <w:divId w:val="46146906"/>
                  <w:tblCellSpacing w:w="15" w:type="dxa"/>
                </w:trPr>
                <w:tc>
                  <w:tcPr>
                    <w:tcW w:w="50" w:type="pct"/>
                    <w:hideMark/>
                  </w:tcPr>
                  <w:p w14:paraId="696BDA0B" w14:textId="77777777" w:rsidR="00762BF7" w:rsidRDefault="00762BF7">
                    <w:pPr>
                      <w:pStyle w:val="Bibliography"/>
                      <w:rPr>
                        <w:noProof/>
                      </w:rPr>
                    </w:pPr>
                    <w:r>
                      <w:rPr>
                        <w:noProof/>
                      </w:rPr>
                      <w:t xml:space="preserve">[30] </w:t>
                    </w:r>
                  </w:p>
                </w:tc>
                <w:tc>
                  <w:tcPr>
                    <w:tcW w:w="0" w:type="auto"/>
                    <w:hideMark/>
                  </w:tcPr>
                  <w:p w14:paraId="6998C384" w14:textId="77777777" w:rsidR="00762BF7" w:rsidRDefault="00762BF7">
                    <w:pPr>
                      <w:pStyle w:val="Bibliography"/>
                      <w:rPr>
                        <w:noProof/>
                      </w:rPr>
                    </w:pPr>
                    <w:r>
                      <w:rPr>
                        <w:noProof/>
                      </w:rPr>
                      <w:t xml:space="preserve">ONR, ONR-NR-CR-23-227 Issue 1, - Turbine Disintegration - Mechanical Engineering Scope Level 4 Meeting - August 2023 - CM9 Ref. 2023/45279., 2023. </w:t>
                    </w:r>
                  </w:p>
                </w:tc>
              </w:tr>
              <w:tr w:rsidR="00762BF7" w14:paraId="1791237F" w14:textId="77777777">
                <w:trPr>
                  <w:divId w:val="46146906"/>
                  <w:tblCellSpacing w:w="15" w:type="dxa"/>
                </w:trPr>
                <w:tc>
                  <w:tcPr>
                    <w:tcW w:w="50" w:type="pct"/>
                    <w:hideMark/>
                  </w:tcPr>
                  <w:p w14:paraId="7F96CA17" w14:textId="77777777" w:rsidR="00762BF7" w:rsidRDefault="00762BF7">
                    <w:pPr>
                      <w:pStyle w:val="Bibliography"/>
                      <w:rPr>
                        <w:noProof/>
                      </w:rPr>
                    </w:pPr>
                    <w:r>
                      <w:rPr>
                        <w:noProof/>
                      </w:rPr>
                      <w:t xml:space="preserve">[31] </w:t>
                    </w:r>
                  </w:p>
                </w:tc>
                <w:tc>
                  <w:tcPr>
                    <w:tcW w:w="0" w:type="auto"/>
                    <w:hideMark/>
                  </w:tcPr>
                  <w:p w14:paraId="56D3D4A2" w14:textId="77777777" w:rsidR="00762BF7" w:rsidRDefault="00762BF7">
                    <w:pPr>
                      <w:pStyle w:val="Bibliography"/>
                      <w:rPr>
                        <w:noProof/>
                      </w:rPr>
                    </w:pPr>
                    <w:r>
                      <w:rPr>
                        <w:noProof/>
                      </w:rPr>
                      <w:t xml:space="preserve">ONR, SZC Re-assessment for licensing - PSA - CM9 Ref. 2024/9040, 2024. </w:t>
                    </w:r>
                  </w:p>
                </w:tc>
              </w:tr>
              <w:tr w:rsidR="00762BF7" w14:paraId="05CB37D1" w14:textId="77777777">
                <w:trPr>
                  <w:divId w:val="46146906"/>
                  <w:tblCellSpacing w:w="15" w:type="dxa"/>
                </w:trPr>
                <w:tc>
                  <w:tcPr>
                    <w:tcW w:w="50" w:type="pct"/>
                    <w:hideMark/>
                  </w:tcPr>
                  <w:p w14:paraId="360B6E0B" w14:textId="77777777" w:rsidR="00762BF7" w:rsidRDefault="00762BF7">
                    <w:pPr>
                      <w:pStyle w:val="Bibliography"/>
                      <w:rPr>
                        <w:noProof/>
                      </w:rPr>
                    </w:pPr>
                    <w:r>
                      <w:rPr>
                        <w:noProof/>
                      </w:rPr>
                      <w:t xml:space="preserve">[32] </w:t>
                    </w:r>
                  </w:p>
                </w:tc>
                <w:tc>
                  <w:tcPr>
                    <w:tcW w:w="0" w:type="auto"/>
                    <w:hideMark/>
                  </w:tcPr>
                  <w:p w14:paraId="6F896A98" w14:textId="77777777" w:rsidR="00762BF7" w:rsidRDefault="00762BF7">
                    <w:pPr>
                      <w:pStyle w:val="Bibliography"/>
                      <w:rPr>
                        <w:noProof/>
                      </w:rPr>
                    </w:pPr>
                    <w:r>
                      <w:rPr>
                        <w:noProof/>
                      </w:rPr>
                      <w:t xml:space="preserve">GE Steam Power Systems, Sizewell C Ltd - Admission Valve Reliability Improvements Strategy Paper - SZC-SZC3011-00-ECI-REP-35111 Revision B - July 2023 - CM9 Ref. 2023/52500, 2023. </w:t>
                    </w:r>
                  </w:p>
                </w:tc>
              </w:tr>
              <w:tr w:rsidR="00762BF7" w14:paraId="51786B0F" w14:textId="77777777">
                <w:trPr>
                  <w:divId w:val="46146906"/>
                  <w:tblCellSpacing w:w="15" w:type="dxa"/>
                </w:trPr>
                <w:tc>
                  <w:tcPr>
                    <w:tcW w:w="50" w:type="pct"/>
                    <w:hideMark/>
                  </w:tcPr>
                  <w:p w14:paraId="6029044C" w14:textId="77777777" w:rsidR="00762BF7" w:rsidRDefault="00762BF7">
                    <w:pPr>
                      <w:pStyle w:val="Bibliography"/>
                      <w:rPr>
                        <w:noProof/>
                      </w:rPr>
                    </w:pPr>
                    <w:r>
                      <w:rPr>
                        <w:noProof/>
                      </w:rPr>
                      <w:t xml:space="preserve">[33] </w:t>
                    </w:r>
                  </w:p>
                </w:tc>
                <w:tc>
                  <w:tcPr>
                    <w:tcW w:w="0" w:type="auto"/>
                    <w:hideMark/>
                  </w:tcPr>
                  <w:p w14:paraId="2096BA5E" w14:textId="77777777" w:rsidR="00762BF7" w:rsidRDefault="00762BF7">
                    <w:pPr>
                      <w:pStyle w:val="Bibliography"/>
                      <w:rPr>
                        <w:noProof/>
                      </w:rPr>
                    </w:pPr>
                    <w:r>
                      <w:rPr>
                        <w:noProof/>
                      </w:rPr>
                      <w:t xml:space="preserve">GE Steam Power Systems, Sizewell C Ltd - Technical Note on the Implications of Increasing the Frequency of the FST Cycle - SZC-SZ3011-00-ECI-REP-35122 Revision B - September 2023 - CM9 Ref. 2023/52502, 2023. </w:t>
                    </w:r>
                  </w:p>
                </w:tc>
              </w:tr>
              <w:tr w:rsidR="00762BF7" w14:paraId="21648F7F" w14:textId="77777777">
                <w:trPr>
                  <w:divId w:val="46146906"/>
                  <w:tblCellSpacing w:w="15" w:type="dxa"/>
                </w:trPr>
                <w:tc>
                  <w:tcPr>
                    <w:tcW w:w="50" w:type="pct"/>
                    <w:hideMark/>
                  </w:tcPr>
                  <w:p w14:paraId="13B00029" w14:textId="77777777" w:rsidR="00762BF7" w:rsidRDefault="00762BF7">
                    <w:pPr>
                      <w:pStyle w:val="Bibliography"/>
                      <w:rPr>
                        <w:noProof/>
                      </w:rPr>
                    </w:pPr>
                    <w:r>
                      <w:rPr>
                        <w:noProof/>
                      </w:rPr>
                      <w:t xml:space="preserve">[34] </w:t>
                    </w:r>
                  </w:p>
                </w:tc>
                <w:tc>
                  <w:tcPr>
                    <w:tcW w:w="0" w:type="auto"/>
                    <w:hideMark/>
                  </w:tcPr>
                  <w:p w14:paraId="6202D2F9" w14:textId="77777777" w:rsidR="00762BF7" w:rsidRDefault="00762BF7">
                    <w:pPr>
                      <w:pStyle w:val="Bibliography"/>
                      <w:rPr>
                        <w:noProof/>
                      </w:rPr>
                    </w:pPr>
                    <w:r>
                      <w:rPr>
                        <w:noProof/>
                      </w:rPr>
                      <w:t xml:space="preserve">ONR, RE: SZB/C risk - email from PSA to IH clarifying risk position - 16 February 2024 - CM9 Ref. 2024/9041, 2024. </w:t>
                    </w:r>
                  </w:p>
                </w:tc>
              </w:tr>
              <w:tr w:rsidR="00762BF7" w14:paraId="0FD89AB1" w14:textId="77777777">
                <w:trPr>
                  <w:divId w:val="46146906"/>
                  <w:tblCellSpacing w:w="15" w:type="dxa"/>
                </w:trPr>
                <w:tc>
                  <w:tcPr>
                    <w:tcW w:w="50" w:type="pct"/>
                    <w:hideMark/>
                  </w:tcPr>
                  <w:p w14:paraId="29E1CA56" w14:textId="77777777" w:rsidR="00762BF7" w:rsidRDefault="00762BF7">
                    <w:pPr>
                      <w:pStyle w:val="Bibliography"/>
                      <w:rPr>
                        <w:noProof/>
                      </w:rPr>
                    </w:pPr>
                    <w:r>
                      <w:rPr>
                        <w:noProof/>
                      </w:rPr>
                      <w:t xml:space="preserve">[35] </w:t>
                    </w:r>
                  </w:p>
                </w:tc>
                <w:tc>
                  <w:tcPr>
                    <w:tcW w:w="0" w:type="auto"/>
                    <w:hideMark/>
                  </w:tcPr>
                  <w:p w14:paraId="561C1EDB" w14:textId="77777777" w:rsidR="00762BF7" w:rsidRDefault="00762BF7">
                    <w:pPr>
                      <w:pStyle w:val="Bibliography"/>
                      <w:rPr>
                        <w:noProof/>
                      </w:rPr>
                    </w:pPr>
                    <w:r>
                      <w:rPr>
                        <w:noProof/>
                      </w:rPr>
                      <w:t xml:space="preserve">SZC Ltd, Re: Factual accuracy check, CM9 Ref. 2024/16219, 2024. </w:t>
                    </w:r>
                  </w:p>
                </w:tc>
              </w:tr>
              <w:tr w:rsidR="00762BF7" w14:paraId="0F089BBD" w14:textId="77777777">
                <w:trPr>
                  <w:divId w:val="46146906"/>
                  <w:tblCellSpacing w:w="15" w:type="dxa"/>
                </w:trPr>
                <w:tc>
                  <w:tcPr>
                    <w:tcW w:w="50" w:type="pct"/>
                    <w:hideMark/>
                  </w:tcPr>
                  <w:p w14:paraId="03B337B2" w14:textId="77777777" w:rsidR="00762BF7" w:rsidRDefault="00762BF7">
                    <w:pPr>
                      <w:pStyle w:val="Bibliography"/>
                      <w:rPr>
                        <w:noProof/>
                      </w:rPr>
                    </w:pPr>
                    <w:r>
                      <w:rPr>
                        <w:noProof/>
                      </w:rPr>
                      <w:t xml:space="preserve">[36] </w:t>
                    </w:r>
                  </w:p>
                </w:tc>
                <w:tc>
                  <w:tcPr>
                    <w:tcW w:w="0" w:type="auto"/>
                    <w:hideMark/>
                  </w:tcPr>
                  <w:p w14:paraId="0D6C4E68" w14:textId="77777777" w:rsidR="00762BF7" w:rsidRDefault="00762BF7">
                    <w:pPr>
                      <w:pStyle w:val="Bibliography"/>
                      <w:rPr>
                        <w:noProof/>
                      </w:rPr>
                    </w:pPr>
                    <w:r>
                      <w:rPr>
                        <w:noProof/>
                      </w:rPr>
                      <w:t xml:space="preserve">EDF NGL, EC367290 SZB Routine PSA update Version 3.70 - CM9 Ref. 2024/8086, 2020. </w:t>
                    </w:r>
                  </w:p>
                </w:tc>
              </w:tr>
              <w:tr w:rsidR="00762BF7" w14:paraId="1E272E5D" w14:textId="77777777">
                <w:trPr>
                  <w:divId w:val="46146906"/>
                  <w:tblCellSpacing w:w="15" w:type="dxa"/>
                </w:trPr>
                <w:tc>
                  <w:tcPr>
                    <w:tcW w:w="50" w:type="pct"/>
                    <w:hideMark/>
                  </w:tcPr>
                  <w:p w14:paraId="584B5EBA" w14:textId="77777777" w:rsidR="00762BF7" w:rsidRDefault="00762BF7">
                    <w:pPr>
                      <w:pStyle w:val="Bibliography"/>
                      <w:rPr>
                        <w:noProof/>
                      </w:rPr>
                    </w:pPr>
                    <w:r>
                      <w:rPr>
                        <w:noProof/>
                      </w:rPr>
                      <w:t xml:space="preserve">[37] </w:t>
                    </w:r>
                  </w:p>
                </w:tc>
                <w:tc>
                  <w:tcPr>
                    <w:tcW w:w="0" w:type="auto"/>
                    <w:hideMark/>
                  </w:tcPr>
                  <w:p w14:paraId="5E7DE0D5" w14:textId="77777777" w:rsidR="00762BF7" w:rsidRDefault="00762BF7">
                    <w:pPr>
                      <w:pStyle w:val="Bibliography"/>
                      <w:rPr>
                        <w:noProof/>
                      </w:rPr>
                    </w:pPr>
                    <w:r>
                      <w:rPr>
                        <w:noProof/>
                      </w:rPr>
                      <w:t xml:space="preserve">SZC Ltd. , SZC/ONR: turbine disintegration follow-up - Explanation of safety case and BDB case - 14 February 2024 - slides, CM9 Ref. 2024/9038, 2024. </w:t>
                    </w:r>
                  </w:p>
                </w:tc>
              </w:tr>
              <w:tr w:rsidR="00762BF7" w14:paraId="618AEE6E" w14:textId="77777777">
                <w:trPr>
                  <w:divId w:val="46146906"/>
                  <w:tblCellSpacing w:w="15" w:type="dxa"/>
                </w:trPr>
                <w:tc>
                  <w:tcPr>
                    <w:tcW w:w="50" w:type="pct"/>
                    <w:hideMark/>
                  </w:tcPr>
                  <w:p w14:paraId="602A573C" w14:textId="77777777" w:rsidR="00762BF7" w:rsidRDefault="00762BF7">
                    <w:pPr>
                      <w:pStyle w:val="Bibliography"/>
                      <w:rPr>
                        <w:noProof/>
                      </w:rPr>
                    </w:pPr>
                    <w:r>
                      <w:rPr>
                        <w:noProof/>
                      </w:rPr>
                      <w:t xml:space="preserve">[38] </w:t>
                    </w:r>
                  </w:p>
                </w:tc>
                <w:tc>
                  <w:tcPr>
                    <w:tcW w:w="0" w:type="auto"/>
                    <w:hideMark/>
                  </w:tcPr>
                  <w:p w14:paraId="53619481" w14:textId="77777777" w:rsidR="00762BF7" w:rsidRDefault="00762BF7">
                    <w:pPr>
                      <w:pStyle w:val="Bibliography"/>
                      <w:rPr>
                        <w:noProof/>
                      </w:rPr>
                    </w:pPr>
                    <w:r>
                      <w:rPr>
                        <w:noProof/>
                      </w:rPr>
                      <w:t xml:space="preserve">ONR, Sizewell C - Civil Engineering statement capturing any known changes and progress made by SZC Ltd since the licensing assessment ONR-NR-AR-22-006 - 2024/9961, 2024. </w:t>
                    </w:r>
                  </w:p>
                </w:tc>
              </w:tr>
              <w:tr w:rsidR="00762BF7" w14:paraId="09DEBD90" w14:textId="77777777">
                <w:trPr>
                  <w:divId w:val="46146906"/>
                  <w:tblCellSpacing w:w="15" w:type="dxa"/>
                </w:trPr>
                <w:tc>
                  <w:tcPr>
                    <w:tcW w:w="50" w:type="pct"/>
                    <w:hideMark/>
                  </w:tcPr>
                  <w:p w14:paraId="29E9DC70" w14:textId="77777777" w:rsidR="00762BF7" w:rsidRDefault="00762BF7">
                    <w:pPr>
                      <w:pStyle w:val="Bibliography"/>
                      <w:rPr>
                        <w:noProof/>
                      </w:rPr>
                    </w:pPr>
                    <w:r>
                      <w:rPr>
                        <w:noProof/>
                      </w:rPr>
                      <w:t xml:space="preserve">[39] </w:t>
                    </w:r>
                  </w:p>
                </w:tc>
                <w:tc>
                  <w:tcPr>
                    <w:tcW w:w="0" w:type="auto"/>
                    <w:hideMark/>
                  </w:tcPr>
                  <w:p w14:paraId="0BBA6C70" w14:textId="77777777" w:rsidR="00762BF7" w:rsidRDefault="00762BF7">
                    <w:pPr>
                      <w:pStyle w:val="Bibliography"/>
                      <w:rPr>
                        <w:noProof/>
                      </w:rPr>
                    </w:pPr>
                    <w:r>
                      <w:rPr>
                        <w:noProof/>
                      </w:rPr>
                      <w:t xml:space="preserve">ONR, ONR-NR-CR-23 -585 - Turbine disintegration record of discussion – ONR expectations and SZC understanding - CM9 Ref. 2024/3302, 2024. </w:t>
                    </w:r>
                  </w:p>
                </w:tc>
              </w:tr>
              <w:tr w:rsidR="00762BF7" w14:paraId="377C3305" w14:textId="77777777">
                <w:trPr>
                  <w:divId w:val="46146906"/>
                  <w:tblCellSpacing w:w="15" w:type="dxa"/>
                </w:trPr>
                <w:tc>
                  <w:tcPr>
                    <w:tcW w:w="50" w:type="pct"/>
                    <w:hideMark/>
                  </w:tcPr>
                  <w:p w14:paraId="411AEB9E" w14:textId="77777777" w:rsidR="00762BF7" w:rsidRDefault="00762BF7">
                    <w:pPr>
                      <w:pStyle w:val="Bibliography"/>
                      <w:rPr>
                        <w:noProof/>
                      </w:rPr>
                    </w:pPr>
                    <w:r>
                      <w:rPr>
                        <w:noProof/>
                      </w:rPr>
                      <w:t xml:space="preserve">[40] </w:t>
                    </w:r>
                  </w:p>
                </w:tc>
                <w:tc>
                  <w:tcPr>
                    <w:tcW w:w="0" w:type="auto"/>
                    <w:hideMark/>
                  </w:tcPr>
                  <w:p w14:paraId="40CDEFFA" w14:textId="77777777" w:rsidR="00762BF7" w:rsidRDefault="00762BF7">
                    <w:pPr>
                      <w:pStyle w:val="Bibliography"/>
                      <w:rPr>
                        <w:noProof/>
                      </w:rPr>
                    </w:pPr>
                    <w:r>
                      <w:rPr>
                        <w:noProof/>
                      </w:rPr>
                      <w:t xml:space="preserve">ONR, ONR-NR-CR-23-665 , SZC/ONR Turbine Disintegration Follow Up Meeting, CM9 Ref. 2024/10637, 2024. </w:t>
                    </w:r>
                  </w:p>
                </w:tc>
              </w:tr>
              <w:tr w:rsidR="00762BF7" w14:paraId="5BDD2F77" w14:textId="77777777">
                <w:trPr>
                  <w:divId w:val="46146906"/>
                  <w:tblCellSpacing w:w="15" w:type="dxa"/>
                </w:trPr>
                <w:tc>
                  <w:tcPr>
                    <w:tcW w:w="50" w:type="pct"/>
                    <w:hideMark/>
                  </w:tcPr>
                  <w:p w14:paraId="32BE218E" w14:textId="77777777" w:rsidR="00762BF7" w:rsidRDefault="00762BF7">
                    <w:pPr>
                      <w:pStyle w:val="Bibliography"/>
                      <w:rPr>
                        <w:noProof/>
                      </w:rPr>
                    </w:pPr>
                    <w:r>
                      <w:rPr>
                        <w:noProof/>
                      </w:rPr>
                      <w:t xml:space="preserve">[41] </w:t>
                    </w:r>
                  </w:p>
                </w:tc>
                <w:tc>
                  <w:tcPr>
                    <w:tcW w:w="0" w:type="auto"/>
                    <w:hideMark/>
                  </w:tcPr>
                  <w:p w14:paraId="431A1D27" w14:textId="77777777" w:rsidR="00762BF7" w:rsidRDefault="00762BF7">
                    <w:pPr>
                      <w:pStyle w:val="Bibliography"/>
                      <w:rPr>
                        <w:noProof/>
                      </w:rPr>
                    </w:pPr>
                    <w:r>
                      <w:rPr>
                        <w:noProof/>
                      </w:rPr>
                      <w:t xml:space="preserve">SZC Ltd., FW: Update on (Non-TD) RI10936 including additional information - CM9 Ref. 2024/9042, 2024. </w:t>
                    </w:r>
                  </w:p>
                </w:tc>
              </w:tr>
              <w:tr w:rsidR="00762BF7" w14:paraId="3656B36A" w14:textId="77777777">
                <w:trPr>
                  <w:divId w:val="46146906"/>
                  <w:tblCellSpacing w:w="15" w:type="dxa"/>
                </w:trPr>
                <w:tc>
                  <w:tcPr>
                    <w:tcW w:w="50" w:type="pct"/>
                    <w:hideMark/>
                  </w:tcPr>
                  <w:p w14:paraId="4F72E150" w14:textId="77777777" w:rsidR="00762BF7" w:rsidRDefault="00762BF7">
                    <w:pPr>
                      <w:pStyle w:val="Bibliography"/>
                      <w:rPr>
                        <w:noProof/>
                      </w:rPr>
                    </w:pPr>
                    <w:r>
                      <w:rPr>
                        <w:noProof/>
                      </w:rPr>
                      <w:t xml:space="preserve">[42] </w:t>
                    </w:r>
                  </w:p>
                </w:tc>
                <w:tc>
                  <w:tcPr>
                    <w:tcW w:w="0" w:type="auto"/>
                    <w:hideMark/>
                  </w:tcPr>
                  <w:p w14:paraId="053AA849" w14:textId="77777777" w:rsidR="00762BF7" w:rsidRDefault="00762BF7">
                    <w:pPr>
                      <w:pStyle w:val="Bibliography"/>
                      <w:rPr>
                        <w:noProof/>
                      </w:rPr>
                    </w:pPr>
                    <w:r>
                      <w:rPr>
                        <w:noProof/>
                      </w:rPr>
                      <w:t xml:space="preserve">SZC Ltd., SZC-NNBGEN-U0-000-REP-100000 - Rev 1 - SZC DET STATEMENT OF DECISIONS - CM9 Ref. 2024/9251, 2022. </w:t>
                    </w:r>
                  </w:p>
                </w:tc>
              </w:tr>
            </w:tbl>
            <w:p w14:paraId="372DBA82" w14:textId="77777777" w:rsidR="00762BF7" w:rsidRDefault="00762BF7">
              <w:pPr>
                <w:divId w:val="46146906"/>
                <w:rPr>
                  <w:rFonts w:eastAsia="Times New Roman"/>
                  <w:noProof/>
                </w:rPr>
              </w:pPr>
            </w:p>
            <w:p w14:paraId="2F8FBCFD" w14:textId="5FFCEF2D" w:rsidR="00AC1DEB" w:rsidRDefault="00AC1DEB" w:rsidP="00A03011">
              <w:r w:rsidRPr="004421AB">
                <w:rPr>
                  <w:b/>
                  <w:bCs/>
                  <w:noProof/>
                </w:rPr>
                <w:lastRenderedPageBreak/>
                <w:fldChar w:fldCharType="end"/>
              </w:r>
            </w:p>
          </w:sdtContent>
        </w:sdt>
      </w:sdtContent>
    </w:sdt>
    <w:p w14:paraId="77F640D4" w14:textId="738977BA" w:rsidR="00425AE4" w:rsidRDefault="00425AE4">
      <w:pPr>
        <w:spacing w:after="0" w:line="240" w:lineRule="auto"/>
      </w:pPr>
      <w:r>
        <w:br w:type="page"/>
      </w:r>
    </w:p>
    <w:p w14:paraId="7BC2FE39" w14:textId="3D6DBF99" w:rsidR="00425AE4" w:rsidRDefault="00425AE4" w:rsidP="00A42A67">
      <w:pPr>
        <w:pStyle w:val="Heading1"/>
      </w:pPr>
      <w:bookmarkStart w:id="12" w:name="_Toc155694959"/>
      <w:r>
        <w:lastRenderedPageBreak/>
        <w:t>Appendices</w:t>
      </w:r>
      <w:bookmarkEnd w:id="12"/>
    </w:p>
    <w:p w14:paraId="5EE9CF0D" w14:textId="77777777" w:rsidR="00425AE4" w:rsidRPr="00425AE4" w:rsidRDefault="00425AE4" w:rsidP="00425AE4">
      <w:pPr>
        <w:keepNext/>
        <w:outlineLvl w:val="1"/>
        <w:rPr>
          <w:color w:val="22413A"/>
          <w:sz w:val="36"/>
        </w:rPr>
      </w:pPr>
      <w:bookmarkStart w:id="13" w:name="_Toc150179269"/>
      <w:r w:rsidRPr="00425AE4">
        <w:rPr>
          <w:color w:val="22413A"/>
          <w:sz w:val="36"/>
        </w:rPr>
        <w:t>Appendix1: ONR licensing assessment 2020/22</w:t>
      </w:r>
      <w:bookmarkEnd w:id="13"/>
    </w:p>
    <w:p w14:paraId="3E987E34" w14:textId="77777777" w:rsidR="004B472B" w:rsidRDefault="00425AE4" w:rsidP="00753BCE">
      <w:pPr>
        <w:rPr>
          <w:rFonts w:asciiTheme="minorHAnsi" w:eastAsiaTheme="minorHAnsi" w:hAnsiTheme="minorHAnsi" w:cstheme="minorBidi"/>
          <w:szCs w:val="24"/>
          <w:lang w:bidi="ar-SA"/>
        </w:rPr>
      </w:pPr>
      <w:r w:rsidRPr="00425AE4">
        <w:rPr>
          <w:rFonts w:asciiTheme="minorHAnsi" w:eastAsiaTheme="minorHAnsi" w:hAnsiTheme="minorHAnsi" w:cstheme="minorBidi"/>
          <w:lang w:bidi="ar-SA"/>
        </w:rPr>
        <w:t xml:space="preserve">ONR assessment reports available at </w:t>
      </w:r>
      <w:hyperlink r:id="rId21" w:history="1">
        <w:r w:rsidR="00753BCE" w:rsidRPr="004A1993">
          <w:rPr>
            <w:rStyle w:val="Hyperlink"/>
            <w:rFonts w:asciiTheme="minorHAnsi" w:eastAsiaTheme="minorHAnsi" w:hAnsiTheme="minorHAnsi" w:cstheme="minorHAnsi"/>
          </w:rPr>
          <w:t>www.onr.org.uk/publications/regulatory-reports/site-specific-reports/assessment-reports-for-nuclear-site-licence-application-for-sizewell-c/</w:t>
        </w:r>
      </w:hyperlink>
      <w:r w:rsidR="00753BCE" w:rsidRPr="004A1993">
        <w:rPr>
          <w:rFonts w:asciiTheme="minorHAnsi" w:eastAsiaTheme="minorHAnsi" w:hAnsiTheme="minorHAnsi" w:cstheme="minorHAnsi"/>
        </w:rPr>
        <w:t xml:space="preserve"> :</w:t>
      </w:r>
      <w:r w:rsidRPr="00425AE4">
        <w:rPr>
          <w:rFonts w:asciiTheme="minorHAnsi" w:eastAsiaTheme="minorHAnsi" w:hAnsiTheme="minorHAnsi" w:cstheme="minorBidi"/>
          <w:szCs w:val="24"/>
          <w:lang w:bidi="ar-SA"/>
        </w:rPr>
        <w:t xml:space="preserve"> </w:t>
      </w:r>
      <w:r w:rsidRPr="00425AE4">
        <w:rPr>
          <w:rFonts w:asciiTheme="minorHAnsi" w:eastAsiaTheme="minorHAnsi" w:hAnsiTheme="minorHAnsi" w:cstheme="minorBidi"/>
          <w:szCs w:val="24"/>
          <w:lang w:bidi="ar-SA"/>
        </w:rPr>
        <w:tab/>
      </w:r>
    </w:p>
    <w:p w14:paraId="3AE572CC" w14:textId="78931BA5" w:rsidR="00425AE4" w:rsidRPr="004B472B" w:rsidRDefault="00E00A65" w:rsidP="004B472B">
      <w:pPr>
        <w:numPr>
          <w:ilvl w:val="0"/>
          <w:numId w:val="9"/>
        </w:numPr>
        <w:spacing w:before="60" w:after="60"/>
        <w:rPr>
          <w:rFonts w:asciiTheme="minorHAnsi" w:eastAsiaTheme="minorHAnsi" w:hAnsiTheme="minorHAnsi" w:cstheme="minorBidi"/>
          <w:lang w:bidi="ar-SA"/>
        </w:rPr>
      </w:pPr>
      <w:hyperlink r:id="rId22" w:tooltip="Word document" w:history="1">
        <w:r w:rsidR="00425AE4" w:rsidRPr="004B472B">
          <w:rPr>
            <w:rFonts w:asciiTheme="minorHAnsi" w:eastAsiaTheme="minorHAnsi" w:hAnsiTheme="minorHAnsi" w:cstheme="minorBidi"/>
            <w:lang w:bidi="ar-SA"/>
          </w:rPr>
          <w:t>Electrical engineering assessment - ONR-NR-AR-21-001 </w:t>
        </w:r>
      </w:hyperlink>
    </w:p>
    <w:p w14:paraId="0F71D521" w14:textId="77777777" w:rsidR="00425AE4" w:rsidRPr="00425AE4" w:rsidRDefault="00425AE4" w:rsidP="005C0B07">
      <w:pPr>
        <w:numPr>
          <w:ilvl w:val="0"/>
          <w:numId w:val="9"/>
        </w:numPr>
        <w:spacing w:before="60" w:after="60"/>
        <w:rPr>
          <w:rFonts w:asciiTheme="minorHAnsi" w:eastAsiaTheme="minorHAnsi" w:hAnsiTheme="minorHAnsi" w:cstheme="minorBidi"/>
          <w:lang w:bidi="ar-SA"/>
        </w:rPr>
      </w:pPr>
      <w:r w:rsidRPr="00425AE4">
        <w:rPr>
          <w:rFonts w:asciiTheme="minorHAnsi" w:eastAsiaTheme="minorHAnsi" w:hAnsiTheme="minorHAnsi" w:cstheme="minorBidi"/>
          <w:lang w:bidi="ar-SA"/>
        </w:rPr>
        <w:t xml:space="preserve"> </w:t>
      </w:r>
      <w:r w:rsidRPr="00425AE4">
        <w:rPr>
          <w:rFonts w:asciiTheme="minorHAnsi" w:eastAsiaTheme="minorHAnsi" w:hAnsiTheme="minorHAnsi" w:cstheme="minorBidi"/>
          <w:lang w:bidi="ar-SA"/>
        </w:rPr>
        <w:tab/>
      </w:r>
      <w:hyperlink r:id="rId23" w:tooltip="Word document" w:history="1">
        <w:r w:rsidRPr="00425AE4">
          <w:rPr>
            <w:rFonts w:asciiTheme="minorHAnsi" w:eastAsiaTheme="minorHAnsi" w:hAnsiTheme="minorHAnsi" w:cstheme="minorBidi"/>
            <w:lang w:bidi="ar-SA"/>
          </w:rPr>
          <w:t>Mechanical engineering assessment - ONR-NR-AR-21-003 </w:t>
        </w:r>
      </w:hyperlink>
    </w:p>
    <w:p w14:paraId="1D09FE60" w14:textId="77777777" w:rsidR="00425AE4" w:rsidRPr="00425AE4" w:rsidRDefault="00425AE4" w:rsidP="005C0B07">
      <w:pPr>
        <w:numPr>
          <w:ilvl w:val="0"/>
          <w:numId w:val="9"/>
        </w:numPr>
        <w:spacing w:before="60" w:after="60"/>
        <w:rPr>
          <w:rFonts w:asciiTheme="minorHAnsi" w:eastAsiaTheme="minorHAnsi" w:hAnsiTheme="minorHAnsi" w:cstheme="minorBidi"/>
          <w:lang w:bidi="ar-SA"/>
        </w:rPr>
      </w:pPr>
      <w:r w:rsidRPr="00425AE4">
        <w:rPr>
          <w:rFonts w:asciiTheme="minorHAnsi" w:eastAsiaTheme="minorHAnsi" w:hAnsiTheme="minorHAnsi" w:cstheme="minorBidi"/>
          <w:lang w:bidi="ar-SA"/>
        </w:rPr>
        <w:t xml:space="preserve"> </w:t>
      </w:r>
      <w:r w:rsidRPr="00425AE4">
        <w:rPr>
          <w:rFonts w:asciiTheme="minorHAnsi" w:eastAsiaTheme="minorHAnsi" w:hAnsiTheme="minorHAnsi" w:cstheme="minorBidi"/>
          <w:lang w:bidi="ar-SA"/>
        </w:rPr>
        <w:tab/>
      </w:r>
      <w:hyperlink r:id="rId24" w:tooltip="Word document" w:history="1">
        <w:r w:rsidRPr="00425AE4">
          <w:rPr>
            <w:rFonts w:asciiTheme="minorHAnsi" w:eastAsiaTheme="minorHAnsi" w:hAnsiTheme="minorHAnsi" w:cstheme="minorBidi"/>
            <w:lang w:bidi="ar-SA"/>
          </w:rPr>
          <w:t>External hazards assessment - ONR-NR-AR-21-005 </w:t>
        </w:r>
      </w:hyperlink>
    </w:p>
    <w:p w14:paraId="237062DF" w14:textId="77777777" w:rsidR="00425AE4" w:rsidRPr="00425AE4" w:rsidRDefault="00425AE4" w:rsidP="005C0B07">
      <w:pPr>
        <w:numPr>
          <w:ilvl w:val="0"/>
          <w:numId w:val="9"/>
        </w:numPr>
        <w:spacing w:before="60" w:after="60"/>
        <w:rPr>
          <w:rFonts w:asciiTheme="minorHAnsi" w:eastAsiaTheme="minorHAnsi" w:hAnsiTheme="minorHAnsi" w:cstheme="minorBidi"/>
          <w:lang w:bidi="ar-SA"/>
        </w:rPr>
      </w:pPr>
      <w:r w:rsidRPr="00425AE4">
        <w:rPr>
          <w:rFonts w:asciiTheme="minorHAnsi" w:eastAsiaTheme="minorHAnsi" w:hAnsiTheme="minorHAnsi" w:cstheme="minorBidi"/>
          <w:lang w:bidi="ar-SA"/>
        </w:rPr>
        <w:t xml:space="preserve"> </w:t>
      </w:r>
      <w:r w:rsidRPr="00425AE4">
        <w:rPr>
          <w:rFonts w:asciiTheme="minorHAnsi" w:eastAsiaTheme="minorHAnsi" w:hAnsiTheme="minorHAnsi" w:cstheme="minorBidi"/>
          <w:lang w:bidi="ar-SA"/>
        </w:rPr>
        <w:tab/>
      </w:r>
      <w:hyperlink r:id="rId25" w:tooltip="Word document" w:history="1">
        <w:r w:rsidRPr="00425AE4">
          <w:rPr>
            <w:rFonts w:asciiTheme="minorHAnsi" w:eastAsiaTheme="minorHAnsi" w:hAnsiTheme="minorHAnsi" w:cstheme="minorBidi"/>
            <w:lang w:bidi="ar-SA"/>
          </w:rPr>
          <w:t>Civil engineering assessment - ONR-NR-AR-21-006 </w:t>
        </w:r>
      </w:hyperlink>
    </w:p>
    <w:p w14:paraId="298DCF1E" w14:textId="77777777" w:rsidR="00425AE4" w:rsidRPr="00425AE4" w:rsidRDefault="00425AE4" w:rsidP="005C0B07">
      <w:pPr>
        <w:numPr>
          <w:ilvl w:val="0"/>
          <w:numId w:val="9"/>
        </w:numPr>
        <w:spacing w:before="60" w:after="60"/>
        <w:rPr>
          <w:rFonts w:asciiTheme="minorHAnsi" w:eastAsiaTheme="minorHAnsi" w:hAnsiTheme="minorHAnsi" w:cstheme="minorBidi"/>
          <w:lang w:bidi="ar-SA"/>
        </w:rPr>
      </w:pPr>
      <w:r w:rsidRPr="00425AE4">
        <w:rPr>
          <w:rFonts w:asciiTheme="minorHAnsi" w:eastAsiaTheme="minorHAnsi" w:hAnsiTheme="minorHAnsi" w:cstheme="minorBidi"/>
          <w:lang w:bidi="ar-SA"/>
        </w:rPr>
        <w:t xml:space="preserve"> </w:t>
      </w:r>
      <w:r w:rsidRPr="00425AE4">
        <w:rPr>
          <w:rFonts w:asciiTheme="minorHAnsi" w:eastAsiaTheme="minorHAnsi" w:hAnsiTheme="minorHAnsi" w:cstheme="minorBidi"/>
          <w:lang w:bidi="ar-SA"/>
        </w:rPr>
        <w:tab/>
        <w:t xml:space="preserve">Nuclear site </w:t>
      </w:r>
      <w:hyperlink r:id="rId26" w:tooltip="Word document" w:history="1">
        <w:r w:rsidRPr="00425AE4">
          <w:rPr>
            <w:rFonts w:asciiTheme="minorHAnsi" w:eastAsiaTheme="minorHAnsi" w:hAnsiTheme="minorHAnsi" w:cstheme="minorBidi"/>
            <w:lang w:bidi="ar-SA"/>
          </w:rPr>
          <w:t>health and safety/life fire safety assessment - ONR-NR-AR-21-007 </w:t>
        </w:r>
      </w:hyperlink>
    </w:p>
    <w:p w14:paraId="404F7E07" w14:textId="77777777" w:rsidR="00425AE4" w:rsidRPr="00425AE4" w:rsidRDefault="00425AE4" w:rsidP="005C0B07">
      <w:pPr>
        <w:numPr>
          <w:ilvl w:val="0"/>
          <w:numId w:val="9"/>
        </w:numPr>
        <w:spacing w:before="60" w:after="60"/>
        <w:rPr>
          <w:rFonts w:asciiTheme="minorHAnsi" w:eastAsiaTheme="minorHAnsi" w:hAnsiTheme="minorHAnsi"/>
          <w:color w:val="2F3803"/>
          <w:szCs w:val="24"/>
          <w:bdr w:val="none" w:sz="0" w:space="0" w:color="auto" w:frame="1"/>
          <w:lang w:bidi="ar-SA"/>
        </w:rPr>
      </w:pPr>
      <w:r w:rsidRPr="00425AE4">
        <w:rPr>
          <w:rFonts w:asciiTheme="minorHAnsi" w:eastAsiaTheme="minorHAnsi" w:hAnsiTheme="minorHAnsi" w:cstheme="minorBidi"/>
          <w:lang w:bidi="ar-SA"/>
        </w:rPr>
        <w:t xml:space="preserve"> </w:t>
      </w:r>
      <w:r w:rsidRPr="00425AE4">
        <w:rPr>
          <w:rFonts w:asciiTheme="minorHAnsi" w:eastAsiaTheme="minorHAnsi" w:hAnsiTheme="minorHAnsi" w:cstheme="minorBidi"/>
          <w:lang w:bidi="ar-SA"/>
        </w:rPr>
        <w:tab/>
      </w:r>
      <w:hyperlink r:id="rId27" w:tooltip="Word document" w:history="1">
        <w:r w:rsidRPr="00425AE4">
          <w:rPr>
            <w:rFonts w:asciiTheme="minorHAnsi" w:eastAsiaTheme="minorHAnsi" w:hAnsiTheme="minorHAnsi"/>
            <w:color w:val="2F3803"/>
            <w:szCs w:val="24"/>
            <w:bdr w:val="none" w:sz="0" w:space="0" w:color="auto" w:frame="1"/>
            <w:lang w:bidi="ar-SA"/>
          </w:rPr>
          <w:t>Assessment of the safety case delivery strategy - ONR-NR-AR-21-008 </w:t>
        </w:r>
      </w:hyperlink>
    </w:p>
    <w:p w14:paraId="44A29B00" w14:textId="77777777" w:rsidR="00425AE4" w:rsidRPr="00425AE4" w:rsidRDefault="00425AE4" w:rsidP="005C0B07">
      <w:pPr>
        <w:numPr>
          <w:ilvl w:val="0"/>
          <w:numId w:val="9"/>
        </w:numPr>
        <w:spacing w:before="60" w:after="60"/>
        <w:rPr>
          <w:rFonts w:asciiTheme="minorHAnsi" w:eastAsiaTheme="minorHAnsi" w:hAnsiTheme="minorHAnsi"/>
          <w:color w:val="2F3803"/>
          <w:szCs w:val="24"/>
          <w:bdr w:val="none" w:sz="0" w:space="0" w:color="auto" w:frame="1"/>
          <w:lang w:bidi="ar-SA"/>
        </w:rPr>
      </w:pPr>
      <w:r w:rsidRPr="00425AE4">
        <w:rPr>
          <w:rFonts w:asciiTheme="minorHAnsi" w:eastAsiaTheme="minorHAnsi" w:hAnsiTheme="minorHAnsi"/>
          <w:color w:val="2F3803"/>
          <w:szCs w:val="24"/>
          <w:bdr w:val="none" w:sz="0" w:space="0" w:color="auto" w:frame="1"/>
          <w:lang w:bidi="ar-SA"/>
        </w:rPr>
        <w:t xml:space="preserve"> </w:t>
      </w:r>
      <w:r w:rsidRPr="00425AE4">
        <w:rPr>
          <w:rFonts w:asciiTheme="minorHAnsi" w:eastAsiaTheme="minorHAnsi" w:hAnsiTheme="minorHAnsi"/>
          <w:color w:val="2F3803"/>
          <w:szCs w:val="24"/>
          <w:bdr w:val="none" w:sz="0" w:space="0" w:color="auto" w:frame="1"/>
          <w:lang w:bidi="ar-SA"/>
        </w:rPr>
        <w:tab/>
      </w:r>
      <w:hyperlink r:id="rId28" w:tooltip="Word document" w:history="1">
        <w:r w:rsidRPr="00425AE4">
          <w:rPr>
            <w:rFonts w:asciiTheme="minorHAnsi" w:eastAsiaTheme="minorHAnsi" w:hAnsiTheme="minorHAnsi"/>
            <w:color w:val="2F3803"/>
            <w:szCs w:val="24"/>
            <w:bdr w:val="none" w:sz="0" w:space="0" w:color="auto" w:frame="1"/>
            <w:lang w:bidi="ar-SA"/>
          </w:rPr>
          <w:t>Site activities and licence compliance - ONR-NR-AR-21-009 </w:t>
        </w:r>
      </w:hyperlink>
    </w:p>
    <w:p w14:paraId="2D211B47" w14:textId="77777777" w:rsidR="00425AE4" w:rsidRPr="00425AE4" w:rsidRDefault="00425AE4" w:rsidP="005C0B07">
      <w:pPr>
        <w:numPr>
          <w:ilvl w:val="0"/>
          <w:numId w:val="9"/>
        </w:numPr>
        <w:spacing w:before="60" w:after="60"/>
        <w:rPr>
          <w:rFonts w:asciiTheme="minorHAnsi" w:eastAsiaTheme="minorHAnsi" w:hAnsiTheme="minorHAnsi"/>
          <w:color w:val="2F3803"/>
          <w:szCs w:val="24"/>
          <w:bdr w:val="none" w:sz="0" w:space="0" w:color="auto" w:frame="1"/>
          <w:lang w:bidi="ar-SA"/>
        </w:rPr>
      </w:pPr>
      <w:r w:rsidRPr="00425AE4">
        <w:rPr>
          <w:rFonts w:asciiTheme="minorHAnsi" w:eastAsiaTheme="minorHAnsi" w:hAnsiTheme="minorHAnsi"/>
          <w:color w:val="2F3803"/>
          <w:szCs w:val="24"/>
          <w:bdr w:val="none" w:sz="0" w:space="0" w:color="auto" w:frame="1"/>
          <w:lang w:bidi="ar-SA"/>
        </w:rPr>
        <w:t xml:space="preserve"> </w:t>
      </w:r>
      <w:r w:rsidRPr="00425AE4">
        <w:rPr>
          <w:rFonts w:asciiTheme="minorHAnsi" w:eastAsiaTheme="minorHAnsi" w:hAnsiTheme="minorHAnsi"/>
          <w:color w:val="2F3803"/>
          <w:szCs w:val="24"/>
          <w:bdr w:val="none" w:sz="0" w:space="0" w:color="auto" w:frame="1"/>
          <w:lang w:bidi="ar-SA"/>
        </w:rPr>
        <w:tab/>
      </w:r>
      <w:hyperlink r:id="rId29" w:tooltip="Word document" w:history="1">
        <w:r w:rsidRPr="00425AE4">
          <w:rPr>
            <w:rFonts w:asciiTheme="minorHAnsi" w:eastAsiaTheme="minorHAnsi" w:hAnsiTheme="minorHAnsi"/>
            <w:color w:val="2F3803"/>
            <w:szCs w:val="24"/>
            <w:bdr w:val="none" w:sz="0" w:space="0" w:color="auto" w:frame="1"/>
            <w:lang w:bidi="ar-SA"/>
          </w:rPr>
          <w:t>Organisational capability assessment - ONR-NR-AR-21-010 </w:t>
        </w:r>
      </w:hyperlink>
    </w:p>
    <w:p w14:paraId="6A20492F" w14:textId="77777777" w:rsidR="00425AE4" w:rsidRPr="00425AE4" w:rsidRDefault="00425AE4" w:rsidP="005C0B07">
      <w:pPr>
        <w:numPr>
          <w:ilvl w:val="0"/>
          <w:numId w:val="9"/>
        </w:numPr>
        <w:spacing w:before="60" w:after="60"/>
        <w:rPr>
          <w:rFonts w:asciiTheme="minorHAnsi" w:eastAsiaTheme="minorHAnsi" w:hAnsiTheme="minorHAnsi"/>
          <w:color w:val="2F3803"/>
          <w:szCs w:val="24"/>
          <w:bdr w:val="none" w:sz="0" w:space="0" w:color="auto" w:frame="1"/>
          <w:lang w:bidi="ar-SA"/>
        </w:rPr>
      </w:pPr>
      <w:r w:rsidRPr="00425AE4">
        <w:rPr>
          <w:rFonts w:asciiTheme="minorHAnsi" w:eastAsiaTheme="minorHAnsi" w:hAnsiTheme="minorHAnsi"/>
          <w:color w:val="2F3803"/>
          <w:szCs w:val="24"/>
          <w:bdr w:val="none" w:sz="0" w:space="0" w:color="auto" w:frame="1"/>
          <w:lang w:bidi="ar-SA"/>
        </w:rPr>
        <w:t xml:space="preserve"> </w:t>
      </w:r>
      <w:r w:rsidRPr="00425AE4">
        <w:rPr>
          <w:rFonts w:asciiTheme="minorHAnsi" w:eastAsiaTheme="minorHAnsi" w:hAnsiTheme="minorHAnsi"/>
          <w:color w:val="2F3803"/>
          <w:szCs w:val="24"/>
          <w:bdr w:val="none" w:sz="0" w:space="0" w:color="auto" w:frame="1"/>
          <w:lang w:bidi="ar-SA"/>
        </w:rPr>
        <w:tab/>
      </w:r>
      <w:hyperlink r:id="rId30" w:tooltip="Word document" w:history="1">
        <w:r w:rsidRPr="00425AE4">
          <w:rPr>
            <w:rFonts w:asciiTheme="minorHAnsi" w:eastAsiaTheme="minorHAnsi" w:hAnsiTheme="minorHAnsi"/>
            <w:color w:val="2F3803"/>
            <w:szCs w:val="24"/>
            <w:bdr w:val="none" w:sz="0" w:space="0" w:color="auto" w:frame="1"/>
            <w:lang w:bidi="ar-SA"/>
          </w:rPr>
          <w:t>Licensing and legal assessment - ONR-NR-AR-21-011 </w:t>
        </w:r>
      </w:hyperlink>
    </w:p>
    <w:p w14:paraId="73A47A78" w14:textId="77777777" w:rsidR="00425AE4" w:rsidRPr="00425AE4" w:rsidRDefault="00425AE4" w:rsidP="005C0B07">
      <w:pPr>
        <w:numPr>
          <w:ilvl w:val="0"/>
          <w:numId w:val="9"/>
        </w:numPr>
        <w:spacing w:before="60" w:after="60"/>
        <w:rPr>
          <w:rFonts w:asciiTheme="minorHAnsi" w:eastAsiaTheme="minorHAnsi" w:hAnsiTheme="minorHAnsi"/>
          <w:color w:val="2F3803"/>
          <w:szCs w:val="24"/>
          <w:bdr w:val="none" w:sz="0" w:space="0" w:color="auto" w:frame="1"/>
          <w:lang w:bidi="ar-SA"/>
        </w:rPr>
      </w:pPr>
      <w:r w:rsidRPr="00425AE4">
        <w:rPr>
          <w:rFonts w:asciiTheme="minorHAnsi" w:eastAsiaTheme="minorHAnsi" w:hAnsiTheme="minorHAnsi"/>
          <w:color w:val="2F3803"/>
          <w:szCs w:val="24"/>
          <w:bdr w:val="none" w:sz="0" w:space="0" w:color="auto" w:frame="1"/>
          <w:lang w:bidi="ar-SA"/>
        </w:rPr>
        <w:t xml:space="preserve"> </w:t>
      </w:r>
      <w:hyperlink r:id="rId31" w:tooltip="Word document" w:history="1">
        <w:r w:rsidRPr="00425AE4">
          <w:rPr>
            <w:rFonts w:asciiTheme="minorHAnsi" w:eastAsiaTheme="minorHAnsi" w:hAnsiTheme="minorHAnsi"/>
            <w:color w:val="2F3803"/>
            <w:szCs w:val="24"/>
            <w:bdr w:val="none" w:sz="0" w:space="0" w:color="auto" w:frame="1"/>
            <w:lang w:bidi="ar-SA"/>
          </w:rPr>
          <w:t>Internal hazards assessment - ONR-NR-AR-21-035 </w:t>
        </w:r>
      </w:hyperlink>
    </w:p>
    <w:p w14:paraId="07FB4B1A" w14:textId="77777777" w:rsidR="00425AE4" w:rsidRPr="00425AE4" w:rsidRDefault="00425AE4" w:rsidP="005C0B07">
      <w:pPr>
        <w:numPr>
          <w:ilvl w:val="0"/>
          <w:numId w:val="9"/>
        </w:numPr>
        <w:spacing w:before="60" w:after="60"/>
        <w:rPr>
          <w:rFonts w:asciiTheme="minorHAnsi" w:eastAsiaTheme="minorHAnsi" w:hAnsiTheme="minorHAnsi"/>
          <w:color w:val="2F3803"/>
          <w:szCs w:val="24"/>
          <w:bdr w:val="none" w:sz="0" w:space="0" w:color="auto" w:frame="1"/>
          <w:lang w:bidi="ar-SA"/>
        </w:rPr>
      </w:pPr>
      <w:r w:rsidRPr="00425AE4">
        <w:rPr>
          <w:rFonts w:asciiTheme="minorHAnsi" w:eastAsiaTheme="minorHAnsi" w:hAnsiTheme="minorHAnsi"/>
          <w:color w:val="2F3803"/>
          <w:szCs w:val="24"/>
          <w:bdr w:val="none" w:sz="0" w:space="0" w:color="auto" w:frame="1"/>
          <w:lang w:bidi="ar-SA"/>
        </w:rPr>
        <w:t xml:space="preserve"> </w:t>
      </w:r>
      <w:hyperlink r:id="rId32" w:tooltip="Word document" w:history="1">
        <w:r w:rsidRPr="00425AE4">
          <w:rPr>
            <w:rFonts w:asciiTheme="minorHAnsi" w:eastAsiaTheme="minorHAnsi" w:hAnsiTheme="minorHAnsi"/>
            <w:color w:val="2F3803"/>
            <w:szCs w:val="24"/>
            <w:bdr w:val="none" w:sz="0" w:space="0" w:color="auto" w:frame="1"/>
            <w:lang w:bidi="ar-SA"/>
          </w:rPr>
          <w:t>Management of nuclear matter and liabilities - ONR-NR-AR-21-037 </w:t>
        </w:r>
      </w:hyperlink>
    </w:p>
    <w:p w14:paraId="5767A6B6" w14:textId="4834F4E6" w:rsidR="000D6ABC" w:rsidRPr="004421AB" w:rsidRDefault="00425AE4" w:rsidP="00356135">
      <w:pPr>
        <w:numPr>
          <w:ilvl w:val="0"/>
          <w:numId w:val="9"/>
        </w:numPr>
        <w:spacing w:before="60" w:after="60"/>
      </w:pPr>
      <w:r w:rsidRPr="00B4553B">
        <w:rPr>
          <w:rFonts w:asciiTheme="minorHAnsi" w:eastAsiaTheme="minorHAnsi" w:hAnsiTheme="minorHAnsi"/>
          <w:color w:val="2F3803"/>
          <w:szCs w:val="24"/>
          <w:bdr w:val="none" w:sz="0" w:space="0" w:color="auto" w:frame="1"/>
          <w:lang w:bidi="ar-SA"/>
        </w:rPr>
        <w:t xml:space="preserve"> </w:t>
      </w:r>
      <w:hyperlink r:id="rId33" w:tooltip="Word document" w:history="1">
        <w:r w:rsidRPr="00B4553B">
          <w:rPr>
            <w:rFonts w:asciiTheme="minorHAnsi" w:eastAsiaTheme="minorHAnsi" w:hAnsiTheme="minorHAnsi"/>
            <w:color w:val="2F3803"/>
            <w:szCs w:val="24"/>
            <w:bdr w:val="none" w:sz="0" w:space="0" w:color="auto" w:frame="1"/>
            <w:lang w:bidi="ar-SA"/>
          </w:rPr>
          <w:t>Security arrangements assessment - ONR-CNSS-AN-22-002 </w:t>
        </w:r>
      </w:hyperlink>
    </w:p>
    <w:sectPr w:rsidR="000D6ABC" w:rsidRPr="004421AB" w:rsidSect="00045010">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 wne:kcmPrimary="034E">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OAHUAbQBiAGUAcgBlAGQAIABwAGEAcgBhAGcAcgBhAHAAaAA=" wne:acdName="acd8" wne:fciIndexBasedOn="0065"/>
    <wne:acd wne:argValue="AgBVAG4AbgB1AG0AYgBlAHIAZQBkACAAcABhAHIAYQBnAHIAYQBwAGgA" wne:acdName="acd9"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546A58" w14:textId="77777777" w:rsidR="007B67A7" w:rsidRDefault="007B67A7" w:rsidP="007D199A">
      <w:pPr>
        <w:spacing w:after="0"/>
      </w:pPr>
      <w:r>
        <w:separator/>
      </w:r>
    </w:p>
    <w:p w14:paraId="19808285" w14:textId="77777777" w:rsidR="007B67A7" w:rsidRDefault="007B67A7"/>
  </w:endnote>
  <w:endnote w:type="continuationSeparator" w:id="0">
    <w:p w14:paraId="334FDAF6" w14:textId="77777777" w:rsidR="007B67A7" w:rsidRDefault="007B67A7" w:rsidP="007D199A">
      <w:pPr>
        <w:spacing w:after="0"/>
      </w:pPr>
      <w:r>
        <w:continuationSeparator/>
      </w:r>
    </w:p>
    <w:p w14:paraId="198FD594" w14:textId="77777777" w:rsidR="007B67A7" w:rsidRDefault="007B67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3FE70" w14:textId="6A0551B4" w:rsidR="004421AB" w:rsidRPr="0069352F" w:rsidRDefault="009E04E4" w:rsidP="009E04E4">
    <w:pPr>
      <w:pStyle w:val="Footer"/>
      <w:jc w:val="left"/>
      <w:rPr>
        <w:lang w:val="pt-PT"/>
      </w:rPr>
    </w:pPr>
    <w:r w:rsidRPr="0069352F">
      <w:rPr>
        <w:b/>
        <w:bCs/>
        <w:color w:val="auto"/>
        <w:sz w:val="20"/>
        <w:szCs w:val="18"/>
        <w:lang w:val="pt-PT"/>
      </w:rPr>
      <w:t>Template Ref.</w:t>
    </w:r>
    <w:r w:rsidRPr="0069352F">
      <w:rPr>
        <w:color w:val="auto"/>
        <w:sz w:val="20"/>
        <w:szCs w:val="18"/>
        <w:lang w:val="pt-PT"/>
      </w:rPr>
      <w:t xml:space="preserve">: </w:t>
    </w:r>
    <w:r w:rsidR="006D794C" w:rsidRPr="0069352F">
      <w:rPr>
        <w:color w:val="auto"/>
        <w:sz w:val="20"/>
        <w:szCs w:val="18"/>
        <w:lang w:val="pt-PT"/>
      </w:rPr>
      <w:t xml:space="preserve">ONR-DOC-TEMP-004 (Issue No. </w:t>
    </w:r>
    <w:sdt>
      <w:sdtPr>
        <w:rPr>
          <w:color w:val="auto"/>
          <w:sz w:val="20"/>
          <w:szCs w:val="18"/>
          <w:lang w:val="pt-PT"/>
        </w:rPr>
        <w:alias w:val="Publication Issue No."/>
        <w:tag w:val="PublicationIssueNo_x002e_"/>
        <w:id w:val="-32968777"/>
        <w:placeholder>
          <w:docPart w:val="FC4DE087B2E448E58D1FBA5533B070B1"/>
        </w:placeholder>
        <w:text/>
      </w:sdtPr>
      <w:sdtEndPr/>
      <w:sdtContent>
        <w:r w:rsidR="00152422" w:rsidRPr="0069352F">
          <w:rPr>
            <w:color w:val="auto"/>
            <w:sz w:val="20"/>
            <w:szCs w:val="18"/>
            <w:lang w:val="pt-PT"/>
          </w:rPr>
          <w:t>17</w:t>
        </w:r>
        <w:r w:rsidR="00104A3B" w:rsidRPr="0069352F">
          <w:rPr>
            <w:color w:val="auto"/>
            <w:sz w:val="20"/>
            <w:szCs w:val="18"/>
            <w:lang w:val="pt-PT"/>
          </w:rPr>
          <w:t>.1</w:t>
        </w:r>
      </w:sdtContent>
    </w:sdt>
    <w:r w:rsidR="006D794C" w:rsidRPr="0069352F">
      <w:rPr>
        <w:color w:val="auto"/>
        <w:sz w:val="20"/>
        <w:szCs w:val="18"/>
        <w:lang w:val="pt-PT"/>
      </w:rPr>
      <w:t>)</w:t>
    </w:r>
    <w:r w:rsidRPr="0069352F">
      <w:rPr>
        <w:lang w:val="pt-PT"/>
      </w:rPr>
      <w:tab/>
    </w:r>
    <w:r w:rsidR="00AC651F" w:rsidRPr="0069352F">
      <w:rPr>
        <w:lang w:val="pt-PT"/>
      </w:rPr>
      <w:t xml:space="preserve">Page | </w:t>
    </w:r>
    <w:r w:rsidR="00AC651F">
      <w:fldChar w:fldCharType="begin"/>
    </w:r>
    <w:r w:rsidR="00AC651F" w:rsidRPr="0069352F">
      <w:rPr>
        <w:lang w:val="pt-PT"/>
      </w:rPr>
      <w:instrText xml:space="preserve"> PAGE   \* MERGEFORMAT </w:instrText>
    </w:r>
    <w:r w:rsidR="00AC651F">
      <w:fldChar w:fldCharType="separate"/>
    </w:r>
    <w:r w:rsidR="00AC651F" w:rsidRPr="0069352F">
      <w:rPr>
        <w:noProof/>
        <w:lang w:val="pt-PT"/>
      </w:rPr>
      <w:t>1</w:t>
    </w:r>
    <w:r w:rsidR="00AC651F">
      <w:rPr>
        <w:noProof/>
      </w:rPr>
      <w:fldChar w:fldCharType="end"/>
    </w:r>
    <w:r w:rsidR="004421AB" w:rsidRPr="0069352F">
      <w:rPr>
        <w:lang w:val="pt-PT"/>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751A9F99" w:rsidR="004D16D7" w:rsidRPr="004D16D7" w:rsidRDefault="004421AB"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1350A4" w14:textId="77777777" w:rsidR="007B67A7" w:rsidRPr="005E0344" w:rsidRDefault="007B67A7" w:rsidP="005E0344">
      <w:pPr>
        <w:spacing w:after="120"/>
        <w:rPr>
          <w:color w:val="000000" w:themeColor="text2"/>
        </w:rPr>
      </w:pPr>
      <w:r w:rsidRPr="005E0344">
        <w:rPr>
          <w:color w:val="000000" w:themeColor="text2"/>
        </w:rPr>
        <w:separator/>
      </w:r>
    </w:p>
  </w:footnote>
  <w:footnote w:type="continuationSeparator" w:id="0">
    <w:p w14:paraId="1292C739" w14:textId="77777777" w:rsidR="007B67A7" w:rsidRPr="005E0344" w:rsidRDefault="007B67A7" w:rsidP="0090581D">
      <w:pPr>
        <w:spacing w:after="120"/>
        <w:rPr>
          <w:color w:val="000000" w:themeColor="text2"/>
        </w:rPr>
      </w:pPr>
      <w:r w:rsidRPr="005E0344">
        <w:rPr>
          <w:color w:val="000000" w:themeColor="text2"/>
        </w:rPr>
        <w:continuationSeparator/>
      </w:r>
    </w:p>
    <w:p w14:paraId="23F19AF1" w14:textId="77777777" w:rsidR="007B67A7" w:rsidRDefault="007B67A7"/>
  </w:footnote>
  <w:footnote w:type="continuationNotice" w:id="1">
    <w:p w14:paraId="3D01FDDD" w14:textId="77777777" w:rsidR="007B67A7" w:rsidRDefault="007B67A7">
      <w:pPr>
        <w:spacing w:after="0"/>
      </w:pPr>
    </w:p>
    <w:p w14:paraId="1074E194" w14:textId="77777777" w:rsidR="007B67A7" w:rsidRDefault="007B67A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643F8D3F"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E81C2" w14:textId="4A9C2B8D" w:rsidR="001966D1" w:rsidRPr="00045010" w:rsidRDefault="001966D1" w:rsidP="00045010">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CCFB1" w14:textId="0C80F74E" w:rsidR="00045010" w:rsidRDefault="00045010" w:rsidP="009E0E52">
    <w:pPr>
      <w:pStyle w:val="Header"/>
      <w:rPr>
        <w:sz w:val="20"/>
        <w:szCs w:val="20"/>
      </w:rPr>
    </w:pPr>
  </w:p>
  <w:p w14:paraId="47FFC75F" w14:textId="17587252" w:rsidR="00177666" w:rsidRPr="001966D1" w:rsidRDefault="001966D1" w:rsidP="009E0E52">
    <w:pPr>
      <w:pStyle w:val="Header"/>
      <w:rPr>
        <w:sz w:val="20"/>
        <w:szCs w:val="20"/>
      </w:rPr>
    </w:pPr>
    <w:r w:rsidRPr="001966D1">
      <w:rPr>
        <w:sz w:val="20"/>
        <w:szCs w:val="20"/>
      </w:rPr>
      <w:t xml:space="preserve">Report Title: </w:t>
    </w:r>
    <w:r w:rsidR="00753BCE">
      <w:rPr>
        <w:sz w:val="20"/>
        <w:szCs w:val="20"/>
      </w:rPr>
      <w:t>Internal hazards proportionate reassessment of an application by Sizewell C Limited (SZC Ltd) for a Nuclear Site Licence</w:t>
    </w:r>
    <w:r w:rsidR="004E3932" w:rsidRPr="001966D1">
      <w:rPr>
        <w:sz w:val="20"/>
        <w:szCs w:val="20"/>
      </w:rPr>
      <w:t xml:space="preserve"> | Issue No.: </w:t>
    </w:r>
    <w:r w:rsidR="00AC0AF1">
      <w:rPr>
        <w:sz w:val="20"/>
        <w:szCs w:val="20"/>
      </w:rPr>
      <w:t>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4394F"/>
    <w:multiLevelType w:val="hybridMultilevel"/>
    <w:tmpl w:val="9A842FEE"/>
    <w:lvl w:ilvl="0" w:tplc="A3C413E4">
      <w:numFmt w:val="bullet"/>
      <w:lvlText w:val="•"/>
      <w:lvlJc w:val="left"/>
      <w:pPr>
        <w:ind w:left="1080" w:hanging="72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D191994"/>
    <w:multiLevelType w:val="hybridMultilevel"/>
    <w:tmpl w:val="06E850D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15:restartNumberingAfterBreak="0">
    <w:nsid w:val="126E487C"/>
    <w:multiLevelType w:val="hybridMultilevel"/>
    <w:tmpl w:val="1C762D5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 w15:restartNumberingAfterBreak="0">
    <w:nsid w:val="17304E12"/>
    <w:multiLevelType w:val="multilevel"/>
    <w:tmpl w:val="597A1FCA"/>
    <w:lvl w:ilvl="0">
      <w:start w:val="1"/>
      <w:numFmt w:val="decimal"/>
      <w:pStyle w:val="TSNumberedParagraph1"/>
      <w:lvlText w:val="%1."/>
      <w:lvlJc w:val="left"/>
      <w:pPr>
        <w:tabs>
          <w:tab w:val="num" w:pos="-31680"/>
        </w:tabs>
        <w:ind w:left="720" w:hanging="720"/>
      </w:pPr>
      <w:rPr>
        <w:rFonts w:hint="default"/>
        <w:b w:val="0"/>
        <w:bCs w:val="0"/>
        <w:sz w:val="24"/>
        <w:szCs w:val="24"/>
      </w:rPr>
    </w:lvl>
    <w:lvl w:ilvl="1">
      <w:start w:val="1"/>
      <w:numFmt w:val="decimal"/>
      <w:pStyle w:val="F6-HeadingLevel2"/>
      <w:lvlText w:val="%1.%2"/>
      <w:lvlJc w:val="left"/>
      <w:pPr>
        <w:tabs>
          <w:tab w:val="num" w:pos="-31680"/>
        </w:tabs>
        <w:ind w:left="720" w:hanging="720"/>
      </w:pPr>
      <w:rPr>
        <w:rFonts w:hint="default"/>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18E66221"/>
    <w:multiLevelType w:val="hybridMultilevel"/>
    <w:tmpl w:val="AA261AE6"/>
    <w:lvl w:ilvl="0" w:tplc="08090017">
      <w:start w:val="1"/>
      <w:numFmt w:val="lowerLetter"/>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5" w15:restartNumberingAfterBreak="0">
    <w:nsid w:val="1CC4502E"/>
    <w:multiLevelType w:val="hybridMultilevel"/>
    <w:tmpl w:val="1ACC7D92"/>
    <w:lvl w:ilvl="0" w:tplc="DAE4EC46">
      <w:start w:val="1"/>
      <w:numFmt w:val="decimal"/>
      <w:pStyle w:val="Numberedparagraph"/>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F1B7EEA"/>
    <w:multiLevelType w:val="hybridMultilevel"/>
    <w:tmpl w:val="C270FEEC"/>
    <w:lvl w:ilvl="0" w:tplc="9552DC64">
      <w:start w:val="1"/>
      <w:numFmt w:val="decimal"/>
      <w:suff w:val="space"/>
      <w:lvlText w:val="A.%1"/>
      <w:lvlJc w:val="left"/>
      <w:pPr>
        <w:ind w:left="300" w:hanging="150"/>
      </w:pPr>
      <w:rPr>
        <w:rFonts w:hint="default"/>
      </w:rPr>
    </w:lvl>
    <w:lvl w:ilvl="1" w:tplc="08090019">
      <w:start w:val="1"/>
      <w:numFmt w:val="lowerLetter"/>
      <w:lvlText w:val="%2."/>
      <w:lvlJc w:val="left"/>
      <w:pPr>
        <w:ind w:left="1230" w:hanging="360"/>
      </w:pPr>
    </w:lvl>
    <w:lvl w:ilvl="2" w:tplc="0809001B" w:tentative="1">
      <w:start w:val="1"/>
      <w:numFmt w:val="lowerRoman"/>
      <w:lvlText w:val="%3."/>
      <w:lvlJc w:val="right"/>
      <w:pPr>
        <w:ind w:left="1950" w:hanging="180"/>
      </w:pPr>
    </w:lvl>
    <w:lvl w:ilvl="3" w:tplc="0809000F" w:tentative="1">
      <w:start w:val="1"/>
      <w:numFmt w:val="decimal"/>
      <w:lvlText w:val="%4."/>
      <w:lvlJc w:val="left"/>
      <w:pPr>
        <w:ind w:left="2670" w:hanging="360"/>
      </w:pPr>
    </w:lvl>
    <w:lvl w:ilvl="4" w:tplc="08090019" w:tentative="1">
      <w:start w:val="1"/>
      <w:numFmt w:val="lowerLetter"/>
      <w:lvlText w:val="%5."/>
      <w:lvlJc w:val="left"/>
      <w:pPr>
        <w:ind w:left="3390" w:hanging="360"/>
      </w:pPr>
    </w:lvl>
    <w:lvl w:ilvl="5" w:tplc="0809001B" w:tentative="1">
      <w:start w:val="1"/>
      <w:numFmt w:val="lowerRoman"/>
      <w:lvlText w:val="%6."/>
      <w:lvlJc w:val="right"/>
      <w:pPr>
        <w:ind w:left="4110" w:hanging="180"/>
      </w:pPr>
    </w:lvl>
    <w:lvl w:ilvl="6" w:tplc="0809000F" w:tentative="1">
      <w:start w:val="1"/>
      <w:numFmt w:val="decimal"/>
      <w:lvlText w:val="%7."/>
      <w:lvlJc w:val="left"/>
      <w:pPr>
        <w:ind w:left="4830" w:hanging="360"/>
      </w:pPr>
    </w:lvl>
    <w:lvl w:ilvl="7" w:tplc="08090019" w:tentative="1">
      <w:start w:val="1"/>
      <w:numFmt w:val="lowerLetter"/>
      <w:lvlText w:val="%8."/>
      <w:lvlJc w:val="left"/>
      <w:pPr>
        <w:ind w:left="5550" w:hanging="360"/>
      </w:pPr>
    </w:lvl>
    <w:lvl w:ilvl="8" w:tplc="0809001B" w:tentative="1">
      <w:start w:val="1"/>
      <w:numFmt w:val="lowerRoman"/>
      <w:lvlText w:val="%9."/>
      <w:lvlJc w:val="right"/>
      <w:pPr>
        <w:ind w:left="6270" w:hanging="180"/>
      </w:pPr>
    </w:lvl>
  </w:abstractNum>
  <w:abstractNum w:abstractNumId="7" w15:restartNumberingAfterBreak="0">
    <w:nsid w:val="306D14A2"/>
    <w:multiLevelType w:val="multilevel"/>
    <w:tmpl w:val="91FAAB18"/>
    <w:lvl w:ilvl="0">
      <w:start w:val="1"/>
      <w:numFmt w:val="decimal"/>
      <w:pStyle w:val="Heading1"/>
      <w:lvlText w:val="%1."/>
      <w:lvlJc w:val="left"/>
      <w:pPr>
        <w:ind w:left="360" w:hanging="360"/>
      </w:pPr>
    </w:lvl>
    <w:lvl w:ilvl="1">
      <w:start w:val="1"/>
      <w:numFmt w:val="decimal"/>
      <w:pStyle w:val="Heading2"/>
      <w:lvlText w:val="%1.%2."/>
      <w:lvlJc w:val="left"/>
      <w:pPr>
        <w:ind w:left="43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1E25647"/>
    <w:multiLevelType w:val="multilevel"/>
    <w:tmpl w:val="0224A10E"/>
    <w:lvl w:ilvl="0">
      <w:start w:val="1"/>
      <w:numFmt w:val="bullet"/>
      <w:lvlText w:val=""/>
      <w:lvlJc w:val="left"/>
      <w:pPr>
        <w:ind w:left="1080" w:hanging="720"/>
      </w:pPr>
      <w:rPr>
        <w:rFonts w:ascii="Wingdings" w:hAnsi="Wingding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6ABC6D6D"/>
    <w:multiLevelType w:val="hybridMultilevel"/>
    <w:tmpl w:val="5852B2C2"/>
    <w:lvl w:ilvl="0" w:tplc="08090001">
      <w:start w:val="1"/>
      <w:numFmt w:val="bullet"/>
      <w:lvlText w:val=""/>
      <w:lvlJc w:val="left"/>
      <w:pPr>
        <w:ind w:left="1434" w:hanging="360"/>
      </w:pPr>
      <w:rPr>
        <w:rFonts w:ascii="Symbol" w:hAnsi="Symbol" w:hint="default"/>
      </w:rPr>
    </w:lvl>
    <w:lvl w:ilvl="1" w:tplc="08090003">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1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721F674E"/>
    <w:multiLevelType w:val="hybridMultilevel"/>
    <w:tmpl w:val="C960E7F4"/>
    <w:lvl w:ilvl="0" w:tplc="F6B0469E">
      <w:start w:val="1"/>
      <w:numFmt w:val="bullet"/>
      <w:lvlText w:val=""/>
      <w:lvlJc w:val="left"/>
      <w:pPr>
        <w:ind w:left="2160" w:hanging="360"/>
      </w:pPr>
      <w:rPr>
        <w:rFonts w:ascii="Wingdings" w:hAnsi="Wingdings" w:hint="default"/>
        <w:color w:val="006D68"/>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2" w15:restartNumberingAfterBreak="0">
    <w:nsid w:val="75F46359"/>
    <w:multiLevelType w:val="hybridMultilevel"/>
    <w:tmpl w:val="5D9218AE"/>
    <w:lvl w:ilvl="0" w:tplc="1CE4CA4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BF56C7A0">
      <w:start w:val="1"/>
      <w:numFmt w:val="bullet"/>
      <w:pStyle w:val="Bulletlist2"/>
      <w:lvlText w:val="o"/>
      <w:lvlJc w:val="left"/>
      <w:pPr>
        <w:ind w:left="1440" w:hanging="360"/>
      </w:pPr>
      <w:rPr>
        <w:rFonts w:ascii="Courier New" w:hAnsi="Courier New" w:cs="Courier New" w:hint="default"/>
      </w:rPr>
    </w:lvl>
    <w:lvl w:ilvl="2" w:tplc="2B640262">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D240FA6"/>
    <w:multiLevelType w:val="hybridMultilevel"/>
    <w:tmpl w:val="2D6868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D863EDD"/>
    <w:multiLevelType w:val="multilevel"/>
    <w:tmpl w:val="DD2C97E4"/>
    <w:lvl w:ilvl="0">
      <w:start w:val="1"/>
      <w:numFmt w:val="decimal"/>
      <w:pStyle w:val="NumberedParagraph0"/>
      <w:lvlText w:val="%1."/>
      <w:lvlJc w:val="left"/>
      <w:pPr>
        <w:ind w:left="360" w:hanging="360"/>
      </w:pPr>
      <w:rPr>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614943677">
    <w:abstractNumId w:val="12"/>
  </w:num>
  <w:num w:numId="2" w16cid:durableId="1844468965">
    <w:abstractNumId w:val="10"/>
  </w:num>
  <w:num w:numId="3" w16cid:durableId="1521316726">
    <w:abstractNumId w:val="7"/>
  </w:num>
  <w:num w:numId="4" w16cid:durableId="126319480">
    <w:abstractNumId w:val="5"/>
  </w:num>
  <w:num w:numId="5" w16cid:durableId="1836142672">
    <w:abstractNumId w:val="14"/>
  </w:num>
  <w:num w:numId="6" w16cid:durableId="2099667244">
    <w:abstractNumId w:val="3"/>
  </w:num>
  <w:num w:numId="7" w16cid:durableId="1371806507">
    <w:abstractNumId w:val="13"/>
  </w:num>
  <w:num w:numId="8" w16cid:durableId="502822618">
    <w:abstractNumId w:val="9"/>
  </w:num>
  <w:num w:numId="9" w16cid:durableId="1231231523">
    <w:abstractNumId w:val="6"/>
  </w:num>
  <w:num w:numId="10" w16cid:durableId="1093088908">
    <w:abstractNumId w:val="8"/>
  </w:num>
  <w:num w:numId="11" w16cid:durableId="472257196">
    <w:abstractNumId w:val="4"/>
  </w:num>
  <w:num w:numId="12" w16cid:durableId="349843865">
    <w:abstractNumId w:val="0"/>
  </w:num>
  <w:num w:numId="13" w16cid:durableId="1945307491">
    <w:abstractNumId w:val="11"/>
  </w:num>
  <w:num w:numId="14" w16cid:durableId="1271744080">
    <w:abstractNumId w:val="2"/>
  </w:num>
  <w:num w:numId="15" w16cid:durableId="525295427">
    <w:abstractNumId w:val="1"/>
  </w:num>
  <w:num w:numId="16" w16cid:durableId="1262032351">
    <w:abstractNumId w:val="7"/>
  </w:num>
  <w:num w:numId="17" w16cid:durableId="292902706">
    <w:abstractNumId w:val="5"/>
  </w:num>
  <w:num w:numId="18" w16cid:durableId="1400398446">
    <w:abstractNumId w:val="5"/>
  </w:num>
  <w:num w:numId="19" w16cid:durableId="46075116">
    <w:abstractNumId w:val="7"/>
  </w:num>
  <w:num w:numId="20" w16cid:durableId="2082631886">
    <w:abstractNumId w:val="5"/>
  </w:num>
  <w:num w:numId="21" w16cid:durableId="1595934423">
    <w:abstractNumId w:val="7"/>
  </w:num>
  <w:num w:numId="22" w16cid:durableId="282615332">
    <w:abstractNumId w:val="5"/>
  </w:num>
  <w:num w:numId="23" w16cid:durableId="2052874057">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19EF"/>
    <w:rsid w:val="00002389"/>
    <w:rsid w:val="00002F03"/>
    <w:rsid w:val="00004C16"/>
    <w:rsid w:val="00011177"/>
    <w:rsid w:val="00014814"/>
    <w:rsid w:val="00022568"/>
    <w:rsid w:val="000240C4"/>
    <w:rsid w:val="00024522"/>
    <w:rsid w:val="00024B2E"/>
    <w:rsid w:val="000251FC"/>
    <w:rsid w:val="000262F2"/>
    <w:rsid w:val="00026B93"/>
    <w:rsid w:val="00027F4F"/>
    <w:rsid w:val="00030430"/>
    <w:rsid w:val="0003078E"/>
    <w:rsid w:val="00031B89"/>
    <w:rsid w:val="00034079"/>
    <w:rsid w:val="0003693D"/>
    <w:rsid w:val="0004440F"/>
    <w:rsid w:val="00045010"/>
    <w:rsid w:val="00045D3B"/>
    <w:rsid w:val="00046175"/>
    <w:rsid w:val="000508BA"/>
    <w:rsid w:val="00052C8A"/>
    <w:rsid w:val="0005332E"/>
    <w:rsid w:val="0005432D"/>
    <w:rsid w:val="000548C8"/>
    <w:rsid w:val="00061306"/>
    <w:rsid w:val="00063763"/>
    <w:rsid w:val="00065665"/>
    <w:rsid w:val="000666DD"/>
    <w:rsid w:val="0007085D"/>
    <w:rsid w:val="000734CD"/>
    <w:rsid w:val="00073A98"/>
    <w:rsid w:val="0007433E"/>
    <w:rsid w:val="00075605"/>
    <w:rsid w:val="00075C66"/>
    <w:rsid w:val="00080606"/>
    <w:rsid w:val="0008107F"/>
    <w:rsid w:val="00081470"/>
    <w:rsid w:val="000817D4"/>
    <w:rsid w:val="00082879"/>
    <w:rsid w:val="00087A3F"/>
    <w:rsid w:val="00091EEA"/>
    <w:rsid w:val="0009566E"/>
    <w:rsid w:val="000A03D7"/>
    <w:rsid w:val="000A0E9B"/>
    <w:rsid w:val="000A105C"/>
    <w:rsid w:val="000A200B"/>
    <w:rsid w:val="000A3A00"/>
    <w:rsid w:val="000A4CFF"/>
    <w:rsid w:val="000B00A5"/>
    <w:rsid w:val="000B08AB"/>
    <w:rsid w:val="000B3E81"/>
    <w:rsid w:val="000B4FAB"/>
    <w:rsid w:val="000C2DDC"/>
    <w:rsid w:val="000C3596"/>
    <w:rsid w:val="000C4FC2"/>
    <w:rsid w:val="000D25F3"/>
    <w:rsid w:val="000D2FD4"/>
    <w:rsid w:val="000D4E9C"/>
    <w:rsid w:val="000D5F05"/>
    <w:rsid w:val="000D6ABC"/>
    <w:rsid w:val="000E015B"/>
    <w:rsid w:val="000E2FA3"/>
    <w:rsid w:val="000E5B89"/>
    <w:rsid w:val="000F1B7B"/>
    <w:rsid w:val="000F2EA0"/>
    <w:rsid w:val="000F2ED4"/>
    <w:rsid w:val="00100D58"/>
    <w:rsid w:val="001028E8"/>
    <w:rsid w:val="00104A3B"/>
    <w:rsid w:val="0010625B"/>
    <w:rsid w:val="00111C97"/>
    <w:rsid w:val="0011279C"/>
    <w:rsid w:val="00112827"/>
    <w:rsid w:val="00122FCC"/>
    <w:rsid w:val="00124C2B"/>
    <w:rsid w:val="001257A5"/>
    <w:rsid w:val="00126752"/>
    <w:rsid w:val="0012688C"/>
    <w:rsid w:val="00130B30"/>
    <w:rsid w:val="00131205"/>
    <w:rsid w:val="001333ED"/>
    <w:rsid w:val="00136FE5"/>
    <w:rsid w:val="00140605"/>
    <w:rsid w:val="00140B32"/>
    <w:rsid w:val="00140E1C"/>
    <w:rsid w:val="001417A1"/>
    <w:rsid w:val="001443C0"/>
    <w:rsid w:val="001449A7"/>
    <w:rsid w:val="00147AE4"/>
    <w:rsid w:val="00151383"/>
    <w:rsid w:val="001513E1"/>
    <w:rsid w:val="0015182C"/>
    <w:rsid w:val="00152422"/>
    <w:rsid w:val="001547C3"/>
    <w:rsid w:val="00154FF3"/>
    <w:rsid w:val="001571E5"/>
    <w:rsid w:val="0016330D"/>
    <w:rsid w:val="0016783D"/>
    <w:rsid w:val="00173D21"/>
    <w:rsid w:val="00177666"/>
    <w:rsid w:val="00177CE3"/>
    <w:rsid w:val="00182C27"/>
    <w:rsid w:val="001849CA"/>
    <w:rsid w:val="00185410"/>
    <w:rsid w:val="00185595"/>
    <w:rsid w:val="00190028"/>
    <w:rsid w:val="001904B5"/>
    <w:rsid w:val="00192352"/>
    <w:rsid w:val="00194EEA"/>
    <w:rsid w:val="001966D1"/>
    <w:rsid w:val="001A17C9"/>
    <w:rsid w:val="001A4826"/>
    <w:rsid w:val="001A5F51"/>
    <w:rsid w:val="001B042C"/>
    <w:rsid w:val="001B0610"/>
    <w:rsid w:val="001B54B0"/>
    <w:rsid w:val="001C0852"/>
    <w:rsid w:val="001C1BA1"/>
    <w:rsid w:val="001C3353"/>
    <w:rsid w:val="001C4D63"/>
    <w:rsid w:val="001C5F2A"/>
    <w:rsid w:val="001C757C"/>
    <w:rsid w:val="001D0DE0"/>
    <w:rsid w:val="001D5AFF"/>
    <w:rsid w:val="001D5B43"/>
    <w:rsid w:val="001D74B4"/>
    <w:rsid w:val="001E03E1"/>
    <w:rsid w:val="001E044E"/>
    <w:rsid w:val="001E0BDF"/>
    <w:rsid w:val="001E2ABF"/>
    <w:rsid w:val="001F059F"/>
    <w:rsid w:val="001F6637"/>
    <w:rsid w:val="00200811"/>
    <w:rsid w:val="00200CA1"/>
    <w:rsid w:val="00211370"/>
    <w:rsid w:val="00213088"/>
    <w:rsid w:val="0021338D"/>
    <w:rsid w:val="0021365A"/>
    <w:rsid w:val="00213CFF"/>
    <w:rsid w:val="00214D43"/>
    <w:rsid w:val="00223090"/>
    <w:rsid w:val="002238B4"/>
    <w:rsid w:val="00223E0D"/>
    <w:rsid w:val="0022476F"/>
    <w:rsid w:val="00227ADC"/>
    <w:rsid w:val="00230ED9"/>
    <w:rsid w:val="002319AB"/>
    <w:rsid w:val="002319AC"/>
    <w:rsid w:val="00234342"/>
    <w:rsid w:val="0023512A"/>
    <w:rsid w:val="002377A8"/>
    <w:rsid w:val="0024040D"/>
    <w:rsid w:val="00240A18"/>
    <w:rsid w:val="00251CD7"/>
    <w:rsid w:val="00251F40"/>
    <w:rsid w:val="00255FA3"/>
    <w:rsid w:val="0025649C"/>
    <w:rsid w:val="00257288"/>
    <w:rsid w:val="002612B0"/>
    <w:rsid w:val="0026171D"/>
    <w:rsid w:val="00261FB6"/>
    <w:rsid w:val="002629F8"/>
    <w:rsid w:val="00263396"/>
    <w:rsid w:val="002651F5"/>
    <w:rsid w:val="002659FA"/>
    <w:rsid w:val="0026777A"/>
    <w:rsid w:val="00267815"/>
    <w:rsid w:val="00272482"/>
    <w:rsid w:val="00276E07"/>
    <w:rsid w:val="00280DDF"/>
    <w:rsid w:val="00282D28"/>
    <w:rsid w:val="002917FF"/>
    <w:rsid w:val="00292117"/>
    <w:rsid w:val="00292ADF"/>
    <w:rsid w:val="00292C6A"/>
    <w:rsid w:val="00293700"/>
    <w:rsid w:val="00295442"/>
    <w:rsid w:val="002A0DEC"/>
    <w:rsid w:val="002A2C4E"/>
    <w:rsid w:val="002A63B9"/>
    <w:rsid w:val="002A7557"/>
    <w:rsid w:val="002A7985"/>
    <w:rsid w:val="002B0A56"/>
    <w:rsid w:val="002B1C53"/>
    <w:rsid w:val="002B24B7"/>
    <w:rsid w:val="002C0918"/>
    <w:rsid w:val="002C1AA5"/>
    <w:rsid w:val="002C2992"/>
    <w:rsid w:val="002C5BA7"/>
    <w:rsid w:val="002D0416"/>
    <w:rsid w:val="002D1702"/>
    <w:rsid w:val="002E0733"/>
    <w:rsid w:val="002E0BE4"/>
    <w:rsid w:val="002E1B37"/>
    <w:rsid w:val="002E3B58"/>
    <w:rsid w:val="002E3E8A"/>
    <w:rsid w:val="002E42A9"/>
    <w:rsid w:val="002E589D"/>
    <w:rsid w:val="002E6A6A"/>
    <w:rsid w:val="002F0928"/>
    <w:rsid w:val="002F11CF"/>
    <w:rsid w:val="002F3397"/>
    <w:rsid w:val="00302E27"/>
    <w:rsid w:val="0030380D"/>
    <w:rsid w:val="00312411"/>
    <w:rsid w:val="00313428"/>
    <w:rsid w:val="00316F61"/>
    <w:rsid w:val="00317B9C"/>
    <w:rsid w:val="00322628"/>
    <w:rsid w:val="00323E71"/>
    <w:rsid w:val="00326F77"/>
    <w:rsid w:val="003301A1"/>
    <w:rsid w:val="00331AB8"/>
    <w:rsid w:val="0033667F"/>
    <w:rsid w:val="0033774A"/>
    <w:rsid w:val="003401B0"/>
    <w:rsid w:val="00345563"/>
    <w:rsid w:val="00346C8E"/>
    <w:rsid w:val="003507C0"/>
    <w:rsid w:val="00351DF2"/>
    <w:rsid w:val="00353E49"/>
    <w:rsid w:val="0035476B"/>
    <w:rsid w:val="003548D5"/>
    <w:rsid w:val="00355E9F"/>
    <w:rsid w:val="0036160B"/>
    <w:rsid w:val="003617C9"/>
    <w:rsid w:val="00365CBA"/>
    <w:rsid w:val="00367BD5"/>
    <w:rsid w:val="00373E0A"/>
    <w:rsid w:val="0037519B"/>
    <w:rsid w:val="003817B2"/>
    <w:rsid w:val="00390327"/>
    <w:rsid w:val="00393066"/>
    <w:rsid w:val="00393B78"/>
    <w:rsid w:val="003A01E9"/>
    <w:rsid w:val="003A2CE0"/>
    <w:rsid w:val="003A7E1C"/>
    <w:rsid w:val="003B420F"/>
    <w:rsid w:val="003B43E9"/>
    <w:rsid w:val="003B6E96"/>
    <w:rsid w:val="003C0306"/>
    <w:rsid w:val="003C114C"/>
    <w:rsid w:val="003C1241"/>
    <w:rsid w:val="003C1427"/>
    <w:rsid w:val="003C18C4"/>
    <w:rsid w:val="003C2FD5"/>
    <w:rsid w:val="003C304A"/>
    <w:rsid w:val="003C465D"/>
    <w:rsid w:val="003D495D"/>
    <w:rsid w:val="003E098E"/>
    <w:rsid w:val="003E2FAE"/>
    <w:rsid w:val="003E2FC4"/>
    <w:rsid w:val="003E39DB"/>
    <w:rsid w:val="003F3E0D"/>
    <w:rsid w:val="004004C0"/>
    <w:rsid w:val="004005F1"/>
    <w:rsid w:val="004017A0"/>
    <w:rsid w:val="00402A7E"/>
    <w:rsid w:val="00407CF7"/>
    <w:rsid w:val="00415AC3"/>
    <w:rsid w:val="00415ED6"/>
    <w:rsid w:val="0041637E"/>
    <w:rsid w:val="00417C0C"/>
    <w:rsid w:val="00417CAF"/>
    <w:rsid w:val="00420A11"/>
    <w:rsid w:val="00422265"/>
    <w:rsid w:val="00425AE4"/>
    <w:rsid w:val="00425DAB"/>
    <w:rsid w:val="004262F1"/>
    <w:rsid w:val="00431C66"/>
    <w:rsid w:val="00433169"/>
    <w:rsid w:val="00436C50"/>
    <w:rsid w:val="004373A7"/>
    <w:rsid w:val="00437D94"/>
    <w:rsid w:val="0044030C"/>
    <w:rsid w:val="004421AB"/>
    <w:rsid w:val="0044505D"/>
    <w:rsid w:val="0044541C"/>
    <w:rsid w:val="00445CCA"/>
    <w:rsid w:val="00446242"/>
    <w:rsid w:val="0044632A"/>
    <w:rsid w:val="004628F0"/>
    <w:rsid w:val="004648A4"/>
    <w:rsid w:val="00471380"/>
    <w:rsid w:val="0047149F"/>
    <w:rsid w:val="00473900"/>
    <w:rsid w:val="00477E86"/>
    <w:rsid w:val="00483163"/>
    <w:rsid w:val="00484E64"/>
    <w:rsid w:val="00486B59"/>
    <w:rsid w:val="00494F0D"/>
    <w:rsid w:val="00496BFD"/>
    <w:rsid w:val="004A16EA"/>
    <w:rsid w:val="004A1993"/>
    <w:rsid w:val="004A3DF2"/>
    <w:rsid w:val="004A5658"/>
    <w:rsid w:val="004B472B"/>
    <w:rsid w:val="004C0679"/>
    <w:rsid w:val="004C08EF"/>
    <w:rsid w:val="004C361D"/>
    <w:rsid w:val="004C4891"/>
    <w:rsid w:val="004C55AB"/>
    <w:rsid w:val="004C79E1"/>
    <w:rsid w:val="004C7CA8"/>
    <w:rsid w:val="004D16D7"/>
    <w:rsid w:val="004D2C89"/>
    <w:rsid w:val="004D2F45"/>
    <w:rsid w:val="004D3050"/>
    <w:rsid w:val="004D37C2"/>
    <w:rsid w:val="004D666C"/>
    <w:rsid w:val="004E3932"/>
    <w:rsid w:val="004F08BF"/>
    <w:rsid w:val="004F1E79"/>
    <w:rsid w:val="004F4AD8"/>
    <w:rsid w:val="004F5F33"/>
    <w:rsid w:val="0050103A"/>
    <w:rsid w:val="00501B1D"/>
    <w:rsid w:val="005026EE"/>
    <w:rsid w:val="00502AA7"/>
    <w:rsid w:val="00511B0F"/>
    <w:rsid w:val="00513ED7"/>
    <w:rsid w:val="0051641E"/>
    <w:rsid w:val="00516973"/>
    <w:rsid w:val="0051752F"/>
    <w:rsid w:val="00531E8E"/>
    <w:rsid w:val="0053741A"/>
    <w:rsid w:val="00537D26"/>
    <w:rsid w:val="00542AAA"/>
    <w:rsid w:val="00543053"/>
    <w:rsid w:val="0054335F"/>
    <w:rsid w:val="00544441"/>
    <w:rsid w:val="00544C53"/>
    <w:rsid w:val="0055388E"/>
    <w:rsid w:val="00555670"/>
    <w:rsid w:val="005575E0"/>
    <w:rsid w:val="00560887"/>
    <w:rsid w:val="00561321"/>
    <w:rsid w:val="0056200B"/>
    <w:rsid w:val="00562482"/>
    <w:rsid w:val="0056386D"/>
    <w:rsid w:val="005754AE"/>
    <w:rsid w:val="00577FB5"/>
    <w:rsid w:val="005806D8"/>
    <w:rsid w:val="00580727"/>
    <w:rsid w:val="005852D1"/>
    <w:rsid w:val="00587A22"/>
    <w:rsid w:val="005916A6"/>
    <w:rsid w:val="005923F0"/>
    <w:rsid w:val="00592762"/>
    <w:rsid w:val="0059299D"/>
    <w:rsid w:val="00592A23"/>
    <w:rsid w:val="00595C8C"/>
    <w:rsid w:val="00595EBA"/>
    <w:rsid w:val="00597747"/>
    <w:rsid w:val="005A0F9E"/>
    <w:rsid w:val="005A10B1"/>
    <w:rsid w:val="005A1DE6"/>
    <w:rsid w:val="005A4CDD"/>
    <w:rsid w:val="005A5B05"/>
    <w:rsid w:val="005B453F"/>
    <w:rsid w:val="005B57E4"/>
    <w:rsid w:val="005B5ABD"/>
    <w:rsid w:val="005C03D8"/>
    <w:rsid w:val="005C0B07"/>
    <w:rsid w:val="005C140A"/>
    <w:rsid w:val="005C1755"/>
    <w:rsid w:val="005C198E"/>
    <w:rsid w:val="005C1E52"/>
    <w:rsid w:val="005C6763"/>
    <w:rsid w:val="005C7F66"/>
    <w:rsid w:val="005D1A96"/>
    <w:rsid w:val="005D3164"/>
    <w:rsid w:val="005D31BF"/>
    <w:rsid w:val="005D51F9"/>
    <w:rsid w:val="005E0344"/>
    <w:rsid w:val="005E3584"/>
    <w:rsid w:val="005E440B"/>
    <w:rsid w:val="005E5EEC"/>
    <w:rsid w:val="005F239D"/>
    <w:rsid w:val="005F2C85"/>
    <w:rsid w:val="005F3C97"/>
    <w:rsid w:val="005F7048"/>
    <w:rsid w:val="0060114C"/>
    <w:rsid w:val="00601CA9"/>
    <w:rsid w:val="00605ADB"/>
    <w:rsid w:val="00611C9F"/>
    <w:rsid w:val="00615751"/>
    <w:rsid w:val="00617B4F"/>
    <w:rsid w:val="00621237"/>
    <w:rsid w:val="006220D7"/>
    <w:rsid w:val="006248DE"/>
    <w:rsid w:val="00624F5A"/>
    <w:rsid w:val="00627555"/>
    <w:rsid w:val="00627D8D"/>
    <w:rsid w:val="006322A0"/>
    <w:rsid w:val="0063395A"/>
    <w:rsid w:val="006361FD"/>
    <w:rsid w:val="006364B1"/>
    <w:rsid w:val="00636916"/>
    <w:rsid w:val="006370AA"/>
    <w:rsid w:val="00637BDC"/>
    <w:rsid w:val="00637DA5"/>
    <w:rsid w:val="0064226F"/>
    <w:rsid w:val="00642DDB"/>
    <w:rsid w:val="00645534"/>
    <w:rsid w:val="00645FF9"/>
    <w:rsid w:val="00646B4F"/>
    <w:rsid w:val="00652DB0"/>
    <w:rsid w:val="00653298"/>
    <w:rsid w:val="00653C19"/>
    <w:rsid w:val="00654A08"/>
    <w:rsid w:val="00662543"/>
    <w:rsid w:val="00662EAA"/>
    <w:rsid w:val="00663A7C"/>
    <w:rsid w:val="00667DF2"/>
    <w:rsid w:val="00670DF1"/>
    <w:rsid w:val="00671345"/>
    <w:rsid w:val="0067284D"/>
    <w:rsid w:val="00672A9B"/>
    <w:rsid w:val="00675884"/>
    <w:rsid w:val="00681E19"/>
    <w:rsid w:val="00683CC5"/>
    <w:rsid w:val="00684319"/>
    <w:rsid w:val="00685686"/>
    <w:rsid w:val="0069352F"/>
    <w:rsid w:val="00696EE0"/>
    <w:rsid w:val="00697980"/>
    <w:rsid w:val="006A19EF"/>
    <w:rsid w:val="006A3355"/>
    <w:rsid w:val="006A43D5"/>
    <w:rsid w:val="006A525B"/>
    <w:rsid w:val="006B4E71"/>
    <w:rsid w:val="006B7D01"/>
    <w:rsid w:val="006C045F"/>
    <w:rsid w:val="006C4196"/>
    <w:rsid w:val="006C63B0"/>
    <w:rsid w:val="006C76A2"/>
    <w:rsid w:val="006C791B"/>
    <w:rsid w:val="006C792E"/>
    <w:rsid w:val="006D116C"/>
    <w:rsid w:val="006D558F"/>
    <w:rsid w:val="006D63BD"/>
    <w:rsid w:val="006D794C"/>
    <w:rsid w:val="006E565C"/>
    <w:rsid w:val="006E6270"/>
    <w:rsid w:val="006E7C42"/>
    <w:rsid w:val="006F15B8"/>
    <w:rsid w:val="006F168A"/>
    <w:rsid w:val="006F189B"/>
    <w:rsid w:val="006F3DFD"/>
    <w:rsid w:val="006F4ED8"/>
    <w:rsid w:val="006F5076"/>
    <w:rsid w:val="006F6009"/>
    <w:rsid w:val="00700890"/>
    <w:rsid w:val="00701013"/>
    <w:rsid w:val="0070321D"/>
    <w:rsid w:val="007048EF"/>
    <w:rsid w:val="00705F18"/>
    <w:rsid w:val="007068BA"/>
    <w:rsid w:val="00713F89"/>
    <w:rsid w:val="00716AB1"/>
    <w:rsid w:val="007205B3"/>
    <w:rsid w:val="00721D63"/>
    <w:rsid w:val="00722BAE"/>
    <w:rsid w:val="00724992"/>
    <w:rsid w:val="0073066C"/>
    <w:rsid w:val="00730735"/>
    <w:rsid w:val="00732C1E"/>
    <w:rsid w:val="00732C7B"/>
    <w:rsid w:val="0073421E"/>
    <w:rsid w:val="00734D2B"/>
    <w:rsid w:val="00737705"/>
    <w:rsid w:val="007408D4"/>
    <w:rsid w:val="007420AC"/>
    <w:rsid w:val="00742617"/>
    <w:rsid w:val="007426BD"/>
    <w:rsid w:val="007433E1"/>
    <w:rsid w:val="00752C2A"/>
    <w:rsid w:val="00753BCE"/>
    <w:rsid w:val="007549AA"/>
    <w:rsid w:val="0076105D"/>
    <w:rsid w:val="0076157A"/>
    <w:rsid w:val="00762BF7"/>
    <w:rsid w:val="00766C54"/>
    <w:rsid w:val="00775590"/>
    <w:rsid w:val="007764C7"/>
    <w:rsid w:val="00782F4E"/>
    <w:rsid w:val="00783AFA"/>
    <w:rsid w:val="00784F4F"/>
    <w:rsid w:val="00785427"/>
    <w:rsid w:val="0079022A"/>
    <w:rsid w:val="0079033B"/>
    <w:rsid w:val="00790540"/>
    <w:rsid w:val="00792D25"/>
    <w:rsid w:val="007943E0"/>
    <w:rsid w:val="00795ADA"/>
    <w:rsid w:val="007968CA"/>
    <w:rsid w:val="00797432"/>
    <w:rsid w:val="007A1A57"/>
    <w:rsid w:val="007A43FF"/>
    <w:rsid w:val="007A690F"/>
    <w:rsid w:val="007B385E"/>
    <w:rsid w:val="007B3918"/>
    <w:rsid w:val="007B40D3"/>
    <w:rsid w:val="007B6175"/>
    <w:rsid w:val="007B67A7"/>
    <w:rsid w:val="007C3C1D"/>
    <w:rsid w:val="007C4A72"/>
    <w:rsid w:val="007D199A"/>
    <w:rsid w:val="007D2EBE"/>
    <w:rsid w:val="007D386B"/>
    <w:rsid w:val="007D6493"/>
    <w:rsid w:val="007E00BA"/>
    <w:rsid w:val="007E1461"/>
    <w:rsid w:val="007E1C07"/>
    <w:rsid w:val="007E2C9C"/>
    <w:rsid w:val="007E2CCE"/>
    <w:rsid w:val="007E66B0"/>
    <w:rsid w:val="007F24B6"/>
    <w:rsid w:val="007F66E1"/>
    <w:rsid w:val="00802001"/>
    <w:rsid w:val="00802A35"/>
    <w:rsid w:val="0080307D"/>
    <w:rsid w:val="00803D94"/>
    <w:rsid w:val="00804D17"/>
    <w:rsid w:val="0080540E"/>
    <w:rsid w:val="00806620"/>
    <w:rsid w:val="008147D0"/>
    <w:rsid w:val="008229BA"/>
    <w:rsid w:val="00824151"/>
    <w:rsid w:val="00824D24"/>
    <w:rsid w:val="00825130"/>
    <w:rsid w:val="008263EB"/>
    <w:rsid w:val="008314BF"/>
    <w:rsid w:val="00835DE2"/>
    <w:rsid w:val="00835E7D"/>
    <w:rsid w:val="00841244"/>
    <w:rsid w:val="008452DD"/>
    <w:rsid w:val="00845390"/>
    <w:rsid w:val="0084601B"/>
    <w:rsid w:val="0085594B"/>
    <w:rsid w:val="008606F0"/>
    <w:rsid w:val="00865489"/>
    <w:rsid w:val="0086553D"/>
    <w:rsid w:val="00867430"/>
    <w:rsid w:val="00870E46"/>
    <w:rsid w:val="0087301B"/>
    <w:rsid w:val="008742DB"/>
    <w:rsid w:val="00874FEB"/>
    <w:rsid w:val="00877F99"/>
    <w:rsid w:val="00880476"/>
    <w:rsid w:val="00881B6F"/>
    <w:rsid w:val="00882AA4"/>
    <w:rsid w:val="00883850"/>
    <w:rsid w:val="00883E22"/>
    <w:rsid w:val="00884E43"/>
    <w:rsid w:val="00887EC6"/>
    <w:rsid w:val="00887F08"/>
    <w:rsid w:val="00890686"/>
    <w:rsid w:val="0089084C"/>
    <w:rsid w:val="00893409"/>
    <w:rsid w:val="00893D9F"/>
    <w:rsid w:val="00894ECE"/>
    <w:rsid w:val="008966D8"/>
    <w:rsid w:val="008A14E1"/>
    <w:rsid w:val="008A1FE7"/>
    <w:rsid w:val="008A220D"/>
    <w:rsid w:val="008A2379"/>
    <w:rsid w:val="008A3320"/>
    <w:rsid w:val="008A4329"/>
    <w:rsid w:val="008A4F5E"/>
    <w:rsid w:val="008A578E"/>
    <w:rsid w:val="008A7052"/>
    <w:rsid w:val="008B1519"/>
    <w:rsid w:val="008B2309"/>
    <w:rsid w:val="008B4048"/>
    <w:rsid w:val="008B7BCC"/>
    <w:rsid w:val="008C065E"/>
    <w:rsid w:val="008C455D"/>
    <w:rsid w:val="008C50C3"/>
    <w:rsid w:val="008C7094"/>
    <w:rsid w:val="008C762F"/>
    <w:rsid w:val="008D019D"/>
    <w:rsid w:val="008D088C"/>
    <w:rsid w:val="008D2B97"/>
    <w:rsid w:val="008D49A5"/>
    <w:rsid w:val="008D4E54"/>
    <w:rsid w:val="008D588E"/>
    <w:rsid w:val="008D6C81"/>
    <w:rsid w:val="008D7B01"/>
    <w:rsid w:val="008E2620"/>
    <w:rsid w:val="008E45DF"/>
    <w:rsid w:val="008E6271"/>
    <w:rsid w:val="008E6CF0"/>
    <w:rsid w:val="008F0ECD"/>
    <w:rsid w:val="008F1439"/>
    <w:rsid w:val="008F4D0E"/>
    <w:rsid w:val="008F5007"/>
    <w:rsid w:val="008F5327"/>
    <w:rsid w:val="008F7051"/>
    <w:rsid w:val="0090077B"/>
    <w:rsid w:val="009010C1"/>
    <w:rsid w:val="009033A9"/>
    <w:rsid w:val="0090581D"/>
    <w:rsid w:val="00910C46"/>
    <w:rsid w:val="00910CDF"/>
    <w:rsid w:val="00912F99"/>
    <w:rsid w:val="0091439C"/>
    <w:rsid w:val="00920572"/>
    <w:rsid w:val="00920BF2"/>
    <w:rsid w:val="00923FC1"/>
    <w:rsid w:val="00927290"/>
    <w:rsid w:val="00930623"/>
    <w:rsid w:val="00930A76"/>
    <w:rsid w:val="0093209D"/>
    <w:rsid w:val="009325FC"/>
    <w:rsid w:val="00932616"/>
    <w:rsid w:val="009349A9"/>
    <w:rsid w:val="00936C52"/>
    <w:rsid w:val="0094079C"/>
    <w:rsid w:val="00945067"/>
    <w:rsid w:val="00946ED5"/>
    <w:rsid w:val="0095304C"/>
    <w:rsid w:val="0095489B"/>
    <w:rsid w:val="00955248"/>
    <w:rsid w:val="00955D58"/>
    <w:rsid w:val="00956274"/>
    <w:rsid w:val="00963524"/>
    <w:rsid w:val="00964154"/>
    <w:rsid w:val="00966FB9"/>
    <w:rsid w:val="0096700B"/>
    <w:rsid w:val="009671CD"/>
    <w:rsid w:val="009673B6"/>
    <w:rsid w:val="00967453"/>
    <w:rsid w:val="00972F49"/>
    <w:rsid w:val="009730EB"/>
    <w:rsid w:val="009751A9"/>
    <w:rsid w:val="00977F33"/>
    <w:rsid w:val="00980F9C"/>
    <w:rsid w:val="0098632B"/>
    <w:rsid w:val="00993ADC"/>
    <w:rsid w:val="0099676D"/>
    <w:rsid w:val="00997BFB"/>
    <w:rsid w:val="009A67DD"/>
    <w:rsid w:val="009A7348"/>
    <w:rsid w:val="009B43A0"/>
    <w:rsid w:val="009B462C"/>
    <w:rsid w:val="009B7FD4"/>
    <w:rsid w:val="009C15F3"/>
    <w:rsid w:val="009C27B8"/>
    <w:rsid w:val="009C3689"/>
    <w:rsid w:val="009C5575"/>
    <w:rsid w:val="009C624E"/>
    <w:rsid w:val="009D489E"/>
    <w:rsid w:val="009E04E4"/>
    <w:rsid w:val="009E07C2"/>
    <w:rsid w:val="009E0E52"/>
    <w:rsid w:val="009E2214"/>
    <w:rsid w:val="009E3943"/>
    <w:rsid w:val="009E3A41"/>
    <w:rsid w:val="009E66D8"/>
    <w:rsid w:val="009F40A7"/>
    <w:rsid w:val="009F4C5B"/>
    <w:rsid w:val="009F72F9"/>
    <w:rsid w:val="00A00205"/>
    <w:rsid w:val="00A00AF0"/>
    <w:rsid w:val="00A01E91"/>
    <w:rsid w:val="00A02535"/>
    <w:rsid w:val="00A03011"/>
    <w:rsid w:val="00A05076"/>
    <w:rsid w:val="00A11490"/>
    <w:rsid w:val="00A11E44"/>
    <w:rsid w:val="00A14B5A"/>
    <w:rsid w:val="00A2518C"/>
    <w:rsid w:val="00A254C4"/>
    <w:rsid w:val="00A255CF"/>
    <w:rsid w:val="00A30BC3"/>
    <w:rsid w:val="00A33D75"/>
    <w:rsid w:val="00A34126"/>
    <w:rsid w:val="00A3567F"/>
    <w:rsid w:val="00A37698"/>
    <w:rsid w:val="00A3794F"/>
    <w:rsid w:val="00A4086B"/>
    <w:rsid w:val="00A41ED3"/>
    <w:rsid w:val="00A42A67"/>
    <w:rsid w:val="00A4470C"/>
    <w:rsid w:val="00A44AB7"/>
    <w:rsid w:val="00A45F51"/>
    <w:rsid w:val="00A548B2"/>
    <w:rsid w:val="00A55BD4"/>
    <w:rsid w:val="00A573B6"/>
    <w:rsid w:val="00A6230F"/>
    <w:rsid w:val="00A62F85"/>
    <w:rsid w:val="00A649CD"/>
    <w:rsid w:val="00A70135"/>
    <w:rsid w:val="00A7061A"/>
    <w:rsid w:val="00A72490"/>
    <w:rsid w:val="00A73364"/>
    <w:rsid w:val="00A7389C"/>
    <w:rsid w:val="00A77749"/>
    <w:rsid w:val="00A8199E"/>
    <w:rsid w:val="00A81D82"/>
    <w:rsid w:val="00A822C1"/>
    <w:rsid w:val="00A85798"/>
    <w:rsid w:val="00A9118F"/>
    <w:rsid w:val="00A93E33"/>
    <w:rsid w:val="00A949CD"/>
    <w:rsid w:val="00AA6CD4"/>
    <w:rsid w:val="00AA77CF"/>
    <w:rsid w:val="00AB01DE"/>
    <w:rsid w:val="00AB5A15"/>
    <w:rsid w:val="00AB6970"/>
    <w:rsid w:val="00AB7ACE"/>
    <w:rsid w:val="00AC0AF1"/>
    <w:rsid w:val="00AC1939"/>
    <w:rsid w:val="00AC1DEB"/>
    <w:rsid w:val="00AC5ED2"/>
    <w:rsid w:val="00AC651F"/>
    <w:rsid w:val="00AC6963"/>
    <w:rsid w:val="00AC6E83"/>
    <w:rsid w:val="00AC7C05"/>
    <w:rsid w:val="00AD0466"/>
    <w:rsid w:val="00AD167C"/>
    <w:rsid w:val="00AD17C7"/>
    <w:rsid w:val="00AD4041"/>
    <w:rsid w:val="00AD5B33"/>
    <w:rsid w:val="00AD5C0D"/>
    <w:rsid w:val="00AD7ECC"/>
    <w:rsid w:val="00AE0807"/>
    <w:rsid w:val="00AE0B82"/>
    <w:rsid w:val="00AE302B"/>
    <w:rsid w:val="00AF0A40"/>
    <w:rsid w:val="00AF351D"/>
    <w:rsid w:val="00AF3704"/>
    <w:rsid w:val="00AF738C"/>
    <w:rsid w:val="00B00335"/>
    <w:rsid w:val="00B1250E"/>
    <w:rsid w:val="00B131BE"/>
    <w:rsid w:val="00B14733"/>
    <w:rsid w:val="00B16BE5"/>
    <w:rsid w:val="00B22E1C"/>
    <w:rsid w:val="00B259DF"/>
    <w:rsid w:val="00B313AE"/>
    <w:rsid w:val="00B320A9"/>
    <w:rsid w:val="00B341E0"/>
    <w:rsid w:val="00B375C8"/>
    <w:rsid w:val="00B42F95"/>
    <w:rsid w:val="00B44B1F"/>
    <w:rsid w:val="00B4553B"/>
    <w:rsid w:val="00B46922"/>
    <w:rsid w:val="00B505ED"/>
    <w:rsid w:val="00B51E1C"/>
    <w:rsid w:val="00B54620"/>
    <w:rsid w:val="00B556D6"/>
    <w:rsid w:val="00B607BB"/>
    <w:rsid w:val="00B6097F"/>
    <w:rsid w:val="00B64141"/>
    <w:rsid w:val="00B64E72"/>
    <w:rsid w:val="00B66F38"/>
    <w:rsid w:val="00B70266"/>
    <w:rsid w:val="00B77913"/>
    <w:rsid w:val="00B824FB"/>
    <w:rsid w:val="00B82646"/>
    <w:rsid w:val="00B839FD"/>
    <w:rsid w:val="00B8463B"/>
    <w:rsid w:val="00B96434"/>
    <w:rsid w:val="00B97359"/>
    <w:rsid w:val="00B97A8F"/>
    <w:rsid w:val="00BA2FEC"/>
    <w:rsid w:val="00BA4E58"/>
    <w:rsid w:val="00BA5F62"/>
    <w:rsid w:val="00BA665E"/>
    <w:rsid w:val="00BA6777"/>
    <w:rsid w:val="00BA7074"/>
    <w:rsid w:val="00BB2AC6"/>
    <w:rsid w:val="00BB4342"/>
    <w:rsid w:val="00BB7829"/>
    <w:rsid w:val="00BD1457"/>
    <w:rsid w:val="00BD2DCA"/>
    <w:rsid w:val="00BD66C3"/>
    <w:rsid w:val="00BE2AD9"/>
    <w:rsid w:val="00BE2FE7"/>
    <w:rsid w:val="00BE49DE"/>
    <w:rsid w:val="00BE61B3"/>
    <w:rsid w:val="00BF26FA"/>
    <w:rsid w:val="00BF27FE"/>
    <w:rsid w:val="00BF2CE6"/>
    <w:rsid w:val="00BF5D45"/>
    <w:rsid w:val="00C00987"/>
    <w:rsid w:val="00C021D7"/>
    <w:rsid w:val="00C043B3"/>
    <w:rsid w:val="00C04D74"/>
    <w:rsid w:val="00C079AB"/>
    <w:rsid w:val="00C10E61"/>
    <w:rsid w:val="00C12D33"/>
    <w:rsid w:val="00C14787"/>
    <w:rsid w:val="00C1545B"/>
    <w:rsid w:val="00C1596D"/>
    <w:rsid w:val="00C15B8D"/>
    <w:rsid w:val="00C164C8"/>
    <w:rsid w:val="00C16C1F"/>
    <w:rsid w:val="00C17010"/>
    <w:rsid w:val="00C20562"/>
    <w:rsid w:val="00C215C3"/>
    <w:rsid w:val="00C22722"/>
    <w:rsid w:val="00C23A96"/>
    <w:rsid w:val="00C249C6"/>
    <w:rsid w:val="00C30244"/>
    <w:rsid w:val="00C30440"/>
    <w:rsid w:val="00C30D6E"/>
    <w:rsid w:val="00C32CC1"/>
    <w:rsid w:val="00C41022"/>
    <w:rsid w:val="00C426EC"/>
    <w:rsid w:val="00C51922"/>
    <w:rsid w:val="00C64582"/>
    <w:rsid w:val="00C6483C"/>
    <w:rsid w:val="00C64AE9"/>
    <w:rsid w:val="00C65F06"/>
    <w:rsid w:val="00C66D94"/>
    <w:rsid w:val="00C702A7"/>
    <w:rsid w:val="00C70CFF"/>
    <w:rsid w:val="00C718FE"/>
    <w:rsid w:val="00C735AB"/>
    <w:rsid w:val="00C76FDC"/>
    <w:rsid w:val="00C86590"/>
    <w:rsid w:val="00C86CEC"/>
    <w:rsid w:val="00C8773D"/>
    <w:rsid w:val="00C87ABB"/>
    <w:rsid w:val="00C91831"/>
    <w:rsid w:val="00C93FAF"/>
    <w:rsid w:val="00C953DF"/>
    <w:rsid w:val="00CA28F7"/>
    <w:rsid w:val="00CB07BF"/>
    <w:rsid w:val="00CB5165"/>
    <w:rsid w:val="00CB5993"/>
    <w:rsid w:val="00CB599F"/>
    <w:rsid w:val="00CB6C38"/>
    <w:rsid w:val="00CB7CC1"/>
    <w:rsid w:val="00CC07F4"/>
    <w:rsid w:val="00CC0DE1"/>
    <w:rsid w:val="00CD1FF2"/>
    <w:rsid w:val="00CD3265"/>
    <w:rsid w:val="00CD5401"/>
    <w:rsid w:val="00CD7531"/>
    <w:rsid w:val="00CE0151"/>
    <w:rsid w:val="00CE167E"/>
    <w:rsid w:val="00CE2709"/>
    <w:rsid w:val="00CE2D64"/>
    <w:rsid w:val="00CE2F95"/>
    <w:rsid w:val="00CE4EC9"/>
    <w:rsid w:val="00CE6198"/>
    <w:rsid w:val="00CE6D14"/>
    <w:rsid w:val="00CF2713"/>
    <w:rsid w:val="00CF6230"/>
    <w:rsid w:val="00D017FC"/>
    <w:rsid w:val="00D0226A"/>
    <w:rsid w:val="00D13147"/>
    <w:rsid w:val="00D21332"/>
    <w:rsid w:val="00D229BE"/>
    <w:rsid w:val="00D26CEF"/>
    <w:rsid w:val="00D27AD8"/>
    <w:rsid w:val="00D30CF3"/>
    <w:rsid w:val="00D319EB"/>
    <w:rsid w:val="00D31BE3"/>
    <w:rsid w:val="00D3476E"/>
    <w:rsid w:val="00D35779"/>
    <w:rsid w:val="00D40561"/>
    <w:rsid w:val="00D44FC3"/>
    <w:rsid w:val="00D463FF"/>
    <w:rsid w:val="00D5509C"/>
    <w:rsid w:val="00D5715A"/>
    <w:rsid w:val="00D577AA"/>
    <w:rsid w:val="00D616CC"/>
    <w:rsid w:val="00D62C6B"/>
    <w:rsid w:val="00D66B1E"/>
    <w:rsid w:val="00D6746A"/>
    <w:rsid w:val="00D71687"/>
    <w:rsid w:val="00D73DE0"/>
    <w:rsid w:val="00D74813"/>
    <w:rsid w:val="00D77843"/>
    <w:rsid w:val="00D77931"/>
    <w:rsid w:val="00D80946"/>
    <w:rsid w:val="00D826B1"/>
    <w:rsid w:val="00D90E45"/>
    <w:rsid w:val="00D91805"/>
    <w:rsid w:val="00D97697"/>
    <w:rsid w:val="00DA05CB"/>
    <w:rsid w:val="00DA30BC"/>
    <w:rsid w:val="00DA69C2"/>
    <w:rsid w:val="00DA6D70"/>
    <w:rsid w:val="00DA73F1"/>
    <w:rsid w:val="00DB499A"/>
    <w:rsid w:val="00DB4A81"/>
    <w:rsid w:val="00DB570B"/>
    <w:rsid w:val="00DB6050"/>
    <w:rsid w:val="00DB6508"/>
    <w:rsid w:val="00DB65A0"/>
    <w:rsid w:val="00DB7455"/>
    <w:rsid w:val="00DC2C34"/>
    <w:rsid w:val="00DC345C"/>
    <w:rsid w:val="00DD10C5"/>
    <w:rsid w:val="00DE09B3"/>
    <w:rsid w:val="00DE0FF9"/>
    <w:rsid w:val="00DE2217"/>
    <w:rsid w:val="00DE2C87"/>
    <w:rsid w:val="00DE318F"/>
    <w:rsid w:val="00DE3ACA"/>
    <w:rsid w:val="00DE459A"/>
    <w:rsid w:val="00DE57E3"/>
    <w:rsid w:val="00DE730A"/>
    <w:rsid w:val="00DE7722"/>
    <w:rsid w:val="00DF27DA"/>
    <w:rsid w:val="00DF4DBE"/>
    <w:rsid w:val="00E00A65"/>
    <w:rsid w:val="00E01AD5"/>
    <w:rsid w:val="00E05262"/>
    <w:rsid w:val="00E05FD5"/>
    <w:rsid w:val="00E10BEC"/>
    <w:rsid w:val="00E14E2B"/>
    <w:rsid w:val="00E16AD4"/>
    <w:rsid w:val="00E20388"/>
    <w:rsid w:val="00E219DD"/>
    <w:rsid w:val="00E227A8"/>
    <w:rsid w:val="00E26E8A"/>
    <w:rsid w:val="00E374C6"/>
    <w:rsid w:val="00E379F0"/>
    <w:rsid w:val="00E40820"/>
    <w:rsid w:val="00E429D7"/>
    <w:rsid w:val="00E43DC9"/>
    <w:rsid w:val="00E45691"/>
    <w:rsid w:val="00E4658F"/>
    <w:rsid w:val="00E465D6"/>
    <w:rsid w:val="00E47524"/>
    <w:rsid w:val="00E50596"/>
    <w:rsid w:val="00E54A67"/>
    <w:rsid w:val="00E54F3B"/>
    <w:rsid w:val="00E55229"/>
    <w:rsid w:val="00E60475"/>
    <w:rsid w:val="00E61C0D"/>
    <w:rsid w:val="00E63EB4"/>
    <w:rsid w:val="00E652CF"/>
    <w:rsid w:val="00E66160"/>
    <w:rsid w:val="00E70DC2"/>
    <w:rsid w:val="00E71329"/>
    <w:rsid w:val="00E77969"/>
    <w:rsid w:val="00E8363B"/>
    <w:rsid w:val="00E84966"/>
    <w:rsid w:val="00E85758"/>
    <w:rsid w:val="00E92383"/>
    <w:rsid w:val="00E929B4"/>
    <w:rsid w:val="00EA1B3A"/>
    <w:rsid w:val="00EA1E62"/>
    <w:rsid w:val="00EA2109"/>
    <w:rsid w:val="00EA2487"/>
    <w:rsid w:val="00EA36C6"/>
    <w:rsid w:val="00EB4B03"/>
    <w:rsid w:val="00EC0023"/>
    <w:rsid w:val="00EC0760"/>
    <w:rsid w:val="00EC4719"/>
    <w:rsid w:val="00EC5237"/>
    <w:rsid w:val="00EC726C"/>
    <w:rsid w:val="00ED160F"/>
    <w:rsid w:val="00ED4D4E"/>
    <w:rsid w:val="00EE0C77"/>
    <w:rsid w:val="00EE22A0"/>
    <w:rsid w:val="00EE33A3"/>
    <w:rsid w:val="00EE4E54"/>
    <w:rsid w:val="00EF25F2"/>
    <w:rsid w:val="00EF3D87"/>
    <w:rsid w:val="00EF4334"/>
    <w:rsid w:val="00F054AD"/>
    <w:rsid w:val="00F0651A"/>
    <w:rsid w:val="00F170F3"/>
    <w:rsid w:val="00F220C9"/>
    <w:rsid w:val="00F22940"/>
    <w:rsid w:val="00F2522F"/>
    <w:rsid w:val="00F25A4F"/>
    <w:rsid w:val="00F26DC4"/>
    <w:rsid w:val="00F31978"/>
    <w:rsid w:val="00F32050"/>
    <w:rsid w:val="00F34EB1"/>
    <w:rsid w:val="00F36B94"/>
    <w:rsid w:val="00F370EF"/>
    <w:rsid w:val="00F374D2"/>
    <w:rsid w:val="00F37926"/>
    <w:rsid w:val="00F42E3B"/>
    <w:rsid w:val="00F436BB"/>
    <w:rsid w:val="00F444FC"/>
    <w:rsid w:val="00F45D55"/>
    <w:rsid w:val="00F46163"/>
    <w:rsid w:val="00F461F9"/>
    <w:rsid w:val="00F47145"/>
    <w:rsid w:val="00F545BF"/>
    <w:rsid w:val="00F56AAE"/>
    <w:rsid w:val="00F63234"/>
    <w:rsid w:val="00F63BB2"/>
    <w:rsid w:val="00F648E1"/>
    <w:rsid w:val="00F71571"/>
    <w:rsid w:val="00F71B56"/>
    <w:rsid w:val="00F720EF"/>
    <w:rsid w:val="00F76D60"/>
    <w:rsid w:val="00F80F89"/>
    <w:rsid w:val="00F81E0F"/>
    <w:rsid w:val="00F81F1B"/>
    <w:rsid w:val="00F82D92"/>
    <w:rsid w:val="00F832C8"/>
    <w:rsid w:val="00F83BDC"/>
    <w:rsid w:val="00F873B3"/>
    <w:rsid w:val="00F90AEA"/>
    <w:rsid w:val="00F92A93"/>
    <w:rsid w:val="00F93779"/>
    <w:rsid w:val="00F94CBD"/>
    <w:rsid w:val="00F95FAF"/>
    <w:rsid w:val="00F96455"/>
    <w:rsid w:val="00FA0463"/>
    <w:rsid w:val="00FA16DB"/>
    <w:rsid w:val="00FA33FE"/>
    <w:rsid w:val="00FA42B9"/>
    <w:rsid w:val="00FA755A"/>
    <w:rsid w:val="00FB2B0F"/>
    <w:rsid w:val="00FB4B10"/>
    <w:rsid w:val="00FB4F6B"/>
    <w:rsid w:val="00FB576B"/>
    <w:rsid w:val="00FB5FE1"/>
    <w:rsid w:val="00FC0E8D"/>
    <w:rsid w:val="00FC4475"/>
    <w:rsid w:val="00FC46EF"/>
    <w:rsid w:val="00FC70EF"/>
    <w:rsid w:val="00FD0346"/>
    <w:rsid w:val="00FD14B0"/>
    <w:rsid w:val="00FD23DA"/>
    <w:rsid w:val="00FD31B3"/>
    <w:rsid w:val="00FD4204"/>
    <w:rsid w:val="00FD50B9"/>
    <w:rsid w:val="00FD5409"/>
    <w:rsid w:val="00FE04F1"/>
    <w:rsid w:val="00FE5976"/>
    <w:rsid w:val="00FE7098"/>
    <w:rsid w:val="00FF05AA"/>
    <w:rsid w:val="00FF3CCB"/>
    <w:rsid w:val="00FF57B5"/>
    <w:rsid w:val="00FF5F91"/>
    <w:rsid w:val="00FF7F1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4421AB"/>
    <w:pPr>
      <w:keepNext/>
      <w:numPr>
        <w:numId w:val="3"/>
      </w:numPr>
      <w:spacing w:before="240"/>
      <w:outlineLvl w:val="0"/>
    </w:pPr>
    <w:rPr>
      <w:color w:val="22413A"/>
      <w:sz w:val="48"/>
    </w:rPr>
  </w:style>
  <w:style w:type="paragraph" w:styleId="Heading2">
    <w:name w:val="heading 2"/>
    <w:basedOn w:val="Normal"/>
    <w:next w:val="Normal"/>
    <w:link w:val="Heading2Char"/>
    <w:qFormat/>
    <w:rsid w:val="006370AA"/>
    <w:pPr>
      <w:keepNext/>
      <w:numPr>
        <w:ilvl w:val="1"/>
        <w:numId w:val="3"/>
      </w:numPr>
      <w:outlineLvl w:val="1"/>
    </w:pPr>
    <w:rPr>
      <w:color w:val="22413A"/>
      <w:sz w:val="36"/>
    </w:rPr>
  </w:style>
  <w:style w:type="paragraph" w:styleId="Heading3">
    <w:name w:val="heading 3"/>
    <w:basedOn w:val="Heading2"/>
    <w:next w:val="Normal"/>
    <w:link w:val="Heading3Char"/>
    <w:qFormat/>
    <w:rsid w:val="00D463FF"/>
    <w:pPr>
      <w:numPr>
        <w:ilvl w:val="2"/>
      </w:numPr>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6370AA"/>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4421AB"/>
    <w:rPr>
      <w:rFonts w:ascii="Arial" w:hAnsi="Arial"/>
      <w:color w:val="22413A"/>
      <w:sz w:val="48"/>
      <w:szCs w:val="22"/>
      <w:lang w:eastAsia="en-US" w:bidi="he-IL"/>
    </w:rPr>
  </w:style>
  <w:style w:type="table" w:styleId="TableGrid">
    <w:name w:val="Table Grid"/>
    <w:basedOn w:val="TableNormal"/>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152422"/>
    <w:pPr>
      <w:numPr>
        <w:numId w:val="1"/>
      </w:numPr>
    </w:pPr>
  </w:style>
  <w:style w:type="paragraph" w:customStyle="1" w:styleId="Bulletlist2">
    <w:name w:val="Bullet list 2"/>
    <w:basedOn w:val="Bulletlist1"/>
    <w:uiPriority w:val="1"/>
    <w:qFormat/>
    <w:rsid w:val="00152422"/>
    <w:pPr>
      <w:numPr>
        <w:ilvl w:val="1"/>
      </w:numPr>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AC1DEB"/>
    <w:pPr>
      <w:tabs>
        <w:tab w:val="right" w:leader="dot" w:pos="9752"/>
      </w:tabs>
      <w:spacing w:before="240" w:after="0"/>
    </w:pPr>
    <w:rPr>
      <w:noProof/>
    </w:rPr>
  </w:style>
  <w:style w:type="paragraph" w:styleId="TOC2">
    <w:name w:val="toc 2"/>
    <w:basedOn w:val="Normal"/>
    <w:next w:val="Normal"/>
    <w:uiPriority w:val="39"/>
    <w:rsid w:val="00AC1DEB"/>
    <w:pPr>
      <w:tabs>
        <w:tab w:val="right" w:leader="dot" w:pos="9752"/>
      </w:tabs>
      <w:spacing w:before="120" w:after="0"/>
      <w:ind w:left="284"/>
      <w:contextualSpacing/>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semiHidden/>
    <w:rsid w:val="00C32CC1"/>
    <w:rPr>
      <w:lang w:eastAsia="en-US" w:bidi="he-IL"/>
    </w:rPr>
  </w:style>
  <w:style w:type="character" w:styleId="FootnoteReference">
    <w:name w:val="footnote reference"/>
    <w:basedOn w:val="DefaultParagraphFont"/>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15242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152422"/>
    <w:pPr>
      <w:numPr>
        <w:numId w:val="2"/>
      </w:numPr>
    </w:pPr>
    <w:rPr>
      <w:rFonts w:asciiTheme="minorHAnsi" w:eastAsiaTheme="minorHAnsi" w:hAnsiTheme="minorHAnsi" w:cstheme="minorBidi"/>
      <w:lang w:bidi="ar-SA"/>
    </w:rPr>
  </w:style>
  <w:style w:type="paragraph" w:customStyle="1" w:styleId="NumList2">
    <w:name w:val="Num List 2"/>
    <w:basedOn w:val="Normal"/>
    <w:uiPriority w:val="1"/>
    <w:qFormat/>
    <w:rsid w:val="00FD31B3"/>
    <w:pPr>
      <w:numPr>
        <w:ilvl w:val="1"/>
        <w:numId w:val="2"/>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1966D1"/>
    <w:pPr>
      <w:numPr>
        <w:ilvl w:val="2"/>
      </w:numPr>
      <w:ind w:left="2552" w:hanging="502"/>
    </w:pPr>
  </w:style>
  <w:style w:type="character" w:styleId="CommentReference">
    <w:name w:val="annotation reference"/>
    <w:basedOn w:val="DefaultParagraphFont"/>
    <w:unhideWhenUsed/>
    <w:rsid w:val="00FD31B3"/>
    <w:rPr>
      <w:sz w:val="16"/>
      <w:szCs w:val="16"/>
    </w:rPr>
  </w:style>
  <w:style w:type="paragraph" w:styleId="CommentText">
    <w:name w:val="annotation text"/>
    <w:basedOn w:val="Normal"/>
    <w:link w:val="CommentTextChar"/>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aliases w:val="Captions - Tables &amp; Figures"/>
    <w:basedOn w:val="Normal"/>
    <w:next w:val="Normal"/>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1966D1"/>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Numberedparagraph">
    <w:name w:val="Numbered paragraph"/>
    <w:basedOn w:val="ListParagraph"/>
    <w:link w:val="NumberedparagraphChar"/>
    <w:qFormat/>
    <w:rsid w:val="001966D1"/>
    <w:pPr>
      <w:numPr>
        <w:numId w:val="4"/>
      </w:numPr>
      <w:contextualSpacing w:val="0"/>
    </w:pPr>
  </w:style>
  <w:style w:type="paragraph" w:customStyle="1" w:styleId="Unnumberedparagraph">
    <w:name w:val="Unnumbered paragraph"/>
    <w:basedOn w:val="Numberedparagraph"/>
    <w:link w:val="UnnumberedparagraphChar"/>
    <w:qFormat/>
    <w:rsid w:val="006370AA"/>
    <w:pPr>
      <w:numPr>
        <w:numId w:val="0"/>
      </w:numPr>
      <w:ind w:left="851"/>
    </w:pPr>
  </w:style>
  <w:style w:type="character" w:customStyle="1" w:styleId="ListParagraphChar">
    <w:name w:val="List Paragraph Char"/>
    <w:basedOn w:val="DefaultParagraphFont"/>
    <w:link w:val="ListParagraph"/>
    <w:uiPriority w:val="34"/>
    <w:rsid w:val="001966D1"/>
    <w:rPr>
      <w:rFonts w:ascii="Arial" w:hAnsi="Arial"/>
      <w:sz w:val="24"/>
      <w:szCs w:val="22"/>
      <w:lang w:eastAsia="en-US" w:bidi="he-IL"/>
    </w:rPr>
  </w:style>
  <w:style w:type="character" w:customStyle="1" w:styleId="NumberedparagraphChar">
    <w:name w:val="Numbered paragraph Char"/>
    <w:basedOn w:val="ListParagraphChar"/>
    <w:link w:val="Numberedparagraph"/>
    <w:rsid w:val="001966D1"/>
    <w:rPr>
      <w:rFonts w:ascii="Arial" w:hAnsi="Arial"/>
      <w:sz w:val="24"/>
      <w:szCs w:val="22"/>
      <w:lang w:eastAsia="en-US" w:bidi="he-IL"/>
    </w:rPr>
  </w:style>
  <w:style w:type="character" w:customStyle="1" w:styleId="UnnumberedparagraphChar">
    <w:name w:val="Unnumbered paragraph Char"/>
    <w:basedOn w:val="NumberedparagraphChar"/>
    <w:link w:val="Unnumberedparagraph"/>
    <w:rsid w:val="006370AA"/>
    <w:rPr>
      <w:rFonts w:ascii="Arial" w:hAnsi="Arial"/>
      <w:sz w:val="24"/>
      <w:szCs w:val="22"/>
      <w:lang w:eastAsia="en-US" w:bidi="he-IL"/>
    </w:rPr>
  </w:style>
  <w:style w:type="paragraph" w:customStyle="1" w:styleId="NumberedParagraph0">
    <w:name w:val="Numbered Paragraph"/>
    <w:basedOn w:val="Normal"/>
    <w:link w:val="NumberedParagraphChar0"/>
    <w:rsid w:val="0007433E"/>
    <w:pPr>
      <w:numPr>
        <w:numId w:val="5"/>
      </w:numPr>
      <w:spacing w:before="240" w:after="120" w:line="240" w:lineRule="auto"/>
    </w:pPr>
    <w:rPr>
      <w:rFonts w:eastAsia="Times New Roman"/>
      <w:szCs w:val="24"/>
      <w:lang w:bidi="ar-SA"/>
    </w:rPr>
  </w:style>
  <w:style w:type="character" w:customStyle="1" w:styleId="NumberedParagraphChar0">
    <w:name w:val="Numbered Paragraph Char"/>
    <w:basedOn w:val="DefaultParagraphFont"/>
    <w:link w:val="NumberedParagraph0"/>
    <w:rsid w:val="0007433E"/>
    <w:rPr>
      <w:rFonts w:ascii="Arial" w:eastAsia="Times New Roman" w:hAnsi="Arial"/>
      <w:sz w:val="24"/>
      <w:szCs w:val="24"/>
      <w:lang w:eastAsia="en-US"/>
    </w:rPr>
  </w:style>
  <w:style w:type="paragraph" w:styleId="CommentSubject">
    <w:name w:val="annotation subject"/>
    <w:basedOn w:val="CommentText"/>
    <w:next w:val="CommentText"/>
    <w:link w:val="CommentSubjectChar"/>
    <w:uiPriority w:val="99"/>
    <w:semiHidden/>
    <w:unhideWhenUsed/>
    <w:rsid w:val="00502AA7"/>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502AA7"/>
    <w:rPr>
      <w:rFonts w:ascii="Arial" w:eastAsiaTheme="minorHAnsi" w:hAnsi="Arial" w:cstheme="minorBidi"/>
      <w:b/>
      <w:bCs/>
      <w:lang w:eastAsia="en-US" w:bidi="he-IL"/>
    </w:rPr>
  </w:style>
  <w:style w:type="paragraph" w:customStyle="1" w:styleId="TSNumberedParagraph1">
    <w:name w:val="TS Numbered Paragraph 1"/>
    <w:basedOn w:val="Normal"/>
    <w:link w:val="TSNumberedParagraph1Char"/>
    <w:qFormat/>
    <w:rsid w:val="0076105D"/>
    <w:pPr>
      <w:numPr>
        <w:numId w:val="6"/>
      </w:numPr>
      <w:spacing w:after="220" w:line="240" w:lineRule="auto"/>
      <w:outlineLvl w:val="0"/>
    </w:pPr>
    <w:rPr>
      <w:rFonts w:eastAsia="Times New Roman" w:cs="Times New Roman"/>
      <w:sz w:val="22"/>
      <w:szCs w:val="24"/>
      <w:lang w:bidi="ar-SA"/>
    </w:rPr>
  </w:style>
  <w:style w:type="character" w:customStyle="1" w:styleId="TSNumberedParagraph1Char">
    <w:name w:val="TS Numbered Paragraph 1 Char"/>
    <w:basedOn w:val="DefaultParagraphFont"/>
    <w:link w:val="TSNumberedParagraph1"/>
    <w:locked/>
    <w:rsid w:val="0076105D"/>
    <w:rPr>
      <w:rFonts w:ascii="Arial" w:eastAsia="Times New Roman" w:hAnsi="Arial" w:cs="Times New Roman"/>
      <w:sz w:val="22"/>
      <w:szCs w:val="24"/>
      <w:lang w:eastAsia="en-US"/>
    </w:rPr>
  </w:style>
  <w:style w:type="paragraph" w:customStyle="1" w:styleId="F6-HeadingLevel2">
    <w:name w:val="F6 - Heading Level 2"/>
    <w:basedOn w:val="Heading2"/>
    <w:qFormat/>
    <w:rsid w:val="0076105D"/>
    <w:pPr>
      <w:keepNext w:val="0"/>
      <w:numPr>
        <w:numId w:val="6"/>
      </w:numPr>
      <w:tabs>
        <w:tab w:val="clear" w:pos="-31680"/>
        <w:tab w:val="left" w:pos="0"/>
      </w:tabs>
      <w:spacing w:before="240" w:after="120" w:line="240" w:lineRule="auto"/>
      <w:ind w:left="851" w:hanging="851"/>
      <w:contextualSpacing/>
    </w:pPr>
    <w:rPr>
      <w:rFonts w:eastAsia="Times New Roman"/>
      <w:bCs/>
      <w:color w:val="auto"/>
      <w:szCs w:val="36"/>
      <w:lang w:bidi="ar-SA"/>
    </w:rPr>
  </w:style>
  <w:style w:type="paragraph" w:styleId="Revision">
    <w:name w:val="Revision"/>
    <w:hidden/>
    <w:uiPriority w:val="99"/>
    <w:semiHidden/>
    <w:rsid w:val="005D1A96"/>
    <w:rPr>
      <w:rFonts w:ascii="Arial" w:hAnsi="Arial"/>
      <w:sz w:val="24"/>
      <w:szCs w:val="22"/>
      <w:lang w:eastAsia="en-US" w:bidi="he-IL"/>
    </w:rPr>
  </w:style>
  <w:style w:type="character" w:customStyle="1" w:styleId="cf01">
    <w:name w:val="cf01"/>
    <w:basedOn w:val="DefaultParagraphFont"/>
    <w:rsid w:val="008A220D"/>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4503">
      <w:bodyDiv w:val="1"/>
      <w:marLeft w:val="0"/>
      <w:marRight w:val="0"/>
      <w:marTop w:val="0"/>
      <w:marBottom w:val="0"/>
      <w:divBdr>
        <w:top w:val="none" w:sz="0" w:space="0" w:color="auto"/>
        <w:left w:val="none" w:sz="0" w:space="0" w:color="auto"/>
        <w:bottom w:val="none" w:sz="0" w:space="0" w:color="auto"/>
        <w:right w:val="none" w:sz="0" w:space="0" w:color="auto"/>
      </w:divBdr>
    </w:div>
    <w:div w:id="1858588">
      <w:bodyDiv w:val="1"/>
      <w:marLeft w:val="0"/>
      <w:marRight w:val="0"/>
      <w:marTop w:val="0"/>
      <w:marBottom w:val="0"/>
      <w:divBdr>
        <w:top w:val="none" w:sz="0" w:space="0" w:color="auto"/>
        <w:left w:val="none" w:sz="0" w:space="0" w:color="auto"/>
        <w:bottom w:val="none" w:sz="0" w:space="0" w:color="auto"/>
        <w:right w:val="none" w:sz="0" w:space="0" w:color="auto"/>
      </w:divBdr>
    </w:div>
    <w:div w:id="2168122">
      <w:bodyDiv w:val="1"/>
      <w:marLeft w:val="0"/>
      <w:marRight w:val="0"/>
      <w:marTop w:val="0"/>
      <w:marBottom w:val="0"/>
      <w:divBdr>
        <w:top w:val="none" w:sz="0" w:space="0" w:color="auto"/>
        <w:left w:val="none" w:sz="0" w:space="0" w:color="auto"/>
        <w:bottom w:val="none" w:sz="0" w:space="0" w:color="auto"/>
        <w:right w:val="none" w:sz="0" w:space="0" w:color="auto"/>
      </w:divBdr>
    </w:div>
    <w:div w:id="2434993">
      <w:bodyDiv w:val="1"/>
      <w:marLeft w:val="0"/>
      <w:marRight w:val="0"/>
      <w:marTop w:val="0"/>
      <w:marBottom w:val="0"/>
      <w:divBdr>
        <w:top w:val="none" w:sz="0" w:space="0" w:color="auto"/>
        <w:left w:val="none" w:sz="0" w:space="0" w:color="auto"/>
        <w:bottom w:val="none" w:sz="0" w:space="0" w:color="auto"/>
        <w:right w:val="none" w:sz="0" w:space="0" w:color="auto"/>
      </w:divBdr>
    </w:div>
    <w:div w:id="2513472">
      <w:bodyDiv w:val="1"/>
      <w:marLeft w:val="0"/>
      <w:marRight w:val="0"/>
      <w:marTop w:val="0"/>
      <w:marBottom w:val="0"/>
      <w:divBdr>
        <w:top w:val="none" w:sz="0" w:space="0" w:color="auto"/>
        <w:left w:val="none" w:sz="0" w:space="0" w:color="auto"/>
        <w:bottom w:val="none" w:sz="0" w:space="0" w:color="auto"/>
        <w:right w:val="none" w:sz="0" w:space="0" w:color="auto"/>
      </w:divBdr>
    </w:div>
    <w:div w:id="2780945">
      <w:bodyDiv w:val="1"/>
      <w:marLeft w:val="0"/>
      <w:marRight w:val="0"/>
      <w:marTop w:val="0"/>
      <w:marBottom w:val="0"/>
      <w:divBdr>
        <w:top w:val="none" w:sz="0" w:space="0" w:color="auto"/>
        <w:left w:val="none" w:sz="0" w:space="0" w:color="auto"/>
        <w:bottom w:val="none" w:sz="0" w:space="0" w:color="auto"/>
        <w:right w:val="none" w:sz="0" w:space="0" w:color="auto"/>
      </w:divBdr>
    </w:div>
    <w:div w:id="3093602">
      <w:bodyDiv w:val="1"/>
      <w:marLeft w:val="0"/>
      <w:marRight w:val="0"/>
      <w:marTop w:val="0"/>
      <w:marBottom w:val="0"/>
      <w:divBdr>
        <w:top w:val="none" w:sz="0" w:space="0" w:color="auto"/>
        <w:left w:val="none" w:sz="0" w:space="0" w:color="auto"/>
        <w:bottom w:val="none" w:sz="0" w:space="0" w:color="auto"/>
        <w:right w:val="none" w:sz="0" w:space="0" w:color="auto"/>
      </w:divBdr>
    </w:div>
    <w:div w:id="4866645">
      <w:bodyDiv w:val="1"/>
      <w:marLeft w:val="0"/>
      <w:marRight w:val="0"/>
      <w:marTop w:val="0"/>
      <w:marBottom w:val="0"/>
      <w:divBdr>
        <w:top w:val="none" w:sz="0" w:space="0" w:color="auto"/>
        <w:left w:val="none" w:sz="0" w:space="0" w:color="auto"/>
        <w:bottom w:val="none" w:sz="0" w:space="0" w:color="auto"/>
        <w:right w:val="none" w:sz="0" w:space="0" w:color="auto"/>
      </w:divBdr>
    </w:div>
    <w:div w:id="5325794">
      <w:bodyDiv w:val="1"/>
      <w:marLeft w:val="0"/>
      <w:marRight w:val="0"/>
      <w:marTop w:val="0"/>
      <w:marBottom w:val="0"/>
      <w:divBdr>
        <w:top w:val="none" w:sz="0" w:space="0" w:color="auto"/>
        <w:left w:val="none" w:sz="0" w:space="0" w:color="auto"/>
        <w:bottom w:val="none" w:sz="0" w:space="0" w:color="auto"/>
        <w:right w:val="none" w:sz="0" w:space="0" w:color="auto"/>
      </w:divBdr>
    </w:div>
    <w:div w:id="5719528">
      <w:bodyDiv w:val="1"/>
      <w:marLeft w:val="0"/>
      <w:marRight w:val="0"/>
      <w:marTop w:val="0"/>
      <w:marBottom w:val="0"/>
      <w:divBdr>
        <w:top w:val="none" w:sz="0" w:space="0" w:color="auto"/>
        <w:left w:val="none" w:sz="0" w:space="0" w:color="auto"/>
        <w:bottom w:val="none" w:sz="0" w:space="0" w:color="auto"/>
        <w:right w:val="none" w:sz="0" w:space="0" w:color="auto"/>
      </w:divBdr>
    </w:div>
    <w:div w:id="6446249">
      <w:bodyDiv w:val="1"/>
      <w:marLeft w:val="0"/>
      <w:marRight w:val="0"/>
      <w:marTop w:val="0"/>
      <w:marBottom w:val="0"/>
      <w:divBdr>
        <w:top w:val="none" w:sz="0" w:space="0" w:color="auto"/>
        <w:left w:val="none" w:sz="0" w:space="0" w:color="auto"/>
        <w:bottom w:val="none" w:sz="0" w:space="0" w:color="auto"/>
        <w:right w:val="none" w:sz="0" w:space="0" w:color="auto"/>
      </w:divBdr>
    </w:div>
    <w:div w:id="7562038">
      <w:bodyDiv w:val="1"/>
      <w:marLeft w:val="0"/>
      <w:marRight w:val="0"/>
      <w:marTop w:val="0"/>
      <w:marBottom w:val="0"/>
      <w:divBdr>
        <w:top w:val="none" w:sz="0" w:space="0" w:color="auto"/>
        <w:left w:val="none" w:sz="0" w:space="0" w:color="auto"/>
        <w:bottom w:val="none" w:sz="0" w:space="0" w:color="auto"/>
        <w:right w:val="none" w:sz="0" w:space="0" w:color="auto"/>
      </w:divBdr>
    </w:div>
    <w:div w:id="7996211">
      <w:bodyDiv w:val="1"/>
      <w:marLeft w:val="0"/>
      <w:marRight w:val="0"/>
      <w:marTop w:val="0"/>
      <w:marBottom w:val="0"/>
      <w:divBdr>
        <w:top w:val="none" w:sz="0" w:space="0" w:color="auto"/>
        <w:left w:val="none" w:sz="0" w:space="0" w:color="auto"/>
        <w:bottom w:val="none" w:sz="0" w:space="0" w:color="auto"/>
        <w:right w:val="none" w:sz="0" w:space="0" w:color="auto"/>
      </w:divBdr>
    </w:div>
    <w:div w:id="8989042">
      <w:bodyDiv w:val="1"/>
      <w:marLeft w:val="0"/>
      <w:marRight w:val="0"/>
      <w:marTop w:val="0"/>
      <w:marBottom w:val="0"/>
      <w:divBdr>
        <w:top w:val="none" w:sz="0" w:space="0" w:color="auto"/>
        <w:left w:val="none" w:sz="0" w:space="0" w:color="auto"/>
        <w:bottom w:val="none" w:sz="0" w:space="0" w:color="auto"/>
        <w:right w:val="none" w:sz="0" w:space="0" w:color="auto"/>
      </w:divBdr>
    </w:div>
    <w:div w:id="9651787">
      <w:bodyDiv w:val="1"/>
      <w:marLeft w:val="0"/>
      <w:marRight w:val="0"/>
      <w:marTop w:val="0"/>
      <w:marBottom w:val="0"/>
      <w:divBdr>
        <w:top w:val="none" w:sz="0" w:space="0" w:color="auto"/>
        <w:left w:val="none" w:sz="0" w:space="0" w:color="auto"/>
        <w:bottom w:val="none" w:sz="0" w:space="0" w:color="auto"/>
        <w:right w:val="none" w:sz="0" w:space="0" w:color="auto"/>
      </w:divBdr>
    </w:div>
    <w:div w:id="16005487">
      <w:bodyDiv w:val="1"/>
      <w:marLeft w:val="0"/>
      <w:marRight w:val="0"/>
      <w:marTop w:val="0"/>
      <w:marBottom w:val="0"/>
      <w:divBdr>
        <w:top w:val="none" w:sz="0" w:space="0" w:color="auto"/>
        <w:left w:val="none" w:sz="0" w:space="0" w:color="auto"/>
        <w:bottom w:val="none" w:sz="0" w:space="0" w:color="auto"/>
        <w:right w:val="none" w:sz="0" w:space="0" w:color="auto"/>
      </w:divBdr>
    </w:div>
    <w:div w:id="17699559">
      <w:bodyDiv w:val="1"/>
      <w:marLeft w:val="0"/>
      <w:marRight w:val="0"/>
      <w:marTop w:val="0"/>
      <w:marBottom w:val="0"/>
      <w:divBdr>
        <w:top w:val="none" w:sz="0" w:space="0" w:color="auto"/>
        <w:left w:val="none" w:sz="0" w:space="0" w:color="auto"/>
        <w:bottom w:val="none" w:sz="0" w:space="0" w:color="auto"/>
        <w:right w:val="none" w:sz="0" w:space="0" w:color="auto"/>
      </w:divBdr>
    </w:div>
    <w:div w:id="24864560">
      <w:bodyDiv w:val="1"/>
      <w:marLeft w:val="0"/>
      <w:marRight w:val="0"/>
      <w:marTop w:val="0"/>
      <w:marBottom w:val="0"/>
      <w:divBdr>
        <w:top w:val="none" w:sz="0" w:space="0" w:color="auto"/>
        <w:left w:val="none" w:sz="0" w:space="0" w:color="auto"/>
        <w:bottom w:val="none" w:sz="0" w:space="0" w:color="auto"/>
        <w:right w:val="none" w:sz="0" w:space="0" w:color="auto"/>
      </w:divBdr>
    </w:div>
    <w:div w:id="25836617">
      <w:bodyDiv w:val="1"/>
      <w:marLeft w:val="0"/>
      <w:marRight w:val="0"/>
      <w:marTop w:val="0"/>
      <w:marBottom w:val="0"/>
      <w:divBdr>
        <w:top w:val="none" w:sz="0" w:space="0" w:color="auto"/>
        <w:left w:val="none" w:sz="0" w:space="0" w:color="auto"/>
        <w:bottom w:val="none" w:sz="0" w:space="0" w:color="auto"/>
        <w:right w:val="none" w:sz="0" w:space="0" w:color="auto"/>
      </w:divBdr>
    </w:div>
    <w:div w:id="26420056">
      <w:bodyDiv w:val="1"/>
      <w:marLeft w:val="0"/>
      <w:marRight w:val="0"/>
      <w:marTop w:val="0"/>
      <w:marBottom w:val="0"/>
      <w:divBdr>
        <w:top w:val="none" w:sz="0" w:space="0" w:color="auto"/>
        <w:left w:val="none" w:sz="0" w:space="0" w:color="auto"/>
        <w:bottom w:val="none" w:sz="0" w:space="0" w:color="auto"/>
        <w:right w:val="none" w:sz="0" w:space="0" w:color="auto"/>
      </w:divBdr>
    </w:div>
    <w:div w:id="27263334">
      <w:bodyDiv w:val="1"/>
      <w:marLeft w:val="0"/>
      <w:marRight w:val="0"/>
      <w:marTop w:val="0"/>
      <w:marBottom w:val="0"/>
      <w:divBdr>
        <w:top w:val="none" w:sz="0" w:space="0" w:color="auto"/>
        <w:left w:val="none" w:sz="0" w:space="0" w:color="auto"/>
        <w:bottom w:val="none" w:sz="0" w:space="0" w:color="auto"/>
        <w:right w:val="none" w:sz="0" w:space="0" w:color="auto"/>
      </w:divBdr>
    </w:div>
    <w:div w:id="29034422">
      <w:bodyDiv w:val="1"/>
      <w:marLeft w:val="0"/>
      <w:marRight w:val="0"/>
      <w:marTop w:val="0"/>
      <w:marBottom w:val="0"/>
      <w:divBdr>
        <w:top w:val="none" w:sz="0" w:space="0" w:color="auto"/>
        <w:left w:val="none" w:sz="0" w:space="0" w:color="auto"/>
        <w:bottom w:val="none" w:sz="0" w:space="0" w:color="auto"/>
        <w:right w:val="none" w:sz="0" w:space="0" w:color="auto"/>
      </w:divBdr>
    </w:div>
    <w:div w:id="29307815">
      <w:bodyDiv w:val="1"/>
      <w:marLeft w:val="0"/>
      <w:marRight w:val="0"/>
      <w:marTop w:val="0"/>
      <w:marBottom w:val="0"/>
      <w:divBdr>
        <w:top w:val="none" w:sz="0" w:space="0" w:color="auto"/>
        <w:left w:val="none" w:sz="0" w:space="0" w:color="auto"/>
        <w:bottom w:val="none" w:sz="0" w:space="0" w:color="auto"/>
        <w:right w:val="none" w:sz="0" w:space="0" w:color="auto"/>
      </w:divBdr>
    </w:div>
    <w:div w:id="31224776">
      <w:bodyDiv w:val="1"/>
      <w:marLeft w:val="0"/>
      <w:marRight w:val="0"/>
      <w:marTop w:val="0"/>
      <w:marBottom w:val="0"/>
      <w:divBdr>
        <w:top w:val="none" w:sz="0" w:space="0" w:color="auto"/>
        <w:left w:val="none" w:sz="0" w:space="0" w:color="auto"/>
        <w:bottom w:val="none" w:sz="0" w:space="0" w:color="auto"/>
        <w:right w:val="none" w:sz="0" w:space="0" w:color="auto"/>
      </w:divBdr>
    </w:div>
    <w:div w:id="34280742">
      <w:bodyDiv w:val="1"/>
      <w:marLeft w:val="0"/>
      <w:marRight w:val="0"/>
      <w:marTop w:val="0"/>
      <w:marBottom w:val="0"/>
      <w:divBdr>
        <w:top w:val="none" w:sz="0" w:space="0" w:color="auto"/>
        <w:left w:val="none" w:sz="0" w:space="0" w:color="auto"/>
        <w:bottom w:val="none" w:sz="0" w:space="0" w:color="auto"/>
        <w:right w:val="none" w:sz="0" w:space="0" w:color="auto"/>
      </w:divBdr>
    </w:div>
    <w:div w:id="34744605">
      <w:bodyDiv w:val="1"/>
      <w:marLeft w:val="0"/>
      <w:marRight w:val="0"/>
      <w:marTop w:val="0"/>
      <w:marBottom w:val="0"/>
      <w:divBdr>
        <w:top w:val="none" w:sz="0" w:space="0" w:color="auto"/>
        <w:left w:val="none" w:sz="0" w:space="0" w:color="auto"/>
        <w:bottom w:val="none" w:sz="0" w:space="0" w:color="auto"/>
        <w:right w:val="none" w:sz="0" w:space="0" w:color="auto"/>
      </w:divBdr>
    </w:div>
    <w:div w:id="36665973">
      <w:bodyDiv w:val="1"/>
      <w:marLeft w:val="0"/>
      <w:marRight w:val="0"/>
      <w:marTop w:val="0"/>
      <w:marBottom w:val="0"/>
      <w:divBdr>
        <w:top w:val="none" w:sz="0" w:space="0" w:color="auto"/>
        <w:left w:val="none" w:sz="0" w:space="0" w:color="auto"/>
        <w:bottom w:val="none" w:sz="0" w:space="0" w:color="auto"/>
        <w:right w:val="none" w:sz="0" w:space="0" w:color="auto"/>
      </w:divBdr>
    </w:div>
    <w:div w:id="42993887">
      <w:bodyDiv w:val="1"/>
      <w:marLeft w:val="0"/>
      <w:marRight w:val="0"/>
      <w:marTop w:val="0"/>
      <w:marBottom w:val="0"/>
      <w:divBdr>
        <w:top w:val="none" w:sz="0" w:space="0" w:color="auto"/>
        <w:left w:val="none" w:sz="0" w:space="0" w:color="auto"/>
        <w:bottom w:val="none" w:sz="0" w:space="0" w:color="auto"/>
        <w:right w:val="none" w:sz="0" w:space="0" w:color="auto"/>
      </w:divBdr>
    </w:div>
    <w:div w:id="45108016">
      <w:bodyDiv w:val="1"/>
      <w:marLeft w:val="0"/>
      <w:marRight w:val="0"/>
      <w:marTop w:val="0"/>
      <w:marBottom w:val="0"/>
      <w:divBdr>
        <w:top w:val="none" w:sz="0" w:space="0" w:color="auto"/>
        <w:left w:val="none" w:sz="0" w:space="0" w:color="auto"/>
        <w:bottom w:val="none" w:sz="0" w:space="0" w:color="auto"/>
        <w:right w:val="none" w:sz="0" w:space="0" w:color="auto"/>
      </w:divBdr>
    </w:div>
    <w:div w:id="45614081">
      <w:bodyDiv w:val="1"/>
      <w:marLeft w:val="0"/>
      <w:marRight w:val="0"/>
      <w:marTop w:val="0"/>
      <w:marBottom w:val="0"/>
      <w:divBdr>
        <w:top w:val="none" w:sz="0" w:space="0" w:color="auto"/>
        <w:left w:val="none" w:sz="0" w:space="0" w:color="auto"/>
        <w:bottom w:val="none" w:sz="0" w:space="0" w:color="auto"/>
        <w:right w:val="none" w:sz="0" w:space="0" w:color="auto"/>
      </w:divBdr>
    </w:div>
    <w:div w:id="45883565">
      <w:bodyDiv w:val="1"/>
      <w:marLeft w:val="0"/>
      <w:marRight w:val="0"/>
      <w:marTop w:val="0"/>
      <w:marBottom w:val="0"/>
      <w:divBdr>
        <w:top w:val="none" w:sz="0" w:space="0" w:color="auto"/>
        <w:left w:val="none" w:sz="0" w:space="0" w:color="auto"/>
        <w:bottom w:val="none" w:sz="0" w:space="0" w:color="auto"/>
        <w:right w:val="none" w:sz="0" w:space="0" w:color="auto"/>
      </w:divBdr>
    </w:div>
    <w:div w:id="46146906">
      <w:bodyDiv w:val="1"/>
      <w:marLeft w:val="0"/>
      <w:marRight w:val="0"/>
      <w:marTop w:val="0"/>
      <w:marBottom w:val="0"/>
      <w:divBdr>
        <w:top w:val="none" w:sz="0" w:space="0" w:color="auto"/>
        <w:left w:val="none" w:sz="0" w:space="0" w:color="auto"/>
        <w:bottom w:val="none" w:sz="0" w:space="0" w:color="auto"/>
        <w:right w:val="none" w:sz="0" w:space="0" w:color="auto"/>
      </w:divBdr>
    </w:div>
    <w:div w:id="47187327">
      <w:bodyDiv w:val="1"/>
      <w:marLeft w:val="0"/>
      <w:marRight w:val="0"/>
      <w:marTop w:val="0"/>
      <w:marBottom w:val="0"/>
      <w:divBdr>
        <w:top w:val="none" w:sz="0" w:space="0" w:color="auto"/>
        <w:left w:val="none" w:sz="0" w:space="0" w:color="auto"/>
        <w:bottom w:val="none" w:sz="0" w:space="0" w:color="auto"/>
        <w:right w:val="none" w:sz="0" w:space="0" w:color="auto"/>
      </w:divBdr>
    </w:div>
    <w:div w:id="47843065">
      <w:bodyDiv w:val="1"/>
      <w:marLeft w:val="0"/>
      <w:marRight w:val="0"/>
      <w:marTop w:val="0"/>
      <w:marBottom w:val="0"/>
      <w:divBdr>
        <w:top w:val="none" w:sz="0" w:space="0" w:color="auto"/>
        <w:left w:val="none" w:sz="0" w:space="0" w:color="auto"/>
        <w:bottom w:val="none" w:sz="0" w:space="0" w:color="auto"/>
        <w:right w:val="none" w:sz="0" w:space="0" w:color="auto"/>
      </w:divBdr>
    </w:div>
    <w:div w:id="49617974">
      <w:bodyDiv w:val="1"/>
      <w:marLeft w:val="0"/>
      <w:marRight w:val="0"/>
      <w:marTop w:val="0"/>
      <w:marBottom w:val="0"/>
      <w:divBdr>
        <w:top w:val="none" w:sz="0" w:space="0" w:color="auto"/>
        <w:left w:val="none" w:sz="0" w:space="0" w:color="auto"/>
        <w:bottom w:val="none" w:sz="0" w:space="0" w:color="auto"/>
        <w:right w:val="none" w:sz="0" w:space="0" w:color="auto"/>
      </w:divBdr>
    </w:div>
    <w:div w:id="52579834">
      <w:bodyDiv w:val="1"/>
      <w:marLeft w:val="0"/>
      <w:marRight w:val="0"/>
      <w:marTop w:val="0"/>
      <w:marBottom w:val="0"/>
      <w:divBdr>
        <w:top w:val="none" w:sz="0" w:space="0" w:color="auto"/>
        <w:left w:val="none" w:sz="0" w:space="0" w:color="auto"/>
        <w:bottom w:val="none" w:sz="0" w:space="0" w:color="auto"/>
        <w:right w:val="none" w:sz="0" w:space="0" w:color="auto"/>
      </w:divBdr>
    </w:div>
    <w:div w:id="53356904">
      <w:bodyDiv w:val="1"/>
      <w:marLeft w:val="0"/>
      <w:marRight w:val="0"/>
      <w:marTop w:val="0"/>
      <w:marBottom w:val="0"/>
      <w:divBdr>
        <w:top w:val="none" w:sz="0" w:space="0" w:color="auto"/>
        <w:left w:val="none" w:sz="0" w:space="0" w:color="auto"/>
        <w:bottom w:val="none" w:sz="0" w:space="0" w:color="auto"/>
        <w:right w:val="none" w:sz="0" w:space="0" w:color="auto"/>
      </w:divBdr>
    </w:div>
    <w:div w:id="60561261">
      <w:bodyDiv w:val="1"/>
      <w:marLeft w:val="0"/>
      <w:marRight w:val="0"/>
      <w:marTop w:val="0"/>
      <w:marBottom w:val="0"/>
      <w:divBdr>
        <w:top w:val="none" w:sz="0" w:space="0" w:color="auto"/>
        <w:left w:val="none" w:sz="0" w:space="0" w:color="auto"/>
        <w:bottom w:val="none" w:sz="0" w:space="0" w:color="auto"/>
        <w:right w:val="none" w:sz="0" w:space="0" w:color="auto"/>
      </w:divBdr>
    </w:div>
    <w:div w:id="60762524">
      <w:bodyDiv w:val="1"/>
      <w:marLeft w:val="0"/>
      <w:marRight w:val="0"/>
      <w:marTop w:val="0"/>
      <w:marBottom w:val="0"/>
      <w:divBdr>
        <w:top w:val="none" w:sz="0" w:space="0" w:color="auto"/>
        <w:left w:val="none" w:sz="0" w:space="0" w:color="auto"/>
        <w:bottom w:val="none" w:sz="0" w:space="0" w:color="auto"/>
        <w:right w:val="none" w:sz="0" w:space="0" w:color="auto"/>
      </w:divBdr>
    </w:div>
    <w:div w:id="61026343">
      <w:bodyDiv w:val="1"/>
      <w:marLeft w:val="0"/>
      <w:marRight w:val="0"/>
      <w:marTop w:val="0"/>
      <w:marBottom w:val="0"/>
      <w:divBdr>
        <w:top w:val="none" w:sz="0" w:space="0" w:color="auto"/>
        <w:left w:val="none" w:sz="0" w:space="0" w:color="auto"/>
        <w:bottom w:val="none" w:sz="0" w:space="0" w:color="auto"/>
        <w:right w:val="none" w:sz="0" w:space="0" w:color="auto"/>
      </w:divBdr>
    </w:div>
    <w:div w:id="62337149">
      <w:bodyDiv w:val="1"/>
      <w:marLeft w:val="0"/>
      <w:marRight w:val="0"/>
      <w:marTop w:val="0"/>
      <w:marBottom w:val="0"/>
      <w:divBdr>
        <w:top w:val="none" w:sz="0" w:space="0" w:color="auto"/>
        <w:left w:val="none" w:sz="0" w:space="0" w:color="auto"/>
        <w:bottom w:val="none" w:sz="0" w:space="0" w:color="auto"/>
        <w:right w:val="none" w:sz="0" w:space="0" w:color="auto"/>
      </w:divBdr>
    </w:div>
    <w:div w:id="64647649">
      <w:bodyDiv w:val="1"/>
      <w:marLeft w:val="0"/>
      <w:marRight w:val="0"/>
      <w:marTop w:val="0"/>
      <w:marBottom w:val="0"/>
      <w:divBdr>
        <w:top w:val="none" w:sz="0" w:space="0" w:color="auto"/>
        <w:left w:val="none" w:sz="0" w:space="0" w:color="auto"/>
        <w:bottom w:val="none" w:sz="0" w:space="0" w:color="auto"/>
        <w:right w:val="none" w:sz="0" w:space="0" w:color="auto"/>
      </w:divBdr>
    </w:div>
    <w:div w:id="65156272">
      <w:bodyDiv w:val="1"/>
      <w:marLeft w:val="0"/>
      <w:marRight w:val="0"/>
      <w:marTop w:val="0"/>
      <w:marBottom w:val="0"/>
      <w:divBdr>
        <w:top w:val="none" w:sz="0" w:space="0" w:color="auto"/>
        <w:left w:val="none" w:sz="0" w:space="0" w:color="auto"/>
        <w:bottom w:val="none" w:sz="0" w:space="0" w:color="auto"/>
        <w:right w:val="none" w:sz="0" w:space="0" w:color="auto"/>
      </w:divBdr>
    </w:div>
    <w:div w:id="66458506">
      <w:bodyDiv w:val="1"/>
      <w:marLeft w:val="0"/>
      <w:marRight w:val="0"/>
      <w:marTop w:val="0"/>
      <w:marBottom w:val="0"/>
      <w:divBdr>
        <w:top w:val="none" w:sz="0" w:space="0" w:color="auto"/>
        <w:left w:val="none" w:sz="0" w:space="0" w:color="auto"/>
        <w:bottom w:val="none" w:sz="0" w:space="0" w:color="auto"/>
        <w:right w:val="none" w:sz="0" w:space="0" w:color="auto"/>
      </w:divBdr>
    </w:div>
    <w:div w:id="66803479">
      <w:bodyDiv w:val="1"/>
      <w:marLeft w:val="0"/>
      <w:marRight w:val="0"/>
      <w:marTop w:val="0"/>
      <w:marBottom w:val="0"/>
      <w:divBdr>
        <w:top w:val="none" w:sz="0" w:space="0" w:color="auto"/>
        <w:left w:val="none" w:sz="0" w:space="0" w:color="auto"/>
        <w:bottom w:val="none" w:sz="0" w:space="0" w:color="auto"/>
        <w:right w:val="none" w:sz="0" w:space="0" w:color="auto"/>
      </w:divBdr>
    </w:div>
    <w:div w:id="68039007">
      <w:bodyDiv w:val="1"/>
      <w:marLeft w:val="0"/>
      <w:marRight w:val="0"/>
      <w:marTop w:val="0"/>
      <w:marBottom w:val="0"/>
      <w:divBdr>
        <w:top w:val="none" w:sz="0" w:space="0" w:color="auto"/>
        <w:left w:val="none" w:sz="0" w:space="0" w:color="auto"/>
        <w:bottom w:val="none" w:sz="0" w:space="0" w:color="auto"/>
        <w:right w:val="none" w:sz="0" w:space="0" w:color="auto"/>
      </w:divBdr>
    </w:div>
    <w:div w:id="68114160">
      <w:bodyDiv w:val="1"/>
      <w:marLeft w:val="0"/>
      <w:marRight w:val="0"/>
      <w:marTop w:val="0"/>
      <w:marBottom w:val="0"/>
      <w:divBdr>
        <w:top w:val="none" w:sz="0" w:space="0" w:color="auto"/>
        <w:left w:val="none" w:sz="0" w:space="0" w:color="auto"/>
        <w:bottom w:val="none" w:sz="0" w:space="0" w:color="auto"/>
        <w:right w:val="none" w:sz="0" w:space="0" w:color="auto"/>
      </w:divBdr>
    </w:div>
    <w:div w:id="71196950">
      <w:bodyDiv w:val="1"/>
      <w:marLeft w:val="0"/>
      <w:marRight w:val="0"/>
      <w:marTop w:val="0"/>
      <w:marBottom w:val="0"/>
      <w:divBdr>
        <w:top w:val="none" w:sz="0" w:space="0" w:color="auto"/>
        <w:left w:val="none" w:sz="0" w:space="0" w:color="auto"/>
        <w:bottom w:val="none" w:sz="0" w:space="0" w:color="auto"/>
        <w:right w:val="none" w:sz="0" w:space="0" w:color="auto"/>
      </w:divBdr>
    </w:div>
    <w:div w:id="72894759">
      <w:bodyDiv w:val="1"/>
      <w:marLeft w:val="0"/>
      <w:marRight w:val="0"/>
      <w:marTop w:val="0"/>
      <w:marBottom w:val="0"/>
      <w:divBdr>
        <w:top w:val="none" w:sz="0" w:space="0" w:color="auto"/>
        <w:left w:val="none" w:sz="0" w:space="0" w:color="auto"/>
        <w:bottom w:val="none" w:sz="0" w:space="0" w:color="auto"/>
        <w:right w:val="none" w:sz="0" w:space="0" w:color="auto"/>
      </w:divBdr>
    </w:div>
    <w:div w:id="77288726">
      <w:bodyDiv w:val="1"/>
      <w:marLeft w:val="0"/>
      <w:marRight w:val="0"/>
      <w:marTop w:val="0"/>
      <w:marBottom w:val="0"/>
      <w:divBdr>
        <w:top w:val="none" w:sz="0" w:space="0" w:color="auto"/>
        <w:left w:val="none" w:sz="0" w:space="0" w:color="auto"/>
        <w:bottom w:val="none" w:sz="0" w:space="0" w:color="auto"/>
        <w:right w:val="none" w:sz="0" w:space="0" w:color="auto"/>
      </w:divBdr>
    </w:div>
    <w:div w:id="78448478">
      <w:bodyDiv w:val="1"/>
      <w:marLeft w:val="0"/>
      <w:marRight w:val="0"/>
      <w:marTop w:val="0"/>
      <w:marBottom w:val="0"/>
      <w:divBdr>
        <w:top w:val="none" w:sz="0" w:space="0" w:color="auto"/>
        <w:left w:val="none" w:sz="0" w:space="0" w:color="auto"/>
        <w:bottom w:val="none" w:sz="0" w:space="0" w:color="auto"/>
        <w:right w:val="none" w:sz="0" w:space="0" w:color="auto"/>
      </w:divBdr>
    </w:div>
    <w:div w:id="79181074">
      <w:bodyDiv w:val="1"/>
      <w:marLeft w:val="0"/>
      <w:marRight w:val="0"/>
      <w:marTop w:val="0"/>
      <w:marBottom w:val="0"/>
      <w:divBdr>
        <w:top w:val="none" w:sz="0" w:space="0" w:color="auto"/>
        <w:left w:val="none" w:sz="0" w:space="0" w:color="auto"/>
        <w:bottom w:val="none" w:sz="0" w:space="0" w:color="auto"/>
        <w:right w:val="none" w:sz="0" w:space="0" w:color="auto"/>
      </w:divBdr>
    </w:div>
    <w:div w:id="79835123">
      <w:bodyDiv w:val="1"/>
      <w:marLeft w:val="0"/>
      <w:marRight w:val="0"/>
      <w:marTop w:val="0"/>
      <w:marBottom w:val="0"/>
      <w:divBdr>
        <w:top w:val="none" w:sz="0" w:space="0" w:color="auto"/>
        <w:left w:val="none" w:sz="0" w:space="0" w:color="auto"/>
        <w:bottom w:val="none" w:sz="0" w:space="0" w:color="auto"/>
        <w:right w:val="none" w:sz="0" w:space="0" w:color="auto"/>
      </w:divBdr>
    </w:div>
    <w:div w:id="80294231">
      <w:bodyDiv w:val="1"/>
      <w:marLeft w:val="0"/>
      <w:marRight w:val="0"/>
      <w:marTop w:val="0"/>
      <w:marBottom w:val="0"/>
      <w:divBdr>
        <w:top w:val="none" w:sz="0" w:space="0" w:color="auto"/>
        <w:left w:val="none" w:sz="0" w:space="0" w:color="auto"/>
        <w:bottom w:val="none" w:sz="0" w:space="0" w:color="auto"/>
        <w:right w:val="none" w:sz="0" w:space="0" w:color="auto"/>
      </w:divBdr>
    </w:div>
    <w:div w:id="80689374">
      <w:bodyDiv w:val="1"/>
      <w:marLeft w:val="0"/>
      <w:marRight w:val="0"/>
      <w:marTop w:val="0"/>
      <w:marBottom w:val="0"/>
      <w:divBdr>
        <w:top w:val="none" w:sz="0" w:space="0" w:color="auto"/>
        <w:left w:val="none" w:sz="0" w:space="0" w:color="auto"/>
        <w:bottom w:val="none" w:sz="0" w:space="0" w:color="auto"/>
        <w:right w:val="none" w:sz="0" w:space="0" w:color="auto"/>
      </w:divBdr>
    </w:div>
    <w:div w:id="83766461">
      <w:bodyDiv w:val="1"/>
      <w:marLeft w:val="0"/>
      <w:marRight w:val="0"/>
      <w:marTop w:val="0"/>
      <w:marBottom w:val="0"/>
      <w:divBdr>
        <w:top w:val="none" w:sz="0" w:space="0" w:color="auto"/>
        <w:left w:val="none" w:sz="0" w:space="0" w:color="auto"/>
        <w:bottom w:val="none" w:sz="0" w:space="0" w:color="auto"/>
        <w:right w:val="none" w:sz="0" w:space="0" w:color="auto"/>
      </w:divBdr>
    </w:div>
    <w:div w:id="84960202">
      <w:bodyDiv w:val="1"/>
      <w:marLeft w:val="0"/>
      <w:marRight w:val="0"/>
      <w:marTop w:val="0"/>
      <w:marBottom w:val="0"/>
      <w:divBdr>
        <w:top w:val="none" w:sz="0" w:space="0" w:color="auto"/>
        <w:left w:val="none" w:sz="0" w:space="0" w:color="auto"/>
        <w:bottom w:val="none" w:sz="0" w:space="0" w:color="auto"/>
        <w:right w:val="none" w:sz="0" w:space="0" w:color="auto"/>
      </w:divBdr>
    </w:div>
    <w:div w:id="86117979">
      <w:bodyDiv w:val="1"/>
      <w:marLeft w:val="0"/>
      <w:marRight w:val="0"/>
      <w:marTop w:val="0"/>
      <w:marBottom w:val="0"/>
      <w:divBdr>
        <w:top w:val="none" w:sz="0" w:space="0" w:color="auto"/>
        <w:left w:val="none" w:sz="0" w:space="0" w:color="auto"/>
        <w:bottom w:val="none" w:sz="0" w:space="0" w:color="auto"/>
        <w:right w:val="none" w:sz="0" w:space="0" w:color="auto"/>
      </w:divBdr>
    </w:div>
    <w:div w:id="86391665">
      <w:bodyDiv w:val="1"/>
      <w:marLeft w:val="0"/>
      <w:marRight w:val="0"/>
      <w:marTop w:val="0"/>
      <w:marBottom w:val="0"/>
      <w:divBdr>
        <w:top w:val="none" w:sz="0" w:space="0" w:color="auto"/>
        <w:left w:val="none" w:sz="0" w:space="0" w:color="auto"/>
        <w:bottom w:val="none" w:sz="0" w:space="0" w:color="auto"/>
        <w:right w:val="none" w:sz="0" w:space="0" w:color="auto"/>
      </w:divBdr>
    </w:div>
    <w:div w:id="88815094">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4641775">
      <w:bodyDiv w:val="1"/>
      <w:marLeft w:val="0"/>
      <w:marRight w:val="0"/>
      <w:marTop w:val="0"/>
      <w:marBottom w:val="0"/>
      <w:divBdr>
        <w:top w:val="none" w:sz="0" w:space="0" w:color="auto"/>
        <w:left w:val="none" w:sz="0" w:space="0" w:color="auto"/>
        <w:bottom w:val="none" w:sz="0" w:space="0" w:color="auto"/>
        <w:right w:val="none" w:sz="0" w:space="0" w:color="auto"/>
      </w:divBdr>
    </w:div>
    <w:div w:id="96680802">
      <w:bodyDiv w:val="1"/>
      <w:marLeft w:val="0"/>
      <w:marRight w:val="0"/>
      <w:marTop w:val="0"/>
      <w:marBottom w:val="0"/>
      <w:divBdr>
        <w:top w:val="none" w:sz="0" w:space="0" w:color="auto"/>
        <w:left w:val="none" w:sz="0" w:space="0" w:color="auto"/>
        <w:bottom w:val="none" w:sz="0" w:space="0" w:color="auto"/>
        <w:right w:val="none" w:sz="0" w:space="0" w:color="auto"/>
      </w:divBdr>
    </w:div>
    <w:div w:id="97139929">
      <w:bodyDiv w:val="1"/>
      <w:marLeft w:val="0"/>
      <w:marRight w:val="0"/>
      <w:marTop w:val="0"/>
      <w:marBottom w:val="0"/>
      <w:divBdr>
        <w:top w:val="none" w:sz="0" w:space="0" w:color="auto"/>
        <w:left w:val="none" w:sz="0" w:space="0" w:color="auto"/>
        <w:bottom w:val="none" w:sz="0" w:space="0" w:color="auto"/>
        <w:right w:val="none" w:sz="0" w:space="0" w:color="auto"/>
      </w:divBdr>
    </w:div>
    <w:div w:id="98716756">
      <w:bodyDiv w:val="1"/>
      <w:marLeft w:val="0"/>
      <w:marRight w:val="0"/>
      <w:marTop w:val="0"/>
      <w:marBottom w:val="0"/>
      <w:divBdr>
        <w:top w:val="none" w:sz="0" w:space="0" w:color="auto"/>
        <w:left w:val="none" w:sz="0" w:space="0" w:color="auto"/>
        <w:bottom w:val="none" w:sz="0" w:space="0" w:color="auto"/>
        <w:right w:val="none" w:sz="0" w:space="0" w:color="auto"/>
      </w:divBdr>
    </w:div>
    <w:div w:id="99298162">
      <w:bodyDiv w:val="1"/>
      <w:marLeft w:val="0"/>
      <w:marRight w:val="0"/>
      <w:marTop w:val="0"/>
      <w:marBottom w:val="0"/>
      <w:divBdr>
        <w:top w:val="none" w:sz="0" w:space="0" w:color="auto"/>
        <w:left w:val="none" w:sz="0" w:space="0" w:color="auto"/>
        <w:bottom w:val="none" w:sz="0" w:space="0" w:color="auto"/>
        <w:right w:val="none" w:sz="0" w:space="0" w:color="auto"/>
      </w:divBdr>
    </w:div>
    <w:div w:id="99494946">
      <w:bodyDiv w:val="1"/>
      <w:marLeft w:val="0"/>
      <w:marRight w:val="0"/>
      <w:marTop w:val="0"/>
      <w:marBottom w:val="0"/>
      <w:divBdr>
        <w:top w:val="none" w:sz="0" w:space="0" w:color="auto"/>
        <w:left w:val="none" w:sz="0" w:space="0" w:color="auto"/>
        <w:bottom w:val="none" w:sz="0" w:space="0" w:color="auto"/>
        <w:right w:val="none" w:sz="0" w:space="0" w:color="auto"/>
      </w:divBdr>
    </w:div>
    <w:div w:id="102582423">
      <w:bodyDiv w:val="1"/>
      <w:marLeft w:val="0"/>
      <w:marRight w:val="0"/>
      <w:marTop w:val="0"/>
      <w:marBottom w:val="0"/>
      <w:divBdr>
        <w:top w:val="none" w:sz="0" w:space="0" w:color="auto"/>
        <w:left w:val="none" w:sz="0" w:space="0" w:color="auto"/>
        <w:bottom w:val="none" w:sz="0" w:space="0" w:color="auto"/>
        <w:right w:val="none" w:sz="0" w:space="0" w:color="auto"/>
      </w:divBdr>
    </w:div>
    <w:div w:id="103772924">
      <w:bodyDiv w:val="1"/>
      <w:marLeft w:val="0"/>
      <w:marRight w:val="0"/>
      <w:marTop w:val="0"/>
      <w:marBottom w:val="0"/>
      <w:divBdr>
        <w:top w:val="none" w:sz="0" w:space="0" w:color="auto"/>
        <w:left w:val="none" w:sz="0" w:space="0" w:color="auto"/>
        <w:bottom w:val="none" w:sz="0" w:space="0" w:color="auto"/>
        <w:right w:val="none" w:sz="0" w:space="0" w:color="auto"/>
      </w:divBdr>
    </w:div>
    <w:div w:id="107437062">
      <w:bodyDiv w:val="1"/>
      <w:marLeft w:val="0"/>
      <w:marRight w:val="0"/>
      <w:marTop w:val="0"/>
      <w:marBottom w:val="0"/>
      <w:divBdr>
        <w:top w:val="none" w:sz="0" w:space="0" w:color="auto"/>
        <w:left w:val="none" w:sz="0" w:space="0" w:color="auto"/>
        <w:bottom w:val="none" w:sz="0" w:space="0" w:color="auto"/>
        <w:right w:val="none" w:sz="0" w:space="0" w:color="auto"/>
      </w:divBdr>
    </w:div>
    <w:div w:id="107508954">
      <w:bodyDiv w:val="1"/>
      <w:marLeft w:val="0"/>
      <w:marRight w:val="0"/>
      <w:marTop w:val="0"/>
      <w:marBottom w:val="0"/>
      <w:divBdr>
        <w:top w:val="none" w:sz="0" w:space="0" w:color="auto"/>
        <w:left w:val="none" w:sz="0" w:space="0" w:color="auto"/>
        <w:bottom w:val="none" w:sz="0" w:space="0" w:color="auto"/>
        <w:right w:val="none" w:sz="0" w:space="0" w:color="auto"/>
      </w:divBdr>
    </w:div>
    <w:div w:id="109935959">
      <w:bodyDiv w:val="1"/>
      <w:marLeft w:val="0"/>
      <w:marRight w:val="0"/>
      <w:marTop w:val="0"/>
      <w:marBottom w:val="0"/>
      <w:divBdr>
        <w:top w:val="none" w:sz="0" w:space="0" w:color="auto"/>
        <w:left w:val="none" w:sz="0" w:space="0" w:color="auto"/>
        <w:bottom w:val="none" w:sz="0" w:space="0" w:color="auto"/>
        <w:right w:val="none" w:sz="0" w:space="0" w:color="auto"/>
      </w:divBdr>
    </w:div>
    <w:div w:id="110630040">
      <w:bodyDiv w:val="1"/>
      <w:marLeft w:val="0"/>
      <w:marRight w:val="0"/>
      <w:marTop w:val="0"/>
      <w:marBottom w:val="0"/>
      <w:divBdr>
        <w:top w:val="none" w:sz="0" w:space="0" w:color="auto"/>
        <w:left w:val="none" w:sz="0" w:space="0" w:color="auto"/>
        <w:bottom w:val="none" w:sz="0" w:space="0" w:color="auto"/>
        <w:right w:val="none" w:sz="0" w:space="0" w:color="auto"/>
      </w:divBdr>
    </w:div>
    <w:div w:id="117602387">
      <w:bodyDiv w:val="1"/>
      <w:marLeft w:val="0"/>
      <w:marRight w:val="0"/>
      <w:marTop w:val="0"/>
      <w:marBottom w:val="0"/>
      <w:divBdr>
        <w:top w:val="none" w:sz="0" w:space="0" w:color="auto"/>
        <w:left w:val="none" w:sz="0" w:space="0" w:color="auto"/>
        <w:bottom w:val="none" w:sz="0" w:space="0" w:color="auto"/>
        <w:right w:val="none" w:sz="0" w:space="0" w:color="auto"/>
      </w:divBdr>
    </w:div>
    <w:div w:id="118650906">
      <w:bodyDiv w:val="1"/>
      <w:marLeft w:val="0"/>
      <w:marRight w:val="0"/>
      <w:marTop w:val="0"/>
      <w:marBottom w:val="0"/>
      <w:divBdr>
        <w:top w:val="none" w:sz="0" w:space="0" w:color="auto"/>
        <w:left w:val="none" w:sz="0" w:space="0" w:color="auto"/>
        <w:bottom w:val="none" w:sz="0" w:space="0" w:color="auto"/>
        <w:right w:val="none" w:sz="0" w:space="0" w:color="auto"/>
      </w:divBdr>
    </w:div>
    <w:div w:id="120073654">
      <w:bodyDiv w:val="1"/>
      <w:marLeft w:val="0"/>
      <w:marRight w:val="0"/>
      <w:marTop w:val="0"/>
      <w:marBottom w:val="0"/>
      <w:divBdr>
        <w:top w:val="none" w:sz="0" w:space="0" w:color="auto"/>
        <w:left w:val="none" w:sz="0" w:space="0" w:color="auto"/>
        <w:bottom w:val="none" w:sz="0" w:space="0" w:color="auto"/>
        <w:right w:val="none" w:sz="0" w:space="0" w:color="auto"/>
      </w:divBdr>
    </w:div>
    <w:div w:id="120922572">
      <w:bodyDiv w:val="1"/>
      <w:marLeft w:val="0"/>
      <w:marRight w:val="0"/>
      <w:marTop w:val="0"/>
      <w:marBottom w:val="0"/>
      <w:divBdr>
        <w:top w:val="none" w:sz="0" w:space="0" w:color="auto"/>
        <w:left w:val="none" w:sz="0" w:space="0" w:color="auto"/>
        <w:bottom w:val="none" w:sz="0" w:space="0" w:color="auto"/>
        <w:right w:val="none" w:sz="0" w:space="0" w:color="auto"/>
      </w:divBdr>
    </w:div>
    <w:div w:id="130484031">
      <w:bodyDiv w:val="1"/>
      <w:marLeft w:val="0"/>
      <w:marRight w:val="0"/>
      <w:marTop w:val="0"/>
      <w:marBottom w:val="0"/>
      <w:divBdr>
        <w:top w:val="none" w:sz="0" w:space="0" w:color="auto"/>
        <w:left w:val="none" w:sz="0" w:space="0" w:color="auto"/>
        <w:bottom w:val="none" w:sz="0" w:space="0" w:color="auto"/>
        <w:right w:val="none" w:sz="0" w:space="0" w:color="auto"/>
      </w:divBdr>
    </w:div>
    <w:div w:id="131409294">
      <w:bodyDiv w:val="1"/>
      <w:marLeft w:val="0"/>
      <w:marRight w:val="0"/>
      <w:marTop w:val="0"/>
      <w:marBottom w:val="0"/>
      <w:divBdr>
        <w:top w:val="none" w:sz="0" w:space="0" w:color="auto"/>
        <w:left w:val="none" w:sz="0" w:space="0" w:color="auto"/>
        <w:bottom w:val="none" w:sz="0" w:space="0" w:color="auto"/>
        <w:right w:val="none" w:sz="0" w:space="0" w:color="auto"/>
      </w:divBdr>
    </w:div>
    <w:div w:id="136185890">
      <w:bodyDiv w:val="1"/>
      <w:marLeft w:val="0"/>
      <w:marRight w:val="0"/>
      <w:marTop w:val="0"/>
      <w:marBottom w:val="0"/>
      <w:divBdr>
        <w:top w:val="none" w:sz="0" w:space="0" w:color="auto"/>
        <w:left w:val="none" w:sz="0" w:space="0" w:color="auto"/>
        <w:bottom w:val="none" w:sz="0" w:space="0" w:color="auto"/>
        <w:right w:val="none" w:sz="0" w:space="0" w:color="auto"/>
      </w:divBdr>
    </w:div>
    <w:div w:id="137110308">
      <w:bodyDiv w:val="1"/>
      <w:marLeft w:val="0"/>
      <w:marRight w:val="0"/>
      <w:marTop w:val="0"/>
      <w:marBottom w:val="0"/>
      <w:divBdr>
        <w:top w:val="none" w:sz="0" w:space="0" w:color="auto"/>
        <w:left w:val="none" w:sz="0" w:space="0" w:color="auto"/>
        <w:bottom w:val="none" w:sz="0" w:space="0" w:color="auto"/>
        <w:right w:val="none" w:sz="0" w:space="0" w:color="auto"/>
      </w:divBdr>
    </w:div>
    <w:div w:id="137379421">
      <w:bodyDiv w:val="1"/>
      <w:marLeft w:val="0"/>
      <w:marRight w:val="0"/>
      <w:marTop w:val="0"/>
      <w:marBottom w:val="0"/>
      <w:divBdr>
        <w:top w:val="none" w:sz="0" w:space="0" w:color="auto"/>
        <w:left w:val="none" w:sz="0" w:space="0" w:color="auto"/>
        <w:bottom w:val="none" w:sz="0" w:space="0" w:color="auto"/>
        <w:right w:val="none" w:sz="0" w:space="0" w:color="auto"/>
      </w:divBdr>
    </w:div>
    <w:div w:id="137574676">
      <w:bodyDiv w:val="1"/>
      <w:marLeft w:val="0"/>
      <w:marRight w:val="0"/>
      <w:marTop w:val="0"/>
      <w:marBottom w:val="0"/>
      <w:divBdr>
        <w:top w:val="none" w:sz="0" w:space="0" w:color="auto"/>
        <w:left w:val="none" w:sz="0" w:space="0" w:color="auto"/>
        <w:bottom w:val="none" w:sz="0" w:space="0" w:color="auto"/>
        <w:right w:val="none" w:sz="0" w:space="0" w:color="auto"/>
      </w:divBdr>
    </w:div>
    <w:div w:id="141703512">
      <w:bodyDiv w:val="1"/>
      <w:marLeft w:val="0"/>
      <w:marRight w:val="0"/>
      <w:marTop w:val="0"/>
      <w:marBottom w:val="0"/>
      <w:divBdr>
        <w:top w:val="none" w:sz="0" w:space="0" w:color="auto"/>
        <w:left w:val="none" w:sz="0" w:space="0" w:color="auto"/>
        <w:bottom w:val="none" w:sz="0" w:space="0" w:color="auto"/>
        <w:right w:val="none" w:sz="0" w:space="0" w:color="auto"/>
      </w:divBdr>
    </w:div>
    <w:div w:id="142164382">
      <w:bodyDiv w:val="1"/>
      <w:marLeft w:val="0"/>
      <w:marRight w:val="0"/>
      <w:marTop w:val="0"/>
      <w:marBottom w:val="0"/>
      <w:divBdr>
        <w:top w:val="none" w:sz="0" w:space="0" w:color="auto"/>
        <w:left w:val="none" w:sz="0" w:space="0" w:color="auto"/>
        <w:bottom w:val="none" w:sz="0" w:space="0" w:color="auto"/>
        <w:right w:val="none" w:sz="0" w:space="0" w:color="auto"/>
      </w:divBdr>
    </w:div>
    <w:div w:id="143862525">
      <w:bodyDiv w:val="1"/>
      <w:marLeft w:val="0"/>
      <w:marRight w:val="0"/>
      <w:marTop w:val="0"/>
      <w:marBottom w:val="0"/>
      <w:divBdr>
        <w:top w:val="none" w:sz="0" w:space="0" w:color="auto"/>
        <w:left w:val="none" w:sz="0" w:space="0" w:color="auto"/>
        <w:bottom w:val="none" w:sz="0" w:space="0" w:color="auto"/>
        <w:right w:val="none" w:sz="0" w:space="0" w:color="auto"/>
      </w:divBdr>
    </w:div>
    <w:div w:id="144393006">
      <w:bodyDiv w:val="1"/>
      <w:marLeft w:val="0"/>
      <w:marRight w:val="0"/>
      <w:marTop w:val="0"/>
      <w:marBottom w:val="0"/>
      <w:divBdr>
        <w:top w:val="none" w:sz="0" w:space="0" w:color="auto"/>
        <w:left w:val="none" w:sz="0" w:space="0" w:color="auto"/>
        <w:bottom w:val="none" w:sz="0" w:space="0" w:color="auto"/>
        <w:right w:val="none" w:sz="0" w:space="0" w:color="auto"/>
      </w:divBdr>
    </w:div>
    <w:div w:id="151603680">
      <w:bodyDiv w:val="1"/>
      <w:marLeft w:val="0"/>
      <w:marRight w:val="0"/>
      <w:marTop w:val="0"/>
      <w:marBottom w:val="0"/>
      <w:divBdr>
        <w:top w:val="none" w:sz="0" w:space="0" w:color="auto"/>
        <w:left w:val="none" w:sz="0" w:space="0" w:color="auto"/>
        <w:bottom w:val="none" w:sz="0" w:space="0" w:color="auto"/>
        <w:right w:val="none" w:sz="0" w:space="0" w:color="auto"/>
      </w:divBdr>
    </w:div>
    <w:div w:id="153303242">
      <w:bodyDiv w:val="1"/>
      <w:marLeft w:val="0"/>
      <w:marRight w:val="0"/>
      <w:marTop w:val="0"/>
      <w:marBottom w:val="0"/>
      <w:divBdr>
        <w:top w:val="none" w:sz="0" w:space="0" w:color="auto"/>
        <w:left w:val="none" w:sz="0" w:space="0" w:color="auto"/>
        <w:bottom w:val="none" w:sz="0" w:space="0" w:color="auto"/>
        <w:right w:val="none" w:sz="0" w:space="0" w:color="auto"/>
      </w:divBdr>
    </w:div>
    <w:div w:id="154608127">
      <w:bodyDiv w:val="1"/>
      <w:marLeft w:val="0"/>
      <w:marRight w:val="0"/>
      <w:marTop w:val="0"/>
      <w:marBottom w:val="0"/>
      <w:divBdr>
        <w:top w:val="none" w:sz="0" w:space="0" w:color="auto"/>
        <w:left w:val="none" w:sz="0" w:space="0" w:color="auto"/>
        <w:bottom w:val="none" w:sz="0" w:space="0" w:color="auto"/>
        <w:right w:val="none" w:sz="0" w:space="0" w:color="auto"/>
      </w:divBdr>
    </w:div>
    <w:div w:id="155385971">
      <w:bodyDiv w:val="1"/>
      <w:marLeft w:val="0"/>
      <w:marRight w:val="0"/>
      <w:marTop w:val="0"/>
      <w:marBottom w:val="0"/>
      <w:divBdr>
        <w:top w:val="none" w:sz="0" w:space="0" w:color="auto"/>
        <w:left w:val="none" w:sz="0" w:space="0" w:color="auto"/>
        <w:bottom w:val="none" w:sz="0" w:space="0" w:color="auto"/>
        <w:right w:val="none" w:sz="0" w:space="0" w:color="auto"/>
      </w:divBdr>
    </w:div>
    <w:div w:id="156464920">
      <w:bodyDiv w:val="1"/>
      <w:marLeft w:val="0"/>
      <w:marRight w:val="0"/>
      <w:marTop w:val="0"/>
      <w:marBottom w:val="0"/>
      <w:divBdr>
        <w:top w:val="none" w:sz="0" w:space="0" w:color="auto"/>
        <w:left w:val="none" w:sz="0" w:space="0" w:color="auto"/>
        <w:bottom w:val="none" w:sz="0" w:space="0" w:color="auto"/>
        <w:right w:val="none" w:sz="0" w:space="0" w:color="auto"/>
      </w:divBdr>
    </w:div>
    <w:div w:id="156963998">
      <w:bodyDiv w:val="1"/>
      <w:marLeft w:val="0"/>
      <w:marRight w:val="0"/>
      <w:marTop w:val="0"/>
      <w:marBottom w:val="0"/>
      <w:divBdr>
        <w:top w:val="none" w:sz="0" w:space="0" w:color="auto"/>
        <w:left w:val="none" w:sz="0" w:space="0" w:color="auto"/>
        <w:bottom w:val="none" w:sz="0" w:space="0" w:color="auto"/>
        <w:right w:val="none" w:sz="0" w:space="0" w:color="auto"/>
      </w:divBdr>
    </w:div>
    <w:div w:id="157159796">
      <w:bodyDiv w:val="1"/>
      <w:marLeft w:val="0"/>
      <w:marRight w:val="0"/>
      <w:marTop w:val="0"/>
      <w:marBottom w:val="0"/>
      <w:divBdr>
        <w:top w:val="none" w:sz="0" w:space="0" w:color="auto"/>
        <w:left w:val="none" w:sz="0" w:space="0" w:color="auto"/>
        <w:bottom w:val="none" w:sz="0" w:space="0" w:color="auto"/>
        <w:right w:val="none" w:sz="0" w:space="0" w:color="auto"/>
      </w:divBdr>
    </w:div>
    <w:div w:id="157699619">
      <w:bodyDiv w:val="1"/>
      <w:marLeft w:val="0"/>
      <w:marRight w:val="0"/>
      <w:marTop w:val="0"/>
      <w:marBottom w:val="0"/>
      <w:divBdr>
        <w:top w:val="none" w:sz="0" w:space="0" w:color="auto"/>
        <w:left w:val="none" w:sz="0" w:space="0" w:color="auto"/>
        <w:bottom w:val="none" w:sz="0" w:space="0" w:color="auto"/>
        <w:right w:val="none" w:sz="0" w:space="0" w:color="auto"/>
      </w:divBdr>
    </w:div>
    <w:div w:id="161434641">
      <w:bodyDiv w:val="1"/>
      <w:marLeft w:val="0"/>
      <w:marRight w:val="0"/>
      <w:marTop w:val="0"/>
      <w:marBottom w:val="0"/>
      <w:divBdr>
        <w:top w:val="none" w:sz="0" w:space="0" w:color="auto"/>
        <w:left w:val="none" w:sz="0" w:space="0" w:color="auto"/>
        <w:bottom w:val="none" w:sz="0" w:space="0" w:color="auto"/>
        <w:right w:val="none" w:sz="0" w:space="0" w:color="auto"/>
      </w:divBdr>
    </w:div>
    <w:div w:id="161509611">
      <w:bodyDiv w:val="1"/>
      <w:marLeft w:val="0"/>
      <w:marRight w:val="0"/>
      <w:marTop w:val="0"/>
      <w:marBottom w:val="0"/>
      <w:divBdr>
        <w:top w:val="none" w:sz="0" w:space="0" w:color="auto"/>
        <w:left w:val="none" w:sz="0" w:space="0" w:color="auto"/>
        <w:bottom w:val="none" w:sz="0" w:space="0" w:color="auto"/>
        <w:right w:val="none" w:sz="0" w:space="0" w:color="auto"/>
      </w:divBdr>
    </w:div>
    <w:div w:id="165824125">
      <w:bodyDiv w:val="1"/>
      <w:marLeft w:val="0"/>
      <w:marRight w:val="0"/>
      <w:marTop w:val="0"/>
      <w:marBottom w:val="0"/>
      <w:divBdr>
        <w:top w:val="none" w:sz="0" w:space="0" w:color="auto"/>
        <w:left w:val="none" w:sz="0" w:space="0" w:color="auto"/>
        <w:bottom w:val="none" w:sz="0" w:space="0" w:color="auto"/>
        <w:right w:val="none" w:sz="0" w:space="0" w:color="auto"/>
      </w:divBdr>
    </w:div>
    <w:div w:id="167404738">
      <w:bodyDiv w:val="1"/>
      <w:marLeft w:val="0"/>
      <w:marRight w:val="0"/>
      <w:marTop w:val="0"/>
      <w:marBottom w:val="0"/>
      <w:divBdr>
        <w:top w:val="none" w:sz="0" w:space="0" w:color="auto"/>
        <w:left w:val="none" w:sz="0" w:space="0" w:color="auto"/>
        <w:bottom w:val="none" w:sz="0" w:space="0" w:color="auto"/>
        <w:right w:val="none" w:sz="0" w:space="0" w:color="auto"/>
      </w:divBdr>
    </w:div>
    <w:div w:id="167642563">
      <w:bodyDiv w:val="1"/>
      <w:marLeft w:val="0"/>
      <w:marRight w:val="0"/>
      <w:marTop w:val="0"/>
      <w:marBottom w:val="0"/>
      <w:divBdr>
        <w:top w:val="none" w:sz="0" w:space="0" w:color="auto"/>
        <w:left w:val="none" w:sz="0" w:space="0" w:color="auto"/>
        <w:bottom w:val="none" w:sz="0" w:space="0" w:color="auto"/>
        <w:right w:val="none" w:sz="0" w:space="0" w:color="auto"/>
      </w:divBdr>
    </w:div>
    <w:div w:id="167988044">
      <w:bodyDiv w:val="1"/>
      <w:marLeft w:val="0"/>
      <w:marRight w:val="0"/>
      <w:marTop w:val="0"/>
      <w:marBottom w:val="0"/>
      <w:divBdr>
        <w:top w:val="none" w:sz="0" w:space="0" w:color="auto"/>
        <w:left w:val="none" w:sz="0" w:space="0" w:color="auto"/>
        <w:bottom w:val="none" w:sz="0" w:space="0" w:color="auto"/>
        <w:right w:val="none" w:sz="0" w:space="0" w:color="auto"/>
      </w:divBdr>
    </w:div>
    <w:div w:id="168447786">
      <w:bodyDiv w:val="1"/>
      <w:marLeft w:val="0"/>
      <w:marRight w:val="0"/>
      <w:marTop w:val="0"/>
      <w:marBottom w:val="0"/>
      <w:divBdr>
        <w:top w:val="none" w:sz="0" w:space="0" w:color="auto"/>
        <w:left w:val="none" w:sz="0" w:space="0" w:color="auto"/>
        <w:bottom w:val="none" w:sz="0" w:space="0" w:color="auto"/>
        <w:right w:val="none" w:sz="0" w:space="0" w:color="auto"/>
      </w:divBdr>
    </w:div>
    <w:div w:id="169607645">
      <w:bodyDiv w:val="1"/>
      <w:marLeft w:val="0"/>
      <w:marRight w:val="0"/>
      <w:marTop w:val="0"/>
      <w:marBottom w:val="0"/>
      <w:divBdr>
        <w:top w:val="none" w:sz="0" w:space="0" w:color="auto"/>
        <w:left w:val="none" w:sz="0" w:space="0" w:color="auto"/>
        <w:bottom w:val="none" w:sz="0" w:space="0" w:color="auto"/>
        <w:right w:val="none" w:sz="0" w:space="0" w:color="auto"/>
      </w:divBdr>
    </w:div>
    <w:div w:id="169612851">
      <w:bodyDiv w:val="1"/>
      <w:marLeft w:val="0"/>
      <w:marRight w:val="0"/>
      <w:marTop w:val="0"/>
      <w:marBottom w:val="0"/>
      <w:divBdr>
        <w:top w:val="none" w:sz="0" w:space="0" w:color="auto"/>
        <w:left w:val="none" w:sz="0" w:space="0" w:color="auto"/>
        <w:bottom w:val="none" w:sz="0" w:space="0" w:color="auto"/>
        <w:right w:val="none" w:sz="0" w:space="0" w:color="auto"/>
      </w:divBdr>
    </w:div>
    <w:div w:id="178400622">
      <w:bodyDiv w:val="1"/>
      <w:marLeft w:val="0"/>
      <w:marRight w:val="0"/>
      <w:marTop w:val="0"/>
      <w:marBottom w:val="0"/>
      <w:divBdr>
        <w:top w:val="none" w:sz="0" w:space="0" w:color="auto"/>
        <w:left w:val="none" w:sz="0" w:space="0" w:color="auto"/>
        <w:bottom w:val="none" w:sz="0" w:space="0" w:color="auto"/>
        <w:right w:val="none" w:sz="0" w:space="0" w:color="auto"/>
      </w:divBdr>
    </w:div>
    <w:div w:id="178470228">
      <w:bodyDiv w:val="1"/>
      <w:marLeft w:val="0"/>
      <w:marRight w:val="0"/>
      <w:marTop w:val="0"/>
      <w:marBottom w:val="0"/>
      <w:divBdr>
        <w:top w:val="none" w:sz="0" w:space="0" w:color="auto"/>
        <w:left w:val="none" w:sz="0" w:space="0" w:color="auto"/>
        <w:bottom w:val="none" w:sz="0" w:space="0" w:color="auto"/>
        <w:right w:val="none" w:sz="0" w:space="0" w:color="auto"/>
      </w:divBdr>
    </w:div>
    <w:div w:id="179398564">
      <w:bodyDiv w:val="1"/>
      <w:marLeft w:val="0"/>
      <w:marRight w:val="0"/>
      <w:marTop w:val="0"/>
      <w:marBottom w:val="0"/>
      <w:divBdr>
        <w:top w:val="none" w:sz="0" w:space="0" w:color="auto"/>
        <w:left w:val="none" w:sz="0" w:space="0" w:color="auto"/>
        <w:bottom w:val="none" w:sz="0" w:space="0" w:color="auto"/>
        <w:right w:val="none" w:sz="0" w:space="0" w:color="auto"/>
      </w:divBdr>
    </w:div>
    <w:div w:id="181748752">
      <w:bodyDiv w:val="1"/>
      <w:marLeft w:val="0"/>
      <w:marRight w:val="0"/>
      <w:marTop w:val="0"/>
      <w:marBottom w:val="0"/>
      <w:divBdr>
        <w:top w:val="none" w:sz="0" w:space="0" w:color="auto"/>
        <w:left w:val="none" w:sz="0" w:space="0" w:color="auto"/>
        <w:bottom w:val="none" w:sz="0" w:space="0" w:color="auto"/>
        <w:right w:val="none" w:sz="0" w:space="0" w:color="auto"/>
      </w:divBdr>
    </w:div>
    <w:div w:id="182212537">
      <w:bodyDiv w:val="1"/>
      <w:marLeft w:val="0"/>
      <w:marRight w:val="0"/>
      <w:marTop w:val="0"/>
      <w:marBottom w:val="0"/>
      <w:divBdr>
        <w:top w:val="none" w:sz="0" w:space="0" w:color="auto"/>
        <w:left w:val="none" w:sz="0" w:space="0" w:color="auto"/>
        <w:bottom w:val="none" w:sz="0" w:space="0" w:color="auto"/>
        <w:right w:val="none" w:sz="0" w:space="0" w:color="auto"/>
      </w:divBdr>
    </w:div>
    <w:div w:id="183717573">
      <w:bodyDiv w:val="1"/>
      <w:marLeft w:val="0"/>
      <w:marRight w:val="0"/>
      <w:marTop w:val="0"/>
      <w:marBottom w:val="0"/>
      <w:divBdr>
        <w:top w:val="none" w:sz="0" w:space="0" w:color="auto"/>
        <w:left w:val="none" w:sz="0" w:space="0" w:color="auto"/>
        <w:bottom w:val="none" w:sz="0" w:space="0" w:color="auto"/>
        <w:right w:val="none" w:sz="0" w:space="0" w:color="auto"/>
      </w:divBdr>
    </w:div>
    <w:div w:id="184635527">
      <w:bodyDiv w:val="1"/>
      <w:marLeft w:val="0"/>
      <w:marRight w:val="0"/>
      <w:marTop w:val="0"/>
      <w:marBottom w:val="0"/>
      <w:divBdr>
        <w:top w:val="none" w:sz="0" w:space="0" w:color="auto"/>
        <w:left w:val="none" w:sz="0" w:space="0" w:color="auto"/>
        <w:bottom w:val="none" w:sz="0" w:space="0" w:color="auto"/>
        <w:right w:val="none" w:sz="0" w:space="0" w:color="auto"/>
      </w:divBdr>
    </w:div>
    <w:div w:id="184639469">
      <w:bodyDiv w:val="1"/>
      <w:marLeft w:val="0"/>
      <w:marRight w:val="0"/>
      <w:marTop w:val="0"/>
      <w:marBottom w:val="0"/>
      <w:divBdr>
        <w:top w:val="none" w:sz="0" w:space="0" w:color="auto"/>
        <w:left w:val="none" w:sz="0" w:space="0" w:color="auto"/>
        <w:bottom w:val="none" w:sz="0" w:space="0" w:color="auto"/>
        <w:right w:val="none" w:sz="0" w:space="0" w:color="auto"/>
      </w:divBdr>
    </w:div>
    <w:div w:id="184759143">
      <w:bodyDiv w:val="1"/>
      <w:marLeft w:val="0"/>
      <w:marRight w:val="0"/>
      <w:marTop w:val="0"/>
      <w:marBottom w:val="0"/>
      <w:divBdr>
        <w:top w:val="none" w:sz="0" w:space="0" w:color="auto"/>
        <w:left w:val="none" w:sz="0" w:space="0" w:color="auto"/>
        <w:bottom w:val="none" w:sz="0" w:space="0" w:color="auto"/>
        <w:right w:val="none" w:sz="0" w:space="0" w:color="auto"/>
      </w:divBdr>
    </w:div>
    <w:div w:id="184759818">
      <w:bodyDiv w:val="1"/>
      <w:marLeft w:val="0"/>
      <w:marRight w:val="0"/>
      <w:marTop w:val="0"/>
      <w:marBottom w:val="0"/>
      <w:divBdr>
        <w:top w:val="none" w:sz="0" w:space="0" w:color="auto"/>
        <w:left w:val="none" w:sz="0" w:space="0" w:color="auto"/>
        <w:bottom w:val="none" w:sz="0" w:space="0" w:color="auto"/>
        <w:right w:val="none" w:sz="0" w:space="0" w:color="auto"/>
      </w:divBdr>
    </w:div>
    <w:div w:id="188111314">
      <w:bodyDiv w:val="1"/>
      <w:marLeft w:val="0"/>
      <w:marRight w:val="0"/>
      <w:marTop w:val="0"/>
      <w:marBottom w:val="0"/>
      <w:divBdr>
        <w:top w:val="none" w:sz="0" w:space="0" w:color="auto"/>
        <w:left w:val="none" w:sz="0" w:space="0" w:color="auto"/>
        <w:bottom w:val="none" w:sz="0" w:space="0" w:color="auto"/>
        <w:right w:val="none" w:sz="0" w:space="0" w:color="auto"/>
      </w:divBdr>
    </w:div>
    <w:div w:id="192305351">
      <w:bodyDiv w:val="1"/>
      <w:marLeft w:val="0"/>
      <w:marRight w:val="0"/>
      <w:marTop w:val="0"/>
      <w:marBottom w:val="0"/>
      <w:divBdr>
        <w:top w:val="none" w:sz="0" w:space="0" w:color="auto"/>
        <w:left w:val="none" w:sz="0" w:space="0" w:color="auto"/>
        <w:bottom w:val="none" w:sz="0" w:space="0" w:color="auto"/>
        <w:right w:val="none" w:sz="0" w:space="0" w:color="auto"/>
      </w:divBdr>
    </w:div>
    <w:div w:id="193274861">
      <w:bodyDiv w:val="1"/>
      <w:marLeft w:val="0"/>
      <w:marRight w:val="0"/>
      <w:marTop w:val="0"/>
      <w:marBottom w:val="0"/>
      <w:divBdr>
        <w:top w:val="none" w:sz="0" w:space="0" w:color="auto"/>
        <w:left w:val="none" w:sz="0" w:space="0" w:color="auto"/>
        <w:bottom w:val="none" w:sz="0" w:space="0" w:color="auto"/>
        <w:right w:val="none" w:sz="0" w:space="0" w:color="auto"/>
      </w:divBdr>
    </w:div>
    <w:div w:id="193738821">
      <w:bodyDiv w:val="1"/>
      <w:marLeft w:val="0"/>
      <w:marRight w:val="0"/>
      <w:marTop w:val="0"/>
      <w:marBottom w:val="0"/>
      <w:divBdr>
        <w:top w:val="none" w:sz="0" w:space="0" w:color="auto"/>
        <w:left w:val="none" w:sz="0" w:space="0" w:color="auto"/>
        <w:bottom w:val="none" w:sz="0" w:space="0" w:color="auto"/>
        <w:right w:val="none" w:sz="0" w:space="0" w:color="auto"/>
      </w:divBdr>
    </w:div>
    <w:div w:id="194074792">
      <w:bodyDiv w:val="1"/>
      <w:marLeft w:val="0"/>
      <w:marRight w:val="0"/>
      <w:marTop w:val="0"/>
      <w:marBottom w:val="0"/>
      <w:divBdr>
        <w:top w:val="none" w:sz="0" w:space="0" w:color="auto"/>
        <w:left w:val="none" w:sz="0" w:space="0" w:color="auto"/>
        <w:bottom w:val="none" w:sz="0" w:space="0" w:color="auto"/>
        <w:right w:val="none" w:sz="0" w:space="0" w:color="auto"/>
      </w:divBdr>
    </w:div>
    <w:div w:id="198317644">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5723364">
      <w:bodyDiv w:val="1"/>
      <w:marLeft w:val="0"/>
      <w:marRight w:val="0"/>
      <w:marTop w:val="0"/>
      <w:marBottom w:val="0"/>
      <w:divBdr>
        <w:top w:val="none" w:sz="0" w:space="0" w:color="auto"/>
        <w:left w:val="none" w:sz="0" w:space="0" w:color="auto"/>
        <w:bottom w:val="none" w:sz="0" w:space="0" w:color="auto"/>
        <w:right w:val="none" w:sz="0" w:space="0" w:color="auto"/>
      </w:divBdr>
    </w:div>
    <w:div w:id="210306907">
      <w:bodyDiv w:val="1"/>
      <w:marLeft w:val="0"/>
      <w:marRight w:val="0"/>
      <w:marTop w:val="0"/>
      <w:marBottom w:val="0"/>
      <w:divBdr>
        <w:top w:val="none" w:sz="0" w:space="0" w:color="auto"/>
        <w:left w:val="none" w:sz="0" w:space="0" w:color="auto"/>
        <w:bottom w:val="none" w:sz="0" w:space="0" w:color="auto"/>
        <w:right w:val="none" w:sz="0" w:space="0" w:color="auto"/>
      </w:divBdr>
    </w:div>
    <w:div w:id="212353459">
      <w:bodyDiv w:val="1"/>
      <w:marLeft w:val="0"/>
      <w:marRight w:val="0"/>
      <w:marTop w:val="0"/>
      <w:marBottom w:val="0"/>
      <w:divBdr>
        <w:top w:val="none" w:sz="0" w:space="0" w:color="auto"/>
        <w:left w:val="none" w:sz="0" w:space="0" w:color="auto"/>
        <w:bottom w:val="none" w:sz="0" w:space="0" w:color="auto"/>
        <w:right w:val="none" w:sz="0" w:space="0" w:color="auto"/>
      </w:divBdr>
    </w:div>
    <w:div w:id="214850172">
      <w:bodyDiv w:val="1"/>
      <w:marLeft w:val="0"/>
      <w:marRight w:val="0"/>
      <w:marTop w:val="0"/>
      <w:marBottom w:val="0"/>
      <w:divBdr>
        <w:top w:val="none" w:sz="0" w:space="0" w:color="auto"/>
        <w:left w:val="none" w:sz="0" w:space="0" w:color="auto"/>
        <w:bottom w:val="none" w:sz="0" w:space="0" w:color="auto"/>
        <w:right w:val="none" w:sz="0" w:space="0" w:color="auto"/>
      </w:divBdr>
    </w:div>
    <w:div w:id="215046642">
      <w:bodyDiv w:val="1"/>
      <w:marLeft w:val="0"/>
      <w:marRight w:val="0"/>
      <w:marTop w:val="0"/>
      <w:marBottom w:val="0"/>
      <w:divBdr>
        <w:top w:val="none" w:sz="0" w:space="0" w:color="auto"/>
        <w:left w:val="none" w:sz="0" w:space="0" w:color="auto"/>
        <w:bottom w:val="none" w:sz="0" w:space="0" w:color="auto"/>
        <w:right w:val="none" w:sz="0" w:space="0" w:color="auto"/>
      </w:divBdr>
    </w:div>
    <w:div w:id="218589997">
      <w:bodyDiv w:val="1"/>
      <w:marLeft w:val="0"/>
      <w:marRight w:val="0"/>
      <w:marTop w:val="0"/>
      <w:marBottom w:val="0"/>
      <w:divBdr>
        <w:top w:val="none" w:sz="0" w:space="0" w:color="auto"/>
        <w:left w:val="none" w:sz="0" w:space="0" w:color="auto"/>
        <w:bottom w:val="none" w:sz="0" w:space="0" w:color="auto"/>
        <w:right w:val="none" w:sz="0" w:space="0" w:color="auto"/>
      </w:divBdr>
    </w:div>
    <w:div w:id="219754305">
      <w:bodyDiv w:val="1"/>
      <w:marLeft w:val="0"/>
      <w:marRight w:val="0"/>
      <w:marTop w:val="0"/>
      <w:marBottom w:val="0"/>
      <w:divBdr>
        <w:top w:val="none" w:sz="0" w:space="0" w:color="auto"/>
        <w:left w:val="none" w:sz="0" w:space="0" w:color="auto"/>
        <w:bottom w:val="none" w:sz="0" w:space="0" w:color="auto"/>
        <w:right w:val="none" w:sz="0" w:space="0" w:color="auto"/>
      </w:divBdr>
    </w:div>
    <w:div w:id="224295409">
      <w:bodyDiv w:val="1"/>
      <w:marLeft w:val="0"/>
      <w:marRight w:val="0"/>
      <w:marTop w:val="0"/>
      <w:marBottom w:val="0"/>
      <w:divBdr>
        <w:top w:val="none" w:sz="0" w:space="0" w:color="auto"/>
        <w:left w:val="none" w:sz="0" w:space="0" w:color="auto"/>
        <w:bottom w:val="none" w:sz="0" w:space="0" w:color="auto"/>
        <w:right w:val="none" w:sz="0" w:space="0" w:color="auto"/>
      </w:divBdr>
    </w:div>
    <w:div w:id="224337556">
      <w:bodyDiv w:val="1"/>
      <w:marLeft w:val="0"/>
      <w:marRight w:val="0"/>
      <w:marTop w:val="0"/>
      <w:marBottom w:val="0"/>
      <w:divBdr>
        <w:top w:val="none" w:sz="0" w:space="0" w:color="auto"/>
        <w:left w:val="none" w:sz="0" w:space="0" w:color="auto"/>
        <w:bottom w:val="none" w:sz="0" w:space="0" w:color="auto"/>
        <w:right w:val="none" w:sz="0" w:space="0" w:color="auto"/>
      </w:divBdr>
    </w:div>
    <w:div w:id="224803449">
      <w:bodyDiv w:val="1"/>
      <w:marLeft w:val="0"/>
      <w:marRight w:val="0"/>
      <w:marTop w:val="0"/>
      <w:marBottom w:val="0"/>
      <w:divBdr>
        <w:top w:val="none" w:sz="0" w:space="0" w:color="auto"/>
        <w:left w:val="none" w:sz="0" w:space="0" w:color="auto"/>
        <w:bottom w:val="none" w:sz="0" w:space="0" w:color="auto"/>
        <w:right w:val="none" w:sz="0" w:space="0" w:color="auto"/>
      </w:divBdr>
    </w:div>
    <w:div w:id="228344305">
      <w:bodyDiv w:val="1"/>
      <w:marLeft w:val="0"/>
      <w:marRight w:val="0"/>
      <w:marTop w:val="0"/>
      <w:marBottom w:val="0"/>
      <w:divBdr>
        <w:top w:val="none" w:sz="0" w:space="0" w:color="auto"/>
        <w:left w:val="none" w:sz="0" w:space="0" w:color="auto"/>
        <w:bottom w:val="none" w:sz="0" w:space="0" w:color="auto"/>
        <w:right w:val="none" w:sz="0" w:space="0" w:color="auto"/>
      </w:divBdr>
    </w:div>
    <w:div w:id="229704902">
      <w:bodyDiv w:val="1"/>
      <w:marLeft w:val="0"/>
      <w:marRight w:val="0"/>
      <w:marTop w:val="0"/>
      <w:marBottom w:val="0"/>
      <w:divBdr>
        <w:top w:val="none" w:sz="0" w:space="0" w:color="auto"/>
        <w:left w:val="none" w:sz="0" w:space="0" w:color="auto"/>
        <w:bottom w:val="none" w:sz="0" w:space="0" w:color="auto"/>
        <w:right w:val="none" w:sz="0" w:space="0" w:color="auto"/>
      </w:divBdr>
    </w:div>
    <w:div w:id="230045264">
      <w:bodyDiv w:val="1"/>
      <w:marLeft w:val="0"/>
      <w:marRight w:val="0"/>
      <w:marTop w:val="0"/>
      <w:marBottom w:val="0"/>
      <w:divBdr>
        <w:top w:val="none" w:sz="0" w:space="0" w:color="auto"/>
        <w:left w:val="none" w:sz="0" w:space="0" w:color="auto"/>
        <w:bottom w:val="none" w:sz="0" w:space="0" w:color="auto"/>
        <w:right w:val="none" w:sz="0" w:space="0" w:color="auto"/>
      </w:divBdr>
    </w:div>
    <w:div w:id="230238196">
      <w:bodyDiv w:val="1"/>
      <w:marLeft w:val="0"/>
      <w:marRight w:val="0"/>
      <w:marTop w:val="0"/>
      <w:marBottom w:val="0"/>
      <w:divBdr>
        <w:top w:val="none" w:sz="0" w:space="0" w:color="auto"/>
        <w:left w:val="none" w:sz="0" w:space="0" w:color="auto"/>
        <w:bottom w:val="none" w:sz="0" w:space="0" w:color="auto"/>
        <w:right w:val="none" w:sz="0" w:space="0" w:color="auto"/>
      </w:divBdr>
    </w:div>
    <w:div w:id="236869261">
      <w:bodyDiv w:val="1"/>
      <w:marLeft w:val="0"/>
      <w:marRight w:val="0"/>
      <w:marTop w:val="0"/>
      <w:marBottom w:val="0"/>
      <w:divBdr>
        <w:top w:val="none" w:sz="0" w:space="0" w:color="auto"/>
        <w:left w:val="none" w:sz="0" w:space="0" w:color="auto"/>
        <w:bottom w:val="none" w:sz="0" w:space="0" w:color="auto"/>
        <w:right w:val="none" w:sz="0" w:space="0" w:color="auto"/>
      </w:divBdr>
    </w:div>
    <w:div w:id="240911271">
      <w:bodyDiv w:val="1"/>
      <w:marLeft w:val="0"/>
      <w:marRight w:val="0"/>
      <w:marTop w:val="0"/>
      <w:marBottom w:val="0"/>
      <w:divBdr>
        <w:top w:val="none" w:sz="0" w:space="0" w:color="auto"/>
        <w:left w:val="none" w:sz="0" w:space="0" w:color="auto"/>
        <w:bottom w:val="none" w:sz="0" w:space="0" w:color="auto"/>
        <w:right w:val="none" w:sz="0" w:space="0" w:color="auto"/>
      </w:divBdr>
    </w:div>
    <w:div w:id="245456329">
      <w:bodyDiv w:val="1"/>
      <w:marLeft w:val="0"/>
      <w:marRight w:val="0"/>
      <w:marTop w:val="0"/>
      <w:marBottom w:val="0"/>
      <w:divBdr>
        <w:top w:val="none" w:sz="0" w:space="0" w:color="auto"/>
        <w:left w:val="none" w:sz="0" w:space="0" w:color="auto"/>
        <w:bottom w:val="none" w:sz="0" w:space="0" w:color="auto"/>
        <w:right w:val="none" w:sz="0" w:space="0" w:color="auto"/>
      </w:divBdr>
    </w:div>
    <w:div w:id="249168832">
      <w:bodyDiv w:val="1"/>
      <w:marLeft w:val="0"/>
      <w:marRight w:val="0"/>
      <w:marTop w:val="0"/>
      <w:marBottom w:val="0"/>
      <w:divBdr>
        <w:top w:val="none" w:sz="0" w:space="0" w:color="auto"/>
        <w:left w:val="none" w:sz="0" w:space="0" w:color="auto"/>
        <w:bottom w:val="none" w:sz="0" w:space="0" w:color="auto"/>
        <w:right w:val="none" w:sz="0" w:space="0" w:color="auto"/>
      </w:divBdr>
    </w:div>
    <w:div w:id="250089188">
      <w:bodyDiv w:val="1"/>
      <w:marLeft w:val="0"/>
      <w:marRight w:val="0"/>
      <w:marTop w:val="0"/>
      <w:marBottom w:val="0"/>
      <w:divBdr>
        <w:top w:val="none" w:sz="0" w:space="0" w:color="auto"/>
        <w:left w:val="none" w:sz="0" w:space="0" w:color="auto"/>
        <w:bottom w:val="none" w:sz="0" w:space="0" w:color="auto"/>
        <w:right w:val="none" w:sz="0" w:space="0" w:color="auto"/>
      </w:divBdr>
    </w:div>
    <w:div w:id="250966621">
      <w:bodyDiv w:val="1"/>
      <w:marLeft w:val="0"/>
      <w:marRight w:val="0"/>
      <w:marTop w:val="0"/>
      <w:marBottom w:val="0"/>
      <w:divBdr>
        <w:top w:val="none" w:sz="0" w:space="0" w:color="auto"/>
        <w:left w:val="none" w:sz="0" w:space="0" w:color="auto"/>
        <w:bottom w:val="none" w:sz="0" w:space="0" w:color="auto"/>
        <w:right w:val="none" w:sz="0" w:space="0" w:color="auto"/>
      </w:divBdr>
    </w:div>
    <w:div w:id="259799557">
      <w:bodyDiv w:val="1"/>
      <w:marLeft w:val="0"/>
      <w:marRight w:val="0"/>
      <w:marTop w:val="0"/>
      <w:marBottom w:val="0"/>
      <w:divBdr>
        <w:top w:val="none" w:sz="0" w:space="0" w:color="auto"/>
        <w:left w:val="none" w:sz="0" w:space="0" w:color="auto"/>
        <w:bottom w:val="none" w:sz="0" w:space="0" w:color="auto"/>
        <w:right w:val="none" w:sz="0" w:space="0" w:color="auto"/>
      </w:divBdr>
    </w:div>
    <w:div w:id="259988877">
      <w:bodyDiv w:val="1"/>
      <w:marLeft w:val="0"/>
      <w:marRight w:val="0"/>
      <w:marTop w:val="0"/>
      <w:marBottom w:val="0"/>
      <w:divBdr>
        <w:top w:val="none" w:sz="0" w:space="0" w:color="auto"/>
        <w:left w:val="none" w:sz="0" w:space="0" w:color="auto"/>
        <w:bottom w:val="none" w:sz="0" w:space="0" w:color="auto"/>
        <w:right w:val="none" w:sz="0" w:space="0" w:color="auto"/>
      </w:divBdr>
    </w:div>
    <w:div w:id="261377840">
      <w:bodyDiv w:val="1"/>
      <w:marLeft w:val="0"/>
      <w:marRight w:val="0"/>
      <w:marTop w:val="0"/>
      <w:marBottom w:val="0"/>
      <w:divBdr>
        <w:top w:val="none" w:sz="0" w:space="0" w:color="auto"/>
        <w:left w:val="none" w:sz="0" w:space="0" w:color="auto"/>
        <w:bottom w:val="none" w:sz="0" w:space="0" w:color="auto"/>
        <w:right w:val="none" w:sz="0" w:space="0" w:color="auto"/>
      </w:divBdr>
    </w:div>
    <w:div w:id="261766027">
      <w:bodyDiv w:val="1"/>
      <w:marLeft w:val="0"/>
      <w:marRight w:val="0"/>
      <w:marTop w:val="0"/>
      <w:marBottom w:val="0"/>
      <w:divBdr>
        <w:top w:val="none" w:sz="0" w:space="0" w:color="auto"/>
        <w:left w:val="none" w:sz="0" w:space="0" w:color="auto"/>
        <w:bottom w:val="none" w:sz="0" w:space="0" w:color="auto"/>
        <w:right w:val="none" w:sz="0" w:space="0" w:color="auto"/>
      </w:divBdr>
    </w:div>
    <w:div w:id="270666680">
      <w:bodyDiv w:val="1"/>
      <w:marLeft w:val="0"/>
      <w:marRight w:val="0"/>
      <w:marTop w:val="0"/>
      <w:marBottom w:val="0"/>
      <w:divBdr>
        <w:top w:val="none" w:sz="0" w:space="0" w:color="auto"/>
        <w:left w:val="none" w:sz="0" w:space="0" w:color="auto"/>
        <w:bottom w:val="none" w:sz="0" w:space="0" w:color="auto"/>
        <w:right w:val="none" w:sz="0" w:space="0" w:color="auto"/>
      </w:divBdr>
    </w:div>
    <w:div w:id="270934933">
      <w:bodyDiv w:val="1"/>
      <w:marLeft w:val="0"/>
      <w:marRight w:val="0"/>
      <w:marTop w:val="0"/>
      <w:marBottom w:val="0"/>
      <w:divBdr>
        <w:top w:val="none" w:sz="0" w:space="0" w:color="auto"/>
        <w:left w:val="none" w:sz="0" w:space="0" w:color="auto"/>
        <w:bottom w:val="none" w:sz="0" w:space="0" w:color="auto"/>
        <w:right w:val="none" w:sz="0" w:space="0" w:color="auto"/>
      </w:divBdr>
    </w:div>
    <w:div w:id="272136233">
      <w:bodyDiv w:val="1"/>
      <w:marLeft w:val="0"/>
      <w:marRight w:val="0"/>
      <w:marTop w:val="0"/>
      <w:marBottom w:val="0"/>
      <w:divBdr>
        <w:top w:val="none" w:sz="0" w:space="0" w:color="auto"/>
        <w:left w:val="none" w:sz="0" w:space="0" w:color="auto"/>
        <w:bottom w:val="none" w:sz="0" w:space="0" w:color="auto"/>
        <w:right w:val="none" w:sz="0" w:space="0" w:color="auto"/>
      </w:divBdr>
    </w:div>
    <w:div w:id="276447660">
      <w:bodyDiv w:val="1"/>
      <w:marLeft w:val="0"/>
      <w:marRight w:val="0"/>
      <w:marTop w:val="0"/>
      <w:marBottom w:val="0"/>
      <w:divBdr>
        <w:top w:val="none" w:sz="0" w:space="0" w:color="auto"/>
        <w:left w:val="none" w:sz="0" w:space="0" w:color="auto"/>
        <w:bottom w:val="none" w:sz="0" w:space="0" w:color="auto"/>
        <w:right w:val="none" w:sz="0" w:space="0" w:color="auto"/>
      </w:divBdr>
    </w:div>
    <w:div w:id="276911018">
      <w:bodyDiv w:val="1"/>
      <w:marLeft w:val="0"/>
      <w:marRight w:val="0"/>
      <w:marTop w:val="0"/>
      <w:marBottom w:val="0"/>
      <w:divBdr>
        <w:top w:val="none" w:sz="0" w:space="0" w:color="auto"/>
        <w:left w:val="none" w:sz="0" w:space="0" w:color="auto"/>
        <w:bottom w:val="none" w:sz="0" w:space="0" w:color="auto"/>
        <w:right w:val="none" w:sz="0" w:space="0" w:color="auto"/>
      </w:divBdr>
    </w:div>
    <w:div w:id="280310304">
      <w:bodyDiv w:val="1"/>
      <w:marLeft w:val="0"/>
      <w:marRight w:val="0"/>
      <w:marTop w:val="0"/>
      <w:marBottom w:val="0"/>
      <w:divBdr>
        <w:top w:val="none" w:sz="0" w:space="0" w:color="auto"/>
        <w:left w:val="none" w:sz="0" w:space="0" w:color="auto"/>
        <w:bottom w:val="none" w:sz="0" w:space="0" w:color="auto"/>
        <w:right w:val="none" w:sz="0" w:space="0" w:color="auto"/>
      </w:divBdr>
    </w:div>
    <w:div w:id="284507925">
      <w:bodyDiv w:val="1"/>
      <w:marLeft w:val="0"/>
      <w:marRight w:val="0"/>
      <w:marTop w:val="0"/>
      <w:marBottom w:val="0"/>
      <w:divBdr>
        <w:top w:val="none" w:sz="0" w:space="0" w:color="auto"/>
        <w:left w:val="none" w:sz="0" w:space="0" w:color="auto"/>
        <w:bottom w:val="none" w:sz="0" w:space="0" w:color="auto"/>
        <w:right w:val="none" w:sz="0" w:space="0" w:color="auto"/>
      </w:divBdr>
    </w:div>
    <w:div w:id="290746514">
      <w:bodyDiv w:val="1"/>
      <w:marLeft w:val="0"/>
      <w:marRight w:val="0"/>
      <w:marTop w:val="0"/>
      <w:marBottom w:val="0"/>
      <w:divBdr>
        <w:top w:val="none" w:sz="0" w:space="0" w:color="auto"/>
        <w:left w:val="none" w:sz="0" w:space="0" w:color="auto"/>
        <w:bottom w:val="none" w:sz="0" w:space="0" w:color="auto"/>
        <w:right w:val="none" w:sz="0" w:space="0" w:color="auto"/>
      </w:divBdr>
    </w:div>
    <w:div w:id="290795570">
      <w:bodyDiv w:val="1"/>
      <w:marLeft w:val="0"/>
      <w:marRight w:val="0"/>
      <w:marTop w:val="0"/>
      <w:marBottom w:val="0"/>
      <w:divBdr>
        <w:top w:val="none" w:sz="0" w:space="0" w:color="auto"/>
        <w:left w:val="none" w:sz="0" w:space="0" w:color="auto"/>
        <w:bottom w:val="none" w:sz="0" w:space="0" w:color="auto"/>
        <w:right w:val="none" w:sz="0" w:space="0" w:color="auto"/>
      </w:divBdr>
    </w:div>
    <w:div w:id="292715788">
      <w:bodyDiv w:val="1"/>
      <w:marLeft w:val="0"/>
      <w:marRight w:val="0"/>
      <w:marTop w:val="0"/>
      <w:marBottom w:val="0"/>
      <w:divBdr>
        <w:top w:val="none" w:sz="0" w:space="0" w:color="auto"/>
        <w:left w:val="none" w:sz="0" w:space="0" w:color="auto"/>
        <w:bottom w:val="none" w:sz="0" w:space="0" w:color="auto"/>
        <w:right w:val="none" w:sz="0" w:space="0" w:color="auto"/>
      </w:divBdr>
    </w:div>
    <w:div w:id="293222553">
      <w:bodyDiv w:val="1"/>
      <w:marLeft w:val="0"/>
      <w:marRight w:val="0"/>
      <w:marTop w:val="0"/>
      <w:marBottom w:val="0"/>
      <w:divBdr>
        <w:top w:val="none" w:sz="0" w:space="0" w:color="auto"/>
        <w:left w:val="none" w:sz="0" w:space="0" w:color="auto"/>
        <w:bottom w:val="none" w:sz="0" w:space="0" w:color="auto"/>
        <w:right w:val="none" w:sz="0" w:space="0" w:color="auto"/>
      </w:divBdr>
    </w:div>
    <w:div w:id="295108946">
      <w:bodyDiv w:val="1"/>
      <w:marLeft w:val="0"/>
      <w:marRight w:val="0"/>
      <w:marTop w:val="0"/>
      <w:marBottom w:val="0"/>
      <w:divBdr>
        <w:top w:val="none" w:sz="0" w:space="0" w:color="auto"/>
        <w:left w:val="none" w:sz="0" w:space="0" w:color="auto"/>
        <w:bottom w:val="none" w:sz="0" w:space="0" w:color="auto"/>
        <w:right w:val="none" w:sz="0" w:space="0" w:color="auto"/>
      </w:divBdr>
    </w:div>
    <w:div w:id="295961419">
      <w:bodyDiv w:val="1"/>
      <w:marLeft w:val="0"/>
      <w:marRight w:val="0"/>
      <w:marTop w:val="0"/>
      <w:marBottom w:val="0"/>
      <w:divBdr>
        <w:top w:val="none" w:sz="0" w:space="0" w:color="auto"/>
        <w:left w:val="none" w:sz="0" w:space="0" w:color="auto"/>
        <w:bottom w:val="none" w:sz="0" w:space="0" w:color="auto"/>
        <w:right w:val="none" w:sz="0" w:space="0" w:color="auto"/>
      </w:divBdr>
    </w:div>
    <w:div w:id="301271650">
      <w:bodyDiv w:val="1"/>
      <w:marLeft w:val="0"/>
      <w:marRight w:val="0"/>
      <w:marTop w:val="0"/>
      <w:marBottom w:val="0"/>
      <w:divBdr>
        <w:top w:val="none" w:sz="0" w:space="0" w:color="auto"/>
        <w:left w:val="none" w:sz="0" w:space="0" w:color="auto"/>
        <w:bottom w:val="none" w:sz="0" w:space="0" w:color="auto"/>
        <w:right w:val="none" w:sz="0" w:space="0" w:color="auto"/>
      </w:divBdr>
    </w:div>
    <w:div w:id="305092032">
      <w:bodyDiv w:val="1"/>
      <w:marLeft w:val="0"/>
      <w:marRight w:val="0"/>
      <w:marTop w:val="0"/>
      <w:marBottom w:val="0"/>
      <w:divBdr>
        <w:top w:val="none" w:sz="0" w:space="0" w:color="auto"/>
        <w:left w:val="none" w:sz="0" w:space="0" w:color="auto"/>
        <w:bottom w:val="none" w:sz="0" w:space="0" w:color="auto"/>
        <w:right w:val="none" w:sz="0" w:space="0" w:color="auto"/>
      </w:divBdr>
    </w:div>
    <w:div w:id="308021689">
      <w:bodyDiv w:val="1"/>
      <w:marLeft w:val="0"/>
      <w:marRight w:val="0"/>
      <w:marTop w:val="0"/>
      <w:marBottom w:val="0"/>
      <w:divBdr>
        <w:top w:val="none" w:sz="0" w:space="0" w:color="auto"/>
        <w:left w:val="none" w:sz="0" w:space="0" w:color="auto"/>
        <w:bottom w:val="none" w:sz="0" w:space="0" w:color="auto"/>
        <w:right w:val="none" w:sz="0" w:space="0" w:color="auto"/>
      </w:divBdr>
    </w:div>
    <w:div w:id="310209585">
      <w:bodyDiv w:val="1"/>
      <w:marLeft w:val="0"/>
      <w:marRight w:val="0"/>
      <w:marTop w:val="0"/>
      <w:marBottom w:val="0"/>
      <w:divBdr>
        <w:top w:val="none" w:sz="0" w:space="0" w:color="auto"/>
        <w:left w:val="none" w:sz="0" w:space="0" w:color="auto"/>
        <w:bottom w:val="none" w:sz="0" w:space="0" w:color="auto"/>
        <w:right w:val="none" w:sz="0" w:space="0" w:color="auto"/>
      </w:divBdr>
    </w:div>
    <w:div w:id="314139978">
      <w:bodyDiv w:val="1"/>
      <w:marLeft w:val="0"/>
      <w:marRight w:val="0"/>
      <w:marTop w:val="0"/>
      <w:marBottom w:val="0"/>
      <w:divBdr>
        <w:top w:val="none" w:sz="0" w:space="0" w:color="auto"/>
        <w:left w:val="none" w:sz="0" w:space="0" w:color="auto"/>
        <w:bottom w:val="none" w:sz="0" w:space="0" w:color="auto"/>
        <w:right w:val="none" w:sz="0" w:space="0" w:color="auto"/>
      </w:divBdr>
    </w:div>
    <w:div w:id="315650953">
      <w:bodyDiv w:val="1"/>
      <w:marLeft w:val="0"/>
      <w:marRight w:val="0"/>
      <w:marTop w:val="0"/>
      <w:marBottom w:val="0"/>
      <w:divBdr>
        <w:top w:val="none" w:sz="0" w:space="0" w:color="auto"/>
        <w:left w:val="none" w:sz="0" w:space="0" w:color="auto"/>
        <w:bottom w:val="none" w:sz="0" w:space="0" w:color="auto"/>
        <w:right w:val="none" w:sz="0" w:space="0" w:color="auto"/>
      </w:divBdr>
    </w:div>
    <w:div w:id="316765832">
      <w:bodyDiv w:val="1"/>
      <w:marLeft w:val="0"/>
      <w:marRight w:val="0"/>
      <w:marTop w:val="0"/>
      <w:marBottom w:val="0"/>
      <w:divBdr>
        <w:top w:val="none" w:sz="0" w:space="0" w:color="auto"/>
        <w:left w:val="none" w:sz="0" w:space="0" w:color="auto"/>
        <w:bottom w:val="none" w:sz="0" w:space="0" w:color="auto"/>
        <w:right w:val="none" w:sz="0" w:space="0" w:color="auto"/>
      </w:divBdr>
    </w:div>
    <w:div w:id="317734488">
      <w:bodyDiv w:val="1"/>
      <w:marLeft w:val="0"/>
      <w:marRight w:val="0"/>
      <w:marTop w:val="0"/>
      <w:marBottom w:val="0"/>
      <w:divBdr>
        <w:top w:val="none" w:sz="0" w:space="0" w:color="auto"/>
        <w:left w:val="none" w:sz="0" w:space="0" w:color="auto"/>
        <w:bottom w:val="none" w:sz="0" w:space="0" w:color="auto"/>
        <w:right w:val="none" w:sz="0" w:space="0" w:color="auto"/>
      </w:divBdr>
    </w:div>
    <w:div w:id="318850365">
      <w:bodyDiv w:val="1"/>
      <w:marLeft w:val="0"/>
      <w:marRight w:val="0"/>
      <w:marTop w:val="0"/>
      <w:marBottom w:val="0"/>
      <w:divBdr>
        <w:top w:val="none" w:sz="0" w:space="0" w:color="auto"/>
        <w:left w:val="none" w:sz="0" w:space="0" w:color="auto"/>
        <w:bottom w:val="none" w:sz="0" w:space="0" w:color="auto"/>
        <w:right w:val="none" w:sz="0" w:space="0" w:color="auto"/>
      </w:divBdr>
    </w:div>
    <w:div w:id="323049243">
      <w:bodyDiv w:val="1"/>
      <w:marLeft w:val="0"/>
      <w:marRight w:val="0"/>
      <w:marTop w:val="0"/>
      <w:marBottom w:val="0"/>
      <w:divBdr>
        <w:top w:val="none" w:sz="0" w:space="0" w:color="auto"/>
        <w:left w:val="none" w:sz="0" w:space="0" w:color="auto"/>
        <w:bottom w:val="none" w:sz="0" w:space="0" w:color="auto"/>
        <w:right w:val="none" w:sz="0" w:space="0" w:color="auto"/>
      </w:divBdr>
    </w:div>
    <w:div w:id="325985493">
      <w:bodyDiv w:val="1"/>
      <w:marLeft w:val="0"/>
      <w:marRight w:val="0"/>
      <w:marTop w:val="0"/>
      <w:marBottom w:val="0"/>
      <w:divBdr>
        <w:top w:val="none" w:sz="0" w:space="0" w:color="auto"/>
        <w:left w:val="none" w:sz="0" w:space="0" w:color="auto"/>
        <w:bottom w:val="none" w:sz="0" w:space="0" w:color="auto"/>
        <w:right w:val="none" w:sz="0" w:space="0" w:color="auto"/>
      </w:divBdr>
    </w:div>
    <w:div w:id="326716042">
      <w:bodyDiv w:val="1"/>
      <w:marLeft w:val="0"/>
      <w:marRight w:val="0"/>
      <w:marTop w:val="0"/>
      <w:marBottom w:val="0"/>
      <w:divBdr>
        <w:top w:val="none" w:sz="0" w:space="0" w:color="auto"/>
        <w:left w:val="none" w:sz="0" w:space="0" w:color="auto"/>
        <w:bottom w:val="none" w:sz="0" w:space="0" w:color="auto"/>
        <w:right w:val="none" w:sz="0" w:space="0" w:color="auto"/>
      </w:divBdr>
    </w:div>
    <w:div w:id="328558456">
      <w:bodyDiv w:val="1"/>
      <w:marLeft w:val="0"/>
      <w:marRight w:val="0"/>
      <w:marTop w:val="0"/>
      <w:marBottom w:val="0"/>
      <w:divBdr>
        <w:top w:val="none" w:sz="0" w:space="0" w:color="auto"/>
        <w:left w:val="none" w:sz="0" w:space="0" w:color="auto"/>
        <w:bottom w:val="none" w:sz="0" w:space="0" w:color="auto"/>
        <w:right w:val="none" w:sz="0" w:space="0" w:color="auto"/>
      </w:divBdr>
    </w:div>
    <w:div w:id="332076084">
      <w:bodyDiv w:val="1"/>
      <w:marLeft w:val="0"/>
      <w:marRight w:val="0"/>
      <w:marTop w:val="0"/>
      <w:marBottom w:val="0"/>
      <w:divBdr>
        <w:top w:val="none" w:sz="0" w:space="0" w:color="auto"/>
        <w:left w:val="none" w:sz="0" w:space="0" w:color="auto"/>
        <w:bottom w:val="none" w:sz="0" w:space="0" w:color="auto"/>
        <w:right w:val="none" w:sz="0" w:space="0" w:color="auto"/>
      </w:divBdr>
    </w:div>
    <w:div w:id="333413826">
      <w:bodyDiv w:val="1"/>
      <w:marLeft w:val="0"/>
      <w:marRight w:val="0"/>
      <w:marTop w:val="0"/>
      <w:marBottom w:val="0"/>
      <w:divBdr>
        <w:top w:val="none" w:sz="0" w:space="0" w:color="auto"/>
        <w:left w:val="none" w:sz="0" w:space="0" w:color="auto"/>
        <w:bottom w:val="none" w:sz="0" w:space="0" w:color="auto"/>
        <w:right w:val="none" w:sz="0" w:space="0" w:color="auto"/>
      </w:divBdr>
    </w:div>
    <w:div w:id="333653033">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5157758">
      <w:bodyDiv w:val="1"/>
      <w:marLeft w:val="0"/>
      <w:marRight w:val="0"/>
      <w:marTop w:val="0"/>
      <w:marBottom w:val="0"/>
      <w:divBdr>
        <w:top w:val="none" w:sz="0" w:space="0" w:color="auto"/>
        <w:left w:val="none" w:sz="0" w:space="0" w:color="auto"/>
        <w:bottom w:val="none" w:sz="0" w:space="0" w:color="auto"/>
        <w:right w:val="none" w:sz="0" w:space="0" w:color="auto"/>
      </w:divBdr>
    </w:div>
    <w:div w:id="335306277">
      <w:bodyDiv w:val="1"/>
      <w:marLeft w:val="0"/>
      <w:marRight w:val="0"/>
      <w:marTop w:val="0"/>
      <w:marBottom w:val="0"/>
      <w:divBdr>
        <w:top w:val="none" w:sz="0" w:space="0" w:color="auto"/>
        <w:left w:val="none" w:sz="0" w:space="0" w:color="auto"/>
        <w:bottom w:val="none" w:sz="0" w:space="0" w:color="auto"/>
        <w:right w:val="none" w:sz="0" w:space="0" w:color="auto"/>
      </w:divBdr>
    </w:div>
    <w:div w:id="337000291">
      <w:bodyDiv w:val="1"/>
      <w:marLeft w:val="0"/>
      <w:marRight w:val="0"/>
      <w:marTop w:val="0"/>
      <w:marBottom w:val="0"/>
      <w:divBdr>
        <w:top w:val="none" w:sz="0" w:space="0" w:color="auto"/>
        <w:left w:val="none" w:sz="0" w:space="0" w:color="auto"/>
        <w:bottom w:val="none" w:sz="0" w:space="0" w:color="auto"/>
        <w:right w:val="none" w:sz="0" w:space="0" w:color="auto"/>
      </w:divBdr>
    </w:div>
    <w:div w:id="339813930">
      <w:bodyDiv w:val="1"/>
      <w:marLeft w:val="0"/>
      <w:marRight w:val="0"/>
      <w:marTop w:val="0"/>
      <w:marBottom w:val="0"/>
      <w:divBdr>
        <w:top w:val="none" w:sz="0" w:space="0" w:color="auto"/>
        <w:left w:val="none" w:sz="0" w:space="0" w:color="auto"/>
        <w:bottom w:val="none" w:sz="0" w:space="0" w:color="auto"/>
        <w:right w:val="none" w:sz="0" w:space="0" w:color="auto"/>
      </w:divBdr>
    </w:div>
    <w:div w:id="340668092">
      <w:bodyDiv w:val="1"/>
      <w:marLeft w:val="0"/>
      <w:marRight w:val="0"/>
      <w:marTop w:val="0"/>
      <w:marBottom w:val="0"/>
      <w:divBdr>
        <w:top w:val="none" w:sz="0" w:space="0" w:color="auto"/>
        <w:left w:val="none" w:sz="0" w:space="0" w:color="auto"/>
        <w:bottom w:val="none" w:sz="0" w:space="0" w:color="auto"/>
        <w:right w:val="none" w:sz="0" w:space="0" w:color="auto"/>
      </w:divBdr>
    </w:div>
    <w:div w:id="341201206">
      <w:bodyDiv w:val="1"/>
      <w:marLeft w:val="0"/>
      <w:marRight w:val="0"/>
      <w:marTop w:val="0"/>
      <w:marBottom w:val="0"/>
      <w:divBdr>
        <w:top w:val="none" w:sz="0" w:space="0" w:color="auto"/>
        <w:left w:val="none" w:sz="0" w:space="0" w:color="auto"/>
        <w:bottom w:val="none" w:sz="0" w:space="0" w:color="auto"/>
        <w:right w:val="none" w:sz="0" w:space="0" w:color="auto"/>
      </w:divBdr>
    </w:div>
    <w:div w:id="341708136">
      <w:bodyDiv w:val="1"/>
      <w:marLeft w:val="0"/>
      <w:marRight w:val="0"/>
      <w:marTop w:val="0"/>
      <w:marBottom w:val="0"/>
      <w:divBdr>
        <w:top w:val="none" w:sz="0" w:space="0" w:color="auto"/>
        <w:left w:val="none" w:sz="0" w:space="0" w:color="auto"/>
        <w:bottom w:val="none" w:sz="0" w:space="0" w:color="auto"/>
        <w:right w:val="none" w:sz="0" w:space="0" w:color="auto"/>
      </w:divBdr>
    </w:div>
    <w:div w:id="342129615">
      <w:bodyDiv w:val="1"/>
      <w:marLeft w:val="0"/>
      <w:marRight w:val="0"/>
      <w:marTop w:val="0"/>
      <w:marBottom w:val="0"/>
      <w:divBdr>
        <w:top w:val="none" w:sz="0" w:space="0" w:color="auto"/>
        <w:left w:val="none" w:sz="0" w:space="0" w:color="auto"/>
        <w:bottom w:val="none" w:sz="0" w:space="0" w:color="auto"/>
        <w:right w:val="none" w:sz="0" w:space="0" w:color="auto"/>
      </w:divBdr>
    </w:div>
    <w:div w:id="343746391">
      <w:bodyDiv w:val="1"/>
      <w:marLeft w:val="0"/>
      <w:marRight w:val="0"/>
      <w:marTop w:val="0"/>
      <w:marBottom w:val="0"/>
      <w:divBdr>
        <w:top w:val="none" w:sz="0" w:space="0" w:color="auto"/>
        <w:left w:val="none" w:sz="0" w:space="0" w:color="auto"/>
        <w:bottom w:val="none" w:sz="0" w:space="0" w:color="auto"/>
        <w:right w:val="none" w:sz="0" w:space="0" w:color="auto"/>
      </w:divBdr>
    </w:div>
    <w:div w:id="344987632">
      <w:bodyDiv w:val="1"/>
      <w:marLeft w:val="0"/>
      <w:marRight w:val="0"/>
      <w:marTop w:val="0"/>
      <w:marBottom w:val="0"/>
      <w:divBdr>
        <w:top w:val="none" w:sz="0" w:space="0" w:color="auto"/>
        <w:left w:val="none" w:sz="0" w:space="0" w:color="auto"/>
        <w:bottom w:val="none" w:sz="0" w:space="0" w:color="auto"/>
        <w:right w:val="none" w:sz="0" w:space="0" w:color="auto"/>
      </w:divBdr>
    </w:div>
    <w:div w:id="345521172">
      <w:bodyDiv w:val="1"/>
      <w:marLeft w:val="0"/>
      <w:marRight w:val="0"/>
      <w:marTop w:val="0"/>
      <w:marBottom w:val="0"/>
      <w:divBdr>
        <w:top w:val="none" w:sz="0" w:space="0" w:color="auto"/>
        <w:left w:val="none" w:sz="0" w:space="0" w:color="auto"/>
        <w:bottom w:val="none" w:sz="0" w:space="0" w:color="auto"/>
        <w:right w:val="none" w:sz="0" w:space="0" w:color="auto"/>
      </w:divBdr>
    </w:div>
    <w:div w:id="347022826">
      <w:bodyDiv w:val="1"/>
      <w:marLeft w:val="0"/>
      <w:marRight w:val="0"/>
      <w:marTop w:val="0"/>
      <w:marBottom w:val="0"/>
      <w:divBdr>
        <w:top w:val="none" w:sz="0" w:space="0" w:color="auto"/>
        <w:left w:val="none" w:sz="0" w:space="0" w:color="auto"/>
        <w:bottom w:val="none" w:sz="0" w:space="0" w:color="auto"/>
        <w:right w:val="none" w:sz="0" w:space="0" w:color="auto"/>
      </w:divBdr>
    </w:div>
    <w:div w:id="350492602">
      <w:bodyDiv w:val="1"/>
      <w:marLeft w:val="0"/>
      <w:marRight w:val="0"/>
      <w:marTop w:val="0"/>
      <w:marBottom w:val="0"/>
      <w:divBdr>
        <w:top w:val="none" w:sz="0" w:space="0" w:color="auto"/>
        <w:left w:val="none" w:sz="0" w:space="0" w:color="auto"/>
        <w:bottom w:val="none" w:sz="0" w:space="0" w:color="auto"/>
        <w:right w:val="none" w:sz="0" w:space="0" w:color="auto"/>
      </w:divBdr>
    </w:div>
    <w:div w:id="350643407">
      <w:bodyDiv w:val="1"/>
      <w:marLeft w:val="0"/>
      <w:marRight w:val="0"/>
      <w:marTop w:val="0"/>
      <w:marBottom w:val="0"/>
      <w:divBdr>
        <w:top w:val="none" w:sz="0" w:space="0" w:color="auto"/>
        <w:left w:val="none" w:sz="0" w:space="0" w:color="auto"/>
        <w:bottom w:val="none" w:sz="0" w:space="0" w:color="auto"/>
        <w:right w:val="none" w:sz="0" w:space="0" w:color="auto"/>
      </w:divBdr>
    </w:div>
    <w:div w:id="353314193">
      <w:bodyDiv w:val="1"/>
      <w:marLeft w:val="0"/>
      <w:marRight w:val="0"/>
      <w:marTop w:val="0"/>
      <w:marBottom w:val="0"/>
      <w:divBdr>
        <w:top w:val="none" w:sz="0" w:space="0" w:color="auto"/>
        <w:left w:val="none" w:sz="0" w:space="0" w:color="auto"/>
        <w:bottom w:val="none" w:sz="0" w:space="0" w:color="auto"/>
        <w:right w:val="none" w:sz="0" w:space="0" w:color="auto"/>
      </w:divBdr>
    </w:div>
    <w:div w:id="354040574">
      <w:bodyDiv w:val="1"/>
      <w:marLeft w:val="0"/>
      <w:marRight w:val="0"/>
      <w:marTop w:val="0"/>
      <w:marBottom w:val="0"/>
      <w:divBdr>
        <w:top w:val="none" w:sz="0" w:space="0" w:color="auto"/>
        <w:left w:val="none" w:sz="0" w:space="0" w:color="auto"/>
        <w:bottom w:val="none" w:sz="0" w:space="0" w:color="auto"/>
        <w:right w:val="none" w:sz="0" w:space="0" w:color="auto"/>
      </w:divBdr>
    </w:div>
    <w:div w:id="354309092">
      <w:bodyDiv w:val="1"/>
      <w:marLeft w:val="0"/>
      <w:marRight w:val="0"/>
      <w:marTop w:val="0"/>
      <w:marBottom w:val="0"/>
      <w:divBdr>
        <w:top w:val="none" w:sz="0" w:space="0" w:color="auto"/>
        <w:left w:val="none" w:sz="0" w:space="0" w:color="auto"/>
        <w:bottom w:val="none" w:sz="0" w:space="0" w:color="auto"/>
        <w:right w:val="none" w:sz="0" w:space="0" w:color="auto"/>
      </w:divBdr>
    </w:div>
    <w:div w:id="355279217">
      <w:bodyDiv w:val="1"/>
      <w:marLeft w:val="0"/>
      <w:marRight w:val="0"/>
      <w:marTop w:val="0"/>
      <w:marBottom w:val="0"/>
      <w:divBdr>
        <w:top w:val="none" w:sz="0" w:space="0" w:color="auto"/>
        <w:left w:val="none" w:sz="0" w:space="0" w:color="auto"/>
        <w:bottom w:val="none" w:sz="0" w:space="0" w:color="auto"/>
        <w:right w:val="none" w:sz="0" w:space="0" w:color="auto"/>
      </w:divBdr>
    </w:div>
    <w:div w:id="357396516">
      <w:bodyDiv w:val="1"/>
      <w:marLeft w:val="0"/>
      <w:marRight w:val="0"/>
      <w:marTop w:val="0"/>
      <w:marBottom w:val="0"/>
      <w:divBdr>
        <w:top w:val="none" w:sz="0" w:space="0" w:color="auto"/>
        <w:left w:val="none" w:sz="0" w:space="0" w:color="auto"/>
        <w:bottom w:val="none" w:sz="0" w:space="0" w:color="auto"/>
        <w:right w:val="none" w:sz="0" w:space="0" w:color="auto"/>
      </w:divBdr>
    </w:div>
    <w:div w:id="358818172">
      <w:bodyDiv w:val="1"/>
      <w:marLeft w:val="0"/>
      <w:marRight w:val="0"/>
      <w:marTop w:val="0"/>
      <w:marBottom w:val="0"/>
      <w:divBdr>
        <w:top w:val="none" w:sz="0" w:space="0" w:color="auto"/>
        <w:left w:val="none" w:sz="0" w:space="0" w:color="auto"/>
        <w:bottom w:val="none" w:sz="0" w:space="0" w:color="auto"/>
        <w:right w:val="none" w:sz="0" w:space="0" w:color="auto"/>
      </w:divBdr>
    </w:div>
    <w:div w:id="360059095">
      <w:bodyDiv w:val="1"/>
      <w:marLeft w:val="0"/>
      <w:marRight w:val="0"/>
      <w:marTop w:val="0"/>
      <w:marBottom w:val="0"/>
      <w:divBdr>
        <w:top w:val="none" w:sz="0" w:space="0" w:color="auto"/>
        <w:left w:val="none" w:sz="0" w:space="0" w:color="auto"/>
        <w:bottom w:val="none" w:sz="0" w:space="0" w:color="auto"/>
        <w:right w:val="none" w:sz="0" w:space="0" w:color="auto"/>
      </w:divBdr>
    </w:div>
    <w:div w:id="362950556">
      <w:bodyDiv w:val="1"/>
      <w:marLeft w:val="0"/>
      <w:marRight w:val="0"/>
      <w:marTop w:val="0"/>
      <w:marBottom w:val="0"/>
      <w:divBdr>
        <w:top w:val="none" w:sz="0" w:space="0" w:color="auto"/>
        <w:left w:val="none" w:sz="0" w:space="0" w:color="auto"/>
        <w:bottom w:val="none" w:sz="0" w:space="0" w:color="auto"/>
        <w:right w:val="none" w:sz="0" w:space="0" w:color="auto"/>
      </w:divBdr>
    </w:div>
    <w:div w:id="363560625">
      <w:bodyDiv w:val="1"/>
      <w:marLeft w:val="0"/>
      <w:marRight w:val="0"/>
      <w:marTop w:val="0"/>
      <w:marBottom w:val="0"/>
      <w:divBdr>
        <w:top w:val="none" w:sz="0" w:space="0" w:color="auto"/>
        <w:left w:val="none" w:sz="0" w:space="0" w:color="auto"/>
        <w:bottom w:val="none" w:sz="0" w:space="0" w:color="auto"/>
        <w:right w:val="none" w:sz="0" w:space="0" w:color="auto"/>
      </w:divBdr>
    </w:div>
    <w:div w:id="364185297">
      <w:bodyDiv w:val="1"/>
      <w:marLeft w:val="0"/>
      <w:marRight w:val="0"/>
      <w:marTop w:val="0"/>
      <w:marBottom w:val="0"/>
      <w:divBdr>
        <w:top w:val="none" w:sz="0" w:space="0" w:color="auto"/>
        <w:left w:val="none" w:sz="0" w:space="0" w:color="auto"/>
        <w:bottom w:val="none" w:sz="0" w:space="0" w:color="auto"/>
        <w:right w:val="none" w:sz="0" w:space="0" w:color="auto"/>
      </w:divBdr>
    </w:div>
    <w:div w:id="365839634">
      <w:bodyDiv w:val="1"/>
      <w:marLeft w:val="0"/>
      <w:marRight w:val="0"/>
      <w:marTop w:val="0"/>
      <w:marBottom w:val="0"/>
      <w:divBdr>
        <w:top w:val="none" w:sz="0" w:space="0" w:color="auto"/>
        <w:left w:val="none" w:sz="0" w:space="0" w:color="auto"/>
        <w:bottom w:val="none" w:sz="0" w:space="0" w:color="auto"/>
        <w:right w:val="none" w:sz="0" w:space="0" w:color="auto"/>
      </w:divBdr>
    </w:div>
    <w:div w:id="365905962">
      <w:bodyDiv w:val="1"/>
      <w:marLeft w:val="0"/>
      <w:marRight w:val="0"/>
      <w:marTop w:val="0"/>
      <w:marBottom w:val="0"/>
      <w:divBdr>
        <w:top w:val="none" w:sz="0" w:space="0" w:color="auto"/>
        <w:left w:val="none" w:sz="0" w:space="0" w:color="auto"/>
        <w:bottom w:val="none" w:sz="0" w:space="0" w:color="auto"/>
        <w:right w:val="none" w:sz="0" w:space="0" w:color="auto"/>
      </w:divBdr>
    </w:div>
    <w:div w:id="366101876">
      <w:bodyDiv w:val="1"/>
      <w:marLeft w:val="0"/>
      <w:marRight w:val="0"/>
      <w:marTop w:val="0"/>
      <w:marBottom w:val="0"/>
      <w:divBdr>
        <w:top w:val="none" w:sz="0" w:space="0" w:color="auto"/>
        <w:left w:val="none" w:sz="0" w:space="0" w:color="auto"/>
        <w:bottom w:val="none" w:sz="0" w:space="0" w:color="auto"/>
        <w:right w:val="none" w:sz="0" w:space="0" w:color="auto"/>
      </w:divBdr>
    </w:div>
    <w:div w:id="368071971">
      <w:bodyDiv w:val="1"/>
      <w:marLeft w:val="0"/>
      <w:marRight w:val="0"/>
      <w:marTop w:val="0"/>
      <w:marBottom w:val="0"/>
      <w:divBdr>
        <w:top w:val="none" w:sz="0" w:space="0" w:color="auto"/>
        <w:left w:val="none" w:sz="0" w:space="0" w:color="auto"/>
        <w:bottom w:val="none" w:sz="0" w:space="0" w:color="auto"/>
        <w:right w:val="none" w:sz="0" w:space="0" w:color="auto"/>
      </w:divBdr>
    </w:div>
    <w:div w:id="369114450">
      <w:bodyDiv w:val="1"/>
      <w:marLeft w:val="0"/>
      <w:marRight w:val="0"/>
      <w:marTop w:val="0"/>
      <w:marBottom w:val="0"/>
      <w:divBdr>
        <w:top w:val="none" w:sz="0" w:space="0" w:color="auto"/>
        <w:left w:val="none" w:sz="0" w:space="0" w:color="auto"/>
        <w:bottom w:val="none" w:sz="0" w:space="0" w:color="auto"/>
        <w:right w:val="none" w:sz="0" w:space="0" w:color="auto"/>
      </w:divBdr>
    </w:div>
    <w:div w:id="374038522">
      <w:bodyDiv w:val="1"/>
      <w:marLeft w:val="0"/>
      <w:marRight w:val="0"/>
      <w:marTop w:val="0"/>
      <w:marBottom w:val="0"/>
      <w:divBdr>
        <w:top w:val="none" w:sz="0" w:space="0" w:color="auto"/>
        <w:left w:val="none" w:sz="0" w:space="0" w:color="auto"/>
        <w:bottom w:val="none" w:sz="0" w:space="0" w:color="auto"/>
        <w:right w:val="none" w:sz="0" w:space="0" w:color="auto"/>
      </w:divBdr>
    </w:div>
    <w:div w:id="375736184">
      <w:bodyDiv w:val="1"/>
      <w:marLeft w:val="0"/>
      <w:marRight w:val="0"/>
      <w:marTop w:val="0"/>
      <w:marBottom w:val="0"/>
      <w:divBdr>
        <w:top w:val="none" w:sz="0" w:space="0" w:color="auto"/>
        <w:left w:val="none" w:sz="0" w:space="0" w:color="auto"/>
        <w:bottom w:val="none" w:sz="0" w:space="0" w:color="auto"/>
        <w:right w:val="none" w:sz="0" w:space="0" w:color="auto"/>
      </w:divBdr>
    </w:div>
    <w:div w:id="376856249">
      <w:bodyDiv w:val="1"/>
      <w:marLeft w:val="0"/>
      <w:marRight w:val="0"/>
      <w:marTop w:val="0"/>
      <w:marBottom w:val="0"/>
      <w:divBdr>
        <w:top w:val="none" w:sz="0" w:space="0" w:color="auto"/>
        <w:left w:val="none" w:sz="0" w:space="0" w:color="auto"/>
        <w:bottom w:val="none" w:sz="0" w:space="0" w:color="auto"/>
        <w:right w:val="none" w:sz="0" w:space="0" w:color="auto"/>
      </w:divBdr>
    </w:div>
    <w:div w:id="378632965">
      <w:bodyDiv w:val="1"/>
      <w:marLeft w:val="0"/>
      <w:marRight w:val="0"/>
      <w:marTop w:val="0"/>
      <w:marBottom w:val="0"/>
      <w:divBdr>
        <w:top w:val="none" w:sz="0" w:space="0" w:color="auto"/>
        <w:left w:val="none" w:sz="0" w:space="0" w:color="auto"/>
        <w:bottom w:val="none" w:sz="0" w:space="0" w:color="auto"/>
        <w:right w:val="none" w:sz="0" w:space="0" w:color="auto"/>
      </w:divBdr>
    </w:div>
    <w:div w:id="380440869">
      <w:bodyDiv w:val="1"/>
      <w:marLeft w:val="0"/>
      <w:marRight w:val="0"/>
      <w:marTop w:val="0"/>
      <w:marBottom w:val="0"/>
      <w:divBdr>
        <w:top w:val="none" w:sz="0" w:space="0" w:color="auto"/>
        <w:left w:val="none" w:sz="0" w:space="0" w:color="auto"/>
        <w:bottom w:val="none" w:sz="0" w:space="0" w:color="auto"/>
        <w:right w:val="none" w:sz="0" w:space="0" w:color="auto"/>
      </w:divBdr>
    </w:div>
    <w:div w:id="382413419">
      <w:bodyDiv w:val="1"/>
      <w:marLeft w:val="0"/>
      <w:marRight w:val="0"/>
      <w:marTop w:val="0"/>
      <w:marBottom w:val="0"/>
      <w:divBdr>
        <w:top w:val="none" w:sz="0" w:space="0" w:color="auto"/>
        <w:left w:val="none" w:sz="0" w:space="0" w:color="auto"/>
        <w:bottom w:val="none" w:sz="0" w:space="0" w:color="auto"/>
        <w:right w:val="none" w:sz="0" w:space="0" w:color="auto"/>
      </w:divBdr>
    </w:div>
    <w:div w:id="395013362">
      <w:bodyDiv w:val="1"/>
      <w:marLeft w:val="0"/>
      <w:marRight w:val="0"/>
      <w:marTop w:val="0"/>
      <w:marBottom w:val="0"/>
      <w:divBdr>
        <w:top w:val="none" w:sz="0" w:space="0" w:color="auto"/>
        <w:left w:val="none" w:sz="0" w:space="0" w:color="auto"/>
        <w:bottom w:val="none" w:sz="0" w:space="0" w:color="auto"/>
        <w:right w:val="none" w:sz="0" w:space="0" w:color="auto"/>
      </w:divBdr>
    </w:div>
    <w:div w:id="395981256">
      <w:bodyDiv w:val="1"/>
      <w:marLeft w:val="0"/>
      <w:marRight w:val="0"/>
      <w:marTop w:val="0"/>
      <w:marBottom w:val="0"/>
      <w:divBdr>
        <w:top w:val="none" w:sz="0" w:space="0" w:color="auto"/>
        <w:left w:val="none" w:sz="0" w:space="0" w:color="auto"/>
        <w:bottom w:val="none" w:sz="0" w:space="0" w:color="auto"/>
        <w:right w:val="none" w:sz="0" w:space="0" w:color="auto"/>
      </w:divBdr>
    </w:div>
    <w:div w:id="396978460">
      <w:bodyDiv w:val="1"/>
      <w:marLeft w:val="0"/>
      <w:marRight w:val="0"/>
      <w:marTop w:val="0"/>
      <w:marBottom w:val="0"/>
      <w:divBdr>
        <w:top w:val="none" w:sz="0" w:space="0" w:color="auto"/>
        <w:left w:val="none" w:sz="0" w:space="0" w:color="auto"/>
        <w:bottom w:val="none" w:sz="0" w:space="0" w:color="auto"/>
        <w:right w:val="none" w:sz="0" w:space="0" w:color="auto"/>
      </w:divBdr>
    </w:div>
    <w:div w:id="400560433">
      <w:bodyDiv w:val="1"/>
      <w:marLeft w:val="0"/>
      <w:marRight w:val="0"/>
      <w:marTop w:val="0"/>
      <w:marBottom w:val="0"/>
      <w:divBdr>
        <w:top w:val="none" w:sz="0" w:space="0" w:color="auto"/>
        <w:left w:val="none" w:sz="0" w:space="0" w:color="auto"/>
        <w:bottom w:val="none" w:sz="0" w:space="0" w:color="auto"/>
        <w:right w:val="none" w:sz="0" w:space="0" w:color="auto"/>
      </w:divBdr>
    </w:div>
    <w:div w:id="401879148">
      <w:bodyDiv w:val="1"/>
      <w:marLeft w:val="0"/>
      <w:marRight w:val="0"/>
      <w:marTop w:val="0"/>
      <w:marBottom w:val="0"/>
      <w:divBdr>
        <w:top w:val="none" w:sz="0" w:space="0" w:color="auto"/>
        <w:left w:val="none" w:sz="0" w:space="0" w:color="auto"/>
        <w:bottom w:val="none" w:sz="0" w:space="0" w:color="auto"/>
        <w:right w:val="none" w:sz="0" w:space="0" w:color="auto"/>
      </w:divBdr>
    </w:div>
    <w:div w:id="403917010">
      <w:bodyDiv w:val="1"/>
      <w:marLeft w:val="0"/>
      <w:marRight w:val="0"/>
      <w:marTop w:val="0"/>
      <w:marBottom w:val="0"/>
      <w:divBdr>
        <w:top w:val="none" w:sz="0" w:space="0" w:color="auto"/>
        <w:left w:val="none" w:sz="0" w:space="0" w:color="auto"/>
        <w:bottom w:val="none" w:sz="0" w:space="0" w:color="auto"/>
        <w:right w:val="none" w:sz="0" w:space="0" w:color="auto"/>
      </w:divBdr>
    </w:div>
    <w:div w:id="404956948">
      <w:bodyDiv w:val="1"/>
      <w:marLeft w:val="0"/>
      <w:marRight w:val="0"/>
      <w:marTop w:val="0"/>
      <w:marBottom w:val="0"/>
      <w:divBdr>
        <w:top w:val="none" w:sz="0" w:space="0" w:color="auto"/>
        <w:left w:val="none" w:sz="0" w:space="0" w:color="auto"/>
        <w:bottom w:val="none" w:sz="0" w:space="0" w:color="auto"/>
        <w:right w:val="none" w:sz="0" w:space="0" w:color="auto"/>
      </w:divBdr>
    </w:div>
    <w:div w:id="405498377">
      <w:bodyDiv w:val="1"/>
      <w:marLeft w:val="0"/>
      <w:marRight w:val="0"/>
      <w:marTop w:val="0"/>
      <w:marBottom w:val="0"/>
      <w:divBdr>
        <w:top w:val="none" w:sz="0" w:space="0" w:color="auto"/>
        <w:left w:val="none" w:sz="0" w:space="0" w:color="auto"/>
        <w:bottom w:val="none" w:sz="0" w:space="0" w:color="auto"/>
        <w:right w:val="none" w:sz="0" w:space="0" w:color="auto"/>
      </w:divBdr>
    </w:div>
    <w:div w:id="407120010">
      <w:bodyDiv w:val="1"/>
      <w:marLeft w:val="0"/>
      <w:marRight w:val="0"/>
      <w:marTop w:val="0"/>
      <w:marBottom w:val="0"/>
      <w:divBdr>
        <w:top w:val="none" w:sz="0" w:space="0" w:color="auto"/>
        <w:left w:val="none" w:sz="0" w:space="0" w:color="auto"/>
        <w:bottom w:val="none" w:sz="0" w:space="0" w:color="auto"/>
        <w:right w:val="none" w:sz="0" w:space="0" w:color="auto"/>
      </w:divBdr>
    </w:div>
    <w:div w:id="408162737">
      <w:bodyDiv w:val="1"/>
      <w:marLeft w:val="0"/>
      <w:marRight w:val="0"/>
      <w:marTop w:val="0"/>
      <w:marBottom w:val="0"/>
      <w:divBdr>
        <w:top w:val="none" w:sz="0" w:space="0" w:color="auto"/>
        <w:left w:val="none" w:sz="0" w:space="0" w:color="auto"/>
        <w:bottom w:val="none" w:sz="0" w:space="0" w:color="auto"/>
        <w:right w:val="none" w:sz="0" w:space="0" w:color="auto"/>
      </w:divBdr>
    </w:div>
    <w:div w:id="408892317">
      <w:bodyDiv w:val="1"/>
      <w:marLeft w:val="0"/>
      <w:marRight w:val="0"/>
      <w:marTop w:val="0"/>
      <w:marBottom w:val="0"/>
      <w:divBdr>
        <w:top w:val="none" w:sz="0" w:space="0" w:color="auto"/>
        <w:left w:val="none" w:sz="0" w:space="0" w:color="auto"/>
        <w:bottom w:val="none" w:sz="0" w:space="0" w:color="auto"/>
        <w:right w:val="none" w:sz="0" w:space="0" w:color="auto"/>
      </w:divBdr>
    </w:div>
    <w:div w:id="411044910">
      <w:bodyDiv w:val="1"/>
      <w:marLeft w:val="0"/>
      <w:marRight w:val="0"/>
      <w:marTop w:val="0"/>
      <w:marBottom w:val="0"/>
      <w:divBdr>
        <w:top w:val="none" w:sz="0" w:space="0" w:color="auto"/>
        <w:left w:val="none" w:sz="0" w:space="0" w:color="auto"/>
        <w:bottom w:val="none" w:sz="0" w:space="0" w:color="auto"/>
        <w:right w:val="none" w:sz="0" w:space="0" w:color="auto"/>
      </w:divBdr>
    </w:div>
    <w:div w:id="413670495">
      <w:bodyDiv w:val="1"/>
      <w:marLeft w:val="0"/>
      <w:marRight w:val="0"/>
      <w:marTop w:val="0"/>
      <w:marBottom w:val="0"/>
      <w:divBdr>
        <w:top w:val="none" w:sz="0" w:space="0" w:color="auto"/>
        <w:left w:val="none" w:sz="0" w:space="0" w:color="auto"/>
        <w:bottom w:val="none" w:sz="0" w:space="0" w:color="auto"/>
        <w:right w:val="none" w:sz="0" w:space="0" w:color="auto"/>
      </w:divBdr>
    </w:div>
    <w:div w:id="417561473">
      <w:bodyDiv w:val="1"/>
      <w:marLeft w:val="0"/>
      <w:marRight w:val="0"/>
      <w:marTop w:val="0"/>
      <w:marBottom w:val="0"/>
      <w:divBdr>
        <w:top w:val="none" w:sz="0" w:space="0" w:color="auto"/>
        <w:left w:val="none" w:sz="0" w:space="0" w:color="auto"/>
        <w:bottom w:val="none" w:sz="0" w:space="0" w:color="auto"/>
        <w:right w:val="none" w:sz="0" w:space="0" w:color="auto"/>
      </w:divBdr>
    </w:div>
    <w:div w:id="418139945">
      <w:bodyDiv w:val="1"/>
      <w:marLeft w:val="0"/>
      <w:marRight w:val="0"/>
      <w:marTop w:val="0"/>
      <w:marBottom w:val="0"/>
      <w:divBdr>
        <w:top w:val="none" w:sz="0" w:space="0" w:color="auto"/>
        <w:left w:val="none" w:sz="0" w:space="0" w:color="auto"/>
        <w:bottom w:val="none" w:sz="0" w:space="0" w:color="auto"/>
        <w:right w:val="none" w:sz="0" w:space="0" w:color="auto"/>
      </w:divBdr>
    </w:div>
    <w:div w:id="420105015">
      <w:bodyDiv w:val="1"/>
      <w:marLeft w:val="0"/>
      <w:marRight w:val="0"/>
      <w:marTop w:val="0"/>
      <w:marBottom w:val="0"/>
      <w:divBdr>
        <w:top w:val="none" w:sz="0" w:space="0" w:color="auto"/>
        <w:left w:val="none" w:sz="0" w:space="0" w:color="auto"/>
        <w:bottom w:val="none" w:sz="0" w:space="0" w:color="auto"/>
        <w:right w:val="none" w:sz="0" w:space="0" w:color="auto"/>
      </w:divBdr>
    </w:div>
    <w:div w:id="421492131">
      <w:bodyDiv w:val="1"/>
      <w:marLeft w:val="0"/>
      <w:marRight w:val="0"/>
      <w:marTop w:val="0"/>
      <w:marBottom w:val="0"/>
      <w:divBdr>
        <w:top w:val="none" w:sz="0" w:space="0" w:color="auto"/>
        <w:left w:val="none" w:sz="0" w:space="0" w:color="auto"/>
        <w:bottom w:val="none" w:sz="0" w:space="0" w:color="auto"/>
        <w:right w:val="none" w:sz="0" w:space="0" w:color="auto"/>
      </w:divBdr>
    </w:div>
    <w:div w:id="421952330">
      <w:bodyDiv w:val="1"/>
      <w:marLeft w:val="0"/>
      <w:marRight w:val="0"/>
      <w:marTop w:val="0"/>
      <w:marBottom w:val="0"/>
      <w:divBdr>
        <w:top w:val="none" w:sz="0" w:space="0" w:color="auto"/>
        <w:left w:val="none" w:sz="0" w:space="0" w:color="auto"/>
        <w:bottom w:val="none" w:sz="0" w:space="0" w:color="auto"/>
        <w:right w:val="none" w:sz="0" w:space="0" w:color="auto"/>
      </w:divBdr>
    </w:div>
    <w:div w:id="423646618">
      <w:bodyDiv w:val="1"/>
      <w:marLeft w:val="0"/>
      <w:marRight w:val="0"/>
      <w:marTop w:val="0"/>
      <w:marBottom w:val="0"/>
      <w:divBdr>
        <w:top w:val="none" w:sz="0" w:space="0" w:color="auto"/>
        <w:left w:val="none" w:sz="0" w:space="0" w:color="auto"/>
        <w:bottom w:val="none" w:sz="0" w:space="0" w:color="auto"/>
        <w:right w:val="none" w:sz="0" w:space="0" w:color="auto"/>
      </w:divBdr>
    </w:div>
    <w:div w:id="423652585">
      <w:bodyDiv w:val="1"/>
      <w:marLeft w:val="0"/>
      <w:marRight w:val="0"/>
      <w:marTop w:val="0"/>
      <w:marBottom w:val="0"/>
      <w:divBdr>
        <w:top w:val="none" w:sz="0" w:space="0" w:color="auto"/>
        <w:left w:val="none" w:sz="0" w:space="0" w:color="auto"/>
        <w:bottom w:val="none" w:sz="0" w:space="0" w:color="auto"/>
        <w:right w:val="none" w:sz="0" w:space="0" w:color="auto"/>
      </w:divBdr>
    </w:div>
    <w:div w:id="427238563">
      <w:bodyDiv w:val="1"/>
      <w:marLeft w:val="0"/>
      <w:marRight w:val="0"/>
      <w:marTop w:val="0"/>
      <w:marBottom w:val="0"/>
      <w:divBdr>
        <w:top w:val="none" w:sz="0" w:space="0" w:color="auto"/>
        <w:left w:val="none" w:sz="0" w:space="0" w:color="auto"/>
        <w:bottom w:val="none" w:sz="0" w:space="0" w:color="auto"/>
        <w:right w:val="none" w:sz="0" w:space="0" w:color="auto"/>
      </w:divBdr>
    </w:div>
    <w:div w:id="428428374">
      <w:bodyDiv w:val="1"/>
      <w:marLeft w:val="0"/>
      <w:marRight w:val="0"/>
      <w:marTop w:val="0"/>
      <w:marBottom w:val="0"/>
      <w:divBdr>
        <w:top w:val="none" w:sz="0" w:space="0" w:color="auto"/>
        <w:left w:val="none" w:sz="0" w:space="0" w:color="auto"/>
        <w:bottom w:val="none" w:sz="0" w:space="0" w:color="auto"/>
        <w:right w:val="none" w:sz="0" w:space="0" w:color="auto"/>
      </w:divBdr>
    </w:div>
    <w:div w:id="429551687">
      <w:bodyDiv w:val="1"/>
      <w:marLeft w:val="0"/>
      <w:marRight w:val="0"/>
      <w:marTop w:val="0"/>
      <w:marBottom w:val="0"/>
      <w:divBdr>
        <w:top w:val="none" w:sz="0" w:space="0" w:color="auto"/>
        <w:left w:val="none" w:sz="0" w:space="0" w:color="auto"/>
        <w:bottom w:val="none" w:sz="0" w:space="0" w:color="auto"/>
        <w:right w:val="none" w:sz="0" w:space="0" w:color="auto"/>
      </w:divBdr>
    </w:div>
    <w:div w:id="433790976">
      <w:bodyDiv w:val="1"/>
      <w:marLeft w:val="0"/>
      <w:marRight w:val="0"/>
      <w:marTop w:val="0"/>
      <w:marBottom w:val="0"/>
      <w:divBdr>
        <w:top w:val="none" w:sz="0" w:space="0" w:color="auto"/>
        <w:left w:val="none" w:sz="0" w:space="0" w:color="auto"/>
        <w:bottom w:val="none" w:sz="0" w:space="0" w:color="auto"/>
        <w:right w:val="none" w:sz="0" w:space="0" w:color="auto"/>
      </w:divBdr>
    </w:div>
    <w:div w:id="434635545">
      <w:bodyDiv w:val="1"/>
      <w:marLeft w:val="0"/>
      <w:marRight w:val="0"/>
      <w:marTop w:val="0"/>
      <w:marBottom w:val="0"/>
      <w:divBdr>
        <w:top w:val="none" w:sz="0" w:space="0" w:color="auto"/>
        <w:left w:val="none" w:sz="0" w:space="0" w:color="auto"/>
        <w:bottom w:val="none" w:sz="0" w:space="0" w:color="auto"/>
        <w:right w:val="none" w:sz="0" w:space="0" w:color="auto"/>
      </w:divBdr>
    </w:div>
    <w:div w:id="436751694">
      <w:bodyDiv w:val="1"/>
      <w:marLeft w:val="0"/>
      <w:marRight w:val="0"/>
      <w:marTop w:val="0"/>
      <w:marBottom w:val="0"/>
      <w:divBdr>
        <w:top w:val="none" w:sz="0" w:space="0" w:color="auto"/>
        <w:left w:val="none" w:sz="0" w:space="0" w:color="auto"/>
        <w:bottom w:val="none" w:sz="0" w:space="0" w:color="auto"/>
        <w:right w:val="none" w:sz="0" w:space="0" w:color="auto"/>
      </w:divBdr>
    </w:div>
    <w:div w:id="437069454">
      <w:bodyDiv w:val="1"/>
      <w:marLeft w:val="0"/>
      <w:marRight w:val="0"/>
      <w:marTop w:val="0"/>
      <w:marBottom w:val="0"/>
      <w:divBdr>
        <w:top w:val="none" w:sz="0" w:space="0" w:color="auto"/>
        <w:left w:val="none" w:sz="0" w:space="0" w:color="auto"/>
        <w:bottom w:val="none" w:sz="0" w:space="0" w:color="auto"/>
        <w:right w:val="none" w:sz="0" w:space="0" w:color="auto"/>
      </w:divBdr>
    </w:div>
    <w:div w:id="440610752">
      <w:bodyDiv w:val="1"/>
      <w:marLeft w:val="0"/>
      <w:marRight w:val="0"/>
      <w:marTop w:val="0"/>
      <w:marBottom w:val="0"/>
      <w:divBdr>
        <w:top w:val="none" w:sz="0" w:space="0" w:color="auto"/>
        <w:left w:val="none" w:sz="0" w:space="0" w:color="auto"/>
        <w:bottom w:val="none" w:sz="0" w:space="0" w:color="auto"/>
        <w:right w:val="none" w:sz="0" w:space="0" w:color="auto"/>
      </w:divBdr>
    </w:div>
    <w:div w:id="445734632">
      <w:bodyDiv w:val="1"/>
      <w:marLeft w:val="0"/>
      <w:marRight w:val="0"/>
      <w:marTop w:val="0"/>
      <w:marBottom w:val="0"/>
      <w:divBdr>
        <w:top w:val="none" w:sz="0" w:space="0" w:color="auto"/>
        <w:left w:val="none" w:sz="0" w:space="0" w:color="auto"/>
        <w:bottom w:val="none" w:sz="0" w:space="0" w:color="auto"/>
        <w:right w:val="none" w:sz="0" w:space="0" w:color="auto"/>
      </w:divBdr>
    </w:div>
    <w:div w:id="446389744">
      <w:bodyDiv w:val="1"/>
      <w:marLeft w:val="0"/>
      <w:marRight w:val="0"/>
      <w:marTop w:val="0"/>
      <w:marBottom w:val="0"/>
      <w:divBdr>
        <w:top w:val="none" w:sz="0" w:space="0" w:color="auto"/>
        <w:left w:val="none" w:sz="0" w:space="0" w:color="auto"/>
        <w:bottom w:val="none" w:sz="0" w:space="0" w:color="auto"/>
        <w:right w:val="none" w:sz="0" w:space="0" w:color="auto"/>
      </w:divBdr>
    </w:div>
    <w:div w:id="447243107">
      <w:bodyDiv w:val="1"/>
      <w:marLeft w:val="0"/>
      <w:marRight w:val="0"/>
      <w:marTop w:val="0"/>
      <w:marBottom w:val="0"/>
      <w:divBdr>
        <w:top w:val="none" w:sz="0" w:space="0" w:color="auto"/>
        <w:left w:val="none" w:sz="0" w:space="0" w:color="auto"/>
        <w:bottom w:val="none" w:sz="0" w:space="0" w:color="auto"/>
        <w:right w:val="none" w:sz="0" w:space="0" w:color="auto"/>
      </w:divBdr>
    </w:div>
    <w:div w:id="449276950">
      <w:bodyDiv w:val="1"/>
      <w:marLeft w:val="0"/>
      <w:marRight w:val="0"/>
      <w:marTop w:val="0"/>
      <w:marBottom w:val="0"/>
      <w:divBdr>
        <w:top w:val="none" w:sz="0" w:space="0" w:color="auto"/>
        <w:left w:val="none" w:sz="0" w:space="0" w:color="auto"/>
        <w:bottom w:val="none" w:sz="0" w:space="0" w:color="auto"/>
        <w:right w:val="none" w:sz="0" w:space="0" w:color="auto"/>
      </w:divBdr>
    </w:div>
    <w:div w:id="450051848">
      <w:bodyDiv w:val="1"/>
      <w:marLeft w:val="0"/>
      <w:marRight w:val="0"/>
      <w:marTop w:val="0"/>
      <w:marBottom w:val="0"/>
      <w:divBdr>
        <w:top w:val="none" w:sz="0" w:space="0" w:color="auto"/>
        <w:left w:val="none" w:sz="0" w:space="0" w:color="auto"/>
        <w:bottom w:val="none" w:sz="0" w:space="0" w:color="auto"/>
        <w:right w:val="none" w:sz="0" w:space="0" w:color="auto"/>
      </w:divBdr>
    </w:div>
    <w:div w:id="455375822">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7186666">
      <w:bodyDiv w:val="1"/>
      <w:marLeft w:val="0"/>
      <w:marRight w:val="0"/>
      <w:marTop w:val="0"/>
      <w:marBottom w:val="0"/>
      <w:divBdr>
        <w:top w:val="none" w:sz="0" w:space="0" w:color="auto"/>
        <w:left w:val="none" w:sz="0" w:space="0" w:color="auto"/>
        <w:bottom w:val="none" w:sz="0" w:space="0" w:color="auto"/>
        <w:right w:val="none" w:sz="0" w:space="0" w:color="auto"/>
      </w:divBdr>
    </w:div>
    <w:div w:id="458885194">
      <w:bodyDiv w:val="1"/>
      <w:marLeft w:val="0"/>
      <w:marRight w:val="0"/>
      <w:marTop w:val="0"/>
      <w:marBottom w:val="0"/>
      <w:divBdr>
        <w:top w:val="none" w:sz="0" w:space="0" w:color="auto"/>
        <w:left w:val="none" w:sz="0" w:space="0" w:color="auto"/>
        <w:bottom w:val="none" w:sz="0" w:space="0" w:color="auto"/>
        <w:right w:val="none" w:sz="0" w:space="0" w:color="auto"/>
      </w:divBdr>
    </w:div>
    <w:div w:id="462651328">
      <w:bodyDiv w:val="1"/>
      <w:marLeft w:val="0"/>
      <w:marRight w:val="0"/>
      <w:marTop w:val="0"/>
      <w:marBottom w:val="0"/>
      <w:divBdr>
        <w:top w:val="none" w:sz="0" w:space="0" w:color="auto"/>
        <w:left w:val="none" w:sz="0" w:space="0" w:color="auto"/>
        <w:bottom w:val="none" w:sz="0" w:space="0" w:color="auto"/>
        <w:right w:val="none" w:sz="0" w:space="0" w:color="auto"/>
      </w:divBdr>
    </w:div>
    <w:div w:id="463501392">
      <w:bodyDiv w:val="1"/>
      <w:marLeft w:val="0"/>
      <w:marRight w:val="0"/>
      <w:marTop w:val="0"/>
      <w:marBottom w:val="0"/>
      <w:divBdr>
        <w:top w:val="none" w:sz="0" w:space="0" w:color="auto"/>
        <w:left w:val="none" w:sz="0" w:space="0" w:color="auto"/>
        <w:bottom w:val="none" w:sz="0" w:space="0" w:color="auto"/>
        <w:right w:val="none" w:sz="0" w:space="0" w:color="auto"/>
      </w:divBdr>
    </w:div>
    <w:div w:id="463742061">
      <w:bodyDiv w:val="1"/>
      <w:marLeft w:val="0"/>
      <w:marRight w:val="0"/>
      <w:marTop w:val="0"/>
      <w:marBottom w:val="0"/>
      <w:divBdr>
        <w:top w:val="none" w:sz="0" w:space="0" w:color="auto"/>
        <w:left w:val="none" w:sz="0" w:space="0" w:color="auto"/>
        <w:bottom w:val="none" w:sz="0" w:space="0" w:color="auto"/>
        <w:right w:val="none" w:sz="0" w:space="0" w:color="auto"/>
      </w:divBdr>
    </w:div>
    <w:div w:id="465046887">
      <w:bodyDiv w:val="1"/>
      <w:marLeft w:val="0"/>
      <w:marRight w:val="0"/>
      <w:marTop w:val="0"/>
      <w:marBottom w:val="0"/>
      <w:divBdr>
        <w:top w:val="none" w:sz="0" w:space="0" w:color="auto"/>
        <w:left w:val="none" w:sz="0" w:space="0" w:color="auto"/>
        <w:bottom w:val="none" w:sz="0" w:space="0" w:color="auto"/>
        <w:right w:val="none" w:sz="0" w:space="0" w:color="auto"/>
      </w:divBdr>
    </w:div>
    <w:div w:id="467017760">
      <w:bodyDiv w:val="1"/>
      <w:marLeft w:val="0"/>
      <w:marRight w:val="0"/>
      <w:marTop w:val="0"/>
      <w:marBottom w:val="0"/>
      <w:divBdr>
        <w:top w:val="none" w:sz="0" w:space="0" w:color="auto"/>
        <w:left w:val="none" w:sz="0" w:space="0" w:color="auto"/>
        <w:bottom w:val="none" w:sz="0" w:space="0" w:color="auto"/>
        <w:right w:val="none" w:sz="0" w:space="0" w:color="auto"/>
      </w:divBdr>
    </w:div>
    <w:div w:id="467670273">
      <w:bodyDiv w:val="1"/>
      <w:marLeft w:val="0"/>
      <w:marRight w:val="0"/>
      <w:marTop w:val="0"/>
      <w:marBottom w:val="0"/>
      <w:divBdr>
        <w:top w:val="none" w:sz="0" w:space="0" w:color="auto"/>
        <w:left w:val="none" w:sz="0" w:space="0" w:color="auto"/>
        <w:bottom w:val="none" w:sz="0" w:space="0" w:color="auto"/>
        <w:right w:val="none" w:sz="0" w:space="0" w:color="auto"/>
      </w:divBdr>
    </w:div>
    <w:div w:id="476462291">
      <w:bodyDiv w:val="1"/>
      <w:marLeft w:val="0"/>
      <w:marRight w:val="0"/>
      <w:marTop w:val="0"/>
      <w:marBottom w:val="0"/>
      <w:divBdr>
        <w:top w:val="none" w:sz="0" w:space="0" w:color="auto"/>
        <w:left w:val="none" w:sz="0" w:space="0" w:color="auto"/>
        <w:bottom w:val="none" w:sz="0" w:space="0" w:color="auto"/>
        <w:right w:val="none" w:sz="0" w:space="0" w:color="auto"/>
      </w:divBdr>
    </w:div>
    <w:div w:id="478615007">
      <w:bodyDiv w:val="1"/>
      <w:marLeft w:val="0"/>
      <w:marRight w:val="0"/>
      <w:marTop w:val="0"/>
      <w:marBottom w:val="0"/>
      <w:divBdr>
        <w:top w:val="none" w:sz="0" w:space="0" w:color="auto"/>
        <w:left w:val="none" w:sz="0" w:space="0" w:color="auto"/>
        <w:bottom w:val="none" w:sz="0" w:space="0" w:color="auto"/>
        <w:right w:val="none" w:sz="0" w:space="0" w:color="auto"/>
      </w:divBdr>
    </w:div>
    <w:div w:id="482434225">
      <w:bodyDiv w:val="1"/>
      <w:marLeft w:val="0"/>
      <w:marRight w:val="0"/>
      <w:marTop w:val="0"/>
      <w:marBottom w:val="0"/>
      <w:divBdr>
        <w:top w:val="none" w:sz="0" w:space="0" w:color="auto"/>
        <w:left w:val="none" w:sz="0" w:space="0" w:color="auto"/>
        <w:bottom w:val="none" w:sz="0" w:space="0" w:color="auto"/>
        <w:right w:val="none" w:sz="0" w:space="0" w:color="auto"/>
      </w:divBdr>
    </w:div>
    <w:div w:id="483084548">
      <w:bodyDiv w:val="1"/>
      <w:marLeft w:val="0"/>
      <w:marRight w:val="0"/>
      <w:marTop w:val="0"/>
      <w:marBottom w:val="0"/>
      <w:divBdr>
        <w:top w:val="none" w:sz="0" w:space="0" w:color="auto"/>
        <w:left w:val="none" w:sz="0" w:space="0" w:color="auto"/>
        <w:bottom w:val="none" w:sz="0" w:space="0" w:color="auto"/>
        <w:right w:val="none" w:sz="0" w:space="0" w:color="auto"/>
      </w:divBdr>
    </w:div>
    <w:div w:id="487405670">
      <w:bodyDiv w:val="1"/>
      <w:marLeft w:val="0"/>
      <w:marRight w:val="0"/>
      <w:marTop w:val="0"/>
      <w:marBottom w:val="0"/>
      <w:divBdr>
        <w:top w:val="none" w:sz="0" w:space="0" w:color="auto"/>
        <w:left w:val="none" w:sz="0" w:space="0" w:color="auto"/>
        <w:bottom w:val="none" w:sz="0" w:space="0" w:color="auto"/>
        <w:right w:val="none" w:sz="0" w:space="0" w:color="auto"/>
      </w:divBdr>
    </w:div>
    <w:div w:id="490289927">
      <w:bodyDiv w:val="1"/>
      <w:marLeft w:val="0"/>
      <w:marRight w:val="0"/>
      <w:marTop w:val="0"/>
      <w:marBottom w:val="0"/>
      <w:divBdr>
        <w:top w:val="none" w:sz="0" w:space="0" w:color="auto"/>
        <w:left w:val="none" w:sz="0" w:space="0" w:color="auto"/>
        <w:bottom w:val="none" w:sz="0" w:space="0" w:color="auto"/>
        <w:right w:val="none" w:sz="0" w:space="0" w:color="auto"/>
      </w:divBdr>
    </w:div>
    <w:div w:id="491527715">
      <w:bodyDiv w:val="1"/>
      <w:marLeft w:val="0"/>
      <w:marRight w:val="0"/>
      <w:marTop w:val="0"/>
      <w:marBottom w:val="0"/>
      <w:divBdr>
        <w:top w:val="none" w:sz="0" w:space="0" w:color="auto"/>
        <w:left w:val="none" w:sz="0" w:space="0" w:color="auto"/>
        <w:bottom w:val="none" w:sz="0" w:space="0" w:color="auto"/>
        <w:right w:val="none" w:sz="0" w:space="0" w:color="auto"/>
      </w:divBdr>
    </w:div>
    <w:div w:id="492989767">
      <w:bodyDiv w:val="1"/>
      <w:marLeft w:val="0"/>
      <w:marRight w:val="0"/>
      <w:marTop w:val="0"/>
      <w:marBottom w:val="0"/>
      <w:divBdr>
        <w:top w:val="none" w:sz="0" w:space="0" w:color="auto"/>
        <w:left w:val="none" w:sz="0" w:space="0" w:color="auto"/>
        <w:bottom w:val="none" w:sz="0" w:space="0" w:color="auto"/>
        <w:right w:val="none" w:sz="0" w:space="0" w:color="auto"/>
      </w:divBdr>
    </w:div>
    <w:div w:id="497114090">
      <w:bodyDiv w:val="1"/>
      <w:marLeft w:val="0"/>
      <w:marRight w:val="0"/>
      <w:marTop w:val="0"/>
      <w:marBottom w:val="0"/>
      <w:divBdr>
        <w:top w:val="none" w:sz="0" w:space="0" w:color="auto"/>
        <w:left w:val="none" w:sz="0" w:space="0" w:color="auto"/>
        <w:bottom w:val="none" w:sz="0" w:space="0" w:color="auto"/>
        <w:right w:val="none" w:sz="0" w:space="0" w:color="auto"/>
      </w:divBdr>
    </w:div>
    <w:div w:id="497428043">
      <w:bodyDiv w:val="1"/>
      <w:marLeft w:val="0"/>
      <w:marRight w:val="0"/>
      <w:marTop w:val="0"/>
      <w:marBottom w:val="0"/>
      <w:divBdr>
        <w:top w:val="none" w:sz="0" w:space="0" w:color="auto"/>
        <w:left w:val="none" w:sz="0" w:space="0" w:color="auto"/>
        <w:bottom w:val="none" w:sz="0" w:space="0" w:color="auto"/>
        <w:right w:val="none" w:sz="0" w:space="0" w:color="auto"/>
      </w:divBdr>
    </w:div>
    <w:div w:id="499464380">
      <w:bodyDiv w:val="1"/>
      <w:marLeft w:val="0"/>
      <w:marRight w:val="0"/>
      <w:marTop w:val="0"/>
      <w:marBottom w:val="0"/>
      <w:divBdr>
        <w:top w:val="none" w:sz="0" w:space="0" w:color="auto"/>
        <w:left w:val="none" w:sz="0" w:space="0" w:color="auto"/>
        <w:bottom w:val="none" w:sz="0" w:space="0" w:color="auto"/>
        <w:right w:val="none" w:sz="0" w:space="0" w:color="auto"/>
      </w:divBdr>
    </w:div>
    <w:div w:id="501900286">
      <w:bodyDiv w:val="1"/>
      <w:marLeft w:val="0"/>
      <w:marRight w:val="0"/>
      <w:marTop w:val="0"/>
      <w:marBottom w:val="0"/>
      <w:divBdr>
        <w:top w:val="none" w:sz="0" w:space="0" w:color="auto"/>
        <w:left w:val="none" w:sz="0" w:space="0" w:color="auto"/>
        <w:bottom w:val="none" w:sz="0" w:space="0" w:color="auto"/>
        <w:right w:val="none" w:sz="0" w:space="0" w:color="auto"/>
      </w:divBdr>
    </w:div>
    <w:div w:id="502168572">
      <w:bodyDiv w:val="1"/>
      <w:marLeft w:val="0"/>
      <w:marRight w:val="0"/>
      <w:marTop w:val="0"/>
      <w:marBottom w:val="0"/>
      <w:divBdr>
        <w:top w:val="none" w:sz="0" w:space="0" w:color="auto"/>
        <w:left w:val="none" w:sz="0" w:space="0" w:color="auto"/>
        <w:bottom w:val="none" w:sz="0" w:space="0" w:color="auto"/>
        <w:right w:val="none" w:sz="0" w:space="0" w:color="auto"/>
      </w:divBdr>
    </w:div>
    <w:div w:id="504170964">
      <w:bodyDiv w:val="1"/>
      <w:marLeft w:val="0"/>
      <w:marRight w:val="0"/>
      <w:marTop w:val="0"/>
      <w:marBottom w:val="0"/>
      <w:divBdr>
        <w:top w:val="none" w:sz="0" w:space="0" w:color="auto"/>
        <w:left w:val="none" w:sz="0" w:space="0" w:color="auto"/>
        <w:bottom w:val="none" w:sz="0" w:space="0" w:color="auto"/>
        <w:right w:val="none" w:sz="0" w:space="0" w:color="auto"/>
      </w:divBdr>
    </w:div>
    <w:div w:id="504830559">
      <w:bodyDiv w:val="1"/>
      <w:marLeft w:val="0"/>
      <w:marRight w:val="0"/>
      <w:marTop w:val="0"/>
      <w:marBottom w:val="0"/>
      <w:divBdr>
        <w:top w:val="none" w:sz="0" w:space="0" w:color="auto"/>
        <w:left w:val="none" w:sz="0" w:space="0" w:color="auto"/>
        <w:bottom w:val="none" w:sz="0" w:space="0" w:color="auto"/>
        <w:right w:val="none" w:sz="0" w:space="0" w:color="auto"/>
      </w:divBdr>
    </w:div>
    <w:div w:id="504904029">
      <w:bodyDiv w:val="1"/>
      <w:marLeft w:val="0"/>
      <w:marRight w:val="0"/>
      <w:marTop w:val="0"/>
      <w:marBottom w:val="0"/>
      <w:divBdr>
        <w:top w:val="none" w:sz="0" w:space="0" w:color="auto"/>
        <w:left w:val="none" w:sz="0" w:space="0" w:color="auto"/>
        <w:bottom w:val="none" w:sz="0" w:space="0" w:color="auto"/>
        <w:right w:val="none" w:sz="0" w:space="0" w:color="auto"/>
      </w:divBdr>
    </w:div>
    <w:div w:id="505486225">
      <w:bodyDiv w:val="1"/>
      <w:marLeft w:val="0"/>
      <w:marRight w:val="0"/>
      <w:marTop w:val="0"/>
      <w:marBottom w:val="0"/>
      <w:divBdr>
        <w:top w:val="none" w:sz="0" w:space="0" w:color="auto"/>
        <w:left w:val="none" w:sz="0" w:space="0" w:color="auto"/>
        <w:bottom w:val="none" w:sz="0" w:space="0" w:color="auto"/>
        <w:right w:val="none" w:sz="0" w:space="0" w:color="auto"/>
      </w:divBdr>
    </w:div>
    <w:div w:id="507184290">
      <w:bodyDiv w:val="1"/>
      <w:marLeft w:val="0"/>
      <w:marRight w:val="0"/>
      <w:marTop w:val="0"/>
      <w:marBottom w:val="0"/>
      <w:divBdr>
        <w:top w:val="none" w:sz="0" w:space="0" w:color="auto"/>
        <w:left w:val="none" w:sz="0" w:space="0" w:color="auto"/>
        <w:bottom w:val="none" w:sz="0" w:space="0" w:color="auto"/>
        <w:right w:val="none" w:sz="0" w:space="0" w:color="auto"/>
      </w:divBdr>
    </w:div>
    <w:div w:id="507403661">
      <w:bodyDiv w:val="1"/>
      <w:marLeft w:val="0"/>
      <w:marRight w:val="0"/>
      <w:marTop w:val="0"/>
      <w:marBottom w:val="0"/>
      <w:divBdr>
        <w:top w:val="none" w:sz="0" w:space="0" w:color="auto"/>
        <w:left w:val="none" w:sz="0" w:space="0" w:color="auto"/>
        <w:bottom w:val="none" w:sz="0" w:space="0" w:color="auto"/>
        <w:right w:val="none" w:sz="0" w:space="0" w:color="auto"/>
      </w:divBdr>
    </w:div>
    <w:div w:id="510531329">
      <w:bodyDiv w:val="1"/>
      <w:marLeft w:val="0"/>
      <w:marRight w:val="0"/>
      <w:marTop w:val="0"/>
      <w:marBottom w:val="0"/>
      <w:divBdr>
        <w:top w:val="none" w:sz="0" w:space="0" w:color="auto"/>
        <w:left w:val="none" w:sz="0" w:space="0" w:color="auto"/>
        <w:bottom w:val="none" w:sz="0" w:space="0" w:color="auto"/>
        <w:right w:val="none" w:sz="0" w:space="0" w:color="auto"/>
      </w:divBdr>
    </w:div>
    <w:div w:id="513228131">
      <w:bodyDiv w:val="1"/>
      <w:marLeft w:val="0"/>
      <w:marRight w:val="0"/>
      <w:marTop w:val="0"/>
      <w:marBottom w:val="0"/>
      <w:divBdr>
        <w:top w:val="none" w:sz="0" w:space="0" w:color="auto"/>
        <w:left w:val="none" w:sz="0" w:space="0" w:color="auto"/>
        <w:bottom w:val="none" w:sz="0" w:space="0" w:color="auto"/>
        <w:right w:val="none" w:sz="0" w:space="0" w:color="auto"/>
      </w:divBdr>
    </w:div>
    <w:div w:id="513879966">
      <w:bodyDiv w:val="1"/>
      <w:marLeft w:val="0"/>
      <w:marRight w:val="0"/>
      <w:marTop w:val="0"/>
      <w:marBottom w:val="0"/>
      <w:divBdr>
        <w:top w:val="none" w:sz="0" w:space="0" w:color="auto"/>
        <w:left w:val="none" w:sz="0" w:space="0" w:color="auto"/>
        <w:bottom w:val="none" w:sz="0" w:space="0" w:color="auto"/>
        <w:right w:val="none" w:sz="0" w:space="0" w:color="auto"/>
      </w:divBdr>
    </w:div>
    <w:div w:id="514269870">
      <w:bodyDiv w:val="1"/>
      <w:marLeft w:val="0"/>
      <w:marRight w:val="0"/>
      <w:marTop w:val="0"/>
      <w:marBottom w:val="0"/>
      <w:divBdr>
        <w:top w:val="none" w:sz="0" w:space="0" w:color="auto"/>
        <w:left w:val="none" w:sz="0" w:space="0" w:color="auto"/>
        <w:bottom w:val="none" w:sz="0" w:space="0" w:color="auto"/>
        <w:right w:val="none" w:sz="0" w:space="0" w:color="auto"/>
      </w:divBdr>
    </w:div>
    <w:div w:id="516231590">
      <w:bodyDiv w:val="1"/>
      <w:marLeft w:val="0"/>
      <w:marRight w:val="0"/>
      <w:marTop w:val="0"/>
      <w:marBottom w:val="0"/>
      <w:divBdr>
        <w:top w:val="none" w:sz="0" w:space="0" w:color="auto"/>
        <w:left w:val="none" w:sz="0" w:space="0" w:color="auto"/>
        <w:bottom w:val="none" w:sz="0" w:space="0" w:color="auto"/>
        <w:right w:val="none" w:sz="0" w:space="0" w:color="auto"/>
      </w:divBdr>
    </w:div>
    <w:div w:id="517357843">
      <w:bodyDiv w:val="1"/>
      <w:marLeft w:val="0"/>
      <w:marRight w:val="0"/>
      <w:marTop w:val="0"/>
      <w:marBottom w:val="0"/>
      <w:divBdr>
        <w:top w:val="none" w:sz="0" w:space="0" w:color="auto"/>
        <w:left w:val="none" w:sz="0" w:space="0" w:color="auto"/>
        <w:bottom w:val="none" w:sz="0" w:space="0" w:color="auto"/>
        <w:right w:val="none" w:sz="0" w:space="0" w:color="auto"/>
      </w:divBdr>
    </w:div>
    <w:div w:id="517432254">
      <w:bodyDiv w:val="1"/>
      <w:marLeft w:val="0"/>
      <w:marRight w:val="0"/>
      <w:marTop w:val="0"/>
      <w:marBottom w:val="0"/>
      <w:divBdr>
        <w:top w:val="none" w:sz="0" w:space="0" w:color="auto"/>
        <w:left w:val="none" w:sz="0" w:space="0" w:color="auto"/>
        <w:bottom w:val="none" w:sz="0" w:space="0" w:color="auto"/>
        <w:right w:val="none" w:sz="0" w:space="0" w:color="auto"/>
      </w:divBdr>
    </w:div>
    <w:div w:id="517893293">
      <w:bodyDiv w:val="1"/>
      <w:marLeft w:val="0"/>
      <w:marRight w:val="0"/>
      <w:marTop w:val="0"/>
      <w:marBottom w:val="0"/>
      <w:divBdr>
        <w:top w:val="none" w:sz="0" w:space="0" w:color="auto"/>
        <w:left w:val="none" w:sz="0" w:space="0" w:color="auto"/>
        <w:bottom w:val="none" w:sz="0" w:space="0" w:color="auto"/>
        <w:right w:val="none" w:sz="0" w:space="0" w:color="auto"/>
      </w:divBdr>
    </w:div>
    <w:div w:id="524900501">
      <w:bodyDiv w:val="1"/>
      <w:marLeft w:val="0"/>
      <w:marRight w:val="0"/>
      <w:marTop w:val="0"/>
      <w:marBottom w:val="0"/>
      <w:divBdr>
        <w:top w:val="none" w:sz="0" w:space="0" w:color="auto"/>
        <w:left w:val="none" w:sz="0" w:space="0" w:color="auto"/>
        <w:bottom w:val="none" w:sz="0" w:space="0" w:color="auto"/>
        <w:right w:val="none" w:sz="0" w:space="0" w:color="auto"/>
      </w:divBdr>
    </w:div>
    <w:div w:id="527570747">
      <w:bodyDiv w:val="1"/>
      <w:marLeft w:val="0"/>
      <w:marRight w:val="0"/>
      <w:marTop w:val="0"/>
      <w:marBottom w:val="0"/>
      <w:divBdr>
        <w:top w:val="none" w:sz="0" w:space="0" w:color="auto"/>
        <w:left w:val="none" w:sz="0" w:space="0" w:color="auto"/>
        <w:bottom w:val="none" w:sz="0" w:space="0" w:color="auto"/>
        <w:right w:val="none" w:sz="0" w:space="0" w:color="auto"/>
      </w:divBdr>
    </w:div>
    <w:div w:id="527913434">
      <w:bodyDiv w:val="1"/>
      <w:marLeft w:val="0"/>
      <w:marRight w:val="0"/>
      <w:marTop w:val="0"/>
      <w:marBottom w:val="0"/>
      <w:divBdr>
        <w:top w:val="none" w:sz="0" w:space="0" w:color="auto"/>
        <w:left w:val="none" w:sz="0" w:space="0" w:color="auto"/>
        <w:bottom w:val="none" w:sz="0" w:space="0" w:color="auto"/>
        <w:right w:val="none" w:sz="0" w:space="0" w:color="auto"/>
      </w:divBdr>
    </w:div>
    <w:div w:id="527990178">
      <w:bodyDiv w:val="1"/>
      <w:marLeft w:val="0"/>
      <w:marRight w:val="0"/>
      <w:marTop w:val="0"/>
      <w:marBottom w:val="0"/>
      <w:divBdr>
        <w:top w:val="none" w:sz="0" w:space="0" w:color="auto"/>
        <w:left w:val="none" w:sz="0" w:space="0" w:color="auto"/>
        <w:bottom w:val="none" w:sz="0" w:space="0" w:color="auto"/>
        <w:right w:val="none" w:sz="0" w:space="0" w:color="auto"/>
      </w:divBdr>
    </w:div>
    <w:div w:id="531577688">
      <w:bodyDiv w:val="1"/>
      <w:marLeft w:val="0"/>
      <w:marRight w:val="0"/>
      <w:marTop w:val="0"/>
      <w:marBottom w:val="0"/>
      <w:divBdr>
        <w:top w:val="none" w:sz="0" w:space="0" w:color="auto"/>
        <w:left w:val="none" w:sz="0" w:space="0" w:color="auto"/>
        <w:bottom w:val="none" w:sz="0" w:space="0" w:color="auto"/>
        <w:right w:val="none" w:sz="0" w:space="0" w:color="auto"/>
      </w:divBdr>
    </w:div>
    <w:div w:id="532423136">
      <w:bodyDiv w:val="1"/>
      <w:marLeft w:val="0"/>
      <w:marRight w:val="0"/>
      <w:marTop w:val="0"/>
      <w:marBottom w:val="0"/>
      <w:divBdr>
        <w:top w:val="none" w:sz="0" w:space="0" w:color="auto"/>
        <w:left w:val="none" w:sz="0" w:space="0" w:color="auto"/>
        <w:bottom w:val="none" w:sz="0" w:space="0" w:color="auto"/>
        <w:right w:val="none" w:sz="0" w:space="0" w:color="auto"/>
      </w:divBdr>
    </w:div>
    <w:div w:id="532689747">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7426564">
      <w:bodyDiv w:val="1"/>
      <w:marLeft w:val="0"/>
      <w:marRight w:val="0"/>
      <w:marTop w:val="0"/>
      <w:marBottom w:val="0"/>
      <w:divBdr>
        <w:top w:val="none" w:sz="0" w:space="0" w:color="auto"/>
        <w:left w:val="none" w:sz="0" w:space="0" w:color="auto"/>
        <w:bottom w:val="none" w:sz="0" w:space="0" w:color="auto"/>
        <w:right w:val="none" w:sz="0" w:space="0" w:color="auto"/>
      </w:divBdr>
    </w:div>
    <w:div w:id="538979496">
      <w:bodyDiv w:val="1"/>
      <w:marLeft w:val="0"/>
      <w:marRight w:val="0"/>
      <w:marTop w:val="0"/>
      <w:marBottom w:val="0"/>
      <w:divBdr>
        <w:top w:val="none" w:sz="0" w:space="0" w:color="auto"/>
        <w:left w:val="none" w:sz="0" w:space="0" w:color="auto"/>
        <w:bottom w:val="none" w:sz="0" w:space="0" w:color="auto"/>
        <w:right w:val="none" w:sz="0" w:space="0" w:color="auto"/>
      </w:divBdr>
    </w:div>
    <w:div w:id="539978034">
      <w:bodyDiv w:val="1"/>
      <w:marLeft w:val="0"/>
      <w:marRight w:val="0"/>
      <w:marTop w:val="0"/>
      <w:marBottom w:val="0"/>
      <w:divBdr>
        <w:top w:val="none" w:sz="0" w:space="0" w:color="auto"/>
        <w:left w:val="none" w:sz="0" w:space="0" w:color="auto"/>
        <w:bottom w:val="none" w:sz="0" w:space="0" w:color="auto"/>
        <w:right w:val="none" w:sz="0" w:space="0" w:color="auto"/>
      </w:divBdr>
    </w:div>
    <w:div w:id="543909239">
      <w:bodyDiv w:val="1"/>
      <w:marLeft w:val="0"/>
      <w:marRight w:val="0"/>
      <w:marTop w:val="0"/>
      <w:marBottom w:val="0"/>
      <w:divBdr>
        <w:top w:val="none" w:sz="0" w:space="0" w:color="auto"/>
        <w:left w:val="none" w:sz="0" w:space="0" w:color="auto"/>
        <w:bottom w:val="none" w:sz="0" w:space="0" w:color="auto"/>
        <w:right w:val="none" w:sz="0" w:space="0" w:color="auto"/>
      </w:divBdr>
    </w:div>
    <w:div w:id="544098434">
      <w:bodyDiv w:val="1"/>
      <w:marLeft w:val="0"/>
      <w:marRight w:val="0"/>
      <w:marTop w:val="0"/>
      <w:marBottom w:val="0"/>
      <w:divBdr>
        <w:top w:val="none" w:sz="0" w:space="0" w:color="auto"/>
        <w:left w:val="none" w:sz="0" w:space="0" w:color="auto"/>
        <w:bottom w:val="none" w:sz="0" w:space="0" w:color="auto"/>
        <w:right w:val="none" w:sz="0" w:space="0" w:color="auto"/>
      </w:divBdr>
    </w:div>
    <w:div w:id="544367094">
      <w:bodyDiv w:val="1"/>
      <w:marLeft w:val="0"/>
      <w:marRight w:val="0"/>
      <w:marTop w:val="0"/>
      <w:marBottom w:val="0"/>
      <w:divBdr>
        <w:top w:val="none" w:sz="0" w:space="0" w:color="auto"/>
        <w:left w:val="none" w:sz="0" w:space="0" w:color="auto"/>
        <w:bottom w:val="none" w:sz="0" w:space="0" w:color="auto"/>
        <w:right w:val="none" w:sz="0" w:space="0" w:color="auto"/>
      </w:divBdr>
    </w:div>
    <w:div w:id="544608053">
      <w:bodyDiv w:val="1"/>
      <w:marLeft w:val="0"/>
      <w:marRight w:val="0"/>
      <w:marTop w:val="0"/>
      <w:marBottom w:val="0"/>
      <w:divBdr>
        <w:top w:val="none" w:sz="0" w:space="0" w:color="auto"/>
        <w:left w:val="none" w:sz="0" w:space="0" w:color="auto"/>
        <w:bottom w:val="none" w:sz="0" w:space="0" w:color="auto"/>
        <w:right w:val="none" w:sz="0" w:space="0" w:color="auto"/>
      </w:divBdr>
    </w:div>
    <w:div w:id="544685515">
      <w:bodyDiv w:val="1"/>
      <w:marLeft w:val="0"/>
      <w:marRight w:val="0"/>
      <w:marTop w:val="0"/>
      <w:marBottom w:val="0"/>
      <w:divBdr>
        <w:top w:val="none" w:sz="0" w:space="0" w:color="auto"/>
        <w:left w:val="none" w:sz="0" w:space="0" w:color="auto"/>
        <w:bottom w:val="none" w:sz="0" w:space="0" w:color="auto"/>
        <w:right w:val="none" w:sz="0" w:space="0" w:color="auto"/>
      </w:divBdr>
    </w:div>
    <w:div w:id="545261912">
      <w:bodyDiv w:val="1"/>
      <w:marLeft w:val="0"/>
      <w:marRight w:val="0"/>
      <w:marTop w:val="0"/>
      <w:marBottom w:val="0"/>
      <w:divBdr>
        <w:top w:val="none" w:sz="0" w:space="0" w:color="auto"/>
        <w:left w:val="none" w:sz="0" w:space="0" w:color="auto"/>
        <w:bottom w:val="none" w:sz="0" w:space="0" w:color="auto"/>
        <w:right w:val="none" w:sz="0" w:space="0" w:color="auto"/>
      </w:divBdr>
    </w:div>
    <w:div w:id="549341114">
      <w:bodyDiv w:val="1"/>
      <w:marLeft w:val="0"/>
      <w:marRight w:val="0"/>
      <w:marTop w:val="0"/>
      <w:marBottom w:val="0"/>
      <w:divBdr>
        <w:top w:val="none" w:sz="0" w:space="0" w:color="auto"/>
        <w:left w:val="none" w:sz="0" w:space="0" w:color="auto"/>
        <w:bottom w:val="none" w:sz="0" w:space="0" w:color="auto"/>
        <w:right w:val="none" w:sz="0" w:space="0" w:color="auto"/>
      </w:divBdr>
    </w:div>
    <w:div w:id="551383138">
      <w:bodyDiv w:val="1"/>
      <w:marLeft w:val="0"/>
      <w:marRight w:val="0"/>
      <w:marTop w:val="0"/>
      <w:marBottom w:val="0"/>
      <w:divBdr>
        <w:top w:val="none" w:sz="0" w:space="0" w:color="auto"/>
        <w:left w:val="none" w:sz="0" w:space="0" w:color="auto"/>
        <w:bottom w:val="none" w:sz="0" w:space="0" w:color="auto"/>
        <w:right w:val="none" w:sz="0" w:space="0" w:color="auto"/>
      </w:divBdr>
    </w:div>
    <w:div w:id="551843701">
      <w:bodyDiv w:val="1"/>
      <w:marLeft w:val="0"/>
      <w:marRight w:val="0"/>
      <w:marTop w:val="0"/>
      <w:marBottom w:val="0"/>
      <w:divBdr>
        <w:top w:val="none" w:sz="0" w:space="0" w:color="auto"/>
        <w:left w:val="none" w:sz="0" w:space="0" w:color="auto"/>
        <w:bottom w:val="none" w:sz="0" w:space="0" w:color="auto"/>
        <w:right w:val="none" w:sz="0" w:space="0" w:color="auto"/>
      </w:divBdr>
    </w:div>
    <w:div w:id="559827258">
      <w:bodyDiv w:val="1"/>
      <w:marLeft w:val="0"/>
      <w:marRight w:val="0"/>
      <w:marTop w:val="0"/>
      <w:marBottom w:val="0"/>
      <w:divBdr>
        <w:top w:val="none" w:sz="0" w:space="0" w:color="auto"/>
        <w:left w:val="none" w:sz="0" w:space="0" w:color="auto"/>
        <w:bottom w:val="none" w:sz="0" w:space="0" w:color="auto"/>
        <w:right w:val="none" w:sz="0" w:space="0" w:color="auto"/>
      </w:divBdr>
    </w:div>
    <w:div w:id="561798282">
      <w:bodyDiv w:val="1"/>
      <w:marLeft w:val="0"/>
      <w:marRight w:val="0"/>
      <w:marTop w:val="0"/>
      <w:marBottom w:val="0"/>
      <w:divBdr>
        <w:top w:val="none" w:sz="0" w:space="0" w:color="auto"/>
        <w:left w:val="none" w:sz="0" w:space="0" w:color="auto"/>
        <w:bottom w:val="none" w:sz="0" w:space="0" w:color="auto"/>
        <w:right w:val="none" w:sz="0" w:space="0" w:color="auto"/>
      </w:divBdr>
    </w:div>
    <w:div w:id="563443339">
      <w:bodyDiv w:val="1"/>
      <w:marLeft w:val="0"/>
      <w:marRight w:val="0"/>
      <w:marTop w:val="0"/>
      <w:marBottom w:val="0"/>
      <w:divBdr>
        <w:top w:val="none" w:sz="0" w:space="0" w:color="auto"/>
        <w:left w:val="none" w:sz="0" w:space="0" w:color="auto"/>
        <w:bottom w:val="none" w:sz="0" w:space="0" w:color="auto"/>
        <w:right w:val="none" w:sz="0" w:space="0" w:color="auto"/>
      </w:divBdr>
    </w:div>
    <w:div w:id="564149418">
      <w:bodyDiv w:val="1"/>
      <w:marLeft w:val="0"/>
      <w:marRight w:val="0"/>
      <w:marTop w:val="0"/>
      <w:marBottom w:val="0"/>
      <w:divBdr>
        <w:top w:val="none" w:sz="0" w:space="0" w:color="auto"/>
        <w:left w:val="none" w:sz="0" w:space="0" w:color="auto"/>
        <w:bottom w:val="none" w:sz="0" w:space="0" w:color="auto"/>
        <w:right w:val="none" w:sz="0" w:space="0" w:color="auto"/>
      </w:divBdr>
    </w:div>
    <w:div w:id="566648076">
      <w:bodyDiv w:val="1"/>
      <w:marLeft w:val="0"/>
      <w:marRight w:val="0"/>
      <w:marTop w:val="0"/>
      <w:marBottom w:val="0"/>
      <w:divBdr>
        <w:top w:val="none" w:sz="0" w:space="0" w:color="auto"/>
        <w:left w:val="none" w:sz="0" w:space="0" w:color="auto"/>
        <w:bottom w:val="none" w:sz="0" w:space="0" w:color="auto"/>
        <w:right w:val="none" w:sz="0" w:space="0" w:color="auto"/>
      </w:divBdr>
    </w:div>
    <w:div w:id="569735570">
      <w:bodyDiv w:val="1"/>
      <w:marLeft w:val="0"/>
      <w:marRight w:val="0"/>
      <w:marTop w:val="0"/>
      <w:marBottom w:val="0"/>
      <w:divBdr>
        <w:top w:val="none" w:sz="0" w:space="0" w:color="auto"/>
        <w:left w:val="none" w:sz="0" w:space="0" w:color="auto"/>
        <w:bottom w:val="none" w:sz="0" w:space="0" w:color="auto"/>
        <w:right w:val="none" w:sz="0" w:space="0" w:color="auto"/>
      </w:divBdr>
    </w:div>
    <w:div w:id="571080930">
      <w:bodyDiv w:val="1"/>
      <w:marLeft w:val="0"/>
      <w:marRight w:val="0"/>
      <w:marTop w:val="0"/>
      <w:marBottom w:val="0"/>
      <w:divBdr>
        <w:top w:val="none" w:sz="0" w:space="0" w:color="auto"/>
        <w:left w:val="none" w:sz="0" w:space="0" w:color="auto"/>
        <w:bottom w:val="none" w:sz="0" w:space="0" w:color="auto"/>
        <w:right w:val="none" w:sz="0" w:space="0" w:color="auto"/>
      </w:divBdr>
    </w:div>
    <w:div w:id="571279186">
      <w:bodyDiv w:val="1"/>
      <w:marLeft w:val="0"/>
      <w:marRight w:val="0"/>
      <w:marTop w:val="0"/>
      <w:marBottom w:val="0"/>
      <w:divBdr>
        <w:top w:val="none" w:sz="0" w:space="0" w:color="auto"/>
        <w:left w:val="none" w:sz="0" w:space="0" w:color="auto"/>
        <w:bottom w:val="none" w:sz="0" w:space="0" w:color="auto"/>
        <w:right w:val="none" w:sz="0" w:space="0" w:color="auto"/>
      </w:divBdr>
    </w:div>
    <w:div w:id="572930031">
      <w:bodyDiv w:val="1"/>
      <w:marLeft w:val="0"/>
      <w:marRight w:val="0"/>
      <w:marTop w:val="0"/>
      <w:marBottom w:val="0"/>
      <w:divBdr>
        <w:top w:val="none" w:sz="0" w:space="0" w:color="auto"/>
        <w:left w:val="none" w:sz="0" w:space="0" w:color="auto"/>
        <w:bottom w:val="none" w:sz="0" w:space="0" w:color="auto"/>
        <w:right w:val="none" w:sz="0" w:space="0" w:color="auto"/>
      </w:divBdr>
    </w:div>
    <w:div w:id="574441261">
      <w:bodyDiv w:val="1"/>
      <w:marLeft w:val="0"/>
      <w:marRight w:val="0"/>
      <w:marTop w:val="0"/>
      <w:marBottom w:val="0"/>
      <w:divBdr>
        <w:top w:val="none" w:sz="0" w:space="0" w:color="auto"/>
        <w:left w:val="none" w:sz="0" w:space="0" w:color="auto"/>
        <w:bottom w:val="none" w:sz="0" w:space="0" w:color="auto"/>
        <w:right w:val="none" w:sz="0" w:space="0" w:color="auto"/>
      </w:divBdr>
    </w:div>
    <w:div w:id="575700612">
      <w:bodyDiv w:val="1"/>
      <w:marLeft w:val="0"/>
      <w:marRight w:val="0"/>
      <w:marTop w:val="0"/>
      <w:marBottom w:val="0"/>
      <w:divBdr>
        <w:top w:val="none" w:sz="0" w:space="0" w:color="auto"/>
        <w:left w:val="none" w:sz="0" w:space="0" w:color="auto"/>
        <w:bottom w:val="none" w:sz="0" w:space="0" w:color="auto"/>
        <w:right w:val="none" w:sz="0" w:space="0" w:color="auto"/>
      </w:divBdr>
    </w:div>
    <w:div w:id="578052501">
      <w:bodyDiv w:val="1"/>
      <w:marLeft w:val="0"/>
      <w:marRight w:val="0"/>
      <w:marTop w:val="0"/>
      <w:marBottom w:val="0"/>
      <w:divBdr>
        <w:top w:val="none" w:sz="0" w:space="0" w:color="auto"/>
        <w:left w:val="none" w:sz="0" w:space="0" w:color="auto"/>
        <w:bottom w:val="none" w:sz="0" w:space="0" w:color="auto"/>
        <w:right w:val="none" w:sz="0" w:space="0" w:color="auto"/>
      </w:divBdr>
    </w:div>
    <w:div w:id="578173688">
      <w:bodyDiv w:val="1"/>
      <w:marLeft w:val="0"/>
      <w:marRight w:val="0"/>
      <w:marTop w:val="0"/>
      <w:marBottom w:val="0"/>
      <w:divBdr>
        <w:top w:val="none" w:sz="0" w:space="0" w:color="auto"/>
        <w:left w:val="none" w:sz="0" w:space="0" w:color="auto"/>
        <w:bottom w:val="none" w:sz="0" w:space="0" w:color="auto"/>
        <w:right w:val="none" w:sz="0" w:space="0" w:color="auto"/>
      </w:divBdr>
    </w:div>
    <w:div w:id="581060496">
      <w:bodyDiv w:val="1"/>
      <w:marLeft w:val="0"/>
      <w:marRight w:val="0"/>
      <w:marTop w:val="0"/>
      <w:marBottom w:val="0"/>
      <w:divBdr>
        <w:top w:val="none" w:sz="0" w:space="0" w:color="auto"/>
        <w:left w:val="none" w:sz="0" w:space="0" w:color="auto"/>
        <w:bottom w:val="none" w:sz="0" w:space="0" w:color="auto"/>
        <w:right w:val="none" w:sz="0" w:space="0" w:color="auto"/>
      </w:divBdr>
    </w:div>
    <w:div w:id="582421286">
      <w:bodyDiv w:val="1"/>
      <w:marLeft w:val="0"/>
      <w:marRight w:val="0"/>
      <w:marTop w:val="0"/>
      <w:marBottom w:val="0"/>
      <w:divBdr>
        <w:top w:val="none" w:sz="0" w:space="0" w:color="auto"/>
        <w:left w:val="none" w:sz="0" w:space="0" w:color="auto"/>
        <w:bottom w:val="none" w:sz="0" w:space="0" w:color="auto"/>
        <w:right w:val="none" w:sz="0" w:space="0" w:color="auto"/>
      </w:divBdr>
    </w:div>
    <w:div w:id="583414176">
      <w:bodyDiv w:val="1"/>
      <w:marLeft w:val="0"/>
      <w:marRight w:val="0"/>
      <w:marTop w:val="0"/>
      <w:marBottom w:val="0"/>
      <w:divBdr>
        <w:top w:val="none" w:sz="0" w:space="0" w:color="auto"/>
        <w:left w:val="none" w:sz="0" w:space="0" w:color="auto"/>
        <w:bottom w:val="none" w:sz="0" w:space="0" w:color="auto"/>
        <w:right w:val="none" w:sz="0" w:space="0" w:color="auto"/>
      </w:divBdr>
    </w:div>
    <w:div w:id="586770464">
      <w:bodyDiv w:val="1"/>
      <w:marLeft w:val="0"/>
      <w:marRight w:val="0"/>
      <w:marTop w:val="0"/>
      <w:marBottom w:val="0"/>
      <w:divBdr>
        <w:top w:val="none" w:sz="0" w:space="0" w:color="auto"/>
        <w:left w:val="none" w:sz="0" w:space="0" w:color="auto"/>
        <w:bottom w:val="none" w:sz="0" w:space="0" w:color="auto"/>
        <w:right w:val="none" w:sz="0" w:space="0" w:color="auto"/>
      </w:divBdr>
    </w:div>
    <w:div w:id="588931532">
      <w:bodyDiv w:val="1"/>
      <w:marLeft w:val="0"/>
      <w:marRight w:val="0"/>
      <w:marTop w:val="0"/>
      <w:marBottom w:val="0"/>
      <w:divBdr>
        <w:top w:val="none" w:sz="0" w:space="0" w:color="auto"/>
        <w:left w:val="none" w:sz="0" w:space="0" w:color="auto"/>
        <w:bottom w:val="none" w:sz="0" w:space="0" w:color="auto"/>
        <w:right w:val="none" w:sz="0" w:space="0" w:color="auto"/>
      </w:divBdr>
    </w:div>
    <w:div w:id="589584724">
      <w:bodyDiv w:val="1"/>
      <w:marLeft w:val="0"/>
      <w:marRight w:val="0"/>
      <w:marTop w:val="0"/>
      <w:marBottom w:val="0"/>
      <w:divBdr>
        <w:top w:val="none" w:sz="0" w:space="0" w:color="auto"/>
        <w:left w:val="none" w:sz="0" w:space="0" w:color="auto"/>
        <w:bottom w:val="none" w:sz="0" w:space="0" w:color="auto"/>
        <w:right w:val="none" w:sz="0" w:space="0" w:color="auto"/>
      </w:divBdr>
    </w:div>
    <w:div w:id="593514191">
      <w:bodyDiv w:val="1"/>
      <w:marLeft w:val="0"/>
      <w:marRight w:val="0"/>
      <w:marTop w:val="0"/>
      <w:marBottom w:val="0"/>
      <w:divBdr>
        <w:top w:val="none" w:sz="0" w:space="0" w:color="auto"/>
        <w:left w:val="none" w:sz="0" w:space="0" w:color="auto"/>
        <w:bottom w:val="none" w:sz="0" w:space="0" w:color="auto"/>
        <w:right w:val="none" w:sz="0" w:space="0" w:color="auto"/>
      </w:divBdr>
    </w:div>
    <w:div w:id="594171354">
      <w:bodyDiv w:val="1"/>
      <w:marLeft w:val="0"/>
      <w:marRight w:val="0"/>
      <w:marTop w:val="0"/>
      <w:marBottom w:val="0"/>
      <w:divBdr>
        <w:top w:val="none" w:sz="0" w:space="0" w:color="auto"/>
        <w:left w:val="none" w:sz="0" w:space="0" w:color="auto"/>
        <w:bottom w:val="none" w:sz="0" w:space="0" w:color="auto"/>
        <w:right w:val="none" w:sz="0" w:space="0" w:color="auto"/>
      </w:divBdr>
    </w:div>
    <w:div w:id="594363920">
      <w:bodyDiv w:val="1"/>
      <w:marLeft w:val="0"/>
      <w:marRight w:val="0"/>
      <w:marTop w:val="0"/>
      <w:marBottom w:val="0"/>
      <w:divBdr>
        <w:top w:val="none" w:sz="0" w:space="0" w:color="auto"/>
        <w:left w:val="none" w:sz="0" w:space="0" w:color="auto"/>
        <w:bottom w:val="none" w:sz="0" w:space="0" w:color="auto"/>
        <w:right w:val="none" w:sz="0" w:space="0" w:color="auto"/>
      </w:divBdr>
    </w:div>
    <w:div w:id="595329415">
      <w:bodyDiv w:val="1"/>
      <w:marLeft w:val="0"/>
      <w:marRight w:val="0"/>
      <w:marTop w:val="0"/>
      <w:marBottom w:val="0"/>
      <w:divBdr>
        <w:top w:val="none" w:sz="0" w:space="0" w:color="auto"/>
        <w:left w:val="none" w:sz="0" w:space="0" w:color="auto"/>
        <w:bottom w:val="none" w:sz="0" w:space="0" w:color="auto"/>
        <w:right w:val="none" w:sz="0" w:space="0" w:color="auto"/>
      </w:divBdr>
    </w:div>
    <w:div w:id="595552862">
      <w:bodyDiv w:val="1"/>
      <w:marLeft w:val="0"/>
      <w:marRight w:val="0"/>
      <w:marTop w:val="0"/>
      <w:marBottom w:val="0"/>
      <w:divBdr>
        <w:top w:val="none" w:sz="0" w:space="0" w:color="auto"/>
        <w:left w:val="none" w:sz="0" w:space="0" w:color="auto"/>
        <w:bottom w:val="none" w:sz="0" w:space="0" w:color="auto"/>
        <w:right w:val="none" w:sz="0" w:space="0" w:color="auto"/>
      </w:divBdr>
    </w:div>
    <w:div w:id="595942003">
      <w:bodyDiv w:val="1"/>
      <w:marLeft w:val="0"/>
      <w:marRight w:val="0"/>
      <w:marTop w:val="0"/>
      <w:marBottom w:val="0"/>
      <w:divBdr>
        <w:top w:val="none" w:sz="0" w:space="0" w:color="auto"/>
        <w:left w:val="none" w:sz="0" w:space="0" w:color="auto"/>
        <w:bottom w:val="none" w:sz="0" w:space="0" w:color="auto"/>
        <w:right w:val="none" w:sz="0" w:space="0" w:color="auto"/>
      </w:divBdr>
    </w:div>
    <w:div w:id="596596302">
      <w:bodyDiv w:val="1"/>
      <w:marLeft w:val="0"/>
      <w:marRight w:val="0"/>
      <w:marTop w:val="0"/>
      <w:marBottom w:val="0"/>
      <w:divBdr>
        <w:top w:val="none" w:sz="0" w:space="0" w:color="auto"/>
        <w:left w:val="none" w:sz="0" w:space="0" w:color="auto"/>
        <w:bottom w:val="none" w:sz="0" w:space="0" w:color="auto"/>
        <w:right w:val="none" w:sz="0" w:space="0" w:color="auto"/>
      </w:divBdr>
    </w:div>
    <w:div w:id="601381830">
      <w:bodyDiv w:val="1"/>
      <w:marLeft w:val="0"/>
      <w:marRight w:val="0"/>
      <w:marTop w:val="0"/>
      <w:marBottom w:val="0"/>
      <w:divBdr>
        <w:top w:val="none" w:sz="0" w:space="0" w:color="auto"/>
        <w:left w:val="none" w:sz="0" w:space="0" w:color="auto"/>
        <w:bottom w:val="none" w:sz="0" w:space="0" w:color="auto"/>
        <w:right w:val="none" w:sz="0" w:space="0" w:color="auto"/>
      </w:divBdr>
    </w:div>
    <w:div w:id="604315111">
      <w:bodyDiv w:val="1"/>
      <w:marLeft w:val="0"/>
      <w:marRight w:val="0"/>
      <w:marTop w:val="0"/>
      <w:marBottom w:val="0"/>
      <w:divBdr>
        <w:top w:val="none" w:sz="0" w:space="0" w:color="auto"/>
        <w:left w:val="none" w:sz="0" w:space="0" w:color="auto"/>
        <w:bottom w:val="none" w:sz="0" w:space="0" w:color="auto"/>
        <w:right w:val="none" w:sz="0" w:space="0" w:color="auto"/>
      </w:divBdr>
    </w:div>
    <w:div w:id="607781837">
      <w:bodyDiv w:val="1"/>
      <w:marLeft w:val="0"/>
      <w:marRight w:val="0"/>
      <w:marTop w:val="0"/>
      <w:marBottom w:val="0"/>
      <w:divBdr>
        <w:top w:val="none" w:sz="0" w:space="0" w:color="auto"/>
        <w:left w:val="none" w:sz="0" w:space="0" w:color="auto"/>
        <w:bottom w:val="none" w:sz="0" w:space="0" w:color="auto"/>
        <w:right w:val="none" w:sz="0" w:space="0" w:color="auto"/>
      </w:divBdr>
    </w:div>
    <w:div w:id="610824989">
      <w:bodyDiv w:val="1"/>
      <w:marLeft w:val="0"/>
      <w:marRight w:val="0"/>
      <w:marTop w:val="0"/>
      <w:marBottom w:val="0"/>
      <w:divBdr>
        <w:top w:val="none" w:sz="0" w:space="0" w:color="auto"/>
        <w:left w:val="none" w:sz="0" w:space="0" w:color="auto"/>
        <w:bottom w:val="none" w:sz="0" w:space="0" w:color="auto"/>
        <w:right w:val="none" w:sz="0" w:space="0" w:color="auto"/>
      </w:divBdr>
    </w:div>
    <w:div w:id="611398880">
      <w:bodyDiv w:val="1"/>
      <w:marLeft w:val="0"/>
      <w:marRight w:val="0"/>
      <w:marTop w:val="0"/>
      <w:marBottom w:val="0"/>
      <w:divBdr>
        <w:top w:val="none" w:sz="0" w:space="0" w:color="auto"/>
        <w:left w:val="none" w:sz="0" w:space="0" w:color="auto"/>
        <w:bottom w:val="none" w:sz="0" w:space="0" w:color="auto"/>
        <w:right w:val="none" w:sz="0" w:space="0" w:color="auto"/>
      </w:divBdr>
    </w:div>
    <w:div w:id="612127921">
      <w:bodyDiv w:val="1"/>
      <w:marLeft w:val="0"/>
      <w:marRight w:val="0"/>
      <w:marTop w:val="0"/>
      <w:marBottom w:val="0"/>
      <w:divBdr>
        <w:top w:val="none" w:sz="0" w:space="0" w:color="auto"/>
        <w:left w:val="none" w:sz="0" w:space="0" w:color="auto"/>
        <w:bottom w:val="none" w:sz="0" w:space="0" w:color="auto"/>
        <w:right w:val="none" w:sz="0" w:space="0" w:color="auto"/>
      </w:divBdr>
    </w:div>
    <w:div w:id="612172695">
      <w:bodyDiv w:val="1"/>
      <w:marLeft w:val="0"/>
      <w:marRight w:val="0"/>
      <w:marTop w:val="0"/>
      <w:marBottom w:val="0"/>
      <w:divBdr>
        <w:top w:val="none" w:sz="0" w:space="0" w:color="auto"/>
        <w:left w:val="none" w:sz="0" w:space="0" w:color="auto"/>
        <w:bottom w:val="none" w:sz="0" w:space="0" w:color="auto"/>
        <w:right w:val="none" w:sz="0" w:space="0" w:color="auto"/>
      </w:divBdr>
    </w:div>
    <w:div w:id="612253747">
      <w:bodyDiv w:val="1"/>
      <w:marLeft w:val="0"/>
      <w:marRight w:val="0"/>
      <w:marTop w:val="0"/>
      <w:marBottom w:val="0"/>
      <w:divBdr>
        <w:top w:val="none" w:sz="0" w:space="0" w:color="auto"/>
        <w:left w:val="none" w:sz="0" w:space="0" w:color="auto"/>
        <w:bottom w:val="none" w:sz="0" w:space="0" w:color="auto"/>
        <w:right w:val="none" w:sz="0" w:space="0" w:color="auto"/>
      </w:divBdr>
    </w:div>
    <w:div w:id="612590083">
      <w:bodyDiv w:val="1"/>
      <w:marLeft w:val="0"/>
      <w:marRight w:val="0"/>
      <w:marTop w:val="0"/>
      <w:marBottom w:val="0"/>
      <w:divBdr>
        <w:top w:val="none" w:sz="0" w:space="0" w:color="auto"/>
        <w:left w:val="none" w:sz="0" w:space="0" w:color="auto"/>
        <w:bottom w:val="none" w:sz="0" w:space="0" w:color="auto"/>
        <w:right w:val="none" w:sz="0" w:space="0" w:color="auto"/>
      </w:divBdr>
    </w:div>
    <w:div w:id="615985355">
      <w:bodyDiv w:val="1"/>
      <w:marLeft w:val="0"/>
      <w:marRight w:val="0"/>
      <w:marTop w:val="0"/>
      <w:marBottom w:val="0"/>
      <w:divBdr>
        <w:top w:val="none" w:sz="0" w:space="0" w:color="auto"/>
        <w:left w:val="none" w:sz="0" w:space="0" w:color="auto"/>
        <w:bottom w:val="none" w:sz="0" w:space="0" w:color="auto"/>
        <w:right w:val="none" w:sz="0" w:space="0" w:color="auto"/>
      </w:divBdr>
    </w:div>
    <w:div w:id="618755252">
      <w:bodyDiv w:val="1"/>
      <w:marLeft w:val="0"/>
      <w:marRight w:val="0"/>
      <w:marTop w:val="0"/>
      <w:marBottom w:val="0"/>
      <w:divBdr>
        <w:top w:val="none" w:sz="0" w:space="0" w:color="auto"/>
        <w:left w:val="none" w:sz="0" w:space="0" w:color="auto"/>
        <w:bottom w:val="none" w:sz="0" w:space="0" w:color="auto"/>
        <w:right w:val="none" w:sz="0" w:space="0" w:color="auto"/>
      </w:divBdr>
    </w:div>
    <w:div w:id="619265892">
      <w:bodyDiv w:val="1"/>
      <w:marLeft w:val="0"/>
      <w:marRight w:val="0"/>
      <w:marTop w:val="0"/>
      <w:marBottom w:val="0"/>
      <w:divBdr>
        <w:top w:val="none" w:sz="0" w:space="0" w:color="auto"/>
        <w:left w:val="none" w:sz="0" w:space="0" w:color="auto"/>
        <w:bottom w:val="none" w:sz="0" w:space="0" w:color="auto"/>
        <w:right w:val="none" w:sz="0" w:space="0" w:color="auto"/>
      </w:divBdr>
    </w:div>
    <w:div w:id="619528443">
      <w:bodyDiv w:val="1"/>
      <w:marLeft w:val="0"/>
      <w:marRight w:val="0"/>
      <w:marTop w:val="0"/>
      <w:marBottom w:val="0"/>
      <w:divBdr>
        <w:top w:val="none" w:sz="0" w:space="0" w:color="auto"/>
        <w:left w:val="none" w:sz="0" w:space="0" w:color="auto"/>
        <w:bottom w:val="none" w:sz="0" w:space="0" w:color="auto"/>
        <w:right w:val="none" w:sz="0" w:space="0" w:color="auto"/>
      </w:divBdr>
    </w:div>
    <w:div w:id="620456606">
      <w:bodyDiv w:val="1"/>
      <w:marLeft w:val="0"/>
      <w:marRight w:val="0"/>
      <w:marTop w:val="0"/>
      <w:marBottom w:val="0"/>
      <w:divBdr>
        <w:top w:val="none" w:sz="0" w:space="0" w:color="auto"/>
        <w:left w:val="none" w:sz="0" w:space="0" w:color="auto"/>
        <w:bottom w:val="none" w:sz="0" w:space="0" w:color="auto"/>
        <w:right w:val="none" w:sz="0" w:space="0" w:color="auto"/>
      </w:divBdr>
    </w:div>
    <w:div w:id="621771451">
      <w:bodyDiv w:val="1"/>
      <w:marLeft w:val="0"/>
      <w:marRight w:val="0"/>
      <w:marTop w:val="0"/>
      <w:marBottom w:val="0"/>
      <w:divBdr>
        <w:top w:val="none" w:sz="0" w:space="0" w:color="auto"/>
        <w:left w:val="none" w:sz="0" w:space="0" w:color="auto"/>
        <w:bottom w:val="none" w:sz="0" w:space="0" w:color="auto"/>
        <w:right w:val="none" w:sz="0" w:space="0" w:color="auto"/>
      </w:divBdr>
    </w:div>
    <w:div w:id="622267932">
      <w:bodyDiv w:val="1"/>
      <w:marLeft w:val="0"/>
      <w:marRight w:val="0"/>
      <w:marTop w:val="0"/>
      <w:marBottom w:val="0"/>
      <w:divBdr>
        <w:top w:val="none" w:sz="0" w:space="0" w:color="auto"/>
        <w:left w:val="none" w:sz="0" w:space="0" w:color="auto"/>
        <w:bottom w:val="none" w:sz="0" w:space="0" w:color="auto"/>
        <w:right w:val="none" w:sz="0" w:space="0" w:color="auto"/>
      </w:divBdr>
    </w:div>
    <w:div w:id="624969602">
      <w:bodyDiv w:val="1"/>
      <w:marLeft w:val="0"/>
      <w:marRight w:val="0"/>
      <w:marTop w:val="0"/>
      <w:marBottom w:val="0"/>
      <w:divBdr>
        <w:top w:val="none" w:sz="0" w:space="0" w:color="auto"/>
        <w:left w:val="none" w:sz="0" w:space="0" w:color="auto"/>
        <w:bottom w:val="none" w:sz="0" w:space="0" w:color="auto"/>
        <w:right w:val="none" w:sz="0" w:space="0" w:color="auto"/>
      </w:divBdr>
    </w:div>
    <w:div w:id="626549931">
      <w:bodyDiv w:val="1"/>
      <w:marLeft w:val="0"/>
      <w:marRight w:val="0"/>
      <w:marTop w:val="0"/>
      <w:marBottom w:val="0"/>
      <w:divBdr>
        <w:top w:val="none" w:sz="0" w:space="0" w:color="auto"/>
        <w:left w:val="none" w:sz="0" w:space="0" w:color="auto"/>
        <w:bottom w:val="none" w:sz="0" w:space="0" w:color="auto"/>
        <w:right w:val="none" w:sz="0" w:space="0" w:color="auto"/>
      </w:divBdr>
    </w:div>
    <w:div w:id="626854334">
      <w:bodyDiv w:val="1"/>
      <w:marLeft w:val="0"/>
      <w:marRight w:val="0"/>
      <w:marTop w:val="0"/>
      <w:marBottom w:val="0"/>
      <w:divBdr>
        <w:top w:val="none" w:sz="0" w:space="0" w:color="auto"/>
        <w:left w:val="none" w:sz="0" w:space="0" w:color="auto"/>
        <w:bottom w:val="none" w:sz="0" w:space="0" w:color="auto"/>
        <w:right w:val="none" w:sz="0" w:space="0" w:color="auto"/>
      </w:divBdr>
    </w:div>
    <w:div w:id="627668574">
      <w:bodyDiv w:val="1"/>
      <w:marLeft w:val="0"/>
      <w:marRight w:val="0"/>
      <w:marTop w:val="0"/>
      <w:marBottom w:val="0"/>
      <w:divBdr>
        <w:top w:val="none" w:sz="0" w:space="0" w:color="auto"/>
        <w:left w:val="none" w:sz="0" w:space="0" w:color="auto"/>
        <w:bottom w:val="none" w:sz="0" w:space="0" w:color="auto"/>
        <w:right w:val="none" w:sz="0" w:space="0" w:color="auto"/>
      </w:divBdr>
    </w:div>
    <w:div w:id="631518909">
      <w:bodyDiv w:val="1"/>
      <w:marLeft w:val="0"/>
      <w:marRight w:val="0"/>
      <w:marTop w:val="0"/>
      <w:marBottom w:val="0"/>
      <w:divBdr>
        <w:top w:val="none" w:sz="0" w:space="0" w:color="auto"/>
        <w:left w:val="none" w:sz="0" w:space="0" w:color="auto"/>
        <w:bottom w:val="none" w:sz="0" w:space="0" w:color="auto"/>
        <w:right w:val="none" w:sz="0" w:space="0" w:color="auto"/>
      </w:divBdr>
    </w:div>
    <w:div w:id="631908341">
      <w:bodyDiv w:val="1"/>
      <w:marLeft w:val="0"/>
      <w:marRight w:val="0"/>
      <w:marTop w:val="0"/>
      <w:marBottom w:val="0"/>
      <w:divBdr>
        <w:top w:val="none" w:sz="0" w:space="0" w:color="auto"/>
        <w:left w:val="none" w:sz="0" w:space="0" w:color="auto"/>
        <w:bottom w:val="none" w:sz="0" w:space="0" w:color="auto"/>
        <w:right w:val="none" w:sz="0" w:space="0" w:color="auto"/>
      </w:divBdr>
    </w:div>
    <w:div w:id="633412245">
      <w:bodyDiv w:val="1"/>
      <w:marLeft w:val="0"/>
      <w:marRight w:val="0"/>
      <w:marTop w:val="0"/>
      <w:marBottom w:val="0"/>
      <w:divBdr>
        <w:top w:val="none" w:sz="0" w:space="0" w:color="auto"/>
        <w:left w:val="none" w:sz="0" w:space="0" w:color="auto"/>
        <w:bottom w:val="none" w:sz="0" w:space="0" w:color="auto"/>
        <w:right w:val="none" w:sz="0" w:space="0" w:color="auto"/>
      </w:divBdr>
    </w:div>
    <w:div w:id="634333898">
      <w:bodyDiv w:val="1"/>
      <w:marLeft w:val="0"/>
      <w:marRight w:val="0"/>
      <w:marTop w:val="0"/>
      <w:marBottom w:val="0"/>
      <w:divBdr>
        <w:top w:val="none" w:sz="0" w:space="0" w:color="auto"/>
        <w:left w:val="none" w:sz="0" w:space="0" w:color="auto"/>
        <w:bottom w:val="none" w:sz="0" w:space="0" w:color="auto"/>
        <w:right w:val="none" w:sz="0" w:space="0" w:color="auto"/>
      </w:divBdr>
    </w:div>
    <w:div w:id="636376680">
      <w:bodyDiv w:val="1"/>
      <w:marLeft w:val="0"/>
      <w:marRight w:val="0"/>
      <w:marTop w:val="0"/>
      <w:marBottom w:val="0"/>
      <w:divBdr>
        <w:top w:val="none" w:sz="0" w:space="0" w:color="auto"/>
        <w:left w:val="none" w:sz="0" w:space="0" w:color="auto"/>
        <w:bottom w:val="none" w:sz="0" w:space="0" w:color="auto"/>
        <w:right w:val="none" w:sz="0" w:space="0" w:color="auto"/>
      </w:divBdr>
    </w:div>
    <w:div w:id="636760213">
      <w:bodyDiv w:val="1"/>
      <w:marLeft w:val="0"/>
      <w:marRight w:val="0"/>
      <w:marTop w:val="0"/>
      <w:marBottom w:val="0"/>
      <w:divBdr>
        <w:top w:val="none" w:sz="0" w:space="0" w:color="auto"/>
        <w:left w:val="none" w:sz="0" w:space="0" w:color="auto"/>
        <w:bottom w:val="none" w:sz="0" w:space="0" w:color="auto"/>
        <w:right w:val="none" w:sz="0" w:space="0" w:color="auto"/>
      </w:divBdr>
    </w:div>
    <w:div w:id="637959348">
      <w:bodyDiv w:val="1"/>
      <w:marLeft w:val="0"/>
      <w:marRight w:val="0"/>
      <w:marTop w:val="0"/>
      <w:marBottom w:val="0"/>
      <w:divBdr>
        <w:top w:val="none" w:sz="0" w:space="0" w:color="auto"/>
        <w:left w:val="none" w:sz="0" w:space="0" w:color="auto"/>
        <w:bottom w:val="none" w:sz="0" w:space="0" w:color="auto"/>
        <w:right w:val="none" w:sz="0" w:space="0" w:color="auto"/>
      </w:divBdr>
    </w:div>
    <w:div w:id="638343193">
      <w:bodyDiv w:val="1"/>
      <w:marLeft w:val="0"/>
      <w:marRight w:val="0"/>
      <w:marTop w:val="0"/>
      <w:marBottom w:val="0"/>
      <w:divBdr>
        <w:top w:val="none" w:sz="0" w:space="0" w:color="auto"/>
        <w:left w:val="none" w:sz="0" w:space="0" w:color="auto"/>
        <w:bottom w:val="none" w:sz="0" w:space="0" w:color="auto"/>
        <w:right w:val="none" w:sz="0" w:space="0" w:color="auto"/>
      </w:divBdr>
    </w:div>
    <w:div w:id="639578964">
      <w:bodyDiv w:val="1"/>
      <w:marLeft w:val="0"/>
      <w:marRight w:val="0"/>
      <w:marTop w:val="0"/>
      <w:marBottom w:val="0"/>
      <w:divBdr>
        <w:top w:val="none" w:sz="0" w:space="0" w:color="auto"/>
        <w:left w:val="none" w:sz="0" w:space="0" w:color="auto"/>
        <w:bottom w:val="none" w:sz="0" w:space="0" w:color="auto"/>
        <w:right w:val="none" w:sz="0" w:space="0" w:color="auto"/>
      </w:divBdr>
    </w:div>
    <w:div w:id="639847212">
      <w:bodyDiv w:val="1"/>
      <w:marLeft w:val="0"/>
      <w:marRight w:val="0"/>
      <w:marTop w:val="0"/>
      <w:marBottom w:val="0"/>
      <w:divBdr>
        <w:top w:val="none" w:sz="0" w:space="0" w:color="auto"/>
        <w:left w:val="none" w:sz="0" w:space="0" w:color="auto"/>
        <w:bottom w:val="none" w:sz="0" w:space="0" w:color="auto"/>
        <w:right w:val="none" w:sz="0" w:space="0" w:color="auto"/>
      </w:divBdr>
    </w:div>
    <w:div w:id="640042612">
      <w:bodyDiv w:val="1"/>
      <w:marLeft w:val="0"/>
      <w:marRight w:val="0"/>
      <w:marTop w:val="0"/>
      <w:marBottom w:val="0"/>
      <w:divBdr>
        <w:top w:val="none" w:sz="0" w:space="0" w:color="auto"/>
        <w:left w:val="none" w:sz="0" w:space="0" w:color="auto"/>
        <w:bottom w:val="none" w:sz="0" w:space="0" w:color="auto"/>
        <w:right w:val="none" w:sz="0" w:space="0" w:color="auto"/>
      </w:divBdr>
    </w:div>
    <w:div w:id="643197538">
      <w:bodyDiv w:val="1"/>
      <w:marLeft w:val="0"/>
      <w:marRight w:val="0"/>
      <w:marTop w:val="0"/>
      <w:marBottom w:val="0"/>
      <w:divBdr>
        <w:top w:val="none" w:sz="0" w:space="0" w:color="auto"/>
        <w:left w:val="none" w:sz="0" w:space="0" w:color="auto"/>
        <w:bottom w:val="none" w:sz="0" w:space="0" w:color="auto"/>
        <w:right w:val="none" w:sz="0" w:space="0" w:color="auto"/>
      </w:divBdr>
    </w:div>
    <w:div w:id="643655860">
      <w:bodyDiv w:val="1"/>
      <w:marLeft w:val="0"/>
      <w:marRight w:val="0"/>
      <w:marTop w:val="0"/>
      <w:marBottom w:val="0"/>
      <w:divBdr>
        <w:top w:val="none" w:sz="0" w:space="0" w:color="auto"/>
        <w:left w:val="none" w:sz="0" w:space="0" w:color="auto"/>
        <w:bottom w:val="none" w:sz="0" w:space="0" w:color="auto"/>
        <w:right w:val="none" w:sz="0" w:space="0" w:color="auto"/>
      </w:divBdr>
    </w:div>
    <w:div w:id="644163062">
      <w:bodyDiv w:val="1"/>
      <w:marLeft w:val="0"/>
      <w:marRight w:val="0"/>
      <w:marTop w:val="0"/>
      <w:marBottom w:val="0"/>
      <w:divBdr>
        <w:top w:val="none" w:sz="0" w:space="0" w:color="auto"/>
        <w:left w:val="none" w:sz="0" w:space="0" w:color="auto"/>
        <w:bottom w:val="none" w:sz="0" w:space="0" w:color="auto"/>
        <w:right w:val="none" w:sz="0" w:space="0" w:color="auto"/>
      </w:divBdr>
    </w:div>
    <w:div w:id="644165489">
      <w:bodyDiv w:val="1"/>
      <w:marLeft w:val="0"/>
      <w:marRight w:val="0"/>
      <w:marTop w:val="0"/>
      <w:marBottom w:val="0"/>
      <w:divBdr>
        <w:top w:val="none" w:sz="0" w:space="0" w:color="auto"/>
        <w:left w:val="none" w:sz="0" w:space="0" w:color="auto"/>
        <w:bottom w:val="none" w:sz="0" w:space="0" w:color="auto"/>
        <w:right w:val="none" w:sz="0" w:space="0" w:color="auto"/>
      </w:divBdr>
    </w:div>
    <w:div w:id="644511019">
      <w:bodyDiv w:val="1"/>
      <w:marLeft w:val="0"/>
      <w:marRight w:val="0"/>
      <w:marTop w:val="0"/>
      <w:marBottom w:val="0"/>
      <w:divBdr>
        <w:top w:val="none" w:sz="0" w:space="0" w:color="auto"/>
        <w:left w:val="none" w:sz="0" w:space="0" w:color="auto"/>
        <w:bottom w:val="none" w:sz="0" w:space="0" w:color="auto"/>
        <w:right w:val="none" w:sz="0" w:space="0" w:color="auto"/>
      </w:divBdr>
    </w:div>
    <w:div w:id="644966361">
      <w:bodyDiv w:val="1"/>
      <w:marLeft w:val="0"/>
      <w:marRight w:val="0"/>
      <w:marTop w:val="0"/>
      <w:marBottom w:val="0"/>
      <w:divBdr>
        <w:top w:val="none" w:sz="0" w:space="0" w:color="auto"/>
        <w:left w:val="none" w:sz="0" w:space="0" w:color="auto"/>
        <w:bottom w:val="none" w:sz="0" w:space="0" w:color="auto"/>
        <w:right w:val="none" w:sz="0" w:space="0" w:color="auto"/>
      </w:divBdr>
    </w:div>
    <w:div w:id="649333790">
      <w:bodyDiv w:val="1"/>
      <w:marLeft w:val="0"/>
      <w:marRight w:val="0"/>
      <w:marTop w:val="0"/>
      <w:marBottom w:val="0"/>
      <w:divBdr>
        <w:top w:val="none" w:sz="0" w:space="0" w:color="auto"/>
        <w:left w:val="none" w:sz="0" w:space="0" w:color="auto"/>
        <w:bottom w:val="none" w:sz="0" w:space="0" w:color="auto"/>
        <w:right w:val="none" w:sz="0" w:space="0" w:color="auto"/>
      </w:divBdr>
    </w:div>
    <w:div w:id="649404846">
      <w:bodyDiv w:val="1"/>
      <w:marLeft w:val="0"/>
      <w:marRight w:val="0"/>
      <w:marTop w:val="0"/>
      <w:marBottom w:val="0"/>
      <w:divBdr>
        <w:top w:val="none" w:sz="0" w:space="0" w:color="auto"/>
        <w:left w:val="none" w:sz="0" w:space="0" w:color="auto"/>
        <w:bottom w:val="none" w:sz="0" w:space="0" w:color="auto"/>
        <w:right w:val="none" w:sz="0" w:space="0" w:color="auto"/>
      </w:divBdr>
    </w:div>
    <w:div w:id="650017026">
      <w:bodyDiv w:val="1"/>
      <w:marLeft w:val="0"/>
      <w:marRight w:val="0"/>
      <w:marTop w:val="0"/>
      <w:marBottom w:val="0"/>
      <w:divBdr>
        <w:top w:val="none" w:sz="0" w:space="0" w:color="auto"/>
        <w:left w:val="none" w:sz="0" w:space="0" w:color="auto"/>
        <w:bottom w:val="none" w:sz="0" w:space="0" w:color="auto"/>
        <w:right w:val="none" w:sz="0" w:space="0" w:color="auto"/>
      </w:divBdr>
    </w:div>
    <w:div w:id="653141206">
      <w:bodyDiv w:val="1"/>
      <w:marLeft w:val="0"/>
      <w:marRight w:val="0"/>
      <w:marTop w:val="0"/>
      <w:marBottom w:val="0"/>
      <w:divBdr>
        <w:top w:val="none" w:sz="0" w:space="0" w:color="auto"/>
        <w:left w:val="none" w:sz="0" w:space="0" w:color="auto"/>
        <w:bottom w:val="none" w:sz="0" w:space="0" w:color="auto"/>
        <w:right w:val="none" w:sz="0" w:space="0" w:color="auto"/>
      </w:divBdr>
    </w:div>
    <w:div w:id="654379521">
      <w:bodyDiv w:val="1"/>
      <w:marLeft w:val="0"/>
      <w:marRight w:val="0"/>
      <w:marTop w:val="0"/>
      <w:marBottom w:val="0"/>
      <w:divBdr>
        <w:top w:val="none" w:sz="0" w:space="0" w:color="auto"/>
        <w:left w:val="none" w:sz="0" w:space="0" w:color="auto"/>
        <w:bottom w:val="none" w:sz="0" w:space="0" w:color="auto"/>
        <w:right w:val="none" w:sz="0" w:space="0" w:color="auto"/>
      </w:divBdr>
    </w:div>
    <w:div w:id="655770208">
      <w:bodyDiv w:val="1"/>
      <w:marLeft w:val="0"/>
      <w:marRight w:val="0"/>
      <w:marTop w:val="0"/>
      <w:marBottom w:val="0"/>
      <w:divBdr>
        <w:top w:val="none" w:sz="0" w:space="0" w:color="auto"/>
        <w:left w:val="none" w:sz="0" w:space="0" w:color="auto"/>
        <w:bottom w:val="none" w:sz="0" w:space="0" w:color="auto"/>
        <w:right w:val="none" w:sz="0" w:space="0" w:color="auto"/>
      </w:divBdr>
    </w:div>
    <w:div w:id="656151134">
      <w:bodyDiv w:val="1"/>
      <w:marLeft w:val="0"/>
      <w:marRight w:val="0"/>
      <w:marTop w:val="0"/>
      <w:marBottom w:val="0"/>
      <w:divBdr>
        <w:top w:val="none" w:sz="0" w:space="0" w:color="auto"/>
        <w:left w:val="none" w:sz="0" w:space="0" w:color="auto"/>
        <w:bottom w:val="none" w:sz="0" w:space="0" w:color="auto"/>
        <w:right w:val="none" w:sz="0" w:space="0" w:color="auto"/>
      </w:divBdr>
    </w:div>
    <w:div w:id="657807717">
      <w:bodyDiv w:val="1"/>
      <w:marLeft w:val="0"/>
      <w:marRight w:val="0"/>
      <w:marTop w:val="0"/>
      <w:marBottom w:val="0"/>
      <w:divBdr>
        <w:top w:val="none" w:sz="0" w:space="0" w:color="auto"/>
        <w:left w:val="none" w:sz="0" w:space="0" w:color="auto"/>
        <w:bottom w:val="none" w:sz="0" w:space="0" w:color="auto"/>
        <w:right w:val="none" w:sz="0" w:space="0" w:color="auto"/>
      </w:divBdr>
    </w:div>
    <w:div w:id="658269415">
      <w:bodyDiv w:val="1"/>
      <w:marLeft w:val="0"/>
      <w:marRight w:val="0"/>
      <w:marTop w:val="0"/>
      <w:marBottom w:val="0"/>
      <w:divBdr>
        <w:top w:val="none" w:sz="0" w:space="0" w:color="auto"/>
        <w:left w:val="none" w:sz="0" w:space="0" w:color="auto"/>
        <w:bottom w:val="none" w:sz="0" w:space="0" w:color="auto"/>
        <w:right w:val="none" w:sz="0" w:space="0" w:color="auto"/>
      </w:divBdr>
    </w:div>
    <w:div w:id="662317726">
      <w:bodyDiv w:val="1"/>
      <w:marLeft w:val="0"/>
      <w:marRight w:val="0"/>
      <w:marTop w:val="0"/>
      <w:marBottom w:val="0"/>
      <w:divBdr>
        <w:top w:val="none" w:sz="0" w:space="0" w:color="auto"/>
        <w:left w:val="none" w:sz="0" w:space="0" w:color="auto"/>
        <w:bottom w:val="none" w:sz="0" w:space="0" w:color="auto"/>
        <w:right w:val="none" w:sz="0" w:space="0" w:color="auto"/>
      </w:divBdr>
    </w:div>
    <w:div w:id="662902955">
      <w:bodyDiv w:val="1"/>
      <w:marLeft w:val="0"/>
      <w:marRight w:val="0"/>
      <w:marTop w:val="0"/>
      <w:marBottom w:val="0"/>
      <w:divBdr>
        <w:top w:val="none" w:sz="0" w:space="0" w:color="auto"/>
        <w:left w:val="none" w:sz="0" w:space="0" w:color="auto"/>
        <w:bottom w:val="none" w:sz="0" w:space="0" w:color="auto"/>
        <w:right w:val="none" w:sz="0" w:space="0" w:color="auto"/>
      </w:divBdr>
    </w:div>
    <w:div w:id="664404006">
      <w:bodyDiv w:val="1"/>
      <w:marLeft w:val="0"/>
      <w:marRight w:val="0"/>
      <w:marTop w:val="0"/>
      <w:marBottom w:val="0"/>
      <w:divBdr>
        <w:top w:val="none" w:sz="0" w:space="0" w:color="auto"/>
        <w:left w:val="none" w:sz="0" w:space="0" w:color="auto"/>
        <w:bottom w:val="none" w:sz="0" w:space="0" w:color="auto"/>
        <w:right w:val="none" w:sz="0" w:space="0" w:color="auto"/>
      </w:divBdr>
    </w:div>
    <w:div w:id="668560662">
      <w:bodyDiv w:val="1"/>
      <w:marLeft w:val="0"/>
      <w:marRight w:val="0"/>
      <w:marTop w:val="0"/>
      <w:marBottom w:val="0"/>
      <w:divBdr>
        <w:top w:val="none" w:sz="0" w:space="0" w:color="auto"/>
        <w:left w:val="none" w:sz="0" w:space="0" w:color="auto"/>
        <w:bottom w:val="none" w:sz="0" w:space="0" w:color="auto"/>
        <w:right w:val="none" w:sz="0" w:space="0" w:color="auto"/>
      </w:divBdr>
    </w:div>
    <w:div w:id="670912067">
      <w:bodyDiv w:val="1"/>
      <w:marLeft w:val="0"/>
      <w:marRight w:val="0"/>
      <w:marTop w:val="0"/>
      <w:marBottom w:val="0"/>
      <w:divBdr>
        <w:top w:val="none" w:sz="0" w:space="0" w:color="auto"/>
        <w:left w:val="none" w:sz="0" w:space="0" w:color="auto"/>
        <w:bottom w:val="none" w:sz="0" w:space="0" w:color="auto"/>
        <w:right w:val="none" w:sz="0" w:space="0" w:color="auto"/>
      </w:divBdr>
    </w:div>
    <w:div w:id="674840462">
      <w:bodyDiv w:val="1"/>
      <w:marLeft w:val="0"/>
      <w:marRight w:val="0"/>
      <w:marTop w:val="0"/>
      <w:marBottom w:val="0"/>
      <w:divBdr>
        <w:top w:val="none" w:sz="0" w:space="0" w:color="auto"/>
        <w:left w:val="none" w:sz="0" w:space="0" w:color="auto"/>
        <w:bottom w:val="none" w:sz="0" w:space="0" w:color="auto"/>
        <w:right w:val="none" w:sz="0" w:space="0" w:color="auto"/>
      </w:divBdr>
    </w:div>
    <w:div w:id="676232407">
      <w:bodyDiv w:val="1"/>
      <w:marLeft w:val="0"/>
      <w:marRight w:val="0"/>
      <w:marTop w:val="0"/>
      <w:marBottom w:val="0"/>
      <w:divBdr>
        <w:top w:val="none" w:sz="0" w:space="0" w:color="auto"/>
        <w:left w:val="none" w:sz="0" w:space="0" w:color="auto"/>
        <w:bottom w:val="none" w:sz="0" w:space="0" w:color="auto"/>
        <w:right w:val="none" w:sz="0" w:space="0" w:color="auto"/>
      </w:divBdr>
    </w:div>
    <w:div w:id="678044474">
      <w:bodyDiv w:val="1"/>
      <w:marLeft w:val="0"/>
      <w:marRight w:val="0"/>
      <w:marTop w:val="0"/>
      <w:marBottom w:val="0"/>
      <w:divBdr>
        <w:top w:val="none" w:sz="0" w:space="0" w:color="auto"/>
        <w:left w:val="none" w:sz="0" w:space="0" w:color="auto"/>
        <w:bottom w:val="none" w:sz="0" w:space="0" w:color="auto"/>
        <w:right w:val="none" w:sz="0" w:space="0" w:color="auto"/>
      </w:divBdr>
    </w:div>
    <w:div w:id="680739726">
      <w:bodyDiv w:val="1"/>
      <w:marLeft w:val="0"/>
      <w:marRight w:val="0"/>
      <w:marTop w:val="0"/>
      <w:marBottom w:val="0"/>
      <w:divBdr>
        <w:top w:val="none" w:sz="0" w:space="0" w:color="auto"/>
        <w:left w:val="none" w:sz="0" w:space="0" w:color="auto"/>
        <w:bottom w:val="none" w:sz="0" w:space="0" w:color="auto"/>
        <w:right w:val="none" w:sz="0" w:space="0" w:color="auto"/>
      </w:divBdr>
    </w:div>
    <w:div w:id="682123573">
      <w:bodyDiv w:val="1"/>
      <w:marLeft w:val="0"/>
      <w:marRight w:val="0"/>
      <w:marTop w:val="0"/>
      <w:marBottom w:val="0"/>
      <w:divBdr>
        <w:top w:val="none" w:sz="0" w:space="0" w:color="auto"/>
        <w:left w:val="none" w:sz="0" w:space="0" w:color="auto"/>
        <w:bottom w:val="none" w:sz="0" w:space="0" w:color="auto"/>
        <w:right w:val="none" w:sz="0" w:space="0" w:color="auto"/>
      </w:divBdr>
    </w:div>
    <w:div w:id="683437729">
      <w:bodyDiv w:val="1"/>
      <w:marLeft w:val="0"/>
      <w:marRight w:val="0"/>
      <w:marTop w:val="0"/>
      <w:marBottom w:val="0"/>
      <w:divBdr>
        <w:top w:val="none" w:sz="0" w:space="0" w:color="auto"/>
        <w:left w:val="none" w:sz="0" w:space="0" w:color="auto"/>
        <w:bottom w:val="none" w:sz="0" w:space="0" w:color="auto"/>
        <w:right w:val="none" w:sz="0" w:space="0" w:color="auto"/>
      </w:divBdr>
    </w:div>
    <w:div w:id="684287697">
      <w:bodyDiv w:val="1"/>
      <w:marLeft w:val="0"/>
      <w:marRight w:val="0"/>
      <w:marTop w:val="0"/>
      <w:marBottom w:val="0"/>
      <w:divBdr>
        <w:top w:val="none" w:sz="0" w:space="0" w:color="auto"/>
        <w:left w:val="none" w:sz="0" w:space="0" w:color="auto"/>
        <w:bottom w:val="none" w:sz="0" w:space="0" w:color="auto"/>
        <w:right w:val="none" w:sz="0" w:space="0" w:color="auto"/>
      </w:divBdr>
    </w:div>
    <w:div w:id="690688689">
      <w:bodyDiv w:val="1"/>
      <w:marLeft w:val="0"/>
      <w:marRight w:val="0"/>
      <w:marTop w:val="0"/>
      <w:marBottom w:val="0"/>
      <w:divBdr>
        <w:top w:val="none" w:sz="0" w:space="0" w:color="auto"/>
        <w:left w:val="none" w:sz="0" w:space="0" w:color="auto"/>
        <w:bottom w:val="none" w:sz="0" w:space="0" w:color="auto"/>
        <w:right w:val="none" w:sz="0" w:space="0" w:color="auto"/>
      </w:divBdr>
    </w:div>
    <w:div w:id="690882066">
      <w:bodyDiv w:val="1"/>
      <w:marLeft w:val="0"/>
      <w:marRight w:val="0"/>
      <w:marTop w:val="0"/>
      <w:marBottom w:val="0"/>
      <w:divBdr>
        <w:top w:val="none" w:sz="0" w:space="0" w:color="auto"/>
        <w:left w:val="none" w:sz="0" w:space="0" w:color="auto"/>
        <w:bottom w:val="none" w:sz="0" w:space="0" w:color="auto"/>
        <w:right w:val="none" w:sz="0" w:space="0" w:color="auto"/>
      </w:divBdr>
    </w:div>
    <w:div w:id="691882691">
      <w:bodyDiv w:val="1"/>
      <w:marLeft w:val="0"/>
      <w:marRight w:val="0"/>
      <w:marTop w:val="0"/>
      <w:marBottom w:val="0"/>
      <w:divBdr>
        <w:top w:val="none" w:sz="0" w:space="0" w:color="auto"/>
        <w:left w:val="none" w:sz="0" w:space="0" w:color="auto"/>
        <w:bottom w:val="none" w:sz="0" w:space="0" w:color="auto"/>
        <w:right w:val="none" w:sz="0" w:space="0" w:color="auto"/>
      </w:divBdr>
    </w:div>
    <w:div w:id="692266662">
      <w:bodyDiv w:val="1"/>
      <w:marLeft w:val="0"/>
      <w:marRight w:val="0"/>
      <w:marTop w:val="0"/>
      <w:marBottom w:val="0"/>
      <w:divBdr>
        <w:top w:val="none" w:sz="0" w:space="0" w:color="auto"/>
        <w:left w:val="none" w:sz="0" w:space="0" w:color="auto"/>
        <w:bottom w:val="none" w:sz="0" w:space="0" w:color="auto"/>
        <w:right w:val="none" w:sz="0" w:space="0" w:color="auto"/>
      </w:divBdr>
    </w:div>
    <w:div w:id="692650774">
      <w:bodyDiv w:val="1"/>
      <w:marLeft w:val="0"/>
      <w:marRight w:val="0"/>
      <w:marTop w:val="0"/>
      <w:marBottom w:val="0"/>
      <w:divBdr>
        <w:top w:val="none" w:sz="0" w:space="0" w:color="auto"/>
        <w:left w:val="none" w:sz="0" w:space="0" w:color="auto"/>
        <w:bottom w:val="none" w:sz="0" w:space="0" w:color="auto"/>
        <w:right w:val="none" w:sz="0" w:space="0" w:color="auto"/>
      </w:divBdr>
    </w:div>
    <w:div w:id="694579984">
      <w:bodyDiv w:val="1"/>
      <w:marLeft w:val="0"/>
      <w:marRight w:val="0"/>
      <w:marTop w:val="0"/>
      <w:marBottom w:val="0"/>
      <w:divBdr>
        <w:top w:val="none" w:sz="0" w:space="0" w:color="auto"/>
        <w:left w:val="none" w:sz="0" w:space="0" w:color="auto"/>
        <w:bottom w:val="none" w:sz="0" w:space="0" w:color="auto"/>
        <w:right w:val="none" w:sz="0" w:space="0" w:color="auto"/>
      </w:divBdr>
    </w:div>
    <w:div w:id="695279531">
      <w:bodyDiv w:val="1"/>
      <w:marLeft w:val="0"/>
      <w:marRight w:val="0"/>
      <w:marTop w:val="0"/>
      <w:marBottom w:val="0"/>
      <w:divBdr>
        <w:top w:val="none" w:sz="0" w:space="0" w:color="auto"/>
        <w:left w:val="none" w:sz="0" w:space="0" w:color="auto"/>
        <w:bottom w:val="none" w:sz="0" w:space="0" w:color="auto"/>
        <w:right w:val="none" w:sz="0" w:space="0" w:color="auto"/>
      </w:divBdr>
    </w:div>
    <w:div w:id="695811698">
      <w:bodyDiv w:val="1"/>
      <w:marLeft w:val="0"/>
      <w:marRight w:val="0"/>
      <w:marTop w:val="0"/>
      <w:marBottom w:val="0"/>
      <w:divBdr>
        <w:top w:val="none" w:sz="0" w:space="0" w:color="auto"/>
        <w:left w:val="none" w:sz="0" w:space="0" w:color="auto"/>
        <w:bottom w:val="none" w:sz="0" w:space="0" w:color="auto"/>
        <w:right w:val="none" w:sz="0" w:space="0" w:color="auto"/>
      </w:divBdr>
    </w:div>
    <w:div w:id="696582382">
      <w:bodyDiv w:val="1"/>
      <w:marLeft w:val="0"/>
      <w:marRight w:val="0"/>
      <w:marTop w:val="0"/>
      <w:marBottom w:val="0"/>
      <w:divBdr>
        <w:top w:val="none" w:sz="0" w:space="0" w:color="auto"/>
        <w:left w:val="none" w:sz="0" w:space="0" w:color="auto"/>
        <w:bottom w:val="none" w:sz="0" w:space="0" w:color="auto"/>
        <w:right w:val="none" w:sz="0" w:space="0" w:color="auto"/>
      </w:divBdr>
    </w:div>
    <w:div w:id="698701735">
      <w:bodyDiv w:val="1"/>
      <w:marLeft w:val="0"/>
      <w:marRight w:val="0"/>
      <w:marTop w:val="0"/>
      <w:marBottom w:val="0"/>
      <w:divBdr>
        <w:top w:val="none" w:sz="0" w:space="0" w:color="auto"/>
        <w:left w:val="none" w:sz="0" w:space="0" w:color="auto"/>
        <w:bottom w:val="none" w:sz="0" w:space="0" w:color="auto"/>
        <w:right w:val="none" w:sz="0" w:space="0" w:color="auto"/>
      </w:divBdr>
    </w:div>
    <w:div w:id="699664713">
      <w:bodyDiv w:val="1"/>
      <w:marLeft w:val="0"/>
      <w:marRight w:val="0"/>
      <w:marTop w:val="0"/>
      <w:marBottom w:val="0"/>
      <w:divBdr>
        <w:top w:val="none" w:sz="0" w:space="0" w:color="auto"/>
        <w:left w:val="none" w:sz="0" w:space="0" w:color="auto"/>
        <w:bottom w:val="none" w:sz="0" w:space="0" w:color="auto"/>
        <w:right w:val="none" w:sz="0" w:space="0" w:color="auto"/>
      </w:divBdr>
    </w:div>
    <w:div w:id="700282399">
      <w:bodyDiv w:val="1"/>
      <w:marLeft w:val="0"/>
      <w:marRight w:val="0"/>
      <w:marTop w:val="0"/>
      <w:marBottom w:val="0"/>
      <w:divBdr>
        <w:top w:val="none" w:sz="0" w:space="0" w:color="auto"/>
        <w:left w:val="none" w:sz="0" w:space="0" w:color="auto"/>
        <w:bottom w:val="none" w:sz="0" w:space="0" w:color="auto"/>
        <w:right w:val="none" w:sz="0" w:space="0" w:color="auto"/>
      </w:divBdr>
    </w:div>
    <w:div w:id="702246887">
      <w:bodyDiv w:val="1"/>
      <w:marLeft w:val="0"/>
      <w:marRight w:val="0"/>
      <w:marTop w:val="0"/>
      <w:marBottom w:val="0"/>
      <w:divBdr>
        <w:top w:val="none" w:sz="0" w:space="0" w:color="auto"/>
        <w:left w:val="none" w:sz="0" w:space="0" w:color="auto"/>
        <w:bottom w:val="none" w:sz="0" w:space="0" w:color="auto"/>
        <w:right w:val="none" w:sz="0" w:space="0" w:color="auto"/>
      </w:divBdr>
    </w:div>
    <w:div w:id="702364470">
      <w:bodyDiv w:val="1"/>
      <w:marLeft w:val="0"/>
      <w:marRight w:val="0"/>
      <w:marTop w:val="0"/>
      <w:marBottom w:val="0"/>
      <w:divBdr>
        <w:top w:val="none" w:sz="0" w:space="0" w:color="auto"/>
        <w:left w:val="none" w:sz="0" w:space="0" w:color="auto"/>
        <w:bottom w:val="none" w:sz="0" w:space="0" w:color="auto"/>
        <w:right w:val="none" w:sz="0" w:space="0" w:color="auto"/>
      </w:divBdr>
    </w:div>
    <w:div w:id="704406843">
      <w:bodyDiv w:val="1"/>
      <w:marLeft w:val="0"/>
      <w:marRight w:val="0"/>
      <w:marTop w:val="0"/>
      <w:marBottom w:val="0"/>
      <w:divBdr>
        <w:top w:val="none" w:sz="0" w:space="0" w:color="auto"/>
        <w:left w:val="none" w:sz="0" w:space="0" w:color="auto"/>
        <w:bottom w:val="none" w:sz="0" w:space="0" w:color="auto"/>
        <w:right w:val="none" w:sz="0" w:space="0" w:color="auto"/>
      </w:divBdr>
    </w:div>
    <w:div w:id="705713550">
      <w:bodyDiv w:val="1"/>
      <w:marLeft w:val="0"/>
      <w:marRight w:val="0"/>
      <w:marTop w:val="0"/>
      <w:marBottom w:val="0"/>
      <w:divBdr>
        <w:top w:val="none" w:sz="0" w:space="0" w:color="auto"/>
        <w:left w:val="none" w:sz="0" w:space="0" w:color="auto"/>
        <w:bottom w:val="none" w:sz="0" w:space="0" w:color="auto"/>
        <w:right w:val="none" w:sz="0" w:space="0" w:color="auto"/>
      </w:divBdr>
    </w:div>
    <w:div w:id="707029843">
      <w:bodyDiv w:val="1"/>
      <w:marLeft w:val="0"/>
      <w:marRight w:val="0"/>
      <w:marTop w:val="0"/>
      <w:marBottom w:val="0"/>
      <w:divBdr>
        <w:top w:val="none" w:sz="0" w:space="0" w:color="auto"/>
        <w:left w:val="none" w:sz="0" w:space="0" w:color="auto"/>
        <w:bottom w:val="none" w:sz="0" w:space="0" w:color="auto"/>
        <w:right w:val="none" w:sz="0" w:space="0" w:color="auto"/>
      </w:divBdr>
    </w:div>
    <w:div w:id="709721641">
      <w:bodyDiv w:val="1"/>
      <w:marLeft w:val="0"/>
      <w:marRight w:val="0"/>
      <w:marTop w:val="0"/>
      <w:marBottom w:val="0"/>
      <w:divBdr>
        <w:top w:val="none" w:sz="0" w:space="0" w:color="auto"/>
        <w:left w:val="none" w:sz="0" w:space="0" w:color="auto"/>
        <w:bottom w:val="none" w:sz="0" w:space="0" w:color="auto"/>
        <w:right w:val="none" w:sz="0" w:space="0" w:color="auto"/>
      </w:divBdr>
    </w:div>
    <w:div w:id="712389089">
      <w:bodyDiv w:val="1"/>
      <w:marLeft w:val="0"/>
      <w:marRight w:val="0"/>
      <w:marTop w:val="0"/>
      <w:marBottom w:val="0"/>
      <w:divBdr>
        <w:top w:val="none" w:sz="0" w:space="0" w:color="auto"/>
        <w:left w:val="none" w:sz="0" w:space="0" w:color="auto"/>
        <w:bottom w:val="none" w:sz="0" w:space="0" w:color="auto"/>
        <w:right w:val="none" w:sz="0" w:space="0" w:color="auto"/>
      </w:divBdr>
    </w:div>
    <w:div w:id="713428441">
      <w:bodyDiv w:val="1"/>
      <w:marLeft w:val="0"/>
      <w:marRight w:val="0"/>
      <w:marTop w:val="0"/>
      <w:marBottom w:val="0"/>
      <w:divBdr>
        <w:top w:val="none" w:sz="0" w:space="0" w:color="auto"/>
        <w:left w:val="none" w:sz="0" w:space="0" w:color="auto"/>
        <w:bottom w:val="none" w:sz="0" w:space="0" w:color="auto"/>
        <w:right w:val="none" w:sz="0" w:space="0" w:color="auto"/>
      </w:divBdr>
    </w:div>
    <w:div w:id="716128780">
      <w:bodyDiv w:val="1"/>
      <w:marLeft w:val="0"/>
      <w:marRight w:val="0"/>
      <w:marTop w:val="0"/>
      <w:marBottom w:val="0"/>
      <w:divBdr>
        <w:top w:val="none" w:sz="0" w:space="0" w:color="auto"/>
        <w:left w:val="none" w:sz="0" w:space="0" w:color="auto"/>
        <w:bottom w:val="none" w:sz="0" w:space="0" w:color="auto"/>
        <w:right w:val="none" w:sz="0" w:space="0" w:color="auto"/>
      </w:divBdr>
    </w:div>
    <w:div w:id="716472319">
      <w:bodyDiv w:val="1"/>
      <w:marLeft w:val="0"/>
      <w:marRight w:val="0"/>
      <w:marTop w:val="0"/>
      <w:marBottom w:val="0"/>
      <w:divBdr>
        <w:top w:val="none" w:sz="0" w:space="0" w:color="auto"/>
        <w:left w:val="none" w:sz="0" w:space="0" w:color="auto"/>
        <w:bottom w:val="none" w:sz="0" w:space="0" w:color="auto"/>
        <w:right w:val="none" w:sz="0" w:space="0" w:color="auto"/>
      </w:divBdr>
    </w:div>
    <w:div w:id="718407166">
      <w:bodyDiv w:val="1"/>
      <w:marLeft w:val="0"/>
      <w:marRight w:val="0"/>
      <w:marTop w:val="0"/>
      <w:marBottom w:val="0"/>
      <w:divBdr>
        <w:top w:val="none" w:sz="0" w:space="0" w:color="auto"/>
        <w:left w:val="none" w:sz="0" w:space="0" w:color="auto"/>
        <w:bottom w:val="none" w:sz="0" w:space="0" w:color="auto"/>
        <w:right w:val="none" w:sz="0" w:space="0" w:color="auto"/>
      </w:divBdr>
    </w:div>
    <w:div w:id="720711204">
      <w:bodyDiv w:val="1"/>
      <w:marLeft w:val="0"/>
      <w:marRight w:val="0"/>
      <w:marTop w:val="0"/>
      <w:marBottom w:val="0"/>
      <w:divBdr>
        <w:top w:val="none" w:sz="0" w:space="0" w:color="auto"/>
        <w:left w:val="none" w:sz="0" w:space="0" w:color="auto"/>
        <w:bottom w:val="none" w:sz="0" w:space="0" w:color="auto"/>
        <w:right w:val="none" w:sz="0" w:space="0" w:color="auto"/>
      </w:divBdr>
    </w:div>
    <w:div w:id="722871606">
      <w:bodyDiv w:val="1"/>
      <w:marLeft w:val="0"/>
      <w:marRight w:val="0"/>
      <w:marTop w:val="0"/>
      <w:marBottom w:val="0"/>
      <w:divBdr>
        <w:top w:val="none" w:sz="0" w:space="0" w:color="auto"/>
        <w:left w:val="none" w:sz="0" w:space="0" w:color="auto"/>
        <w:bottom w:val="none" w:sz="0" w:space="0" w:color="auto"/>
        <w:right w:val="none" w:sz="0" w:space="0" w:color="auto"/>
      </w:divBdr>
    </w:div>
    <w:div w:id="724527135">
      <w:bodyDiv w:val="1"/>
      <w:marLeft w:val="0"/>
      <w:marRight w:val="0"/>
      <w:marTop w:val="0"/>
      <w:marBottom w:val="0"/>
      <w:divBdr>
        <w:top w:val="none" w:sz="0" w:space="0" w:color="auto"/>
        <w:left w:val="none" w:sz="0" w:space="0" w:color="auto"/>
        <w:bottom w:val="none" w:sz="0" w:space="0" w:color="auto"/>
        <w:right w:val="none" w:sz="0" w:space="0" w:color="auto"/>
      </w:divBdr>
    </w:div>
    <w:div w:id="725494860">
      <w:bodyDiv w:val="1"/>
      <w:marLeft w:val="0"/>
      <w:marRight w:val="0"/>
      <w:marTop w:val="0"/>
      <w:marBottom w:val="0"/>
      <w:divBdr>
        <w:top w:val="none" w:sz="0" w:space="0" w:color="auto"/>
        <w:left w:val="none" w:sz="0" w:space="0" w:color="auto"/>
        <w:bottom w:val="none" w:sz="0" w:space="0" w:color="auto"/>
        <w:right w:val="none" w:sz="0" w:space="0" w:color="auto"/>
      </w:divBdr>
    </w:div>
    <w:div w:id="726806107">
      <w:bodyDiv w:val="1"/>
      <w:marLeft w:val="0"/>
      <w:marRight w:val="0"/>
      <w:marTop w:val="0"/>
      <w:marBottom w:val="0"/>
      <w:divBdr>
        <w:top w:val="none" w:sz="0" w:space="0" w:color="auto"/>
        <w:left w:val="none" w:sz="0" w:space="0" w:color="auto"/>
        <w:bottom w:val="none" w:sz="0" w:space="0" w:color="auto"/>
        <w:right w:val="none" w:sz="0" w:space="0" w:color="auto"/>
      </w:divBdr>
    </w:div>
    <w:div w:id="728576346">
      <w:bodyDiv w:val="1"/>
      <w:marLeft w:val="0"/>
      <w:marRight w:val="0"/>
      <w:marTop w:val="0"/>
      <w:marBottom w:val="0"/>
      <w:divBdr>
        <w:top w:val="none" w:sz="0" w:space="0" w:color="auto"/>
        <w:left w:val="none" w:sz="0" w:space="0" w:color="auto"/>
        <w:bottom w:val="none" w:sz="0" w:space="0" w:color="auto"/>
        <w:right w:val="none" w:sz="0" w:space="0" w:color="auto"/>
      </w:divBdr>
    </w:div>
    <w:div w:id="730270178">
      <w:bodyDiv w:val="1"/>
      <w:marLeft w:val="0"/>
      <w:marRight w:val="0"/>
      <w:marTop w:val="0"/>
      <w:marBottom w:val="0"/>
      <w:divBdr>
        <w:top w:val="none" w:sz="0" w:space="0" w:color="auto"/>
        <w:left w:val="none" w:sz="0" w:space="0" w:color="auto"/>
        <w:bottom w:val="none" w:sz="0" w:space="0" w:color="auto"/>
        <w:right w:val="none" w:sz="0" w:space="0" w:color="auto"/>
      </w:divBdr>
    </w:div>
    <w:div w:id="732196098">
      <w:bodyDiv w:val="1"/>
      <w:marLeft w:val="0"/>
      <w:marRight w:val="0"/>
      <w:marTop w:val="0"/>
      <w:marBottom w:val="0"/>
      <w:divBdr>
        <w:top w:val="none" w:sz="0" w:space="0" w:color="auto"/>
        <w:left w:val="none" w:sz="0" w:space="0" w:color="auto"/>
        <w:bottom w:val="none" w:sz="0" w:space="0" w:color="auto"/>
        <w:right w:val="none" w:sz="0" w:space="0" w:color="auto"/>
      </w:divBdr>
    </w:div>
    <w:div w:id="733620082">
      <w:bodyDiv w:val="1"/>
      <w:marLeft w:val="0"/>
      <w:marRight w:val="0"/>
      <w:marTop w:val="0"/>
      <w:marBottom w:val="0"/>
      <w:divBdr>
        <w:top w:val="none" w:sz="0" w:space="0" w:color="auto"/>
        <w:left w:val="none" w:sz="0" w:space="0" w:color="auto"/>
        <w:bottom w:val="none" w:sz="0" w:space="0" w:color="auto"/>
        <w:right w:val="none" w:sz="0" w:space="0" w:color="auto"/>
      </w:divBdr>
    </w:div>
    <w:div w:id="736435214">
      <w:bodyDiv w:val="1"/>
      <w:marLeft w:val="0"/>
      <w:marRight w:val="0"/>
      <w:marTop w:val="0"/>
      <w:marBottom w:val="0"/>
      <w:divBdr>
        <w:top w:val="none" w:sz="0" w:space="0" w:color="auto"/>
        <w:left w:val="none" w:sz="0" w:space="0" w:color="auto"/>
        <w:bottom w:val="none" w:sz="0" w:space="0" w:color="auto"/>
        <w:right w:val="none" w:sz="0" w:space="0" w:color="auto"/>
      </w:divBdr>
    </w:div>
    <w:div w:id="737169811">
      <w:bodyDiv w:val="1"/>
      <w:marLeft w:val="0"/>
      <w:marRight w:val="0"/>
      <w:marTop w:val="0"/>
      <w:marBottom w:val="0"/>
      <w:divBdr>
        <w:top w:val="none" w:sz="0" w:space="0" w:color="auto"/>
        <w:left w:val="none" w:sz="0" w:space="0" w:color="auto"/>
        <w:bottom w:val="none" w:sz="0" w:space="0" w:color="auto"/>
        <w:right w:val="none" w:sz="0" w:space="0" w:color="auto"/>
      </w:divBdr>
    </w:div>
    <w:div w:id="739056273">
      <w:bodyDiv w:val="1"/>
      <w:marLeft w:val="0"/>
      <w:marRight w:val="0"/>
      <w:marTop w:val="0"/>
      <w:marBottom w:val="0"/>
      <w:divBdr>
        <w:top w:val="none" w:sz="0" w:space="0" w:color="auto"/>
        <w:left w:val="none" w:sz="0" w:space="0" w:color="auto"/>
        <w:bottom w:val="none" w:sz="0" w:space="0" w:color="auto"/>
        <w:right w:val="none" w:sz="0" w:space="0" w:color="auto"/>
      </w:divBdr>
    </w:div>
    <w:div w:id="739717216">
      <w:bodyDiv w:val="1"/>
      <w:marLeft w:val="0"/>
      <w:marRight w:val="0"/>
      <w:marTop w:val="0"/>
      <w:marBottom w:val="0"/>
      <w:divBdr>
        <w:top w:val="none" w:sz="0" w:space="0" w:color="auto"/>
        <w:left w:val="none" w:sz="0" w:space="0" w:color="auto"/>
        <w:bottom w:val="none" w:sz="0" w:space="0" w:color="auto"/>
        <w:right w:val="none" w:sz="0" w:space="0" w:color="auto"/>
      </w:divBdr>
    </w:div>
    <w:div w:id="740954910">
      <w:bodyDiv w:val="1"/>
      <w:marLeft w:val="0"/>
      <w:marRight w:val="0"/>
      <w:marTop w:val="0"/>
      <w:marBottom w:val="0"/>
      <w:divBdr>
        <w:top w:val="none" w:sz="0" w:space="0" w:color="auto"/>
        <w:left w:val="none" w:sz="0" w:space="0" w:color="auto"/>
        <w:bottom w:val="none" w:sz="0" w:space="0" w:color="auto"/>
        <w:right w:val="none" w:sz="0" w:space="0" w:color="auto"/>
      </w:divBdr>
    </w:div>
    <w:div w:id="744884278">
      <w:bodyDiv w:val="1"/>
      <w:marLeft w:val="0"/>
      <w:marRight w:val="0"/>
      <w:marTop w:val="0"/>
      <w:marBottom w:val="0"/>
      <w:divBdr>
        <w:top w:val="none" w:sz="0" w:space="0" w:color="auto"/>
        <w:left w:val="none" w:sz="0" w:space="0" w:color="auto"/>
        <w:bottom w:val="none" w:sz="0" w:space="0" w:color="auto"/>
        <w:right w:val="none" w:sz="0" w:space="0" w:color="auto"/>
      </w:divBdr>
    </w:div>
    <w:div w:id="746465834">
      <w:bodyDiv w:val="1"/>
      <w:marLeft w:val="0"/>
      <w:marRight w:val="0"/>
      <w:marTop w:val="0"/>
      <w:marBottom w:val="0"/>
      <w:divBdr>
        <w:top w:val="none" w:sz="0" w:space="0" w:color="auto"/>
        <w:left w:val="none" w:sz="0" w:space="0" w:color="auto"/>
        <w:bottom w:val="none" w:sz="0" w:space="0" w:color="auto"/>
        <w:right w:val="none" w:sz="0" w:space="0" w:color="auto"/>
      </w:divBdr>
    </w:div>
    <w:div w:id="750932113">
      <w:bodyDiv w:val="1"/>
      <w:marLeft w:val="0"/>
      <w:marRight w:val="0"/>
      <w:marTop w:val="0"/>
      <w:marBottom w:val="0"/>
      <w:divBdr>
        <w:top w:val="none" w:sz="0" w:space="0" w:color="auto"/>
        <w:left w:val="none" w:sz="0" w:space="0" w:color="auto"/>
        <w:bottom w:val="none" w:sz="0" w:space="0" w:color="auto"/>
        <w:right w:val="none" w:sz="0" w:space="0" w:color="auto"/>
      </w:divBdr>
    </w:div>
    <w:div w:id="751004729">
      <w:bodyDiv w:val="1"/>
      <w:marLeft w:val="0"/>
      <w:marRight w:val="0"/>
      <w:marTop w:val="0"/>
      <w:marBottom w:val="0"/>
      <w:divBdr>
        <w:top w:val="none" w:sz="0" w:space="0" w:color="auto"/>
        <w:left w:val="none" w:sz="0" w:space="0" w:color="auto"/>
        <w:bottom w:val="none" w:sz="0" w:space="0" w:color="auto"/>
        <w:right w:val="none" w:sz="0" w:space="0" w:color="auto"/>
      </w:divBdr>
    </w:div>
    <w:div w:id="754013359">
      <w:bodyDiv w:val="1"/>
      <w:marLeft w:val="0"/>
      <w:marRight w:val="0"/>
      <w:marTop w:val="0"/>
      <w:marBottom w:val="0"/>
      <w:divBdr>
        <w:top w:val="none" w:sz="0" w:space="0" w:color="auto"/>
        <w:left w:val="none" w:sz="0" w:space="0" w:color="auto"/>
        <w:bottom w:val="none" w:sz="0" w:space="0" w:color="auto"/>
        <w:right w:val="none" w:sz="0" w:space="0" w:color="auto"/>
      </w:divBdr>
    </w:div>
    <w:div w:id="754594234">
      <w:bodyDiv w:val="1"/>
      <w:marLeft w:val="0"/>
      <w:marRight w:val="0"/>
      <w:marTop w:val="0"/>
      <w:marBottom w:val="0"/>
      <w:divBdr>
        <w:top w:val="none" w:sz="0" w:space="0" w:color="auto"/>
        <w:left w:val="none" w:sz="0" w:space="0" w:color="auto"/>
        <w:bottom w:val="none" w:sz="0" w:space="0" w:color="auto"/>
        <w:right w:val="none" w:sz="0" w:space="0" w:color="auto"/>
      </w:divBdr>
    </w:div>
    <w:div w:id="755441968">
      <w:bodyDiv w:val="1"/>
      <w:marLeft w:val="0"/>
      <w:marRight w:val="0"/>
      <w:marTop w:val="0"/>
      <w:marBottom w:val="0"/>
      <w:divBdr>
        <w:top w:val="none" w:sz="0" w:space="0" w:color="auto"/>
        <w:left w:val="none" w:sz="0" w:space="0" w:color="auto"/>
        <w:bottom w:val="none" w:sz="0" w:space="0" w:color="auto"/>
        <w:right w:val="none" w:sz="0" w:space="0" w:color="auto"/>
      </w:divBdr>
    </w:div>
    <w:div w:id="755518117">
      <w:bodyDiv w:val="1"/>
      <w:marLeft w:val="0"/>
      <w:marRight w:val="0"/>
      <w:marTop w:val="0"/>
      <w:marBottom w:val="0"/>
      <w:divBdr>
        <w:top w:val="none" w:sz="0" w:space="0" w:color="auto"/>
        <w:left w:val="none" w:sz="0" w:space="0" w:color="auto"/>
        <w:bottom w:val="none" w:sz="0" w:space="0" w:color="auto"/>
        <w:right w:val="none" w:sz="0" w:space="0" w:color="auto"/>
      </w:divBdr>
    </w:div>
    <w:div w:id="759450893">
      <w:bodyDiv w:val="1"/>
      <w:marLeft w:val="0"/>
      <w:marRight w:val="0"/>
      <w:marTop w:val="0"/>
      <w:marBottom w:val="0"/>
      <w:divBdr>
        <w:top w:val="none" w:sz="0" w:space="0" w:color="auto"/>
        <w:left w:val="none" w:sz="0" w:space="0" w:color="auto"/>
        <w:bottom w:val="none" w:sz="0" w:space="0" w:color="auto"/>
        <w:right w:val="none" w:sz="0" w:space="0" w:color="auto"/>
      </w:divBdr>
    </w:div>
    <w:div w:id="760414958">
      <w:bodyDiv w:val="1"/>
      <w:marLeft w:val="0"/>
      <w:marRight w:val="0"/>
      <w:marTop w:val="0"/>
      <w:marBottom w:val="0"/>
      <w:divBdr>
        <w:top w:val="none" w:sz="0" w:space="0" w:color="auto"/>
        <w:left w:val="none" w:sz="0" w:space="0" w:color="auto"/>
        <w:bottom w:val="none" w:sz="0" w:space="0" w:color="auto"/>
        <w:right w:val="none" w:sz="0" w:space="0" w:color="auto"/>
      </w:divBdr>
    </w:div>
    <w:div w:id="763958060">
      <w:bodyDiv w:val="1"/>
      <w:marLeft w:val="0"/>
      <w:marRight w:val="0"/>
      <w:marTop w:val="0"/>
      <w:marBottom w:val="0"/>
      <w:divBdr>
        <w:top w:val="none" w:sz="0" w:space="0" w:color="auto"/>
        <w:left w:val="none" w:sz="0" w:space="0" w:color="auto"/>
        <w:bottom w:val="none" w:sz="0" w:space="0" w:color="auto"/>
        <w:right w:val="none" w:sz="0" w:space="0" w:color="auto"/>
      </w:divBdr>
    </w:div>
    <w:div w:id="767778908">
      <w:bodyDiv w:val="1"/>
      <w:marLeft w:val="0"/>
      <w:marRight w:val="0"/>
      <w:marTop w:val="0"/>
      <w:marBottom w:val="0"/>
      <w:divBdr>
        <w:top w:val="none" w:sz="0" w:space="0" w:color="auto"/>
        <w:left w:val="none" w:sz="0" w:space="0" w:color="auto"/>
        <w:bottom w:val="none" w:sz="0" w:space="0" w:color="auto"/>
        <w:right w:val="none" w:sz="0" w:space="0" w:color="auto"/>
      </w:divBdr>
    </w:div>
    <w:div w:id="767887591">
      <w:bodyDiv w:val="1"/>
      <w:marLeft w:val="0"/>
      <w:marRight w:val="0"/>
      <w:marTop w:val="0"/>
      <w:marBottom w:val="0"/>
      <w:divBdr>
        <w:top w:val="none" w:sz="0" w:space="0" w:color="auto"/>
        <w:left w:val="none" w:sz="0" w:space="0" w:color="auto"/>
        <w:bottom w:val="none" w:sz="0" w:space="0" w:color="auto"/>
        <w:right w:val="none" w:sz="0" w:space="0" w:color="auto"/>
      </w:divBdr>
    </w:div>
    <w:div w:id="768353540">
      <w:bodyDiv w:val="1"/>
      <w:marLeft w:val="0"/>
      <w:marRight w:val="0"/>
      <w:marTop w:val="0"/>
      <w:marBottom w:val="0"/>
      <w:divBdr>
        <w:top w:val="none" w:sz="0" w:space="0" w:color="auto"/>
        <w:left w:val="none" w:sz="0" w:space="0" w:color="auto"/>
        <w:bottom w:val="none" w:sz="0" w:space="0" w:color="auto"/>
        <w:right w:val="none" w:sz="0" w:space="0" w:color="auto"/>
      </w:divBdr>
    </w:div>
    <w:div w:id="769351844">
      <w:bodyDiv w:val="1"/>
      <w:marLeft w:val="0"/>
      <w:marRight w:val="0"/>
      <w:marTop w:val="0"/>
      <w:marBottom w:val="0"/>
      <w:divBdr>
        <w:top w:val="none" w:sz="0" w:space="0" w:color="auto"/>
        <w:left w:val="none" w:sz="0" w:space="0" w:color="auto"/>
        <w:bottom w:val="none" w:sz="0" w:space="0" w:color="auto"/>
        <w:right w:val="none" w:sz="0" w:space="0" w:color="auto"/>
      </w:divBdr>
    </w:div>
    <w:div w:id="776562079">
      <w:bodyDiv w:val="1"/>
      <w:marLeft w:val="0"/>
      <w:marRight w:val="0"/>
      <w:marTop w:val="0"/>
      <w:marBottom w:val="0"/>
      <w:divBdr>
        <w:top w:val="none" w:sz="0" w:space="0" w:color="auto"/>
        <w:left w:val="none" w:sz="0" w:space="0" w:color="auto"/>
        <w:bottom w:val="none" w:sz="0" w:space="0" w:color="auto"/>
        <w:right w:val="none" w:sz="0" w:space="0" w:color="auto"/>
      </w:divBdr>
    </w:div>
    <w:div w:id="778062573">
      <w:bodyDiv w:val="1"/>
      <w:marLeft w:val="0"/>
      <w:marRight w:val="0"/>
      <w:marTop w:val="0"/>
      <w:marBottom w:val="0"/>
      <w:divBdr>
        <w:top w:val="none" w:sz="0" w:space="0" w:color="auto"/>
        <w:left w:val="none" w:sz="0" w:space="0" w:color="auto"/>
        <w:bottom w:val="none" w:sz="0" w:space="0" w:color="auto"/>
        <w:right w:val="none" w:sz="0" w:space="0" w:color="auto"/>
      </w:divBdr>
    </w:div>
    <w:div w:id="778915181">
      <w:bodyDiv w:val="1"/>
      <w:marLeft w:val="0"/>
      <w:marRight w:val="0"/>
      <w:marTop w:val="0"/>
      <w:marBottom w:val="0"/>
      <w:divBdr>
        <w:top w:val="none" w:sz="0" w:space="0" w:color="auto"/>
        <w:left w:val="none" w:sz="0" w:space="0" w:color="auto"/>
        <w:bottom w:val="none" w:sz="0" w:space="0" w:color="auto"/>
        <w:right w:val="none" w:sz="0" w:space="0" w:color="auto"/>
      </w:divBdr>
    </w:div>
    <w:div w:id="782574881">
      <w:bodyDiv w:val="1"/>
      <w:marLeft w:val="0"/>
      <w:marRight w:val="0"/>
      <w:marTop w:val="0"/>
      <w:marBottom w:val="0"/>
      <w:divBdr>
        <w:top w:val="none" w:sz="0" w:space="0" w:color="auto"/>
        <w:left w:val="none" w:sz="0" w:space="0" w:color="auto"/>
        <w:bottom w:val="none" w:sz="0" w:space="0" w:color="auto"/>
        <w:right w:val="none" w:sz="0" w:space="0" w:color="auto"/>
      </w:divBdr>
    </w:div>
    <w:div w:id="785084400">
      <w:bodyDiv w:val="1"/>
      <w:marLeft w:val="0"/>
      <w:marRight w:val="0"/>
      <w:marTop w:val="0"/>
      <w:marBottom w:val="0"/>
      <w:divBdr>
        <w:top w:val="none" w:sz="0" w:space="0" w:color="auto"/>
        <w:left w:val="none" w:sz="0" w:space="0" w:color="auto"/>
        <w:bottom w:val="none" w:sz="0" w:space="0" w:color="auto"/>
        <w:right w:val="none" w:sz="0" w:space="0" w:color="auto"/>
      </w:divBdr>
    </w:div>
    <w:div w:id="788161564">
      <w:bodyDiv w:val="1"/>
      <w:marLeft w:val="0"/>
      <w:marRight w:val="0"/>
      <w:marTop w:val="0"/>
      <w:marBottom w:val="0"/>
      <w:divBdr>
        <w:top w:val="none" w:sz="0" w:space="0" w:color="auto"/>
        <w:left w:val="none" w:sz="0" w:space="0" w:color="auto"/>
        <w:bottom w:val="none" w:sz="0" w:space="0" w:color="auto"/>
        <w:right w:val="none" w:sz="0" w:space="0" w:color="auto"/>
      </w:divBdr>
    </w:div>
    <w:div w:id="788621597">
      <w:bodyDiv w:val="1"/>
      <w:marLeft w:val="0"/>
      <w:marRight w:val="0"/>
      <w:marTop w:val="0"/>
      <w:marBottom w:val="0"/>
      <w:divBdr>
        <w:top w:val="none" w:sz="0" w:space="0" w:color="auto"/>
        <w:left w:val="none" w:sz="0" w:space="0" w:color="auto"/>
        <w:bottom w:val="none" w:sz="0" w:space="0" w:color="auto"/>
        <w:right w:val="none" w:sz="0" w:space="0" w:color="auto"/>
      </w:divBdr>
    </w:div>
    <w:div w:id="792945447">
      <w:bodyDiv w:val="1"/>
      <w:marLeft w:val="0"/>
      <w:marRight w:val="0"/>
      <w:marTop w:val="0"/>
      <w:marBottom w:val="0"/>
      <w:divBdr>
        <w:top w:val="none" w:sz="0" w:space="0" w:color="auto"/>
        <w:left w:val="none" w:sz="0" w:space="0" w:color="auto"/>
        <w:bottom w:val="none" w:sz="0" w:space="0" w:color="auto"/>
        <w:right w:val="none" w:sz="0" w:space="0" w:color="auto"/>
      </w:divBdr>
    </w:div>
    <w:div w:id="795412347">
      <w:bodyDiv w:val="1"/>
      <w:marLeft w:val="0"/>
      <w:marRight w:val="0"/>
      <w:marTop w:val="0"/>
      <w:marBottom w:val="0"/>
      <w:divBdr>
        <w:top w:val="none" w:sz="0" w:space="0" w:color="auto"/>
        <w:left w:val="none" w:sz="0" w:space="0" w:color="auto"/>
        <w:bottom w:val="none" w:sz="0" w:space="0" w:color="auto"/>
        <w:right w:val="none" w:sz="0" w:space="0" w:color="auto"/>
      </w:divBdr>
    </w:div>
    <w:div w:id="798841182">
      <w:bodyDiv w:val="1"/>
      <w:marLeft w:val="0"/>
      <w:marRight w:val="0"/>
      <w:marTop w:val="0"/>
      <w:marBottom w:val="0"/>
      <w:divBdr>
        <w:top w:val="none" w:sz="0" w:space="0" w:color="auto"/>
        <w:left w:val="none" w:sz="0" w:space="0" w:color="auto"/>
        <w:bottom w:val="none" w:sz="0" w:space="0" w:color="auto"/>
        <w:right w:val="none" w:sz="0" w:space="0" w:color="auto"/>
      </w:divBdr>
    </w:div>
    <w:div w:id="800537727">
      <w:bodyDiv w:val="1"/>
      <w:marLeft w:val="0"/>
      <w:marRight w:val="0"/>
      <w:marTop w:val="0"/>
      <w:marBottom w:val="0"/>
      <w:divBdr>
        <w:top w:val="none" w:sz="0" w:space="0" w:color="auto"/>
        <w:left w:val="none" w:sz="0" w:space="0" w:color="auto"/>
        <w:bottom w:val="none" w:sz="0" w:space="0" w:color="auto"/>
        <w:right w:val="none" w:sz="0" w:space="0" w:color="auto"/>
      </w:divBdr>
    </w:div>
    <w:div w:id="811874214">
      <w:bodyDiv w:val="1"/>
      <w:marLeft w:val="0"/>
      <w:marRight w:val="0"/>
      <w:marTop w:val="0"/>
      <w:marBottom w:val="0"/>
      <w:divBdr>
        <w:top w:val="none" w:sz="0" w:space="0" w:color="auto"/>
        <w:left w:val="none" w:sz="0" w:space="0" w:color="auto"/>
        <w:bottom w:val="none" w:sz="0" w:space="0" w:color="auto"/>
        <w:right w:val="none" w:sz="0" w:space="0" w:color="auto"/>
      </w:divBdr>
    </w:div>
    <w:div w:id="812019305">
      <w:bodyDiv w:val="1"/>
      <w:marLeft w:val="0"/>
      <w:marRight w:val="0"/>
      <w:marTop w:val="0"/>
      <w:marBottom w:val="0"/>
      <w:divBdr>
        <w:top w:val="none" w:sz="0" w:space="0" w:color="auto"/>
        <w:left w:val="none" w:sz="0" w:space="0" w:color="auto"/>
        <w:bottom w:val="none" w:sz="0" w:space="0" w:color="auto"/>
        <w:right w:val="none" w:sz="0" w:space="0" w:color="auto"/>
      </w:divBdr>
    </w:div>
    <w:div w:id="812253702">
      <w:bodyDiv w:val="1"/>
      <w:marLeft w:val="0"/>
      <w:marRight w:val="0"/>
      <w:marTop w:val="0"/>
      <w:marBottom w:val="0"/>
      <w:divBdr>
        <w:top w:val="none" w:sz="0" w:space="0" w:color="auto"/>
        <w:left w:val="none" w:sz="0" w:space="0" w:color="auto"/>
        <w:bottom w:val="none" w:sz="0" w:space="0" w:color="auto"/>
        <w:right w:val="none" w:sz="0" w:space="0" w:color="auto"/>
      </w:divBdr>
    </w:div>
    <w:div w:id="814222092">
      <w:bodyDiv w:val="1"/>
      <w:marLeft w:val="0"/>
      <w:marRight w:val="0"/>
      <w:marTop w:val="0"/>
      <w:marBottom w:val="0"/>
      <w:divBdr>
        <w:top w:val="none" w:sz="0" w:space="0" w:color="auto"/>
        <w:left w:val="none" w:sz="0" w:space="0" w:color="auto"/>
        <w:bottom w:val="none" w:sz="0" w:space="0" w:color="auto"/>
        <w:right w:val="none" w:sz="0" w:space="0" w:color="auto"/>
      </w:divBdr>
    </w:div>
    <w:div w:id="814371849">
      <w:bodyDiv w:val="1"/>
      <w:marLeft w:val="0"/>
      <w:marRight w:val="0"/>
      <w:marTop w:val="0"/>
      <w:marBottom w:val="0"/>
      <w:divBdr>
        <w:top w:val="none" w:sz="0" w:space="0" w:color="auto"/>
        <w:left w:val="none" w:sz="0" w:space="0" w:color="auto"/>
        <w:bottom w:val="none" w:sz="0" w:space="0" w:color="auto"/>
        <w:right w:val="none" w:sz="0" w:space="0" w:color="auto"/>
      </w:divBdr>
    </w:div>
    <w:div w:id="814416858">
      <w:bodyDiv w:val="1"/>
      <w:marLeft w:val="0"/>
      <w:marRight w:val="0"/>
      <w:marTop w:val="0"/>
      <w:marBottom w:val="0"/>
      <w:divBdr>
        <w:top w:val="none" w:sz="0" w:space="0" w:color="auto"/>
        <w:left w:val="none" w:sz="0" w:space="0" w:color="auto"/>
        <w:bottom w:val="none" w:sz="0" w:space="0" w:color="auto"/>
        <w:right w:val="none" w:sz="0" w:space="0" w:color="auto"/>
      </w:divBdr>
    </w:div>
    <w:div w:id="819881889">
      <w:bodyDiv w:val="1"/>
      <w:marLeft w:val="0"/>
      <w:marRight w:val="0"/>
      <w:marTop w:val="0"/>
      <w:marBottom w:val="0"/>
      <w:divBdr>
        <w:top w:val="none" w:sz="0" w:space="0" w:color="auto"/>
        <w:left w:val="none" w:sz="0" w:space="0" w:color="auto"/>
        <w:bottom w:val="none" w:sz="0" w:space="0" w:color="auto"/>
        <w:right w:val="none" w:sz="0" w:space="0" w:color="auto"/>
      </w:divBdr>
    </w:div>
    <w:div w:id="820119473">
      <w:bodyDiv w:val="1"/>
      <w:marLeft w:val="0"/>
      <w:marRight w:val="0"/>
      <w:marTop w:val="0"/>
      <w:marBottom w:val="0"/>
      <w:divBdr>
        <w:top w:val="none" w:sz="0" w:space="0" w:color="auto"/>
        <w:left w:val="none" w:sz="0" w:space="0" w:color="auto"/>
        <w:bottom w:val="none" w:sz="0" w:space="0" w:color="auto"/>
        <w:right w:val="none" w:sz="0" w:space="0" w:color="auto"/>
      </w:divBdr>
    </w:div>
    <w:div w:id="820192731">
      <w:bodyDiv w:val="1"/>
      <w:marLeft w:val="0"/>
      <w:marRight w:val="0"/>
      <w:marTop w:val="0"/>
      <w:marBottom w:val="0"/>
      <w:divBdr>
        <w:top w:val="none" w:sz="0" w:space="0" w:color="auto"/>
        <w:left w:val="none" w:sz="0" w:space="0" w:color="auto"/>
        <w:bottom w:val="none" w:sz="0" w:space="0" w:color="auto"/>
        <w:right w:val="none" w:sz="0" w:space="0" w:color="auto"/>
      </w:divBdr>
    </w:div>
    <w:div w:id="820389861">
      <w:bodyDiv w:val="1"/>
      <w:marLeft w:val="0"/>
      <w:marRight w:val="0"/>
      <w:marTop w:val="0"/>
      <w:marBottom w:val="0"/>
      <w:divBdr>
        <w:top w:val="none" w:sz="0" w:space="0" w:color="auto"/>
        <w:left w:val="none" w:sz="0" w:space="0" w:color="auto"/>
        <w:bottom w:val="none" w:sz="0" w:space="0" w:color="auto"/>
        <w:right w:val="none" w:sz="0" w:space="0" w:color="auto"/>
      </w:divBdr>
    </w:div>
    <w:div w:id="822508056">
      <w:bodyDiv w:val="1"/>
      <w:marLeft w:val="0"/>
      <w:marRight w:val="0"/>
      <w:marTop w:val="0"/>
      <w:marBottom w:val="0"/>
      <w:divBdr>
        <w:top w:val="none" w:sz="0" w:space="0" w:color="auto"/>
        <w:left w:val="none" w:sz="0" w:space="0" w:color="auto"/>
        <w:bottom w:val="none" w:sz="0" w:space="0" w:color="auto"/>
        <w:right w:val="none" w:sz="0" w:space="0" w:color="auto"/>
      </w:divBdr>
    </w:div>
    <w:div w:id="822628144">
      <w:bodyDiv w:val="1"/>
      <w:marLeft w:val="0"/>
      <w:marRight w:val="0"/>
      <w:marTop w:val="0"/>
      <w:marBottom w:val="0"/>
      <w:divBdr>
        <w:top w:val="none" w:sz="0" w:space="0" w:color="auto"/>
        <w:left w:val="none" w:sz="0" w:space="0" w:color="auto"/>
        <w:bottom w:val="none" w:sz="0" w:space="0" w:color="auto"/>
        <w:right w:val="none" w:sz="0" w:space="0" w:color="auto"/>
      </w:divBdr>
    </w:div>
    <w:div w:id="824860789">
      <w:bodyDiv w:val="1"/>
      <w:marLeft w:val="0"/>
      <w:marRight w:val="0"/>
      <w:marTop w:val="0"/>
      <w:marBottom w:val="0"/>
      <w:divBdr>
        <w:top w:val="none" w:sz="0" w:space="0" w:color="auto"/>
        <w:left w:val="none" w:sz="0" w:space="0" w:color="auto"/>
        <w:bottom w:val="none" w:sz="0" w:space="0" w:color="auto"/>
        <w:right w:val="none" w:sz="0" w:space="0" w:color="auto"/>
      </w:divBdr>
    </w:div>
    <w:div w:id="826743689">
      <w:bodyDiv w:val="1"/>
      <w:marLeft w:val="0"/>
      <w:marRight w:val="0"/>
      <w:marTop w:val="0"/>
      <w:marBottom w:val="0"/>
      <w:divBdr>
        <w:top w:val="none" w:sz="0" w:space="0" w:color="auto"/>
        <w:left w:val="none" w:sz="0" w:space="0" w:color="auto"/>
        <w:bottom w:val="none" w:sz="0" w:space="0" w:color="auto"/>
        <w:right w:val="none" w:sz="0" w:space="0" w:color="auto"/>
      </w:divBdr>
    </w:div>
    <w:div w:id="827793715">
      <w:bodyDiv w:val="1"/>
      <w:marLeft w:val="0"/>
      <w:marRight w:val="0"/>
      <w:marTop w:val="0"/>
      <w:marBottom w:val="0"/>
      <w:divBdr>
        <w:top w:val="none" w:sz="0" w:space="0" w:color="auto"/>
        <w:left w:val="none" w:sz="0" w:space="0" w:color="auto"/>
        <w:bottom w:val="none" w:sz="0" w:space="0" w:color="auto"/>
        <w:right w:val="none" w:sz="0" w:space="0" w:color="auto"/>
      </w:divBdr>
    </w:div>
    <w:div w:id="828011622">
      <w:bodyDiv w:val="1"/>
      <w:marLeft w:val="0"/>
      <w:marRight w:val="0"/>
      <w:marTop w:val="0"/>
      <w:marBottom w:val="0"/>
      <w:divBdr>
        <w:top w:val="none" w:sz="0" w:space="0" w:color="auto"/>
        <w:left w:val="none" w:sz="0" w:space="0" w:color="auto"/>
        <w:bottom w:val="none" w:sz="0" w:space="0" w:color="auto"/>
        <w:right w:val="none" w:sz="0" w:space="0" w:color="auto"/>
      </w:divBdr>
    </w:div>
    <w:div w:id="830871781">
      <w:bodyDiv w:val="1"/>
      <w:marLeft w:val="0"/>
      <w:marRight w:val="0"/>
      <w:marTop w:val="0"/>
      <w:marBottom w:val="0"/>
      <w:divBdr>
        <w:top w:val="none" w:sz="0" w:space="0" w:color="auto"/>
        <w:left w:val="none" w:sz="0" w:space="0" w:color="auto"/>
        <w:bottom w:val="none" w:sz="0" w:space="0" w:color="auto"/>
        <w:right w:val="none" w:sz="0" w:space="0" w:color="auto"/>
      </w:divBdr>
    </w:div>
    <w:div w:id="831145240">
      <w:bodyDiv w:val="1"/>
      <w:marLeft w:val="0"/>
      <w:marRight w:val="0"/>
      <w:marTop w:val="0"/>
      <w:marBottom w:val="0"/>
      <w:divBdr>
        <w:top w:val="none" w:sz="0" w:space="0" w:color="auto"/>
        <w:left w:val="none" w:sz="0" w:space="0" w:color="auto"/>
        <w:bottom w:val="none" w:sz="0" w:space="0" w:color="auto"/>
        <w:right w:val="none" w:sz="0" w:space="0" w:color="auto"/>
      </w:divBdr>
    </w:div>
    <w:div w:id="832524535">
      <w:bodyDiv w:val="1"/>
      <w:marLeft w:val="0"/>
      <w:marRight w:val="0"/>
      <w:marTop w:val="0"/>
      <w:marBottom w:val="0"/>
      <w:divBdr>
        <w:top w:val="none" w:sz="0" w:space="0" w:color="auto"/>
        <w:left w:val="none" w:sz="0" w:space="0" w:color="auto"/>
        <w:bottom w:val="none" w:sz="0" w:space="0" w:color="auto"/>
        <w:right w:val="none" w:sz="0" w:space="0" w:color="auto"/>
      </w:divBdr>
    </w:div>
    <w:div w:id="832642189">
      <w:bodyDiv w:val="1"/>
      <w:marLeft w:val="0"/>
      <w:marRight w:val="0"/>
      <w:marTop w:val="0"/>
      <w:marBottom w:val="0"/>
      <w:divBdr>
        <w:top w:val="none" w:sz="0" w:space="0" w:color="auto"/>
        <w:left w:val="none" w:sz="0" w:space="0" w:color="auto"/>
        <w:bottom w:val="none" w:sz="0" w:space="0" w:color="auto"/>
        <w:right w:val="none" w:sz="0" w:space="0" w:color="auto"/>
      </w:divBdr>
    </w:div>
    <w:div w:id="833692093">
      <w:bodyDiv w:val="1"/>
      <w:marLeft w:val="0"/>
      <w:marRight w:val="0"/>
      <w:marTop w:val="0"/>
      <w:marBottom w:val="0"/>
      <w:divBdr>
        <w:top w:val="none" w:sz="0" w:space="0" w:color="auto"/>
        <w:left w:val="none" w:sz="0" w:space="0" w:color="auto"/>
        <w:bottom w:val="none" w:sz="0" w:space="0" w:color="auto"/>
        <w:right w:val="none" w:sz="0" w:space="0" w:color="auto"/>
      </w:divBdr>
    </w:div>
    <w:div w:id="835072131">
      <w:bodyDiv w:val="1"/>
      <w:marLeft w:val="0"/>
      <w:marRight w:val="0"/>
      <w:marTop w:val="0"/>
      <w:marBottom w:val="0"/>
      <w:divBdr>
        <w:top w:val="none" w:sz="0" w:space="0" w:color="auto"/>
        <w:left w:val="none" w:sz="0" w:space="0" w:color="auto"/>
        <w:bottom w:val="none" w:sz="0" w:space="0" w:color="auto"/>
        <w:right w:val="none" w:sz="0" w:space="0" w:color="auto"/>
      </w:divBdr>
    </w:div>
    <w:div w:id="836313099">
      <w:bodyDiv w:val="1"/>
      <w:marLeft w:val="0"/>
      <w:marRight w:val="0"/>
      <w:marTop w:val="0"/>
      <w:marBottom w:val="0"/>
      <w:divBdr>
        <w:top w:val="none" w:sz="0" w:space="0" w:color="auto"/>
        <w:left w:val="none" w:sz="0" w:space="0" w:color="auto"/>
        <w:bottom w:val="none" w:sz="0" w:space="0" w:color="auto"/>
        <w:right w:val="none" w:sz="0" w:space="0" w:color="auto"/>
      </w:divBdr>
    </w:div>
    <w:div w:id="839464260">
      <w:bodyDiv w:val="1"/>
      <w:marLeft w:val="0"/>
      <w:marRight w:val="0"/>
      <w:marTop w:val="0"/>
      <w:marBottom w:val="0"/>
      <w:divBdr>
        <w:top w:val="none" w:sz="0" w:space="0" w:color="auto"/>
        <w:left w:val="none" w:sz="0" w:space="0" w:color="auto"/>
        <w:bottom w:val="none" w:sz="0" w:space="0" w:color="auto"/>
        <w:right w:val="none" w:sz="0" w:space="0" w:color="auto"/>
      </w:divBdr>
    </w:div>
    <w:div w:id="841775762">
      <w:bodyDiv w:val="1"/>
      <w:marLeft w:val="0"/>
      <w:marRight w:val="0"/>
      <w:marTop w:val="0"/>
      <w:marBottom w:val="0"/>
      <w:divBdr>
        <w:top w:val="none" w:sz="0" w:space="0" w:color="auto"/>
        <w:left w:val="none" w:sz="0" w:space="0" w:color="auto"/>
        <w:bottom w:val="none" w:sz="0" w:space="0" w:color="auto"/>
        <w:right w:val="none" w:sz="0" w:space="0" w:color="auto"/>
      </w:divBdr>
    </w:div>
    <w:div w:id="844323947">
      <w:bodyDiv w:val="1"/>
      <w:marLeft w:val="0"/>
      <w:marRight w:val="0"/>
      <w:marTop w:val="0"/>
      <w:marBottom w:val="0"/>
      <w:divBdr>
        <w:top w:val="none" w:sz="0" w:space="0" w:color="auto"/>
        <w:left w:val="none" w:sz="0" w:space="0" w:color="auto"/>
        <w:bottom w:val="none" w:sz="0" w:space="0" w:color="auto"/>
        <w:right w:val="none" w:sz="0" w:space="0" w:color="auto"/>
      </w:divBdr>
    </w:div>
    <w:div w:id="844634774">
      <w:bodyDiv w:val="1"/>
      <w:marLeft w:val="0"/>
      <w:marRight w:val="0"/>
      <w:marTop w:val="0"/>
      <w:marBottom w:val="0"/>
      <w:divBdr>
        <w:top w:val="none" w:sz="0" w:space="0" w:color="auto"/>
        <w:left w:val="none" w:sz="0" w:space="0" w:color="auto"/>
        <w:bottom w:val="none" w:sz="0" w:space="0" w:color="auto"/>
        <w:right w:val="none" w:sz="0" w:space="0" w:color="auto"/>
      </w:divBdr>
    </w:div>
    <w:div w:id="847256423">
      <w:bodyDiv w:val="1"/>
      <w:marLeft w:val="0"/>
      <w:marRight w:val="0"/>
      <w:marTop w:val="0"/>
      <w:marBottom w:val="0"/>
      <w:divBdr>
        <w:top w:val="none" w:sz="0" w:space="0" w:color="auto"/>
        <w:left w:val="none" w:sz="0" w:space="0" w:color="auto"/>
        <w:bottom w:val="none" w:sz="0" w:space="0" w:color="auto"/>
        <w:right w:val="none" w:sz="0" w:space="0" w:color="auto"/>
      </w:divBdr>
    </w:div>
    <w:div w:id="848375331">
      <w:bodyDiv w:val="1"/>
      <w:marLeft w:val="0"/>
      <w:marRight w:val="0"/>
      <w:marTop w:val="0"/>
      <w:marBottom w:val="0"/>
      <w:divBdr>
        <w:top w:val="none" w:sz="0" w:space="0" w:color="auto"/>
        <w:left w:val="none" w:sz="0" w:space="0" w:color="auto"/>
        <w:bottom w:val="none" w:sz="0" w:space="0" w:color="auto"/>
        <w:right w:val="none" w:sz="0" w:space="0" w:color="auto"/>
      </w:divBdr>
    </w:div>
    <w:div w:id="848525388">
      <w:bodyDiv w:val="1"/>
      <w:marLeft w:val="0"/>
      <w:marRight w:val="0"/>
      <w:marTop w:val="0"/>
      <w:marBottom w:val="0"/>
      <w:divBdr>
        <w:top w:val="none" w:sz="0" w:space="0" w:color="auto"/>
        <w:left w:val="none" w:sz="0" w:space="0" w:color="auto"/>
        <w:bottom w:val="none" w:sz="0" w:space="0" w:color="auto"/>
        <w:right w:val="none" w:sz="0" w:space="0" w:color="auto"/>
      </w:divBdr>
    </w:div>
    <w:div w:id="853037642">
      <w:bodyDiv w:val="1"/>
      <w:marLeft w:val="0"/>
      <w:marRight w:val="0"/>
      <w:marTop w:val="0"/>
      <w:marBottom w:val="0"/>
      <w:divBdr>
        <w:top w:val="none" w:sz="0" w:space="0" w:color="auto"/>
        <w:left w:val="none" w:sz="0" w:space="0" w:color="auto"/>
        <w:bottom w:val="none" w:sz="0" w:space="0" w:color="auto"/>
        <w:right w:val="none" w:sz="0" w:space="0" w:color="auto"/>
      </w:divBdr>
    </w:div>
    <w:div w:id="853883156">
      <w:bodyDiv w:val="1"/>
      <w:marLeft w:val="0"/>
      <w:marRight w:val="0"/>
      <w:marTop w:val="0"/>
      <w:marBottom w:val="0"/>
      <w:divBdr>
        <w:top w:val="none" w:sz="0" w:space="0" w:color="auto"/>
        <w:left w:val="none" w:sz="0" w:space="0" w:color="auto"/>
        <w:bottom w:val="none" w:sz="0" w:space="0" w:color="auto"/>
        <w:right w:val="none" w:sz="0" w:space="0" w:color="auto"/>
      </w:divBdr>
    </w:div>
    <w:div w:id="855924132">
      <w:bodyDiv w:val="1"/>
      <w:marLeft w:val="0"/>
      <w:marRight w:val="0"/>
      <w:marTop w:val="0"/>
      <w:marBottom w:val="0"/>
      <w:divBdr>
        <w:top w:val="none" w:sz="0" w:space="0" w:color="auto"/>
        <w:left w:val="none" w:sz="0" w:space="0" w:color="auto"/>
        <w:bottom w:val="none" w:sz="0" w:space="0" w:color="auto"/>
        <w:right w:val="none" w:sz="0" w:space="0" w:color="auto"/>
      </w:divBdr>
    </w:div>
    <w:div w:id="859589058">
      <w:bodyDiv w:val="1"/>
      <w:marLeft w:val="0"/>
      <w:marRight w:val="0"/>
      <w:marTop w:val="0"/>
      <w:marBottom w:val="0"/>
      <w:divBdr>
        <w:top w:val="none" w:sz="0" w:space="0" w:color="auto"/>
        <w:left w:val="none" w:sz="0" w:space="0" w:color="auto"/>
        <w:bottom w:val="none" w:sz="0" w:space="0" w:color="auto"/>
        <w:right w:val="none" w:sz="0" w:space="0" w:color="auto"/>
      </w:divBdr>
    </w:div>
    <w:div w:id="860316201">
      <w:bodyDiv w:val="1"/>
      <w:marLeft w:val="0"/>
      <w:marRight w:val="0"/>
      <w:marTop w:val="0"/>
      <w:marBottom w:val="0"/>
      <w:divBdr>
        <w:top w:val="none" w:sz="0" w:space="0" w:color="auto"/>
        <w:left w:val="none" w:sz="0" w:space="0" w:color="auto"/>
        <w:bottom w:val="none" w:sz="0" w:space="0" w:color="auto"/>
        <w:right w:val="none" w:sz="0" w:space="0" w:color="auto"/>
      </w:divBdr>
    </w:div>
    <w:div w:id="860633016">
      <w:bodyDiv w:val="1"/>
      <w:marLeft w:val="0"/>
      <w:marRight w:val="0"/>
      <w:marTop w:val="0"/>
      <w:marBottom w:val="0"/>
      <w:divBdr>
        <w:top w:val="none" w:sz="0" w:space="0" w:color="auto"/>
        <w:left w:val="none" w:sz="0" w:space="0" w:color="auto"/>
        <w:bottom w:val="none" w:sz="0" w:space="0" w:color="auto"/>
        <w:right w:val="none" w:sz="0" w:space="0" w:color="auto"/>
      </w:divBdr>
    </w:div>
    <w:div w:id="862399425">
      <w:bodyDiv w:val="1"/>
      <w:marLeft w:val="0"/>
      <w:marRight w:val="0"/>
      <w:marTop w:val="0"/>
      <w:marBottom w:val="0"/>
      <w:divBdr>
        <w:top w:val="none" w:sz="0" w:space="0" w:color="auto"/>
        <w:left w:val="none" w:sz="0" w:space="0" w:color="auto"/>
        <w:bottom w:val="none" w:sz="0" w:space="0" w:color="auto"/>
        <w:right w:val="none" w:sz="0" w:space="0" w:color="auto"/>
      </w:divBdr>
    </w:div>
    <w:div w:id="865211412">
      <w:bodyDiv w:val="1"/>
      <w:marLeft w:val="0"/>
      <w:marRight w:val="0"/>
      <w:marTop w:val="0"/>
      <w:marBottom w:val="0"/>
      <w:divBdr>
        <w:top w:val="none" w:sz="0" w:space="0" w:color="auto"/>
        <w:left w:val="none" w:sz="0" w:space="0" w:color="auto"/>
        <w:bottom w:val="none" w:sz="0" w:space="0" w:color="auto"/>
        <w:right w:val="none" w:sz="0" w:space="0" w:color="auto"/>
      </w:divBdr>
    </w:div>
    <w:div w:id="870799361">
      <w:bodyDiv w:val="1"/>
      <w:marLeft w:val="0"/>
      <w:marRight w:val="0"/>
      <w:marTop w:val="0"/>
      <w:marBottom w:val="0"/>
      <w:divBdr>
        <w:top w:val="none" w:sz="0" w:space="0" w:color="auto"/>
        <w:left w:val="none" w:sz="0" w:space="0" w:color="auto"/>
        <w:bottom w:val="none" w:sz="0" w:space="0" w:color="auto"/>
        <w:right w:val="none" w:sz="0" w:space="0" w:color="auto"/>
      </w:divBdr>
    </w:div>
    <w:div w:id="870995338">
      <w:bodyDiv w:val="1"/>
      <w:marLeft w:val="0"/>
      <w:marRight w:val="0"/>
      <w:marTop w:val="0"/>
      <w:marBottom w:val="0"/>
      <w:divBdr>
        <w:top w:val="none" w:sz="0" w:space="0" w:color="auto"/>
        <w:left w:val="none" w:sz="0" w:space="0" w:color="auto"/>
        <w:bottom w:val="none" w:sz="0" w:space="0" w:color="auto"/>
        <w:right w:val="none" w:sz="0" w:space="0" w:color="auto"/>
      </w:divBdr>
    </w:div>
    <w:div w:id="873733744">
      <w:bodyDiv w:val="1"/>
      <w:marLeft w:val="0"/>
      <w:marRight w:val="0"/>
      <w:marTop w:val="0"/>
      <w:marBottom w:val="0"/>
      <w:divBdr>
        <w:top w:val="none" w:sz="0" w:space="0" w:color="auto"/>
        <w:left w:val="none" w:sz="0" w:space="0" w:color="auto"/>
        <w:bottom w:val="none" w:sz="0" w:space="0" w:color="auto"/>
        <w:right w:val="none" w:sz="0" w:space="0" w:color="auto"/>
      </w:divBdr>
    </w:div>
    <w:div w:id="878274214">
      <w:bodyDiv w:val="1"/>
      <w:marLeft w:val="0"/>
      <w:marRight w:val="0"/>
      <w:marTop w:val="0"/>
      <w:marBottom w:val="0"/>
      <w:divBdr>
        <w:top w:val="none" w:sz="0" w:space="0" w:color="auto"/>
        <w:left w:val="none" w:sz="0" w:space="0" w:color="auto"/>
        <w:bottom w:val="none" w:sz="0" w:space="0" w:color="auto"/>
        <w:right w:val="none" w:sz="0" w:space="0" w:color="auto"/>
      </w:divBdr>
    </w:div>
    <w:div w:id="879632051">
      <w:bodyDiv w:val="1"/>
      <w:marLeft w:val="0"/>
      <w:marRight w:val="0"/>
      <w:marTop w:val="0"/>
      <w:marBottom w:val="0"/>
      <w:divBdr>
        <w:top w:val="none" w:sz="0" w:space="0" w:color="auto"/>
        <w:left w:val="none" w:sz="0" w:space="0" w:color="auto"/>
        <w:bottom w:val="none" w:sz="0" w:space="0" w:color="auto"/>
        <w:right w:val="none" w:sz="0" w:space="0" w:color="auto"/>
      </w:divBdr>
    </w:div>
    <w:div w:id="880821907">
      <w:bodyDiv w:val="1"/>
      <w:marLeft w:val="0"/>
      <w:marRight w:val="0"/>
      <w:marTop w:val="0"/>
      <w:marBottom w:val="0"/>
      <w:divBdr>
        <w:top w:val="none" w:sz="0" w:space="0" w:color="auto"/>
        <w:left w:val="none" w:sz="0" w:space="0" w:color="auto"/>
        <w:bottom w:val="none" w:sz="0" w:space="0" w:color="auto"/>
        <w:right w:val="none" w:sz="0" w:space="0" w:color="auto"/>
      </w:divBdr>
    </w:div>
    <w:div w:id="881748433">
      <w:bodyDiv w:val="1"/>
      <w:marLeft w:val="0"/>
      <w:marRight w:val="0"/>
      <w:marTop w:val="0"/>
      <w:marBottom w:val="0"/>
      <w:divBdr>
        <w:top w:val="none" w:sz="0" w:space="0" w:color="auto"/>
        <w:left w:val="none" w:sz="0" w:space="0" w:color="auto"/>
        <w:bottom w:val="none" w:sz="0" w:space="0" w:color="auto"/>
        <w:right w:val="none" w:sz="0" w:space="0" w:color="auto"/>
      </w:divBdr>
    </w:div>
    <w:div w:id="882639156">
      <w:bodyDiv w:val="1"/>
      <w:marLeft w:val="0"/>
      <w:marRight w:val="0"/>
      <w:marTop w:val="0"/>
      <w:marBottom w:val="0"/>
      <w:divBdr>
        <w:top w:val="none" w:sz="0" w:space="0" w:color="auto"/>
        <w:left w:val="none" w:sz="0" w:space="0" w:color="auto"/>
        <w:bottom w:val="none" w:sz="0" w:space="0" w:color="auto"/>
        <w:right w:val="none" w:sz="0" w:space="0" w:color="auto"/>
      </w:divBdr>
    </w:div>
    <w:div w:id="883255863">
      <w:bodyDiv w:val="1"/>
      <w:marLeft w:val="0"/>
      <w:marRight w:val="0"/>
      <w:marTop w:val="0"/>
      <w:marBottom w:val="0"/>
      <w:divBdr>
        <w:top w:val="none" w:sz="0" w:space="0" w:color="auto"/>
        <w:left w:val="none" w:sz="0" w:space="0" w:color="auto"/>
        <w:bottom w:val="none" w:sz="0" w:space="0" w:color="auto"/>
        <w:right w:val="none" w:sz="0" w:space="0" w:color="auto"/>
      </w:divBdr>
    </w:div>
    <w:div w:id="884365394">
      <w:bodyDiv w:val="1"/>
      <w:marLeft w:val="0"/>
      <w:marRight w:val="0"/>
      <w:marTop w:val="0"/>
      <w:marBottom w:val="0"/>
      <w:divBdr>
        <w:top w:val="none" w:sz="0" w:space="0" w:color="auto"/>
        <w:left w:val="none" w:sz="0" w:space="0" w:color="auto"/>
        <w:bottom w:val="none" w:sz="0" w:space="0" w:color="auto"/>
        <w:right w:val="none" w:sz="0" w:space="0" w:color="auto"/>
      </w:divBdr>
    </w:div>
    <w:div w:id="887108495">
      <w:bodyDiv w:val="1"/>
      <w:marLeft w:val="0"/>
      <w:marRight w:val="0"/>
      <w:marTop w:val="0"/>
      <w:marBottom w:val="0"/>
      <w:divBdr>
        <w:top w:val="none" w:sz="0" w:space="0" w:color="auto"/>
        <w:left w:val="none" w:sz="0" w:space="0" w:color="auto"/>
        <w:bottom w:val="none" w:sz="0" w:space="0" w:color="auto"/>
        <w:right w:val="none" w:sz="0" w:space="0" w:color="auto"/>
      </w:divBdr>
    </w:div>
    <w:div w:id="887762907">
      <w:bodyDiv w:val="1"/>
      <w:marLeft w:val="0"/>
      <w:marRight w:val="0"/>
      <w:marTop w:val="0"/>
      <w:marBottom w:val="0"/>
      <w:divBdr>
        <w:top w:val="none" w:sz="0" w:space="0" w:color="auto"/>
        <w:left w:val="none" w:sz="0" w:space="0" w:color="auto"/>
        <w:bottom w:val="none" w:sz="0" w:space="0" w:color="auto"/>
        <w:right w:val="none" w:sz="0" w:space="0" w:color="auto"/>
      </w:divBdr>
    </w:div>
    <w:div w:id="888303986">
      <w:bodyDiv w:val="1"/>
      <w:marLeft w:val="0"/>
      <w:marRight w:val="0"/>
      <w:marTop w:val="0"/>
      <w:marBottom w:val="0"/>
      <w:divBdr>
        <w:top w:val="none" w:sz="0" w:space="0" w:color="auto"/>
        <w:left w:val="none" w:sz="0" w:space="0" w:color="auto"/>
        <w:bottom w:val="none" w:sz="0" w:space="0" w:color="auto"/>
        <w:right w:val="none" w:sz="0" w:space="0" w:color="auto"/>
      </w:divBdr>
    </w:div>
    <w:div w:id="889145819">
      <w:bodyDiv w:val="1"/>
      <w:marLeft w:val="0"/>
      <w:marRight w:val="0"/>
      <w:marTop w:val="0"/>
      <w:marBottom w:val="0"/>
      <w:divBdr>
        <w:top w:val="none" w:sz="0" w:space="0" w:color="auto"/>
        <w:left w:val="none" w:sz="0" w:space="0" w:color="auto"/>
        <w:bottom w:val="none" w:sz="0" w:space="0" w:color="auto"/>
        <w:right w:val="none" w:sz="0" w:space="0" w:color="auto"/>
      </w:divBdr>
    </w:div>
    <w:div w:id="890001062">
      <w:bodyDiv w:val="1"/>
      <w:marLeft w:val="0"/>
      <w:marRight w:val="0"/>
      <w:marTop w:val="0"/>
      <w:marBottom w:val="0"/>
      <w:divBdr>
        <w:top w:val="none" w:sz="0" w:space="0" w:color="auto"/>
        <w:left w:val="none" w:sz="0" w:space="0" w:color="auto"/>
        <w:bottom w:val="none" w:sz="0" w:space="0" w:color="auto"/>
        <w:right w:val="none" w:sz="0" w:space="0" w:color="auto"/>
      </w:divBdr>
    </w:div>
    <w:div w:id="890768236">
      <w:bodyDiv w:val="1"/>
      <w:marLeft w:val="0"/>
      <w:marRight w:val="0"/>
      <w:marTop w:val="0"/>
      <w:marBottom w:val="0"/>
      <w:divBdr>
        <w:top w:val="none" w:sz="0" w:space="0" w:color="auto"/>
        <w:left w:val="none" w:sz="0" w:space="0" w:color="auto"/>
        <w:bottom w:val="none" w:sz="0" w:space="0" w:color="auto"/>
        <w:right w:val="none" w:sz="0" w:space="0" w:color="auto"/>
      </w:divBdr>
    </w:div>
    <w:div w:id="891430747">
      <w:bodyDiv w:val="1"/>
      <w:marLeft w:val="0"/>
      <w:marRight w:val="0"/>
      <w:marTop w:val="0"/>
      <w:marBottom w:val="0"/>
      <w:divBdr>
        <w:top w:val="none" w:sz="0" w:space="0" w:color="auto"/>
        <w:left w:val="none" w:sz="0" w:space="0" w:color="auto"/>
        <w:bottom w:val="none" w:sz="0" w:space="0" w:color="auto"/>
        <w:right w:val="none" w:sz="0" w:space="0" w:color="auto"/>
      </w:divBdr>
    </w:div>
    <w:div w:id="891841788">
      <w:bodyDiv w:val="1"/>
      <w:marLeft w:val="0"/>
      <w:marRight w:val="0"/>
      <w:marTop w:val="0"/>
      <w:marBottom w:val="0"/>
      <w:divBdr>
        <w:top w:val="none" w:sz="0" w:space="0" w:color="auto"/>
        <w:left w:val="none" w:sz="0" w:space="0" w:color="auto"/>
        <w:bottom w:val="none" w:sz="0" w:space="0" w:color="auto"/>
        <w:right w:val="none" w:sz="0" w:space="0" w:color="auto"/>
      </w:divBdr>
    </w:div>
    <w:div w:id="895045189">
      <w:bodyDiv w:val="1"/>
      <w:marLeft w:val="0"/>
      <w:marRight w:val="0"/>
      <w:marTop w:val="0"/>
      <w:marBottom w:val="0"/>
      <w:divBdr>
        <w:top w:val="none" w:sz="0" w:space="0" w:color="auto"/>
        <w:left w:val="none" w:sz="0" w:space="0" w:color="auto"/>
        <w:bottom w:val="none" w:sz="0" w:space="0" w:color="auto"/>
        <w:right w:val="none" w:sz="0" w:space="0" w:color="auto"/>
      </w:divBdr>
    </w:div>
    <w:div w:id="895354915">
      <w:bodyDiv w:val="1"/>
      <w:marLeft w:val="0"/>
      <w:marRight w:val="0"/>
      <w:marTop w:val="0"/>
      <w:marBottom w:val="0"/>
      <w:divBdr>
        <w:top w:val="none" w:sz="0" w:space="0" w:color="auto"/>
        <w:left w:val="none" w:sz="0" w:space="0" w:color="auto"/>
        <w:bottom w:val="none" w:sz="0" w:space="0" w:color="auto"/>
        <w:right w:val="none" w:sz="0" w:space="0" w:color="auto"/>
      </w:divBdr>
    </w:div>
    <w:div w:id="896092516">
      <w:bodyDiv w:val="1"/>
      <w:marLeft w:val="0"/>
      <w:marRight w:val="0"/>
      <w:marTop w:val="0"/>
      <w:marBottom w:val="0"/>
      <w:divBdr>
        <w:top w:val="none" w:sz="0" w:space="0" w:color="auto"/>
        <w:left w:val="none" w:sz="0" w:space="0" w:color="auto"/>
        <w:bottom w:val="none" w:sz="0" w:space="0" w:color="auto"/>
        <w:right w:val="none" w:sz="0" w:space="0" w:color="auto"/>
      </w:divBdr>
    </w:div>
    <w:div w:id="901255741">
      <w:bodyDiv w:val="1"/>
      <w:marLeft w:val="0"/>
      <w:marRight w:val="0"/>
      <w:marTop w:val="0"/>
      <w:marBottom w:val="0"/>
      <w:divBdr>
        <w:top w:val="none" w:sz="0" w:space="0" w:color="auto"/>
        <w:left w:val="none" w:sz="0" w:space="0" w:color="auto"/>
        <w:bottom w:val="none" w:sz="0" w:space="0" w:color="auto"/>
        <w:right w:val="none" w:sz="0" w:space="0" w:color="auto"/>
      </w:divBdr>
    </w:div>
    <w:div w:id="901646020">
      <w:bodyDiv w:val="1"/>
      <w:marLeft w:val="0"/>
      <w:marRight w:val="0"/>
      <w:marTop w:val="0"/>
      <w:marBottom w:val="0"/>
      <w:divBdr>
        <w:top w:val="none" w:sz="0" w:space="0" w:color="auto"/>
        <w:left w:val="none" w:sz="0" w:space="0" w:color="auto"/>
        <w:bottom w:val="none" w:sz="0" w:space="0" w:color="auto"/>
        <w:right w:val="none" w:sz="0" w:space="0" w:color="auto"/>
      </w:divBdr>
    </w:div>
    <w:div w:id="904606268">
      <w:bodyDiv w:val="1"/>
      <w:marLeft w:val="0"/>
      <w:marRight w:val="0"/>
      <w:marTop w:val="0"/>
      <w:marBottom w:val="0"/>
      <w:divBdr>
        <w:top w:val="none" w:sz="0" w:space="0" w:color="auto"/>
        <w:left w:val="none" w:sz="0" w:space="0" w:color="auto"/>
        <w:bottom w:val="none" w:sz="0" w:space="0" w:color="auto"/>
        <w:right w:val="none" w:sz="0" w:space="0" w:color="auto"/>
      </w:divBdr>
    </w:div>
    <w:div w:id="906919494">
      <w:bodyDiv w:val="1"/>
      <w:marLeft w:val="0"/>
      <w:marRight w:val="0"/>
      <w:marTop w:val="0"/>
      <w:marBottom w:val="0"/>
      <w:divBdr>
        <w:top w:val="none" w:sz="0" w:space="0" w:color="auto"/>
        <w:left w:val="none" w:sz="0" w:space="0" w:color="auto"/>
        <w:bottom w:val="none" w:sz="0" w:space="0" w:color="auto"/>
        <w:right w:val="none" w:sz="0" w:space="0" w:color="auto"/>
      </w:divBdr>
    </w:div>
    <w:div w:id="908346692">
      <w:bodyDiv w:val="1"/>
      <w:marLeft w:val="0"/>
      <w:marRight w:val="0"/>
      <w:marTop w:val="0"/>
      <w:marBottom w:val="0"/>
      <w:divBdr>
        <w:top w:val="none" w:sz="0" w:space="0" w:color="auto"/>
        <w:left w:val="none" w:sz="0" w:space="0" w:color="auto"/>
        <w:bottom w:val="none" w:sz="0" w:space="0" w:color="auto"/>
        <w:right w:val="none" w:sz="0" w:space="0" w:color="auto"/>
      </w:divBdr>
    </w:div>
    <w:div w:id="908733862">
      <w:bodyDiv w:val="1"/>
      <w:marLeft w:val="0"/>
      <w:marRight w:val="0"/>
      <w:marTop w:val="0"/>
      <w:marBottom w:val="0"/>
      <w:divBdr>
        <w:top w:val="none" w:sz="0" w:space="0" w:color="auto"/>
        <w:left w:val="none" w:sz="0" w:space="0" w:color="auto"/>
        <w:bottom w:val="none" w:sz="0" w:space="0" w:color="auto"/>
        <w:right w:val="none" w:sz="0" w:space="0" w:color="auto"/>
      </w:divBdr>
    </w:div>
    <w:div w:id="909385524">
      <w:bodyDiv w:val="1"/>
      <w:marLeft w:val="0"/>
      <w:marRight w:val="0"/>
      <w:marTop w:val="0"/>
      <w:marBottom w:val="0"/>
      <w:divBdr>
        <w:top w:val="none" w:sz="0" w:space="0" w:color="auto"/>
        <w:left w:val="none" w:sz="0" w:space="0" w:color="auto"/>
        <w:bottom w:val="none" w:sz="0" w:space="0" w:color="auto"/>
        <w:right w:val="none" w:sz="0" w:space="0" w:color="auto"/>
      </w:divBdr>
    </w:div>
    <w:div w:id="915360884">
      <w:bodyDiv w:val="1"/>
      <w:marLeft w:val="0"/>
      <w:marRight w:val="0"/>
      <w:marTop w:val="0"/>
      <w:marBottom w:val="0"/>
      <w:divBdr>
        <w:top w:val="none" w:sz="0" w:space="0" w:color="auto"/>
        <w:left w:val="none" w:sz="0" w:space="0" w:color="auto"/>
        <w:bottom w:val="none" w:sz="0" w:space="0" w:color="auto"/>
        <w:right w:val="none" w:sz="0" w:space="0" w:color="auto"/>
      </w:divBdr>
    </w:div>
    <w:div w:id="916327370">
      <w:bodyDiv w:val="1"/>
      <w:marLeft w:val="0"/>
      <w:marRight w:val="0"/>
      <w:marTop w:val="0"/>
      <w:marBottom w:val="0"/>
      <w:divBdr>
        <w:top w:val="none" w:sz="0" w:space="0" w:color="auto"/>
        <w:left w:val="none" w:sz="0" w:space="0" w:color="auto"/>
        <w:bottom w:val="none" w:sz="0" w:space="0" w:color="auto"/>
        <w:right w:val="none" w:sz="0" w:space="0" w:color="auto"/>
      </w:divBdr>
    </w:div>
    <w:div w:id="923222453">
      <w:bodyDiv w:val="1"/>
      <w:marLeft w:val="0"/>
      <w:marRight w:val="0"/>
      <w:marTop w:val="0"/>
      <w:marBottom w:val="0"/>
      <w:divBdr>
        <w:top w:val="none" w:sz="0" w:space="0" w:color="auto"/>
        <w:left w:val="none" w:sz="0" w:space="0" w:color="auto"/>
        <w:bottom w:val="none" w:sz="0" w:space="0" w:color="auto"/>
        <w:right w:val="none" w:sz="0" w:space="0" w:color="auto"/>
      </w:divBdr>
    </w:div>
    <w:div w:id="924191267">
      <w:bodyDiv w:val="1"/>
      <w:marLeft w:val="0"/>
      <w:marRight w:val="0"/>
      <w:marTop w:val="0"/>
      <w:marBottom w:val="0"/>
      <w:divBdr>
        <w:top w:val="none" w:sz="0" w:space="0" w:color="auto"/>
        <w:left w:val="none" w:sz="0" w:space="0" w:color="auto"/>
        <w:bottom w:val="none" w:sz="0" w:space="0" w:color="auto"/>
        <w:right w:val="none" w:sz="0" w:space="0" w:color="auto"/>
      </w:divBdr>
    </w:div>
    <w:div w:id="924999034">
      <w:bodyDiv w:val="1"/>
      <w:marLeft w:val="0"/>
      <w:marRight w:val="0"/>
      <w:marTop w:val="0"/>
      <w:marBottom w:val="0"/>
      <w:divBdr>
        <w:top w:val="none" w:sz="0" w:space="0" w:color="auto"/>
        <w:left w:val="none" w:sz="0" w:space="0" w:color="auto"/>
        <w:bottom w:val="none" w:sz="0" w:space="0" w:color="auto"/>
        <w:right w:val="none" w:sz="0" w:space="0" w:color="auto"/>
      </w:divBdr>
    </w:div>
    <w:div w:id="925766345">
      <w:bodyDiv w:val="1"/>
      <w:marLeft w:val="0"/>
      <w:marRight w:val="0"/>
      <w:marTop w:val="0"/>
      <w:marBottom w:val="0"/>
      <w:divBdr>
        <w:top w:val="none" w:sz="0" w:space="0" w:color="auto"/>
        <w:left w:val="none" w:sz="0" w:space="0" w:color="auto"/>
        <w:bottom w:val="none" w:sz="0" w:space="0" w:color="auto"/>
        <w:right w:val="none" w:sz="0" w:space="0" w:color="auto"/>
      </w:divBdr>
    </w:div>
    <w:div w:id="927890065">
      <w:bodyDiv w:val="1"/>
      <w:marLeft w:val="0"/>
      <w:marRight w:val="0"/>
      <w:marTop w:val="0"/>
      <w:marBottom w:val="0"/>
      <w:divBdr>
        <w:top w:val="none" w:sz="0" w:space="0" w:color="auto"/>
        <w:left w:val="none" w:sz="0" w:space="0" w:color="auto"/>
        <w:bottom w:val="none" w:sz="0" w:space="0" w:color="auto"/>
        <w:right w:val="none" w:sz="0" w:space="0" w:color="auto"/>
      </w:divBdr>
    </w:div>
    <w:div w:id="928924069">
      <w:bodyDiv w:val="1"/>
      <w:marLeft w:val="0"/>
      <w:marRight w:val="0"/>
      <w:marTop w:val="0"/>
      <w:marBottom w:val="0"/>
      <w:divBdr>
        <w:top w:val="none" w:sz="0" w:space="0" w:color="auto"/>
        <w:left w:val="none" w:sz="0" w:space="0" w:color="auto"/>
        <w:bottom w:val="none" w:sz="0" w:space="0" w:color="auto"/>
        <w:right w:val="none" w:sz="0" w:space="0" w:color="auto"/>
      </w:divBdr>
    </w:div>
    <w:div w:id="931355950">
      <w:bodyDiv w:val="1"/>
      <w:marLeft w:val="0"/>
      <w:marRight w:val="0"/>
      <w:marTop w:val="0"/>
      <w:marBottom w:val="0"/>
      <w:divBdr>
        <w:top w:val="none" w:sz="0" w:space="0" w:color="auto"/>
        <w:left w:val="none" w:sz="0" w:space="0" w:color="auto"/>
        <w:bottom w:val="none" w:sz="0" w:space="0" w:color="auto"/>
        <w:right w:val="none" w:sz="0" w:space="0" w:color="auto"/>
      </w:divBdr>
    </w:div>
    <w:div w:id="932053085">
      <w:bodyDiv w:val="1"/>
      <w:marLeft w:val="0"/>
      <w:marRight w:val="0"/>
      <w:marTop w:val="0"/>
      <w:marBottom w:val="0"/>
      <w:divBdr>
        <w:top w:val="none" w:sz="0" w:space="0" w:color="auto"/>
        <w:left w:val="none" w:sz="0" w:space="0" w:color="auto"/>
        <w:bottom w:val="none" w:sz="0" w:space="0" w:color="auto"/>
        <w:right w:val="none" w:sz="0" w:space="0" w:color="auto"/>
      </w:divBdr>
    </w:div>
    <w:div w:id="932588871">
      <w:bodyDiv w:val="1"/>
      <w:marLeft w:val="0"/>
      <w:marRight w:val="0"/>
      <w:marTop w:val="0"/>
      <w:marBottom w:val="0"/>
      <w:divBdr>
        <w:top w:val="none" w:sz="0" w:space="0" w:color="auto"/>
        <w:left w:val="none" w:sz="0" w:space="0" w:color="auto"/>
        <w:bottom w:val="none" w:sz="0" w:space="0" w:color="auto"/>
        <w:right w:val="none" w:sz="0" w:space="0" w:color="auto"/>
      </w:divBdr>
    </w:div>
    <w:div w:id="932785859">
      <w:bodyDiv w:val="1"/>
      <w:marLeft w:val="0"/>
      <w:marRight w:val="0"/>
      <w:marTop w:val="0"/>
      <w:marBottom w:val="0"/>
      <w:divBdr>
        <w:top w:val="none" w:sz="0" w:space="0" w:color="auto"/>
        <w:left w:val="none" w:sz="0" w:space="0" w:color="auto"/>
        <w:bottom w:val="none" w:sz="0" w:space="0" w:color="auto"/>
        <w:right w:val="none" w:sz="0" w:space="0" w:color="auto"/>
      </w:divBdr>
    </w:div>
    <w:div w:id="935795443">
      <w:bodyDiv w:val="1"/>
      <w:marLeft w:val="0"/>
      <w:marRight w:val="0"/>
      <w:marTop w:val="0"/>
      <w:marBottom w:val="0"/>
      <w:divBdr>
        <w:top w:val="none" w:sz="0" w:space="0" w:color="auto"/>
        <w:left w:val="none" w:sz="0" w:space="0" w:color="auto"/>
        <w:bottom w:val="none" w:sz="0" w:space="0" w:color="auto"/>
        <w:right w:val="none" w:sz="0" w:space="0" w:color="auto"/>
      </w:divBdr>
    </w:div>
    <w:div w:id="935986183">
      <w:bodyDiv w:val="1"/>
      <w:marLeft w:val="0"/>
      <w:marRight w:val="0"/>
      <w:marTop w:val="0"/>
      <w:marBottom w:val="0"/>
      <w:divBdr>
        <w:top w:val="none" w:sz="0" w:space="0" w:color="auto"/>
        <w:left w:val="none" w:sz="0" w:space="0" w:color="auto"/>
        <w:bottom w:val="none" w:sz="0" w:space="0" w:color="auto"/>
        <w:right w:val="none" w:sz="0" w:space="0" w:color="auto"/>
      </w:divBdr>
    </w:div>
    <w:div w:id="936255998">
      <w:bodyDiv w:val="1"/>
      <w:marLeft w:val="0"/>
      <w:marRight w:val="0"/>
      <w:marTop w:val="0"/>
      <w:marBottom w:val="0"/>
      <w:divBdr>
        <w:top w:val="none" w:sz="0" w:space="0" w:color="auto"/>
        <w:left w:val="none" w:sz="0" w:space="0" w:color="auto"/>
        <w:bottom w:val="none" w:sz="0" w:space="0" w:color="auto"/>
        <w:right w:val="none" w:sz="0" w:space="0" w:color="auto"/>
      </w:divBdr>
    </w:div>
    <w:div w:id="937252973">
      <w:bodyDiv w:val="1"/>
      <w:marLeft w:val="0"/>
      <w:marRight w:val="0"/>
      <w:marTop w:val="0"/>
      <w:marBottom w:val="0"/>
      <w:divBdr>
        <w:top w:val="none" w:sz="0" w:space="0" w:color="auto"/>
        <w:left w:val="none" w:sz="0" w:space="0" w:color="auto"/>
        <w:bottom w:val="none" w:sz="0" w:space="0" w:color="auto"/>
        <w:right w:val="none" w:sz="0" w:space="0" w:color="auto"/>
      </w:divBdr>
    </w:div>
    <w:div w:id="937834834">
      <w:bodyDiv w:val="1"/>
      <w:marLeft w:val="0"/>
      <w:marRight w:val="0"/>
      <w:marTop w:val="0"/>
      <w:marBottom w:val="0"/>
      <w:divBdr>
        <w:top w:val="none" w:sz="0" w:space="0" w:color="auto"/>
        <w:left w:val="none" w:sz="0" w:space="0" w:color="auto"/>
        <w:bottom w:val="none" w:sz="0" w:space="0" w:color="auto"/>
        <w:right w:val="none" w:sz="0" w:space="0" w:color="auto"/>
      </w:divBdr>
    </w:div>
    <w:div w:id="939023022">
      <w:bodyDiv w:val="1"/>
      <w:marLeft w:val="0"/>
      <w:marRight w:val="0"/>
      <w:marTop w:val="0"/>
      <w:marBottom w:val="0"/>
      <w:divBdr>
        <w:top w:val="none" w:sz="0" w:space="0" w:color="auto"/>
        <w:left w:val="none" w:sz="0" w:space="0" w:color="auto"/>
        <w:bottom w:val="none" w:sz="0" w:space="0" w:color="auto"/>
        <w:right w:val="none" w:sz="0" w:space="0" w:color="auto"/>
      </w:divBdr>
    </w:div>
    <w:div w:id="940724563">
      <w:bodyDiv w:val="1"/>
      <w:marLeft w:val="0"/>
      <w:marRight w:val="0"/>
      <w:marTop w:val="0"/>
      <w:marBottom w:val="0"/>
      <w:divBdr>
        <w:top w:val="none" w:sz="0" w:space="0" w:color="auto"/>
        <w:left w:val="none" w:sz="0" w:space="0" w:color="auto"/>
        <w:bottom w:val="none" w:sz="0" w:space="0" w:color="auto"/>
        <w:right w:val="none" w:sz="0" w:space="0" w:color="auto"/>
      </w:divBdr>
    </w:div>
    <w:div w:id="941837592">
      <w:bodyDiv w:val="1"/>
      <w:marLeft w:val="0"/>
      <w:marRight w:val="0"/>
      <w:marTop w:val="0"/>
      <w:marBottom w:val="0"/>
      <w:divBdr>
        <w:top w:val="none" w:sz="0" w:space="0" w:color="auto"/>
        <w:left w:val="none" w:sz="0" w:space="0" w:color="auto"/>
        <w:bottom w:val="none" w:sz="0" w:space="0" w:color="auto"/>
        <w:right w:val="none" w:sz="0" w:space="0" w:color="auto"/>
      </w:divBdr>
    </w:div>
    <w:div w:id="943417759">
      <w:bodyDiv w:val="1"/>
      <w:marLeft w:val="0"/>
      <w:marRight w:val="0"/>
      <w:marTop w:val="0"/>
      <w:marBottom w:val="0"/>
      <w:divBdr>
        <w:top w:val="none" w:sz="0" w:space="0" w:color="auto"/>
        <w:left w:val="none" w:sz="0" w:space="0" w:color="auto"/>
        <w:bottom w:val="none" w:sz="0" w:space="0" w:color="auto"/>
        <w:right w:val="none" w:sz="0" w:space="0" w:color="auto"/>
      </w:divBdr>
    </w:div>
    <w:div w:id="943801281">
      <w:bodyDiv w:val="1"/>
      <w:marLeft w:val="0"/>
      <w:marRight w:val="0"/>
      <w:marTop w:val="0"/>
      <w:marBottom w:val="0"/>
      <w:divBdr>
        <w:top w:val="none" w:sz="0" w:space="0" w:color="auto"/>
        <w:left w:val="none" w:sz="0" w:space="0" w:color="auto"/>
        <w:bottom w:val="none" w:sz="0" w:space="0" w:color="auto"/>
        <w:right w:val="none" w:sz="0" w:space="0" w:color="auto"/>
      </w:divBdr>
    </w:div>
    <w:div w:id="945576413">
      <w:bodyDiv w:val="1"/>
      <w:marLeft w:val="0"/>
      <w:marRight w:val="0"/>
      <w:marTop w:val="0"/>
      <w:marBottom w:val="0"/>
      <w:divBdr>
        <w:top w:val="none" w:sz="0" w:space="0" w:color="auto"/>
        <w:left w:val="none" w:sz="0" w:space="0" w:color="auto"/>
        <w:bottom w:val="none" w:sz="0" w:space="0" w:color="auto"/>
        <w:right w:val="none" w:sz="0" w:space="0" w:color="auto"/>
      </w:divBdr>
    </w:div>
    <w:div w:id="947350480">
      <w:bodyDiv w:val="1"/>
      <w:marLeft w:val="0"/>
      <w:marRight w:val="0"/>
      <w:marTop w:val="0"/>
      <w:marBottom w:val="0"/>
      <w:divBdr>
        <w:top w:val="none" w:sz="0" w:space="0" w:color="auto"/>
        <w:left w:val="none" w:sz="0" w:space="0" w:color="auto"/>
        <w:bottom w:val="none" w:sz="0" w:space="0" w:color="auto"/>
        <w:right w:val="none" w:sz="0" w:space="0" w:color="auto"/>
      </w:divBdr>
    </w:div>
    <w:div w:id="947469701">
      <w:bodyDiv w:val="1"/>
      <w:marLeft w:val="0"/>
      <w:marRight w:val="0"/>
      <w:marTop w:val="0"/>
      <w:marBottom w:val="0"/>
      <w:divBdr>
        <w:top w:val="none" w:sz="0" w:space="0" w:color="auto"/>
        <w:left w:val="none" w:sz="0" w:space="0" w:color="auto"/>
        <w:bottom w:val="none" w:sz="0" w:space="0" w:color="auto"/>
        <w:right w:val="none" w:sz="0" w:space="0" w:color="auto"/>
      </w:divBdr>
    </w:div>
    <w:div w:id="947546756">
      <w:bodyDiv w:val="1"/>
      <w:marLeft w:val="0"/>
      <w:marRight w:val="0"/>
      <w:marTop w:val="0"/>
      <w:marBottom w:val="0"/>
      <w:divBdr>
        <w:top w:val="none" w:sz="0" w:space="0" w:color="auto"/>
        <w:left w:val="none" w:sz="0" w:space="0" w:color="auto"/>
        <w:bottom w:val="none" w:sz="0" w:space="0" w:color="auto"/>
        <w:right w:val="none" w:sz="0" w:space="0" w:color="auto"/>
      </w:divBdr>
    </w:div>
    <w:div w:id="952708779">
      <w:bodyDiv w:val="1"/>
      <w:marLeft w:val="0"/>
      <w:marRight w:val="0"/>
      <w:marTop w:val="0"/>
      <w:marBottom w:val="0"/>
      <w:divBdr>
        <w:top w:val="none" w:sz="0" w:space="0" w:color="auto"/>
        <w:left w:val="none" w:sz="0" w:space="0" w:color="auto"/>
        <w:bottom w:val="none" w:sz="0" w:space="0" w:color="auto"/>
        <w:right w:val="none" w:sz="0" w:space="0" w:color="auto"/>
      </w:divBdr>
    </w:div>
    <w:div w:id="954681170">
      <w:bodyDiv w:val="1"/>
      <w:marLeft w:val="0"/>
      <w:marRight w:val="0"/>
      <w:marTop w:val="0"/>
      <w:marBottom w:val="0"/>
      <w:divBdr>
        <w:top w:val="none" w:sz="0" w:space="0" w:color="auto"/>
        <w:left w:val="none" w:sz="0" w:space="0" w:color="auto"/>
        <w:bottom w:val="none" w:sz="0" w:space="0" w:color="auto"/>
        <w:right w:val="none" w:sz="0" w:space="0" w:color="auto"/>
      </w:divBdr>
    </w:div>
    <w:div w:id="957957157">
      <w:bodyDiv w:val="1"/>
      <w:marLeft w:val="0"/>
      <w:marRight w:val="0"/>
      <w:marTop w:val="0"/>
      <w:marBottom w:val="0"/>
      <w:divBdr>
        <w:top w:val="none" w:sz="0" w:space="0" w:color="auto"/>
        <w:left w:val="none" w:sz="0" w:space="0" w:color="auto"/>
        <w:bottom w:val="none" w:sz="0" w:space="0" w:color="auto"/>
        <w:right w:val="none" w:sz="0" w:space="0" w:color="auto"/>
      </w:divBdr>
    </w:div>
    <w:div w:id="958102871">
      <w:bodyDiv w:val="1"/>
      <w:marLeft w:val="0"/>
      <w:marRight w:val="0"/>
      <w:marTop w:val="0"/>
      <w:marBottom w:val="0"/>
      <w:divBdr>
        <w:top w:val="none" w:sz="0" w:space="0" w:color="auto"/>
        <w:left w:val="none" w:sz="0" w:space="0" w:color="auto"/>
        <w:bottom w:val="none" w:sz="0" w:space="0" w:color="auto"/>
        <w:right w:val="none" w:sz="0" w:space="0" w:color="auto"/>
      </w:divBdr>
    </w:div>
    <w:div w:id="965355785">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4919399">
      <w:bodyDiv w:val="1"/>
      <w:marLeft w:val="0"/>
      <w:marRight w:val="0"/>
      <w:marTop w:val="0"/>
      <w:marBottom w:val="0"/>
      <w:divBdr>
        <w:top w:val="none" w:sz="0" w:space="0" w:color="auto"/>
        <w:left w:val="none" w:sz="0" w:space="0" w:color="auto"/>
        <w:bottom w:val="none" w:sz="0" w:space="0" w:color="auto"/>
        <w:right w:val="none" w:sz="0" w:space="0" w:color="auto"/>
      </w:divBdr>
    </w:div>
    <w:div w:id="975178272">
      <w:bodyDiv w:val="1"/>
      <w:marLeft w:val="0"/>
      <w:marRight w:val="0"/>
      <w:marTop w:val="0"/>
      <w:marBottom w:val="0"/>
      <w:divBdr>
        <w:top w:val="none" w:sz="0" w:space="0" w:color="auto"/>
        <w:left w:val="none" w:sz="0" w:space="0" w:color="auto"/>
        <w:bottom w:val="none" w:sz="0" w:space="0" w:color="auto"/>
        <w:right w:val="none" w:sz="0" w:space="0" w:color="auto"/>
      </w:divBdr>
    </w:div>
    <w:div w:id="976109047">
      <w:bodyDiv w:val="1"/>
      <w:marLeft w:val="0"/>
      <w:marRight w:val="0"/>
      <w:marTop w:val="0"/>
      <w:marBottom w:val="0"/>
      <w:divBdr>
        <w:top w:val="none" w:sz="0" w:space="0" w:color="auto"/>
        <w:left w:val="none" w:sz="0" w:space="0" w:color="auto"/>
        <w:bottom w:val="none" w:sz="0" w:space="0" w:color="auto"/>
        <w:right w:val="none" w:sz="0" w:space="0" w:color="auto"/>
      </w:divBdr>
    </w:div>
    <w:div w:id="976187323">
      <w:bodyDiv w:val="1"/>
      <w:marLeft w:val="0"/>
      <w:marRight w:val="0"/>
      <w:marTop w:val="0"/>
      <w:marBottom w:val="0"/>
      <w:divBdr>
        <w:top w:val="none" w:sz="0" w:space="0" w:color="auto"/>
        <w:left w:val="none" w:sz="0" w:space="0" w:color="auto"/>
        <w:bottom w:val="none" w:sz="0" w:space="0" w:color="auto"/>
        <w:right w:val="none" w:sz="0" w:space="0" w:color="auto"/>
      </w:divBdr>
    </w:div>
    <w:div w:id="976953112">
      <w:bodyDiv w:val="1"/>
      <w:marLeft w:val="0"/>
      <w:marRight w:val="0"/>
      <w:marTop w:val="0"/>
      <w:marBottom w:val="0"/>
      <w:divBdr>
        <w:top w:val="none" w:sz="0" w:space="0" w:color="auto"/>
        <w:left w:val="none" w:sz="0" w:space="0" w:color="auto"/>
        <w:bottom w:val="none" w:sz="0" w:space="0" w:color="auto"/>
        <w:right w:val="none" w:sz="0" w:space="0" w:color="auto"/>
      </w:divBdr>
    </w:div>
    <w:div w:id="978266881">
      <w:bodyDiv w:val="1"/>
      <w:marLeft w:val="0"/>
      <w:marRight w:val="0"/>
      <w:marTop w:val="0"/>
      <w:marBottom w:val="0"/>
      <w:divBdr>
        <w:top w:val="none" w:sz="0" w:space="0" w:color="auto"/>
        <w:left w:val="none" w:sz="0" w:space="0" w:color="auto"/>
        <w:bottom w:val="none" w:sz="0" w:space="0" w:color="auto"/>
        <w:right w:val="none" w:sz="0" w:space="0" w:color="auto"/>
      </w:divBdr>
    </w:div>
    <w:div w:id="980354599">
      <w:bodyDiv w:val="1"/>
      <w:marLeft w:val="0"/>
      <w:marRight w:val="0"/>
      <w:marTop w:val="0"/>
      <w:marBottom w:val="0"/>
      <w:divBdr>
        <w:top w:val="none" w:sz="0" w:space="0" w:color="auto"/>
        <w:left w:val="none" w:sz="0" w:space="0" w:color="auto"/>
        <w:bottom w:val="none" w:sz="0" w:space="0" w:color="auto"/>
        <w:right w:val="none" w:sz="0" w:space="0" w:color="auto"/>
      </w:divBdr>
    </w:div>
    <w:div w:id="984627830">
      <w:bodyDiv w:val="1"/>
      <w:marLeft w:val="0"/>
      <w:marRight w:val="0"/>
      <w:marTop w:val="0"/>
      <w:marBottom w:val="0"/>
      <w:divBdr>
        <w:top w:val="none" w:sz="0" w:space="0" w:color="auto"/>
        <w:left w:val="none" w:sz="0" w:space="0" w:color="auto"/>
        <w:bottom w:val="none" w:sz="0" w:space="0" w:color="auto"/>
        <w:right w:val="none" w:sz="0" w:space="0" w:color="auto"/>
      </w:divBdr>
    </w:div>
    <w:div w:id="988022703">
      <w:bodyDiv w:val="1"/>
      <w:marLeft w:val="0"/>
      <w:marRight w:val="0"/>
      <w:marTop w:val="0"/>
      <w:marBottom w:val="0"/>
      <w:divBdr>
        <w:top w:val="none" w:sz="0" w:space="0" w:color="auto"/>
        <w:left w:val="none" w:sz="0" w:space="0" w:color="auto"/>
        <w:bottom w:val="none" w:sz="0" w:space="0" w:color="auto"/>
        <w:right w:val="none" w:sz="0" w:space="0" w:color="auto"/>
      </w:divBdr>
    </w:div>
    <w:div w:id="988828742">
      <w:bodyDiv w:val="1"/>
      <w:marLeft w:val="0"/>
      <w:marRight w:val="0"/>
      <w:marTop w:val="0"/>
      <w:marBottom w:val="0"/>
      <w:divBdr>
        <w:top w:val="none" w:sz="0" w:space="0" w:color="auto"/>
        <w:left w:val="none" w:sz="0" w:space="0" w:color="auto"/>
        <w:bottom w:val="none" w:sz="0" w:space="0" w:color="auto"/>
        <w:right w:val="none" w:sz="0" w:space="0" w:color="auto"/>
      </w:divBdr>
    </w:div>
    <w:div w:id="989410381">
      <w:bodyDiv w:val="1"/>
      <w:marLeft w:val="0"/>
      <w:marRight w:val="0"/>
      <w:marTop w:val="0"/>
      <w:marBottom w:val="0"/>
      <w:divBdr>
        <w:top w:val="none" w:sz="0" w:space="0" w:color="auto"/>
        <w:left w:val="none" w:sz="0" w:space="0" w:color="auto"/>
        <w:bottom w:val="none" w:sz="0" w:space="0" w:color="auto"/>
        <w:right w:val="none" w:sz="0" w:space="0" w:color="auto"/>
      </w:divBdr>
    </w:div>
    <w:div w:id="991905229">
      <w:bodyDiv w:val="1"/>
      <w:marLeft w:val="0"/>
      <w:marRight w:val="0"/>
      <w:marTop w:val="0"/>
      <w:marBottom w:val="0"/>
      <w:divBdr>
        <w:top w:val="none" w:sz="0" w:space="0" w:color="auto"/>
        <w:left w:val="none" w:sz="0" w:space="0" w:color="auto"/>
        <w:bottom w:val="none" w:sz="0" w:space="0" w:color="auto"/>
        <w:right w:val="none" w:sz="0" w:space="0" w:color="auto"/>
      </w:divBdr>
    </w:div>
    <w:div w:id="992879819">
      <w:bodyDiv w:val="1"/>
      <w:marLeft w:val="0"/>
      <w:marRight w:val="0"/>
      <w:marTop w:val="0"/>
      <w:marBottom w:val="0"/>
      <w:divBdr>
        <w:top w:val="none" w:sz="0" w:space="0" w:color="auto"/>
        <w:left w:val="none" w:sz="0" w:space="0" w:color="auto"/>
        <w:bottom w:val="none" w:sz="0" w:space="0" w:color="auto"/>
        <w:right w:val="none" w:sz="0" w:space="0" w:color="auto"/>
      </w:divBdr>
    </w:div>
    <w:div w:id="994917491">
      <w:bodyDiv w:val="1"/>
      <w:marLeft w:val="0"/>
      <w:marRight w:val="0"/>
      <w:marTop w:val="0"/>
      <w:marBottom w:val="0"/>
      <w:divBdr>
        <w:top w:val="none" w:sz="0" w:space="0" w:color="auto"/>
        <w:left w:val="none" w:sz="0" w:space="0" w:color="auto"/>
        <w:bottom w:val="none" w:sz="0" w:space="0" w:color="auto"/>
        <w:right w:val="none" w:sz="0" w:space="0" w:color="auto"/>
      </w:divBdr>
    </w:div>
    <w:div w:id="995039418">
      <w:bodyDiv w:val="1"/>
      <w:marLeft w:val="0"/>
      <w:marRight w:val="0"/>
      <w:marTop w:val="0"/>
      <w:marBottom w:val="0"/>
      <w:divBdr>
        <w:top w:val="none" w:sz="0" w:space="0" w:color="auto"/>
        <w:left w:val="none" w:sz="0" w:space="0" w:color="auto"/>
        <w:bottom w:val="none" w:sz="0" w:space="0" w:color="auto"/>
        <w:right w:val="none" w:sz="0" w:space="0" w:color="auto"/>
      </w:divBdr>
    </w:div>
    <w:div w:id="995455259">
      <w:bodyDiv w:val="1"/>
      <w:marLeft w:val="0"/>
      <w:marRight w:val="0"/>
      <w:marTop w:val="0"/>
      <w:marBottom w:val="0"/>
      <w:divBdr>
        <w:top w:val="none" w:sz="0" w:space="0" w:color="auto"/>
        <w:left w:val="none" w:sz="0" w:space="0" w:color="auto"/>
        <w:bottom w:val="none" w:sz="0" w:space="0" w:color="auto"/>
        <w:right w:val="none" w:sz="0" w:space="0" w:color="auto"/>
      </w:divBdr>
    </w:div>
    <w:div w:id="996112993">
      <w:bodyDiv w:val="1"/>
      <w:marLeft w:val="0"/>
      <w:marRight w:val="0"/>
      <w:marTop w:val="0"/>
      <w:marBottom w:val="0"/>
      <w:divBdr>
        <w:top w:val="none" w:sz="0" w:space="0" w:color="auto"/>
        <w:left w:val="none" w:sz="0" w:space="0" w:color="auto"/>
        <w:bottom w:val="none" w:sz="0" w:space="0" w:color="auto"/>
        <w:right w:val="none" w:sz="0" w:space="0" w:color="auto"/>
      </w:divBdr>
    </w:div>
    <w:div w:id="996305354">
      <w:bodyDiv w:val="1"/>
      <w:marLeft w:val="0"/>
      <w:marRight w:val="0"/>
      <w:marTop w:val="0"/>
      <w:marBottom w:val="0"/>
      <w:divBdr>
        <w:top w:val="none" w:sz="0" w:space="0" w:color="auto"/>
        <w:left w:val="none" w:sz="0" w:space="0" w:color="auto"/>
        <w:bottom w:val="none" w:sz="0" w:space="0" w:color="auto"/>
        <w:right w:val="none" w:sz="0" w:space="0" w:color="auto"/>
      </w:divBdr>
    </w:div>
    <w:div w:id="998002973">
      <w:bodyDiv w:val="1"/>
      <w:marLeft w:val="0"/>
      <w:marRight w:val="0"/>
      <w:marTop w:val="0"/>
      <w:marBottom w:val="0"/>
      <w:divBdr>
        <w:top w:val="none" w:sz="0" w:space="0" w:color="auto"/>
        <w:left w:val="none" w:sz="0" w:space="0" w:color="auto"/>
        <w:bottom w:val="none" w:sz="0" w:space="0" w:color="auto"/>
        <w:right w:val="none" w:sz="0" w:space="0" w:color="auto"/>
      </w:divBdr>
    </w:div>
    <w:div w:id="1000347259">
      <w:bodyDiv w:val="1"/>
      <w:marLeft w:val="0"/>
      <w:marRight w:val="0"/>
      <w:marTop w:val="0"/>
      <w:marBottom w:val="0"/>
      <w:divBdr>
        <w:top w:val="none" w:sz="0" w:space="0" w:color="auto"/>
        <w:left w:val="none" w:sz="0" w:space="0" w:color="auto"/>
        <w:bottom w:val="none" w:sz="0" w:space="0" w:color="auto"/>
        <w:right w:val="none" w:sz="0" w:space="0" w:color="auto"/>
      </w:divBdr>
    </w:div>
    <w:div w:id="1000741356">
      <w:bodyDiv w:val="1"/>
      <w:marLeft w:val="0"/>
      <w:marRight w:val="0"/>
      <w:marTop w:val="0"/>
      <w:marBottom w:val="0"/>
      <w:divBdr>
        <w:top w:val="none" w:sz="0" w:space="0" w:color="auto"/>
        <w:left w:val="none" w:sz="0" w:space="0" w:color="auto"/>
        <w:bottom w:val="none" w:sz="0" w:space="0" w:color="auto"/>
        <w:right w:val="none" w:sz="0" w:space="0" w:color="auto"/>
      </w:divBdr>
    </w:div>
    <w:div w:id="1002897483">
      <w:bodyDiv w:val="1"/>
      <w:marLeft w:val="0"/>
      <w:marRight w:val="0"/>
      <w:marTop w:val="0"/>
      <w:marBottom w:val="0"/>
      <w:divBdr>
        <w:top w:val="none" w:sz="0" w:space="0" w:color="auto"/>
        <w:left w:val="none" w:sz="0" w:space="0" w:color="auto"/>
        <w:bottom w:val="none" w:sz="0" w:space="0" w:color="auto"/>
        <w:right w:val="none" w:sz="0" w:space="0" w:color="auto"/>
      </w:divBdr>
    </w:div>
    <w:div w:id="1003356515">
      <w:bodyDiv w:val="1"/>
      <w:marLeft w:val="0"/>
      <w:marRight w:val="0"/>
      <w:marTop w:val="0"/>
      <w:marBottom w:val="0"/>
      <w:divBdr>
        <w:top w:val="none" w:sz="0" w:space="0" w:color="auto"/>
        <w:left w:val="none" w:sz="0" w:space="0" w:color="auto"/>
        <w:bottom w:val="none" w:sz="0" w:space="0" w:color="auto"/>
        <w:right w:val="none" w:sz="0" w:space="0" w:color="auto"/>
      </w:divBdr>
    </w:div>
    <w:div w:id="1005284869">
      <w:bodyDiv w:val="1"/>
      <w:marLeft w:val="0"/>
      <w:marRight w:val="0"/>
      <w:marTop w:val="0"/>
      <w:marBottom w:val="0"/>
      <w:divBdr>
        <w:top w:val="none" w:sz="0" w:space="0" w:color="auto"/>
        <w:left w:val="none" w:sz="0" w:space="0" w:color="auto"/>
        <w:bottom w:val="none" w:sz="0" w:space="0" w:color="auto"/>
        <w:right w:val="none" w:sz="0" w:space="0" w:color="auto"/>
      </w:divBdr>
    </w:div>
    <w:div w:id="1006400735">
      <w:bodyDiv w:val="1"/>
      <w:marLeft w:val="0"/>
      <w:marRight w:val="0"/>
      <w:marTop w:val="0"/>
      <w:marBottom w:val="0"/>
      <w:divBdr>
        <w:top w:val="none" w:sz="0" w:space="0" w:color="auto"/>
        <w:left w:val="none" w:sz="0" w:space="0" w:color="auto"/>
        <w:bottom w:val="none" w:sz="0" w:space="0" w:color="auto"/>
        <w:right w:val="none" w:sz="0" w:space="0" w:color="auto"/>
      </w:divBdr>
    </w:div>
    <w:div w:id="1007514863">
      <w:bodyDiv w:val="1"/>
      <w:marLeft w:val="0"/>
      <w:marRight w:val="0"/>
      <w:marTop w:val="0"/>
      <w:marBottom w:val="0"/>
      <w:divBdr>
        <w:top w:val="none" w:sz="0" w:space="0" w:color="auto"/>
        <w:left w:val="none" w:sz="0" w:space="0" w:color="auto"/>
        <w:bottom w:val="none" w:sz="0" w:space="0" w:color="auto"/>
        <w:right w:val="none" w:sz="0" w:space="0" w:color="auto"/>
      </w:divBdr>
    </w:div>
    <w:div w:id="1011253112">
      <w:bodyDiv w:val="1"/>
      <w:marLeft w:val="0"/>
      <w:marRight w:val="0"/>
      <w:marTop w:val="0"/>
      <w:marBottom w:val="0"/>
      <w:divBdr>
        <w:top w:val="none" w:sz="0" w:space="0" w:color="auto"/>
        <w:left w:val="none" w:sz="0" w:space="0" w:color="auto"/>
        <w:bottom w:val="none" w:sz="0" w:space="0" w:color="auto"/>
        <w:right w:val="none" w:sz="0" w:space="0" w:color="auto"/>
      </w:divBdr>
    </w:div>
    <w:div w:id="1012687356">
      <w:bodyDiv w:val="1"/>
      <w:marLeft w:val="0"/>
      <w:marRight w:val="0"/>
      <w:marTop w:val="0"/>
      <w:marBottom w:val="0"/>
      <w:divBdr>
        <w:top w:val="none" w:sz="0" w:space="0" w:color="auto"/>
        <w:left w:val="none" w:sz="0" w:space="0" w:color="auto"/>
        <w:bottom w:val="none" w:sz="0" w:space="0" w:color="auto"/>
        <w:right w:val="none" w:sz="0" w:space="0" w:color="auto"/>
      </w:divBdr>
    </w:div>
    <w:div w:id="1013142957">
      <w:bodyDiv w:val="1"/>
      <w:marLeft w:val="0"/>
      <w:marRight w:val="0"/>
      <w:marTop w:val="0"/>
      <w:marBottom w:val="0"/>
      <w:divBdr>
        <w:top w:val="none" w:sz="0" w:space="0" w:color="auto"/>
        <w:left w:val="none" w:sz="0" w:space="0" w:color="auto"/>
        <w:bottom w:val="none" w:sz="0" w:space="0" w:color="auto"/>
        <w:right w:val="none" w:sz="0" w:space="0" w:color="auto"/>
      </w:divBdr>
    </w:div>
    <w:div w:id="1013994366">
      <w:bodyDiv w:val="1"/>
      <w:marLeft w:val="0"/>
      <w:marRight w:val="0"/>
      <w:marTop w:val="0"/>
      <w:marBottom w:val="0"/>
      <w:divBdr>
        <w:top w:val="none" w:sz="0" w:space="0" w:color="auto"/>
        <w:left w:val="none" w:sz="0" w:space="0" w:color="auto"/>
        <w:bottom w:val="none" w:sz="0" w:space="0" w:color="auto"/>
        <w:right w:val="none" w:sz="0" w:space="0" w:color="auto"/>
      </w:divBdr>
    </w:div>
    <w:div w:id="1014916497">
      <w:bodyDiv w:val="1"/>
      <w:marLeft w:val="0"/>
      <w:marRight w:val="0"/>
      <w:marTop w:val="0"/>
      <w:marBottom w:val="0"/>
      <w:divBdr>
        <w:top w:val="none" w:sz="0" w:space="0" w:color="auto"/>
        <w:left w:val="none" w:sz="0" w:space="0" w:color="auto"/>
        <w:bottom w:val="none" w:sz="0" w:space="0" w:color="auto"/>
        <w:right w:val="none" w:sz="0" w:space="0" w:color="auto"/>
      </w:divBdr>
    </w:div>
    <w:div w:id="1015304255">
      <w:bodyDiv w:val="1"/>
      <w:marLeft w:val="0"/>
      <w:marRight w:val="0"/>
      <w:marTop w:val="0"/>
      <w:marBottom w:val="0"/>
      <w:divBdr>
        <w:top w:val="none" w:sz="0" w:space="0" w:color="auto"/>
        <w:left w:val="none" w:sz="0" w:space="0" w:color="auto"/>
        <w:bottom w:val="none" w:sz="0" w:space="0" w:color="auto"/>
        <w:right w:val="none" w:sz="0" w:space="0" w:color="auto"/>
      </w:divBdr>
    </w:div>
    <w:div w:id="1015767252">
      <w:bodyDiv w:val="1"/>
      <w:marLeft w:val="0"/>
      <w:marRight w:val="0"/>
      <w:marTop w:val="0"/>
      <w:marBottom w:val="0"/>
      <w:divBdr>
        <w:top w:val="none" w:sz="0" w:space="0" w:color="auto"/>
        <w:left w:val="none" w:sz="0" w:space="0" w:color="auto"/>
        <w:bottom w:val="none" w:sz="0" w:space="0" w:color="auto"/>
        <w:right w:val="none" w:sz="0" w:space="0" w:color="auto"/>
      </w:divBdr>
    </w:div>
    <w:div w:id="1018888621">
      <w:bodyDiv w:val="1"/>
      <w:marLeft w:val="0"/>
      <w:marRight w:val="0"/>
      <w:marTop w:val="0"/>
      <w:marBottom w:val="0"/>
      <w:divBdr>
        <w:top w:val="none" w:sz="0" w:space="0" w:color="auto"/>
        <w:left w:val="none" w:sz="0" w:space="0" w:color="auto"/>
        <w:bottom w:val="none" w:sz="0" w:space="0" w:color="auto"/>
        <w:right w:val="none" w:sz="0" w:space="0" w:color="auto"/>
      </w:divBdr>
    </w:div>
    <w:div w:id="1020083593">
      <w:bodyDiv w:val="1"/>
      <w:marLeft w:val="0"/>
      <w:marRight w:val="0"/>
      <w:marTop w:val="0"/>
      <w:marBottom w:val="0"/>
      <w:divBdr>
        <w:top w:val="none" w:sz="0" w:space="0" w:color="auto"/>
        <w:left w:val="none" w:sz="0" w:space="0" w:color="auto"/>
        <w:bottom w:val="none" w:sz="0" w:space="0" w:color="auto"/>
        <w:right w:val="none" w:sz="0" w:space="0" w:color="auto"/>
      </w:divBdr>
    </w:div>
    <w:div w:id="1028600719">
      <w:bodyDiv w:val="1"/>
      <w:marLeft w:val="0"/>
      <w:marRight w:val="0"/>
      <w:marTop w:val="0"/>
      <w:marBottom w:val="0"/>
      <w:divBdr>
        <w:top w:val="none" w:sz="0" w:space="0" w:color="auto"/>
        <w:left w:val="none" w:sz="0" w:space="0" w:color="auto"/>
        <w:bottom w:val="none" w:sz="0" w:space="0" w:color="auto"/>
        <w:right w:val="none" w:sz="0" w:space="0" w:color="auto"/>
      </w:divBdr>
    </w:div>
    <w:div w:id="1028720641">
      <w:bodyDiv w:val="1"/>
      <w:marLeft w:val="0"/>
      <w:marRight w:val="0"/>
      <w:marTop w:val="0"/>
      <w:marBottom w:val="0"/>
      <w:divBdr>
        <w:top w:val="none" w:sz="0" w:space="0" w:color="auto"/>
        <w:left w:val="none" w:sz="0" w:space="0" w:color="auto"/>
        <w:bottom w:val="none" w:sz="0" w:space="0" w:color="auto"/>
        <w:right w:val="none" w:sz="0" w:space="0" w:color="auto"/>
      </w:divBdr>
    </w:div>
    <w:div w:id="1029140070">
      <w:bodyDiv w:val="1"/>
      <w:marLeft w:val="0"/>
      <w:marRight w:val="0"/>
      <w:marTop w:val="0"/>
      <w:marBottom w:val="0"/>
      <w:divBdr>
        <w:top w:val="none" w:sz="0" w:space="0" w:color="auto"/>
        <w:left w:val="none" w:sz="0" w:space="0" w:color="auto"/>
        <w:bottom w:val="none" w:sz="0" w:space="0" w:color="auto"/>
        <w:right w:val="none" w:sz="0" w:space="0" w:color="auto"/>
      </w:divBdr>
    </w:div>
    <w:div w:id="1029254722">
      <w:bodyDiv w:val="1"/>
      <w:marLeft w:val="0"/>
      <w:marRight w:val="0"/>
      <w:marTop w:val="0"/>
      <w:marBottom w:val="0"/>
      <w:divBdr>
        <w:top w:val="none" w:sz="0" w:space="0" w:color="auto"/>
        <w:left w:val="none" w:sz="0" w:space="0" w:color="auto"/>
        <w:bottom w:val="none" w:sz="0" w:space="0" w:color="auto"/>
        <w:right w:val="none" w:sz="0" w:space="0" w:color="auto"/>
      </w:divBdr>
    </w:div>
    <w:div w:id="1038161294">
      <w:bodyDiv w:val="1"/>
      <w:marLeft w:val="0"/>
      <w:marRight w:val="0"/>
      <w:marTop w:val="0"/>
      <w:marBottom w:val="0"/>
      <w:divBdr>
        <w:top w:val="none" w:sz="0" w:space="0" w:color="auto"/>
        <w:left w:val="none" w:sz="0" w:space="0" w:color="auto"/>
        <w:bottom w:val="none" w:sz="0" w:space="0" w:color="auto"/>
        <w:right w:val="none" w:sz="0" w:space="0" w:color="auto"/>
      </w:divBdr>
    </w:div>
    <w:div w:id="1043595294">
      <w:bodyDiv w:val="1"/>
      <w:marLeft w:val="0"/>
      <w:marRight w:val="0"/>
      <w:marTop w:val="0"/>
      <w:marBottom w:val="0"/>
      <w:divBdr>
        <w:top w:val="none" w:sz="0" w:space="0" w:color="auto"/>
        <w:left w:val="none" w:sz="0" w:space="0" w:color="auto"/>
        <w:bottom w:val="none" w:sz="0" w:space="0" w:color="auto"/>
        <w:right w:val="none" w:sz="0" w:space="0" w:color="auto"/>
      </w:divBdr>
    </w:div>
    <w:div w:id="1046952724">
      <w:bodyDiv w:val="1"/>
      <w:marLeft w:val="0"/>
      <w:marRight w:val="0"/>
      <w:marTop w:val="0"/>
      <w:marBottom w:val="0"/>
      <w:divBdr>
        <w:top w:val="none" w:sz="0" w:space="0" w:color="auto"/>
        <w:left w:val="none" w:sz="0" w:space="0" w:color="auto"/>
        <w:bottom w:val="none" w:sz="0" w:space="0" w:color="auto"/>
        <w:right w:val="none" w:sz="0" w:space="0" w:color="auto"/>
      </w:divBdr>
    </w:div>
    <w:div w:id="1047487290">
      <w:bodyDiv w:val="1"/>
      <w:marLeft w:val="0"/>
      <w:marRight w:val="0"/>
      <w:marTop w:val="0"/>
      <w:marBottom w:val="0"/>
      <w:divBdr>
        <w:top w:val="none" w:sz="0" w:space="0" w:color="auto"/>
        <w:left w:val="none" w:sz="0" w:space="0" w:color="auto"/>
        <w:bottom w:val="none" w:sz="0" w:space="0" w:color="auto"/>
        <w:right w:val="none" w:sz="0" w:space="0" w:color="auto"/>
      </w:divBdr>
    </w:div>
    <w:div w:id="1048145207">
      <w:bodyDiv w:val="1"/>
      <w:marLeft w:val="0"/>
      <w:marRight w:val="0"/>
      <w:marTop w:val="0"/>
      <w:marBottom w:val="0"/>
      <w:divBdr>
        <w:top w:val="none" w:sz="0" w:space="0" w:color="auto"/>
        <w:left w:val="none" w:sz="0" w:space="0" w:color="auto"/>
        <w:bottom w:val="none" w:sz="0" w:space="0" w:color="auto"/>
        <w:right w:val="none" w:sz="0" w:space="0" w:color="auto"/>
      </w:divBdr>
    </w:div>
    <w:div w:id="1052580222">
      <w:bodyDiv w:val="1"/>
      <w:marLeft w:val="0"/>
      <w:marRight w:val="0"/>
      <w:marTop w:val="0"/>
      <w:marBottom w:val="0"/>
      <w:divBdr>
        <w:top w:val="none" w:sz="0" w:space="0" w:color="auto"/>
        <w:left w:val="none" w:sz="0" w:space="0" w:color="auto"/>
        <w:bottom w:val="none" w:sz="0" w:space="0" w:color="auto"/>
        <w:right w:val="none" w:sz="0" w:space="0" w:color="auto"/>
      </w:divBdr>
    </w:div>
    <w:div w:id="1054280168">
      <w:bodyDiv w:val="1"/>
      <w:marLeft w:val="0"/>
      <w:marRight w:val="0"/>
      <w:marTop w:val="0"/>
      <w:marBottom w:val="0"/>
      <w:divBdr>
        <w:top w:val="none" w:sz="0" w:space="0" w:color="auto"/>
        <w:left w:val="none" w:sz="0" w:space="0" w:color="auto"/>
        <w:bottom w:val="none" w:sz="0" w:space="0" w:color="auto"/>
        <w:right w:val="none" w:sz="0" w:space="0" w:color="auto"/>
      </w:divBdr>
    </w:div>
    <w:div w:id="1055466297">
      <w:bodyDiv w:val="1"/>
      <w:marLeft w:val="0"/>
      <w:marRight w:val="0"/>
      <w:marTop w:val="0"/>
      <w:marBottom w:val="0"/>
      <w:divBdr>
        <w:top w:val="none" w:sz="0" w:space="0" w:color="auto"/>
        <w:left w:val="none" w:sz="0" w:space="0" w:color="auto"/>
        <w:bottom w:val="none" w:sz="0" w:space="0" w:color="auto"/>
        <w:right w:val="none" w:sz="0" w:space="0" w:color="auto"/>
      </w:divBdr>
    </w:div>
    <w:div w:id="1056316040">
      <w:bodyDiv w:val="1"/>
      <w:marLeft w:val="0"/>
      <w:marRight w:val="0"/>
      <w:marTop w:val="0"/>
      <w:marBottom w:val="0"/>
      <w:divBdr>
        <w:top w:val="none" w:sz="0" w:space="0" w:color="auto"/>
        <w:left w:val="none" w:sz="0" w:space="0" w:color="auto"/>
        <w:bottom w:val="none" w:sz="0" w:space="0" w:color="auto"/>
        <w:right w:val="none" w:sz="0" w:space="0" w:color="auto"/>
      </w:divBdr>
    </w:div>
    <w:div w:id="1056855006">
      <w:bodyDiv w:val="1"/>
      <w:marLeft w:val="0"/>
      <w:marRight w:val="0"/>
      <w:marTop w:val="0"/>
      <w:marBottom w:val="0"/>
      <w:divBdr>
        <w:top w:val="none" w:sz="0" w:space="0" w:color="auto"/>
        <w:left w:val="none" w:sz="0" w:space="0" w:color="auto"/>
        <w:bottom w:val="none" w:sz="0" w:space="0" w:color="auto"/>
        <w:right w:val="none" w:sz="0" w:space="0" w:color="auto"/>
      </w:divBdr>
    </w:div>
    <w:div w:id="1056927037">
      <w:bodyDiv w:val="1"/>
      <w:marLeft w:val="0"/>
      <w:marRight w:val="0"/>
      <w:marTop w:val="0"/>
      <w:marBottom w:val="0"/>
      <w:divBdr>
        <w:top w:val="none" w:sz="0" w:space="0" w:color="auto"/>
        <w:left w:val="none" w:sz="0" w:space="0" w:color="auto"/>
        <w:bottom w:val="none" w:sz="0" w:space="0" w:color="auto"/>
        <w:right w:val="none" w:sz="0" w:space="0" w:color="auto"/>
      </w:divBdr>
    </w:div>
    <w:div w:id="1057704351">
      <w:bodyDiv w:val="1"/>
      <w:marLeft w:val="0"/>
      <w:marRight w:val="0"/>
      <w:marTop w:val="0"/>
      <w:marBottom w:val="0"/>
      <w:divBdr>
        <w:top w:val="none" w:sz="0" w:space="0" w:color="auto"/>
        <w:left w:val="none" w:sz="0" w:space="0" w:color="auto"/>
        <w:bottom w:val="none" w:sz="0" w:space="0" w:color="auto"/>
        <w:right w:val="none" w:sz="0" w:space="0" w:color="auto"/>
      </w:divBdr>
    </w:div>
    <w:div w:id="1060591629">
      <w:bodyDiv w:val="1"/>
      <w:marLeft w:val="0"/>
      <w:marRight w:val="0"/>
      <w:marTop w:val="0"/>
      <w:marBottom w:val="0"/>
      <w:divBdr>
        <w:top w:val="none" w:sz="0" w:space="0" w:color="auto"/>
        <w:left w:val="none" w:sz="0" w:space="0" w:color="auto"/>
        <w:bottom w:val="none" w:sz="0" w:space="0" w:color="auto"/>
        <w:right w:val="none" w:sz="0" w:space="0" w:color="auto"/>
      </w:divBdr>
    </w:div>
    <w:div w:id="1060665011">
      <w:bodyDiv w:val="1"/>
      <w:marLeft w:val="0"/>
      <w:marRight w:val="0"/>
      <w:marTop w:val="0"/>
      <w:marBottom w:val="0"/>
      <w:divBdr>
        <w:top w:val="none" w:sz="0" w:space="0" w:color="auto"/>
        <w:left w:val="none" w:sz="0" w:space="0" w:color="auto"/>
        <w:bottom w:val="none" w:sz="0" w:space="0" w:color="auto"/>
        <w:right w:val="none" w:sz="0" w:space="0" w:color="auto"/>
      </w:divBdr>
    </w:div>
    <w:div w:id="1061904749">
      <w:bodyDiv w:val="1"/>
      <w:marLeft w:val="0"/>
      <w:marRight w:val="0"/>
      <w:marTop w:val="0"/>
      <w:marBottom w:val="0"/>
      <w:divBdr>
        <w:top w:val="none" w:sz="0" w:space="0" w:color="auto"/>
        <w:left w:val="none" w:sz="0" w:space="0" w:color="auto"/>
        <w:bottom w:val="none" w:sz="0" w:space="0" w:color="auto"/>
        <w:right w:val="none" w:sz="0" w:space="0" w:color="auto"/>
      </w:divBdr>
    </w:div>
    <w:div w:id="1063404279">
      <w:bodyDiv w:val="1"/>
      <w:marLeft w:val="0"/>
      <w:marRight w:val="0"/>
      <w:marTop w:val="0"/>
      <w:marBottom w:val="0"/>
      <w:divBdr>
        <w:top w:val="none" w:sz="0" w:space="0" w:color="auto"/>
        <w:left w:val="none" w:sz="0" w:space="0" w:color="auto"/>
        <w:bottom w:val="none" w:sz="0" w:space="0" w:color="auto"/>
        <w:right w:val="none" w:sz="0" w:space="0" w:color="auto"/>
      </w:divBdr>
    </w:div>
    <w:div w:id="1065832873">
      <w:bodyDiv w:val="1"/>
      <w:marLeft w:val="0"/>
      <w:marRight w:val="0"/>
      <w:marTop w:val="0"/>
      <w:marBottom w:val="0"/>
      <w:divBdr>
        <w:top w:val="none" w:sz="0" w:space="0" w:color="auto"/>
        <w:left w:val="none" w:sz="0" w:space="0" w:color="auto"/>
        <w:bottom w:val="none" w:sz="0" w:space="0" w:color="auto"/>
        <w:right w:val="none" w:sz="0" w:space="0" w:color="auto"/>
      </w:divBdr>
    </w:div>
    <w:div w:id="1066681590">
      <w:bodyDiv w:val="1"/>
      <w:marLeft w:val="0"/>
      <w:marRight w:val="0"/>
      <w:marTop w:val="0"/>
      <w:marBottom w:val="0"/>
      <w:divBdr>
        <w:top w:val="none" w:sz="0" w:space="0" w:color="auto"/>
        <w:left w:val="none" w:sz="0" w:space="0" w:color="auto"/>
        <w:bottom w:val="none" w:sz="0" w:space="0" w:color="auto"/>
        <w:right w:val="none" w:sz="0" w:space="0" w:color="auto"/>
      </w:divBdr>
    </w:div>
    <w:div w:id="1068846086">
      <w:bodyDiv w:val="1"/>
      <w:marLeft w:val="0"/>
      <w:marRight w:val="0"/>
      <w:marTop w:val="0"/>
      <w:marBottom w:val="0"/>
      <w:divBdr>
        <w:top w:val="none" w:sz="0" w:space="0" w:color="auto"/>
        <w:left w:val="none" w:sz="0" w:space="0" w:color="auto"/>
        <w:bottom w:val="none" w:sz="0" w:space="0" w:color="auto"/>
        <w:right w:val="none" w:sz="0" w:space="0" w:color="auto"/>
      </w:divBdr>
    </w:div>
    <w:div w:id="1070156457">
      <w:bodyDiv w:val="1"/>
      <w:marLeft w:val="0"/>
      <w:marRight w:val="0"/>
      <w:marTop w:val="0"/>
      <w:marBottom w:val="0"/>
      <w:divBdr>
        <w:top w:val="none" w:sz="0" w:space="0" w:color="auto"/>
        <w:left w:val="none" w:sz="0" w:space="0" w:color="auto"/>
        <w:bottom w:val="none" w:sz="0" w:space="0" w:color="auto"/>
        <w:right w:val="none" w:sz="0" w:space="0" w:color="auto"/>
      </w:divBdr>
    </w:div>
    <w:div w:id="1077361364">
      <w:bodyDiv w:val="1"/>
      <w:marLeft w:val="0"/>
      <w:marRight w:val="0"/>
      <w:marTop w:val="0"/>
      <w:marBottom w:val="0"/>
      <w:divBdr>
        <w:top w:val="none" w:sz="0" w:space="0" w:color="auto"/>
        <w:left w:val="none" w:sz="0" w:space="0" w:color="auto"/>
        <w:bottom w:val="none" w:sz="0" w:space="0" w:color="auto"/>
        <w:right w:val="none" w:sz="0" w:space="0" w:color="auto"/>
      </w:divBdr>
    </w:div>
    <w:div w:id="1080643045">
      <w:bodyDiv w:val="1"/>
      <w:marLeft w:val="0"/>
      <w:marRight w:val="0"/>
      <w:marTop w:val="0"/>
      <w:marBottom w:val="0"/>
      <w:divBdr>
        <w:top w:val="none" w:sz="0" w:space="0" w:color="auto"/>
        <w:left w:val="none" w:sz="0" w:space="0" w:color="auto"/>
        <w:bottom w:val="none" w:sz="0" w:space="0" w:color="auto"/>
        <w:right w:val="none" w:sz="0" w:space="0" w:color="auto"/>
      </w:divBdr>
    </w:div>
    <w:div w:id="1081176066">
      <w:bodyDiv w:val="1"/>
      <w:marLeft w:val="0"/>
      <w:marRight w:val="0"/>
      <w:marTop w:val="0"/>
      <w:marBottom w:val="0"/>
      <w:divBdr>
        <w:top w:val="none" w:sz="0" w:space="0" w:color="auto"/>
        <w:left w:val="none" w:sz="0" w:space="0" w:color="auto"/>
        <w:bottom w:val="none" w:sz="0" w:space="0" w:color="auto"/>
        <w:right w:val="none" w:sz="0" w:space="0" w:color="auto"/>
      </w:divBdr>
    </w:div>
    <w:div w:id="1083064949">
      <w:bodyDiv w:val="1"/>
      <w:marLeft w:val="0"/>
      <w:marRight w:val="0"/>
      <w:marTop w:val="0"/>
      <w:marBottom w:val="0"/>
      <w:divBdr>
        <w:top w:val="none" w:sz="0" w:space="0" w:color="auto"/>
        <w:left w:val="none" w:sz="0" w:space="0" w:color="auto"/>
        <w:bottom w:val="none" w:sz="0" w:space="0" w:color="auto"/>
        <w:right w:val="none" w:sz="0" w:space="0" w:color="auto"/>
      </w:divBdr>
    </w:div>
    <w:div w:id="1083141247">
      <w:bodyDiv w:val="1"/>
      <w:marLeft w:val="0"/>
      <w:marRight w:val="0"/>
      <w:marTop w:val="0"/>
      <w:marBottom w:val="0"/>
      <w:divBdr>
        <w:top w:val="none" w:sz="0" w:space="0" w:color="auto"/>
        <w:left w:val="none" w:sz="0" w:space="0" w:color="auto"/>
        <w:bottom w:val="none" w:sz="0" w:space="0" w:color="auto"/>
        <w:right w:val="none" w:sz="0" w:space="0" w:color="auto"/>
      </w:divBdr>
    </w:div>
    <w:div w:id="1083835231">
      <w:bodyDiv w:val="1"/>
      <w:marLeft w:val="0"/>
      <w:marRight w:val="0"/>
      <w:marTop w:val="0"/>
      <w:marBottom w:val="0"/>
      <w:divBdr>
        <w:top w:val="none" w:sz="0" w:space="0" w:color="auto"/>
        <w:left w:val="none" w:sz="0" w:space="0" w:color="auto"/>
        <w:bottom w:val="none" w:sz="0" w:space="0" w:color="auto"/>
        <w:right w:val="none" w:sz="0" w:space="0" w:color="auto"/>
      </w:divBdr>
    </w:div>
    <w:div w:id="1085882636">
      <w:bodyDiv w:val="1"/>
      <w:marLeft w:val="0"/>
      <w:marRight w:val="0"/>
      <w:marTop w:val="0"/>
      <w:marBottom w:val="0"/>
      <w:divBdr>
        <w:top w:val="none" w:sz="0" w:space="0" w:color="auto"/>
        <w:left w:val="none" w:sz="0" w:space="0" w:color="auto"/>
        <w:bottom w:val="none" w:sz="0" w:space="0" w:color="auto"/>
        <w:right w:val="none" w:sz="0" w:space="0" w:color="auto"/>
      </w:divBdr>
    </w:div>
    <w:div w:id="1091201339">
      <w:bodyDiv w:val="1"/>
      <w:marLeft w:val="0"/>
      <w:marRight w:val="0"/>
      <w:marTop w:val="0"/>
      <w:marBottom w:val="0"/>
      <w:divBdr>
        <w:top w:val="none" w:sz="0" w:space="0" w:color="auto"/>
        <w:left w:val="none" w:sz="0" w:space="0" w:color="auto"/>
        <w:bottom w:val="none" w:sz="0" w:space="0" w:color="auto"/>
        <w:right w:val="none" w:sz="0" w:space="0" w:color="auto"/>
      </w:divBdr>
    </w:div>
    <w:div w:id="1094394713">
      <w:bodyDiv w:val="1"/>
      <w:marLeft w:val="0"/>
      <w:marRight w:val="0"/>
      <w:marTop w:val="0"/>
      <w:marBottom w:val="0"/>
      <w:divBdr>
        <w:top w:val="none" w:sz="0" w:space="0" w:color="auto"/>
        <w:left w:val="none" w:sz="0" w:space="0" w:color="auto"/>
        <w:bottom w:val="none" w:sz="0" w:space="0" w:color="auto"/>
        <w:right w:val="none" w:sz="0" w:space="0" w:color="auto"/>
      </w:divBdr>
    </w:div>
    <w:div w:id="1098017084">
      <w:bodyDiv w:val="1"/>
      <w:marLeft w:val="0"/>
      <w:marRight w:val="0"/>
      <w:marTop w:val="0"/>
      <w:marBottom w:val="0"/>
      <w:divBdr>
        <w:top w:val="none" w:sz="0" w:space="0" w:color="auto"/>
        <w:left w:val="none" w:sz="0" w:space="0" w:color="auto"/>
        <w:bottom w:val="none" w:sz="0" w:space="0" w:color="auto"/>
        <w:right w:val="none" w:sz="0" w:space="0" w:color="auto"/>
      </w:divBdr>
    </w:div>
    <w:div w:id="1099253986">
      <w:bodyDiv w:val="1"/>
      <w:marLeft w:val="0"/>
      <w:marRight w:val="0"/>
      <w:marTop w:val="0"/>
      <w:marBottom w:val="0"/>
      <w:divBdr>
        <w:top w:val="none" w:sz="0" w:space="0" w:color="auto"/>
        <w:left w:val="none" w:sz="0" w:space="0" w:color="auto"/>
        <w:bottom w:val="none" w:sz="0" w:space="0" w:color="auto"/>
        <w:right w:val="none" w:sz="0" w:space="0" w:color="auto"/>
      </w:divBdr>
    </w:div>
    <w:div w:id="1102529464">
      <w:bodyDiv w:val="1"/>
      <w:marLeft w:val="0"/>
      <w:marRight w:val="0"/>
      <w:marTop w:val="0"/>
      <w:marBottom w:val="0"/>
      <w:divBdr>
        <w:top w:val="none" w:sz="0" w:space="0" w:color="auto"/>
        <w:left w:val="none" w:sz="0" w:space="0" w:color="auto"/>
        <w:bottom w:val="none" w:sz="0" w:space="0" w:color="auto"/>
        <w:right w:val="none" w:sz="0" w:space="0" w:color="auto"/>
      </w:divBdr>
    </w:div>
    <w:div w:id="1102607142">
      <w:bodyDiv w:val="1"/>
      <w:marLeft w:val="0"/>
      <w:marRight w:val="0"/>
      <w:marTop w:val="0"/>
      <w:marBottom w:val="0"/>
      <w:divBdr>
        <w:top w:val="none" w:sz="0" w:space="0" w:color="auto"/>
        <w:left w:val="none" w:sz="0" w:space="0" w:color="auto"/>
        <w:bottom w:val="none" w:sz="0" w:space="0" w:color="auto"/>
        <w:right w:val="none" w:sz="0" w:space="0" w:color="auto"/>
      </w:divBdr>
    </w:div>
    <w:div w:id="1105274546">
      <w:bodyDiv w:val="1"/>
      <w:marLeft w:val="0"/>
      <w:marRight w:val="0"/>
      <w:marTop w:val="0"/>
      <w:marBottom w:val="0"/>
      <w:divBdr>
        <w:top w:val="none" w:sz="0" w:space="0" w:color="auto"/>
        <w:left w:val="none" w:sz="0" w:space="0" w:color="auto"/>
        <w:bottom w:val="none" w:sz="0" w:space="0" w:color="auto"/>
        <w:right w:val="none" w:sz="0" w:space="0" w:color="auto"/>
      </w:divBdr>
    </w:div>
    <w:div w:id="1109082905">
      <w:bodyDiv w:val="1"/>
      <w:marLeft w:val="0"/>
      <w:marRight w:val="0"/>
      <w:marTop w:val="0"/>
      <w:marBottom w:val="0"/>
      <w:divBdr>
        <w:top w:val="none" w:sz="0" w:space="0" w:color="auto"/>
        <w:left w:val="none" w:sz="0" w:space="0" w:color="auto"/>
        <w:bottom w:val="none" w:sz="0" w:space="0" w:color="auto"/>
        <w:right w:val="none" w:sz="0" w:space="0" w:color="auto"/>
      </w:divBdr>
    </w:div>
    <w:div w:id="1110130469">
      <w:bodyDiv w:val="1"/>
      <w:marLeft w:val="0"/>
      <w:marRight w:val="0"/>
      <w:marTop w:val="0"/>
      <w:marBottom w:val="0"/>
      <w:divBdr>
        <w:top w:val="none" w:sz="0" w:space="0" w:color="auto"/>
        <w:left w:val="none" w:sz="0" w:space="0" w:color="auto"/>
        <w:bottom w:val="none" w:sz="0" w:space="0" w:color="auto"/>
        <w:right w:val="none" w:sz="0" w:space="0" w:color="auto"/>
      </w:divBdr>
    </w:div>
    <w:div w:id="1111821146">
      <w:bodyDiv w:val="1"/>
      <w:marLeft w:val="0"/>
      <w:marRight w:val="0"/>
      <w:marTop w:val="0"/>
      <w:marBottom w:val="0"/>
      <w:divBdr>
        <w:top w:val="none" w:sz="0" w:space="0" w:color="auto"/>
        <w:left w:val="none" w:sz="0" w:space="0" w:color="auto"/>
        <w:bottom w:val="none" w:sz="0" w:space="0" w:color="auto"/>
        <w:right w:val="none" w:sz="0" w:space="0" w:color="auto"/>
      </w:divBdr>
    </w:div>
    <w:div w:id="1112554779">
      <w:bodyDiv w:val="1"/>
      <w:marLeft w:val="0"/>
      <w:marRight w:val="0"/>
      <w:marTop w:val="0"/>
      <w:marBottom w:val="0"/>
      <w:divBdr>
        <w:top w:val="none" w:sz="0" w:space="0" w:color="auto"/>
        <w:left w:val="none" w:sz="0" w:space="0" w:color="auto"/>
        <w:bottom w:val="none" w:sz="0" w:space="0" w:color="auto"/>
        <w:right w:val="none" w:sz="0" w:space="0" w:color="auto"/>
      </w:divBdr>
    </w:div>
    <w:div w:id="1115372949">
      <w:bodyDiv w:val="1"/>
      <w:marLeft w:val="0"/>
      <w:marRight w:val="0"/>
      <w:marTop w:val="0"/>
      <w:marBottom w:val="0"/>
      <w:divBdr>
        <w:top w:val="none" w:sz="0" w:space="0" w:color="auto"/>
        <w:left w:val="none" w:sz="0" w:space="0" w:color="auto"/>
        <w:bottom w:val="none" w:sz="0" w:space="0" w:color="auto"/>
        <w:right w:val="none" w:sz="0" w:space="0" w:color="auto"/>
      </w:divBdr>
    </w:div>
    <w:div w:id="1116682133">
      <w:bodyDiv w:val="1"/>
      <w:marLeft w:val="0"/>
      <w:marRight w:val="0"/>
      <w:marTop w:val="0"/>
      <w:marBottom w:val="0"/>
      <w:divBdr>
        <w:top w:val="none" w:sz="0" w:space="0" w:color="auto"/>
        <w:left w:val="none" w:sz="0" w:space="0" w:color="auto"/>
        <w:bottom w:val="none" w:sz="0" w:space="0" w:color="auto"/>
        <w:right w:val="none" w:sz="0" w:space="0" w:color="auto"/>
      </w:divBdr>
    </w:div>
    <w:div w:id="1117869259">
      <w:bodyDiv w:val="1"/>
      <w:marLeft w:val="0"/>
      <w:marRight w:val="0"/>
      <w:marTop w:val="0"/>
      <w:marBottom w:val="0"/>
      <w:divBdr>
        <w:top w:val="none" w:sz="0" w:space="0" w:color="auto"/>
        <w:left w:val="none" w:sz="0" w:space="0" w:color="auto"/>
        <w:bottom w:val="none" w:sz="0" w:space="0" w:color="auto"/>
        <w:right w:val="none" w:sz="0" w:space="0" w:color="auto"/>
      </w:divBdr>
    </w:div>
    <w:div w:id="1118374262">
      <w:bodyDiv w:val="1"/>
      <w:marLeft w:val="0"/>
      <w:marRight w:val="0"/>
      <w:marTop w:val="0"/>
      <w:marBottom w:val="0"/>
      <w:divBdr>
        <w:top w:val="none" w:sz="0" w:space="0" w:color="auto"/>
        <w:left w:val="none" w:sz="0" w:space="0" w:color="auto"/>
        <w:bottom w:val="none" w:sz="0" w:space="0" w:color="auto"/>
        <w:right w:val="none" w:sz="0" w:space="0" w:color="auto"/>
      </w:divBdr>
    </w:div>
    <w:div w:id="1119765295">
      <w:bodyDiv w:val="1"/>
      <w:marLeft w:val="0"/>
      <w:marRight w:val="0"/>
      <w:marTop w:val="0"/>
      <w:marBottom w:val="0"/>
      <w:divBdr>
        <w:top w:val="none" w:sz="0" w:space="0" w:color="auto"/>
        <w:left w:val="none" w:sz="0" w:space="0" w:color="auto"/>
        <w:bottom w:val="none" w:sz="0" w:space="0" w:color="auto"/>
        <w:right w:val="none" w:sz="0" w:space="0" w:color="auto"/>
      </w:divBdr>
    </w:div>
    <w:div w:id="1121915986">
      <w:bodyDiv w:val="1"/>
      <w:marLeft w:val="0"/>
      <w:marRight w:val="0"/>
      <w:marTop w:val="0"/>
      <w:marBottom w:val="0"/>
      <w:divBdr>
        <w:top w:val="none" w:sz="0" w:space="0" w:color="auto"/>
        <w:left w:val="none" w:sz="0" w:space="0" w:color="auto"/>
        <w:bottom w:val="none" w:sz="0" w:space="0" w:color="auto"/>
        <w:right w:val="none" w:sz="0" w:space="0" w:color="auto"/>
      </w:divBdr>
    </w:div>
    <w:div w:id="1122723010">
      <w:bodyDiv w:val="1"/>
      <w:marLeft w:val="0"/>
      <w:marRight w:val="0"/>
      <w:marTop w:val="0"/>
      <w:marBottom w:val="0"/>
      <w:divBdr>
        <w:top w:val="none" w:sz="0" w:space="0" w:color="auto"/>
        <w:left w:val="none" w:sz="0" w:space="0" w:color="auto"/>
        <w:bottom w:val="none" w:sz="0" w:space="0" w:color="auto"/>
        <w:right w:val="none" w:sz="0" w:space="0" w:color="auto"/>
      </w:divBdr>
    </w:div>
    <w:div w:id="1126048841">
      <w:bodyDiv w:val="1"/>
      <w:marLeft w:val="0"/>
      <w:marRight w:val="0"/>
      <w:marTop w:val="0"/>
      <w:marBottom w:val="0"/>
      <w:divBdr>
        <w:top w:val="none" w:sz="0" w:space="0" w:color="auto"/>
        <w:left w:val="none" w:sz="0" w:space="0" w:color="auto"/>
        <w:bottom w:val="none" w:sz="0" w:space="0" w:color="auto"/>
        <w:right w:val="none" w:sz="0" w:space="0" w:color="auto"/>
      </w:divBdr>
    </w:div>
    <w:div w:id="1127816792">
      <w:bodyDiv w:val="1"/>
      <w:marLeft w:val="0"/>
      <w:marRight w:val="0"/>
      <w:marTop w:val="0"/>
      <w:marBottom w:val="0"/>
      <w:divBdr>
        <w:top w:val="none" w:sz="0" w:space="0" w:color="auto"/>
        <w:left w:val="none" w:sz="0" w:space="0" w:color="auto"/>
        <w:bottom w:val="none" w:sz="0" w:space="0" w:color="auto"/>
        <w:right w:val="none" w:sz="0" w:space="0" w:color="auto"/>
      </w:divBdr>
    </w:div>
    <w:div w:id="1130783334">
      <w:bodyDiv w:val="1"/>
      <w:marLeft w:val="0"/>
      <w:marRight w:val="0"/>
      <w:marTop w:val="0"/>
      <w:marBottom w:val="0"/>
      <w:divBdr>
        <w:top w:val="none" w:sz="0" w:space="0" w:color="auto"/>
        <w:left w:val="none" w:sz="0" w:space="0" w:color="auto"/>
        <w:bottom w:val="none" w:sz="0" w:space="0" w:color="auto"/>
        <w:right w:val="none" w:sz="0" w:space="0" w:color="auto"/>
      </w:divBdr>
    </w:div>
    <w:div w:id="1132596251">
      <w:bodyDiv w:val="1"/>
      <w:marLeft w:val="0"/>
      <w:marRight w:val="0"/>
      <w:marTop w:val="0"/>
      <w:marBottom w:val="0"/>
      <w:divBdr>
        <w:top w:val="none" w:sz="0" w:space="0" w:color="auto"/>
        <w:left w:val="none" w:sz="0" w:space="0" w:color="auto"/>
        <w:bottom w:val="none" w:sz="0" w:space="0" w:color="auto"/>
        <w:right w:val="none" w:sz="0" w:space="0" w:color="auto"/>
      </w:divBdr>
    </w:div>
    <w:div w:id="1132789788">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6068795">
      <w:bodyDiv w:val="1"/>
      <w:marLeft w:val="0"/>
      <w:marRight w:val="0"/>
      <w:marTop w:val="0"/>
      <w:marBottom w:val="0"/>
      <w:divBdr>
        <w:top w:val="none" w:sz="0" w:space="0" w:color="auto"/>
        <w:left w:val="none" w:sz="0" w:space="0" w:color="auto"/>
        <w:bottom w:val="none" w:sz="0" w:space="0" w:color="auto"/>
        <w:right w:val="none" w:sz="0" w:space="0" w:color="auto"/>
      </w:divBdr>
    </w:div>
    <w:div w:id="1137381137">
      <w:bodyDiv w:val="1"/>
      <w:marLeft w:val="0"/>
      <w:marRight w:val="0"/>
      <w:marTop w:val="0"/>
      <w:marBottom w:val="0"/>
      <w:divBdr>
        <w:top w:val="none" w:sz="0" w:space="0" w:color="auto"/>
        <w:left w:val="none" w:sz="0" w:space="0" w:color="auto"/>
        <w:bottom w:val="none" w:sz="0" w:space="0" w:color="auto"/>
        <w:right w:val="none" w:sz="0" w:space="0" w:color="auto"/>
      </w:divBdr>
    </w:div>
    <w:div w:id="1137527839">
      <w:bodyDiv w:val="1"/>
      <w:marLeft w:val="0"/>
      <w:marRight w:val="0"/>
      <w:marTop w:val="0"/>
      <w:marBottom w:val="0"/>
      <w:divBdr>
        <w:top w:val="none" w:sz="0" w:space="0" w:color="auto"/>
        <w:left w:val="none" w:sz="0" w:space="0" w:color="auto"/>
        <w:bottom w:val="none" w:sz="0" w:space="0" w:color="auto"/>
        <w:right w:val="none" w:sz="0" w:space="0" w:color="auto"/>
      </w:divBdr>
    </w:div>
    <w:div w:id="1139421965">
      <w:bodyDiv w:val="1"/>
      <w:marLeft w:val="0"/>
      <w:marRight w:val="0"/>
      <w:marTop w:val="0"/>
      <w:marBottom w:val="0"/>
      <w:divBdr>
        <w:top w:val="none" w:sz="0" w:space="0" w:color="auto"/>
        <w:left w:val="none" w:sz="0" w:space="0" w:color="auto"/>
        <w:bottom w:val="none" w:sz="0" w:space="0" w:color="auto"/>
        <w:right w:val="none" w:sz="0" w:space="0" w:color="auto"/>
      </w:divBdr>
    </w:div>
    <w:div w:id="1139759305">
      <w:bodyDiv w:val="1"/>
      <w:marLeft w:val="0"/>
      <w:marRight w:val="0"/>
      <w:marTop w:val="0"/>
      <w:marBottom w:val="0"/>
      <w:divBdr>
        <w:top w:val="none" w:sz="0" w:space="0" w:color="auto"/>
        <w:left w:val="none" w:sz="0" w:space="0" w:color="auto"/>
        <w:bottom w:val="none" w:sz="0" w:space="0" w:color="auto"/>
        <w:right w:val="none" w:sz="0" w:space="0" w:color="auto"/>
      </w:divBdr>
    </w:div>
    <w:div w:id="1140926721">
      <w:bodyDiv w:val="1"/>
      <w:marLeft w:val="0"/>
      <w:marRight w:val="0"/>
      <w:marTop w:val="0"/>
      <w:marBottom w:val="0"/>
      <w:divBdr>
        <w:top w:val="none" w:sz="0" w:space="0" w:color="auto"/>
        <w:left w:val="none" w:sz="0" w:space="0" w:color="auto"/>
        <w:bottom w:val="none" w:sz="0" w:space="0" w:color="auto"/>
        <w:right w:val="none" w:sz="0" w:space="0" w:color="auto"/>
      </w:divBdr>
    </w:div>
    <w:div w:id="1141967200">
      <w:bodyDiv w:val="1"/>
      <w:marLeft w:val="0"/>
      <w:marRight w:val="0"/>
      <w:marTop w:val="0"/>
      <w:marBottom w:val="0"/>
      <w:divBdr>
        <w:top w:val="none" w:sz="0" w:space="0" w:color="auto"/>
        <w:left w:val="none" w:sz="0" w:space="0" w:color="auto"/>
        <w:bottom w:val="none" w:sz="0" w:space="0" w:color="auto"/>
        <w:right w:val="none" w:sz="0" w:space="0" w:color="auto"/>
      </w:divBdr>
    </w:div>
    <w:div w:id="1144547575">
      <w:bodyDiv w:val="1"/>
      <w:marLeft w:val="0"/>
      <w:marRight w:val="0"/>
      <w:marTop w:val="0"/>
      <w:marBottom w:val="0"/>
      <w:divBdr>
        <w:top w:val="none" w:sz="0" w:space="0" w:color="auto"/>
        <w:left w:val="none" w:sz="0" w:space="0" w:color="auto"/>
        <w:bottom w:val="none" w:sz="0" w:space="0" w:color="auto"/>
        <w:right w:val="none" w:sz="0" w:space="0" w:color="auto"/>
      </w:divBdr>
    </w:div>
    <w:div w:id="1152719532">
      <w:bodyDiv w:val="1"/>
      <w:marLeft w:val="0"/>
      <w:marRight w:val="0"/>
      <w:marTop w:val="0"/>
      <w:marBottom w:val="0"/>
      <w:divBdr>
        <w:top w:val="none" w:sz="0" w:space="0" w:color="auto"/>
        <w:left w:val="none" w:sz="0" w:space="0" w:color="auto"/>
        <w:bottom w:val="none" w:sz="0" w:space="0" w:color="auto"/>
        <w:right w:val="none" w:sz="0" w:space="0" w:color="auto"/>
      </w:divBdr>
    </w:div>
    <w:div w:id="1154184395">
      <w:bodyDiv w:val="1"/>
      <w:marLeft w:val="0"/>
      <w:marRight w:val="0"/>
      <w:marTop w:val="0"/>
      <w:marBottom w:val="0"/>
      <w:divBdr>
        <w:top w:val="none" w:sz="0" w:space="0" w:color="auto"/>
        <w:left w:val="none" w:sz="0" w:space="0" w:color="auto"/>
        <w:bottom w:val="none" w:sz="0" w:space="0" w:color="auto"/>
        <w:right w:val="none" w:sz="0" w:space="0" w:color="auto"/>
      </w:divBdr>
    </w:div>
    <w:div w:id="1154298678">
      <w:bodyDiv w:val="1"/>
      <w:marLeft w:val="0"/>
      <w:marRight w:val="0"/>
      <w:marTop w:val="0"/>
      <w:marBottom w:val="0"/>
      <w:divBdr>
        <w:top w:val="none" w:sz="0" w:space="0" w:color="auto"/>
        <w:left w:val="none" w:sz="0" w:space="0" w:color="auto"/>
        <w:bottom w:val="none" w:sz="0" w:space="0" w:color="auto"/>
        <w:right w:val="none" w:sz="0" w:space="0" w:color="auto"/>
      </w:divBdr>
    </w:div>
    <w:div w:id="1157301127">
      <w:bodyDiv w:val="1"/>
      <w:marLeft w:val="0"/>
      <w:marRight w:val="0"/>
      <w:marTop w:val="0"/>
      <w:marBottom w:val="0"/>
      <w:divBdr>
        <w:top w:val="none" w:sz="0" w:space="0" w:color="auto"/>
        <w:left w:val="none" w:sz="0" w:space="0" w:color="auto"/>
        <w:bottom w:val="none" w:sz="0" w:space="0" w:color="auto"/>
        <w:right w:val="none" w:sz="0" w:space="0" w:color="auto"/>
      </w:divBdr>
    </w:div>
    <w:div w:id="1157919295">
      <w:bodyDiv w:val="1"/>
      <w:marLeft w:val="0"/>
      <w:marRight w:val="0"/>
      <w:marTop w:val="0"/>
      <w:marBottom w:val="0"/>
      <w:divBdr>
        <w:top w:val="none" w:sz="0" w:space="0" w:color="auto"/>
        <w:left w:val="none" w:sz="0" w:space="0" w:color="auto"/>
        <w:bottom w:val="none" w:sz="0" w:space="0" w:color="auto"/>
        <w:right w:val="none" w:sz="0" w:space="0" w:color="auto"/>
      </w:divBdr>
    </w:div>
    <w:div w:id="1162891636">
      <w:bodyDiv w:val="1"/>
      <w:marLeft w:val="0"/>
      <w:marRight w:val="0"/>
      <w:marTop w:val="0"/>
      <w:marBottom w:val="0"/>
      <w:divBdr>
        <w:top w:val="none" w:sz="0" w:space="0" w:color="auto"/>
        <w:left w:val="none" w:sz="0" w:space="0" w:color="auto"/>
        <w:bottom w:val="none" w:sz="0" w:space="0" w:color="auto"/>
        <w:right w:val="none" w:sz="0" w:space="0" w:color="auto"/>
      </w:divBdr>
    </w:div>
    <w:div w:id="1167019146">
      <w:bodyDiv w:val="1"/>
      <w:marLeft w:val="0"/>
      <w:marRight w:val="0"/>
      <w:marTop w:val="0"/>
      <w:marBottom w:val="0"/>
      <w:divBdr>
        <w:top w:val="none" w:sz="0" w:space="0" w:color="auto"/>
        <w:left w:val="none" w:sz="0" w:space="0" w:color="auto"/>
        <w:bottom w:val="none" w:sz="0" w:space="0" w:color="auto"/>
        <w:right w:val="none" w:sz="0" w:space="0" w:color="auto"/>
      </w:divBdr>
    </w:div>
    <w:div w:id="1167019706">
      <w:bodyDiv w:val="1"/>
      <w:marLeft w:val="0"/>
      <w:marRight w:val="0"/>
      <w:marTop w:val="0"/>
      <w:marBottom w:val="0"/>
      <w:divBdr>
        <w:top w:val="none" w:sz="0" w:space="0" w:color="auto"/>
        <w:left w:val="none" w:sz="0" w:space="0" w:color="auto"/>
        <w:bottom w:val="none" w:sz="0" w:space="0" w:color="auto"/>
        <w:right w:val="none" w:sz="0" w:space="0" w:color="auto"/>
      </w:divBdr>
    </w:div>
    <w:div w:id="1170028302">
      <w:bodyDiv w:val="1"/>
      <w:marLeft w:val="0"/>
      <w:marRight w:val="0"/>
      <w:marTop w:val="0"/>
      <w:marBottom w:val="0"/>
      <w:divBdr>
        <w:top w:val="none" w:sz="0" w:space="0" w:color="auto"/>
        <w:left w:val="none" w:sz="0" w:space="0" w:color="auto"/>
        <w:bottom w:val="none" w:sz="0" w:space="0" w:color="auto"/>
        <w:right w:val="none" w:sz="0" w:space="0" w:color="auto"/>
      </w:divBdr>
    </w:div>
    <w:div w:id="1172719801">
      <w:bodyDiv w:val="1"/>
      <w:marLeft w:val="0"/>
      <w:marRight w:val="0"/>
      <w:marTop w:val="0"/>
      <w:marBottom w:val="0"/>
      <w:divBdr>
        <w:top w:val="none" w:sz="0" w:space="0" w:color="auto"/>
        <w:left w:val="none" w:sz="0" w:space="0" w:color="auto"/>
        <w:bottom w:val="none" w:sz="0" w:space="0" w:color="auto"/>
        <w:right w:val="none" w:sz="0" w:space="0" w:color="auto"/>
      </w:divBdr>
    </w:div>
    <w:div w:id="1174144341">
      <w:bodyDiv w:val="1"/>
      <w:marLeft w:val="0"/>
      <w:marRight w:val="0"/>
      <w:marTop w:val="0"/>
      <w:marBottom w:val="0"/>
      <w:divBdr>
        <w:top w:val="none" w:sz="0" w:space="0" w:color="auto"/>
        <w:left w:val="none" w:sz="0" w:space="0" w:color="auto"/>
        <w:bottom w:val="none" w:sz="0" w:space="0" w:color="auto"/>
        <w:right w:val="none" w:sz="0" w:space="0" w:color="auto"/>
      </w:divBdr>
    </w:div>
    <w:div w:id="1174298332">
      <w:bodyDiv w:val="1"/>
      <w:marLeft w:val="0"/>
      <w:marRight w:val="0"/>
      <w:marTop w:val="0"/>
      <w:marBottom w:val="0"/>
      <w:divBdr>
        <w:top w:val="none" w:sz="0" w:space="0" w:color="auto"/>
        <w:left w:val="none" w:sz="0" w:space="0" w:color="auto"/>
        <w:bottom w:val="none" w:sz="0" w:space="0" w:color="auto"/>
        <w:right w:val="none" w:sz="0" w:space="0" w:color="auto"/>
      </w:divBdr>
    </w:div>
    <w:div w:id="1176962637">
      <w:bodyDiv w:val="1"/>
      <w:marLeft w:val="0"/>
      <w:marRight w:val="0"/>
      <w:marTop w:val="0"/>
      <w:marBottom w:val="0"/>
      <w:divBdr>
        <w:top w:val="none" w:sz="0" w:space="0" w:color="auto"/>
        <w:left w:val="none" w:sz="0" w:space="0" w:color="auto"/>
        <w:bottom w:val="none" w:sz="0" w:space="0" w:color="auto"/>
        <w:right w:val="none" w:sz="0" w:space="0" w:color="auto"/>
      </w:divBdr>
    </w:div>
    <w:div w:id="1181817080">
      <w:bodyDiv w:val="1"/>
      <w:marLeft w:val="0"/>
      <w:marRight w:val="0"/>
      <w:marTop w:val="0"/>
      <w:marBottom w:val="0"/>
      <w:divBdr>
        <w:top w:val="none" w:sz="0" w:space="0" w:color="auto"/>
        <w:left w:val="none" w:sz="0" w:space="0" w:color="auto"/>
        <w:bottom w:val="none" w:sz="0" w:space="0" w:color="auto"/>
        <w:right w:val="none" w:sz="0" w:space="0" w:color="auto"/>
      </w:divBdr>
    </w:div>
    <w:div w:id="1186478516">
      <w:bodyDiv w:val="1"/>
      <w:marLeft w:val="0"/>
      <w:marRight w:val="0"/>
      <w:marTop w:val="0"/>
      <w:marBottom w:val="0"/>
      <w:divBdr>
        <w:top w:val="none" w:sz="0" w:space="0" w:color="auto"/>
        <w:left w:val="none" w:sz="0" w:space="0" w:color="auto"/>
        <w:bottom w:val="none" w:sz="0" w:space="0" w:color="auto"/>
        <w:right w:val="none" w:sz="0" w:space="0" w:color="auto"/>
      </w:divBdr>
    </w:div>
    <w:div w:id="1187788283">
      <w:bodyDiv w:val="1"/>
      <w:marLeft w:val="0"/>
      <w:marRight w:val="0"/>
      <w:marTop w:val="0"/>
      <w:marBottom w:val="0"/>
      <w:divBdr>
        <w:top w:val="none" w:sz="0" w:space="0" w:color="auto"/>
        <w:left w:val="none" w:sz="0" w:space="0" w:color="auto"/>
        <w:bottom w:val="none" w:sz="0" w:space="0" w:color="auto"/>
        <w:right w:val="none" w:sz="0" w:space="0" w:color="auto"/>
      </w:divBdr>
    </w:div>
    <w:div w:id="1192955676">
      <w:bodyDiv w:val="1"/>
      <w:marLeft w:val="0"/>
      <w:marRight w:val="0"/>
      <w:marTop w:val="0"/>
      <w:marBottom w:val="0"/>
      <w:divBdr>
        <w:top w:val="none" w:sz="0" w:space="0" w:color="auto"/>
        <w:left w:val="none" w:sz="0" w:space="0" w:color="auto"/>
        <w:bottom w:val="none" w:sz="0" w:space="0" w:color="auto"/>
        <w:right w:val="none" w:sz="0" w:space="0" w:color="auto"/>
      </w:divBdr>
    </w:div>
    <w:div w:id="1195074411">
      <w:bodyDiv w:val="1"/>
      <w:marLeft w:val="0"/>
      <w:marRight w:val="0"/>
      <w:marTop w:val="0"/>
      <w:marBottom w:val="0"/>
      <w:divBdr>
        <w:top w:val="none" w:sz="0" w:space="0" w:color="auto"/>
        <w:left w:val="none" w:sz="0" w:space="0" w:color="auto"/>
        <w:bottom w:val="none" w:sz="0" w:space="0" w:color="auto"/>
        <w:right w:val="none" w:sz="0" w:space="0" w:color="auto"/>
      </w:divBdr>
    </w:div>
    <w:div w:id="1195118235">
      <w:bodyDiv w:val="1"/>
      <w:marLeft w:val="0"/>
      <w:marRight w:val="0"/>
      <w:marTop w:val="0"/>
      <w:marBottom w:val="0"/>
      <w:divBdr>
        <w:top w:val="none" w:sz="0" w:space="0" w:color="auto"/>
        <w:left w:val="none" w:sz="0" w:space="0" w:color="auto"/>
        <w:bottom w:val="none" w:sz="0" w:space="0" w:color="auto"/>
        <w:right w:val="none" w:sz="0" w:space="0" w:color="auto"/>
      </w:divBdr>
    </w:div>
    <w:div w:id="1196818574">
      <w:bodyDiv w:val="1"/>
      <w:marLeft w:val="0"/>
      <w:marRight w:val="0"/>
      <w:marTop w:val="0"/>
      <w:marBottom w:val="0"/>
      <w:divBdr>
        <w:top w:val="none" w:sz="0" w:space="0" w:color="auto"/>
        <w:left w:val="none" w:sz="0" w:space="0" w:color="auto"/>
        <w:bottom w:val="none" w:sz="0" w:space="0" w:color="auto"/>
        <w:right w:val="none" w:sz="0" w:space="0" w:color="auto"/>
      </w:divBdr>
    </w:div>
    <w:div w:id="1200238731">
      <w:bodyDiv w:val="1"/>
      <w:marLeft w:val="0"/>
      <w:marRight w:val="0"/>
      <w:marTop w:val="0"/>
      <w:marBottom w:val="0"/>
      <w:divBdr>
        <w:top w:val="none" w:sz="0" w:space="0" w:color="auto"/>
        <w:left w:val="none" w:sz="0" w:space="0" w:color="auto"/>
        <w:bottom w:val="none" w:sz="0" w:space="0" w:color="auto"/>
        <w:right w:val="none" w:sz="0" w:space="0" w:color="auto"/>
      </w:divBdr>
    </w:div>
    <w:div w:id="1202085703">
      <w:bodyDiv w:val="1"/>
      <w:marLeft w:val="0"/>
      <w:marRight w:val="0"/>
      <w:marTop w:val="0"/>
      <w:marBottom w:val="0"/>
      <w:divBdr>
        <w:top w:val="none" w:sz="0" w:space="0" w:color="auto"/>
        <w:left w:val="none" w:sz="0" w:space="0" w:color="auto"/>
        <w:bottom w:val="none" w:sz="0" w:space="0" w:color="auto"/>
        <w:right w:val="none" w:sz="0" w:space="0" w:color="auto"/>
      </w:divBdr>
    </w:div>
    <w:div w:id="1202203303">
      <w:bodyDiv w:val="1"/>
      <w:marLeft w:val="0"/>
      <w:marRight w:val="0"/>
      <w:marTop w:val="0"/>
      <w:marBottom w:val="0"/>
      <w:divBdr>
        <w:top w:val="none" w:sz="0" w:space="0" w:color="auto"/>
        <w:left w:val="none" w:sz="0" w:space="0" w:color="auto"/>
        <w:bottom w:val="none" w:sz="0" w:space="0" w:color="auto"/>
        <w:right w:val="none" w:sz="0" w:space="0" w:color="auto"/>
      </w:divBdr>
    </w:div>
    <w:div w:id="1204058873">
      <w:bodyDiv w:val="1"/>
      <w:marLeft w:val="0"/>
      <w:marRight w:val="0"/>
      <w:marTop w:val="0"/>
      <w:marBottom w:val="0"/>
      <w:divBdr>
        <w:top w:val="none" w:sz="0" w:space="0" w:color="auto"/>
        <w:left w:val="none" w:sz="0" w:space="0" w:color="auto"/>
        <w:bottom w:val="none" w:sz="0" w:space="0" w:color="auto"/>
        <w:right w:val="none" w:sz="0" w:space="0" w:color="auto"/>
      </w:divBdr>
    </w:div>
    <w:div w:id="1205411195">
      <w:bodyDiv w:val="1"/>
      <w:marLeft w:val="0"/>
      <w:marRight w:val="0"/>
      <w:marTop w:val="0"/>
      <w:marBottom w:val="0"/>
      <w:divBdr>
        <w:top w:val="none" w:sz="0" w:space="0" w:color="auto"/>
        <w:left w:val="none" w:sz="0" w:space="0" w:color="auto"/>
        <w:bottom w:val="none" w:sz="0" w:space="0" w:color="auto"/>
        <w:right w:val="none" w:sz="0" w:space="0" w:color="auto"/>
      </w:divBdr>
    </w:div>
    <w:div w:id="1207834829">
      <w:bodyDiv w:val="1"/>
      <w:marLeft w:val="0"/>
      <w:marRight w:val="0"/>
      <w:marTop w:val="0"/>
      <w:marBottom w:val="0"/>
      <w:divBdr>
        <w:top w:val="none" w:sz="0" w:space="0" w:color="auto"/>
        <w:left w:val="none" w:sz="0" w:space="0" w:color="auto"/>
        <w:bottom w:val="none" w:sz="0" w:space="0" w:color="auto"/>
        <w:right w:val="none" w:sz="0" w:space="0" w:color="auto"/>
      </w:divBdr>
    </w:div>
    <w:div w:id="1208028598">
      <w:bodyDiv w:val="1"/>
      <w:marLeft w:val="0"/>
      <w:marRight w:val="0"/>
      <w:marTop w:val="0"/>
      <w:marBottom w:val="0"/>
      <w:divBdr>
        <w:top w:val="none" w:sz="0" w:space="0" w:color="auto"/>
        <w:left w:val="none" w:sz="0" w:space="0" w:color="auto"/>
        <w:bottom w:val="none" w:sz="0" w:space="0" w:color="auto"/>
        <w:right w:val="none" w:sz="0" w:space="0" w:color="auto"/>
      </w:divBdr>
    </w:div>
    <w:div w:id="1208491885">
      <w:bodyDiv w:val="1"/>
      <w:marLeft w:val="0"/>
      <w:marRight w:val="0"/>
      <w:marTop w:val="0"/>
      <w:marBottom w:val="0"/>
      <w:divBdr>
        <w:top w:val="none" w:sz="0" w:space="0" w:color="auto"/>
        <w:left w:val="none" w:sz="0" w:space="0" w:color="auto"/>
        <w:bottom w:val="none" w:sz="0" w:space="0" w:color="auto"/>
        <w:right w:val="none" w:sz="0" w:space="0" w:color="auto"/>
      </w:divBdr>
    </w:div>
    <w:div w:id="1215627488">
      <w:bodyDiv w:val="1"/>
      <w:marLeft w:val="0"/>
      <w:marRight w:val="0"/>
      <w:marTop w:val="0"/>
      <w:marBottom w:val="0"/>
      <w:divBdr>
        <w:top w:val="none" w:sz="0" w:space="0" w:color="auto"/>
        <w:left w:val="none" w:sz="0" w:space="0" w:color="auto"/>
        <w:bottom w:val="none" w:sz="0" w:space="0" w:color="auto"/>
        <w:right w:val="none" w:sz="0" w:space="0" w:color="auto"/>
      </w:divBdr>
    </w:div>
    <w:div w:id="1217349777">
      <w:bodyDiv w:val="1"/>
      <w:marLeft w:val="0"/>
      <w:marRight w:val="0"/>
      <w:marTop w:val="0"/>
      <w:marBottom w:val="0"/>
      <w:divBdr>
        <w:top w:val="none" w:sz="0" w:space="0" w:color="auto"/>
        <w:left w:val="none" w:sz="0" w:space="0" w:color="auto"/>
        <w:bottom w:val="none" w:sz="0" w:space="0" w:color="auto"/>
        <w:right w:val="none" w:sz="0" w:space="0" w:color="auto"/>
      </w:divBdr>
    </w:div>
    <w:div w:id="1220480472">
      <w:bodyDiv w:val="1"/>
      <w:marLeft w:val="0"/>
      <w:marRight w:val="0"/>
      <w:marTop w:val="0"/>
      <w:marBottom w:val="0"/>
      <w:divBdr>
        <w:top w:val="none" w:sz="0" w:space="0" w:color="auto"/>
        <w:left w:val="none" w:sz="0" w:space="0" w:color="auto"/>
        <w:bottom w:val="none" w:sz="0" w:space="0" w:color="auto"/>
        <w:right w:val="none" w:sz="0" w:space="0" w:color="auto"/>
      </w:divBdr>
    </w:div>
    <w:div w:id="1223440501">
      <w:bodyDiv w:val="1"/>
      <w:marLeft w:val="0"/>
      <w:marRight w:val="0"/>
      <w:marTop w:val="0"/>
      <w:marBottom w:val="0"/>
      <w:divBdr>
        <w:top w:val="none" w:sz="0" w:space="0" w:color="auto"/>
        <w:left w:val="none" w:sz="0" w:space="0" w:color="auto"/>
        <w:bottom w:val="none" w:sz="0" w:space="0" w:color="auto"/>
        <w:right w:val="none" w:sz="0" w:space="0" w:color="auto"/>
      </w:divBdr>
    </w:div>
    <w:div w:id="1225261747">
      <w:bodyDiv w:val="1"/>
      <w:marLeft w:val="0"/>
      <w:marRight w:val="0"/>
      <w:marTop w:val="0"/>
      <w:marBottom w:val="0"/>
      <w:divBdr>
        <w:top w:val="none" w:sz="0" w:space="0" w:color="auto"/>
        <w:left w:val="none" w:sz="0" w:space="0" w:color="auto"/>
        <w:bottom w:val="none" w:sz="0" w:space="0" w:color="auto"/>
        <w:right w:val="none" w:sz="0" w:space="0" w:color="auto"/>
      </w:divBdr>
    </w:div>
    <w:div w:id="1228803899">
      <w:bodyDiv w:val="1"/>
      <w:marLeft w:val="0"/>
      <w:marRight w:val="0"/>
      <w:marTop w:val="0"/>
      <w:marBottom w:val="0"/>
      <w:divBdr>
        <w:top w:val="none" w:sz="0" w:space="0" w:color="auto"/>
        <w:left w:val="none" w:sz="0" w:space="0" w:color="auto"/>
        <w:bottom w:val="none" w:sz="0" w:space="0" w:color="auto"/>
        <w:right w:val="none" w:sz="0" w:space="0" w:color="auto"/>
      </w:divBdr>
    </w:div>
    <w:div w:id="1230194384">
      <w:bodyDiv w:val="1"/>
      <w:marLeft w:val="0"/>
      <w:marRight w:val="0"/>
      <w:marTop w:val="0"/>
      <w:marBottom w:val="0"/>
      <w:divBdr>
        <w:top w:val="none" w:sz="0" w:space="0" w:color="auto"/>
        <w:left w:val="none" w:sz="0" w:space="0" w:color="auto"/>
        <w:bottom w:val="none" w:sz="0" w:space="0" w:color="auto"/>
        <w:right w:val="none" w:sz="0" w:space="0" w:color="auto"/>
      </w:divBdr>
    </w:div>
    <w:div w:id="1230994863">
      <w:bodyDiv w:val="1"/>
      <w:marLeft w:val="0"/>
      <w:marRight w:val="0"/>
      <w:marTop w:val="0"/>
      <w:marBottom w:val="0"/>
      <w:divBdr>
        <w:top w:val="none" w:sz="0" w:space="0" w:color="auto"/>
        <w:left w:val="none" w:sz="0" w:space="0" w:color="auto"/>
        <w:bottom w:val="none" w:sz="0" w:space="0" w:color="auto"/>
        <w:right w:val="none" w:sz="0" w:space="0" w:color="auto"/>
      </w:divBdr>
    </w:div>
    <w:div w:id="1232042851">
      <w:bodyDiv w:val="1"/>
      <w:marLeft w:val="0"/>
      <w:marRight w:val="0"/>
      <w:marTop w:val="0"/>
      <w:marBottom w:val="0"/>
      <w:divBdr>
        <w:top w:val="none" w:sz="0" w:space="0" w:color="auto"/>
        <w:left w:val="none" w:sz="0" w:space="0" w:color="auto"/>
        <w:bottom w:val="none" w:sz="0" w:space="0" w:color="auto"/>
        <w:right w:val="none" w:sz="0" w:space="0" w:color="auto"/>
      </w:divBdr>
    </w:div>
    <w:div w:id="1234661278">
      <w:bodyDiv w:val="1"/>
      <w:marLeft w:val="0"/>
      <w:marRight w:val="0"/>
      <w:marTop w:val="0"/>
      <w:marBottom w:val="0"/>
      <w:divBdr>
        <w:top w:val="none" w:sz="0" w:space="0" w:color="auto"/>
        <w:left w:val="none" w:sz="0" w:space="0" w:color="auto"/>
        <w:bottom w:val="none" w:sz="0" w:space="0" w:color="auto"/>
        <w:right w:val="none" w:sz="0" w:space="0" w:color="auto"/>
      </w:divBdr>
    </w:div>
    <w:div w:id="1238511813">
      <w:bodyDiv w:val="1"/>
      <w:marLeft w:val="0"/>
      <w:marRight w:val="0"/>
      <w:marTop w:val="0"/>
      <w:marBottom w:val="0"/>
      <w:divBdr>
        <w:top w:val="none" w:sz="0" w:space="0" w:color="auto"/>
        <w:left w:val="none" w:sz="0" w:space="0" w:color="auto"/>
        <w:bottom w:val="none" w:sz="0" w:space="0" w:color="auto"/>
        <w:right w:val="none" w:sz="0" w:space="0" w:color="auto"/>
      </w:divBdr>
    </w:div>
    <w:div w:id="1246232730">
      <w:bodyDiv w:val="1"/>
      <w:marLeft w:val="0"/>
      <w:marRight w:val="0"/>
      <w:marTop w:val="0"/>
      <w:marBottom w:val="0"/>
      <w:divBdr>
        <w:top w:val="none" w:sz="0" w:space="0" w:color="auto"/>
        <w:left w:val="none" w:sz="0" w:space="0" w:color="auto"/>
        <w:bottom w:val="none" w:sz="0" w:space="0" w:color="auto"/>
        <w:right w:val="none" w:sz="0" w:space="0" w:color="auto"/>
      </w:divBdr>
    </w:div>
    <w:div w:id="1246451048">
      <w:bodyDiv w:val="1"/>
      <w:marLeft w:val="0"/>
      <w:marRight w:val="0"/>
      <w:marTop w:val="0"/>
      <w:marBottom w:val="0"/>
      <w:divBdr>
        <w:top w:val="none" w:sz="0" w:space="0" w:color="auto"/>
        <w:left w:val="none" w:sz="0" w:space="0" w:color="auto"/>
        <w:bottom w:val="none" w:sz="0" w:space="0" w:color="auto"/>
        <w:right w:val="none" w:sz="0" w:space="0" w:color="auto"/>
      </w:divBdr>
    </w:div>
    <w:div w:id="1248029279">
      <w:bodyDiv w:val="1"/>
      <w:marLeft w:val="0"/>
      <w:marRight w:val="0"/>
      <w:marTop w:val="0"/>
      <w:marBottom w:val="0"/>
      <w:divBdr>
        <w:top w:val="none" w:sz="0" w:space="0" w:color="auto"/>
        <w:left w:val="none" w:sz="0" w:space="0" w:color="auto"/>
        <w:bottom w:val="none" w:sz="0" w:space="0" w:color="auto"/>
        <w:right w:val="none" w:sz="0" w:space="0" w:color="auto"/>
      </w:divBdr>
    </w:div>
    <w:div w:id="1250390361">
      <w:bodyDiv w:val="1"/>
      <w:marLeft w:val="0"/>
      <w:marRight w:val="0"/>
      <w:marTop w:val="0"/>
      <w:marBottom w:val="0"/>
      <w:divBdr>
        <w:top w:val="none" w:sz="0" w:space="0" w:color="auto"/>
        <w:left w:val="none" w:sz="0" w:space="0" w:color="auto"/>
        <w:bottom w:val="none" w:sz="0" w:space="0" w:color="auto"/>
        <w:right w:val="none" w:sz="0" w:space="0" w:color="auto"/>
      </w:divBdr>
    </w:div>
    <w:div w:id="1255212137">
      <w:bodyDiv w:val="1"/>
      <w:marLeft w:val="0"/>
      <w:marRight w:val="0"/>
      <w:marTop w:val="0"/>
      <w:marBottom w:val="0"/>
      <w:divBdr>
        <w:top w:val="none" w:sz="0" w:space="0" w:color="auto"/>
        <w:left w:val="none" w:sz="0" w:space="0" w:color="auto"/>
        <w:bottom w:val="none" w:sz="0" w:space="0" w:color="auto"/>
        <w:right w:val="none" w:sz="0" w:space="0" w:color="auto"/>
      </w:divBdr>
    </w:div>
    <w:div w:id="1255818139">
      <w:bodyDiv w:val="1"/>
      <w:marLeft w:val="0"/>
      <w:marRight w:val="0"/>
      <w:marTop w:val="0"/>
      <w:marBottom w:val="0"/>
      <w:divBdr>
        <w:top w:val="none" w:sz="0" w:space="0" w:color="auto"/>
        <w:left w:val="none" w:sz="0" w:space="0" w:color="auto"/>
        <w:bottom w:val="none" w:sz="0" w:space="0" w:color="auto"/>
        <w:right w:val="none" w:sz="0" w:space="0" w:color="auto"/>
      </w:divBdr>
    </w:div>
    <w:div w:id="1257207108">
      <w:bodyDiv w:val="1"/>
      <w:marLeft w:val="0"/>
      <w:marRight w:val="0"/>
      <w:marTop w:val="0"/>
      <w:marBottom w:val="0"/>
      <w:divBdr>
        <w:top w:val="none" w:sz="0" w:space="0" w:color="auto"/>
        <w:left w:val="none" w:sz="0" w:space="0" w:color="auto"/>
        <w:bottom w:val="none" w:sz="0" w:space="0" w:color="auto"/>
        <w:right w:val="none" w:sz="0" w:space="0" w:color="auto"/>
      </w:divBdr>
    </w:div>
    <w:div w:id="1257592395">
      <w:bodyDiv w:val="1"/>
      <w:marLeft w:val="0"/>
      <w:marRight w:val="0"/>
      <w:marTop w:val="0"/>
      <w:marBottom w:val="0"/>
      <w:divBdr>
        <w:top w:val="none" w:sz="0" w:space="0" w:color="auto"/>
        <w:left w:val="none" w:sz="0" w:space="0" w:color="auto"/>
        <w:bottom w:val="none" w:sz="0" w:space="0" w:color="auto"/>
        <w:right w:val="none" w:sz="0" w:space="0" w:color="auto"/>
      </w:divBdr>
    </w:div>
    <w:div w:id="1258245869">
      <w:bodyDiv w:val="1"/>
      <w:marLeft w:val="0"/>
      <w:marRight w:val="0"/>
      <w:marTop w:val="0"/>
      <w:marBottom w:val="0"/>
      <w:divBdr>
        <w:top w:val="none" w:sz="0" w:space="0" w:color="auto"/>
        <w:left w:val="none" w:sz="0" w:space="0" w:color="auto"/>
        <w:bottom w:val="none" w:sz="0" w:space="0" w:color="auto"/>
        <w:right w:val="none" w:sz="0" w:space="0" w:color="auto"/>
      </w:divBdr>
    </w:div>
    <w:div w:id="1260528540">
      <w:bodyDiv w:val="1"/>
      <w:marLeft w:val="0"/>
      <w:marRight w:val="0"/>
      <w:marTop w:val="0"/>
      <w:marBottom w:val="0"/>
      <w:divBdr>
        <w:top w:val="none" w:sz="0" w:space="0" w:color="auto"/>
        <w:left w:val="none" w:sz="0" w:space="0" w:color="auto"/>
        <w:bottom w:val="none" w:sz="0" w:space="0" w:color="auto"/>
        <w:right w:val="none" w:sz="0" w:space="0" w:color="auto"/>
      </w:divBdr>
    </w:div>
    <w:div w:id="1260792945">
      <w:bodyDiv w:val="1"/>
      <w:marLeft w:val="0"/>
      <w:marRight w:val="0"/>
      <w:marTop w:val="0"/>
      <w:marBottom w:val="0"/>
      <w:divBdr>
        <w:top w:val="none" w:sz="0" w:space="0" w:color="auto"/>
        <w:left w:val="none" w:sz="0" w:space="0" w:color="auto"/>
        <w:bottom w:val="none" w:sz="0" w:space="0" w:color="auto"/>
        <w:right w:val="none" w:sz="0" w:space="0" w:color="auto"/>
      </w:divBdr>
    </w:div>
    <w:div w:id="1260943342">
      <w:bodyDiv w:val="1"/>
      <w:marLeft w:val="0"/>
      <w:marRight w:val="0"/>
      <w:marTop w:val="0"/>
      <w:marBottom w:val="0"/>
      <w:divBdr>
        <w:top w:val="none" w:sz="0" w:space="0" w:color="auto"/>
        <w:left w:val="none" w:sz="0" w:space="0" w:color="auto"/>
        <w:bottom w:val="none" w:sz="0" w:space="0" w:color="auto"/>
        <w:right w:val="none" w:sz="0" w:space="0" w:color="auto"/>
      </w:divBdr>
    </w:div>
    <w:div w:id="1261841588">
      <w:bodyDiv w:val="1"/>
      <w:marLeft w:val="0"/>
      <w:marRight w:val="0"/>
      <w:marTop w:val="0"/>
      <w:marBottom w:val="0"/>
      <w:divBdr>
        <w:top w:val="none" w:sz="0" w:space="0" w:color="auto"/>
        <w:left w:val="none" w:sz="0" w:space="0" w:color="auto"/>
        <w:bottom w:val="none" w:sz="0" w:space="0" w:color="auto"/>
        <w:right w:val="none" w:sz="0" w:space="0" w:color="auto"/>
      </w:divBdr>
    </w:div>
    <w:div w:id="1262759941">
      <w:bodyDiv w:val="1"/>
      <w:marLeft w:val="0"/>
      <w:marRight w:val="0"/>
      <w:marTop w:val="0"/>
      <w:marBottom w:val="0"/>
      <w:divBdr>
        <w:top w:val="none" w:sz="0" w:space="0" w:color="auto"/>
        <w:left w:val="none" w:sz="0" w:space="0" w:color="auto"/>
        <w:bottom w:val="none" w:sz="0" w:space="0" w:color="auto"/>
        <w:right w:val="none" w:sz="0" w:space="0" w:color="auto"/>
      </w:divBdr>
    </w:div>
    <w:div w:id="1262881631">
      <w:bodyDiv w:val="1"/>
      <w:marLeft w:val="0"/>
      <w:marRight w:val="0"/>
      <w:marTop w:val="0"/>
      <w:marBottom w:val="0"/>
      <w:divBdr>
        <w:top w:val="none" w:sz="0" w:space="0" w:color="auto"/>
        <w:left w:val="none" w:sz="0" w:space="0" w:color="auto"/>
        <w:bottom w:val="none" w:sz="0" w:space="0" w:color="auto"/>
        <w:right w:val="none" w:sz="0" w:space="0" w:color="auto"/>
      </w:divBdr>
    </w:div>
    <w:div w:id="1266112593">
      <w:bodyDiv w:val="1"/>
      <w:marLeft w:val="0"/>
      <w:marRight w:val="0"/>
      <w:marTop w:val="0"/>
      <w:marBottom w:val="0"/>
      <w:divBdr>
        <w:top w:val="none" w:sz="0" w:space="0" w:color="auto"/>
        <w:left w:val="none" w:sz="0" w:space="0" w:color="auto"/>
        <w:bottom w:val="none" w:sz="0" w:space="0" w:color="auto"/>
        <w:right w:val="none" w:sz="0" w:space="0" w:color="auto"/>
      </w:divBdr>
    </w:div>
    <w:div w:id="1269702398">
      <w:bodyDiv w:val="1"/>
      <w:marLeft w:val="0"/>
      <w:marRight w:val="0"/>
      <w:marTop w:val="0"/>
      <w:marBottom w:val="0"/>
      <w:divBdr>
        <w:top w:val="none" w:sz="0" w:space="0" w:color="auto"/>
        <w:left w:val="none" w:sz="0" w:space="0" w:color="auto"/>
        <w:bottom w:val="none" w:sz="0" w:space="0" w:color="auto"/>
        <w:right w:val="none" w:sz="0" w:space="0" w:color="auto"/>
      </w:divBdr>
    </w:div>
    <w:div w:id="1269773293">
      <w:bodyDiv w:val="1"/>
      <w:marLeft w:val="0"/>
      <w:marRight w:val="0"/>
      <w:marTop w:val="0"/>
      <w:marBottom w:val="0"/>
      <w:divBdr>
        <w:top w:val="none" w:sz="0" w:space="0" w:color="auto"/>
        <w:left w:val="none" w:sz="0" w:space="0" w:color="auto"/>
        <w:bottom w:val="none" w:sz="0" w:space="0" w:color="auto"/>
        <w:right w:val="none" w:sz="0" w:space="0" w:color="auto"/>
      </w:divBdr>
    </w:div>
    <w:div w:id="1275014145">
      <w:bodyDiv w:val="1"/>
      <w:marLeft w:val="0"/>
      <w:marRight w:val="0"/>
      <w:marTop w:val="0"/>
      <w:marBottom w:val="0"/>
      <w:divBdr>
        <w:top w:val="none" w:sz="0" w:space="0" w:color="auto"/>
        <w:left w:val="none" w:sz="0" w:space="0" w:color="auto"/>
        <w:bottom w:val="none" w:sz="0" w:space="0" w:color="auto"/>
        <w:right w:val="none" w:sz="0" w:space="0" w:color="auto"/>
      </w:divBdr>
    </w:div>
    <w:div w:id="1275163806">
      <w:bodyDiv w:val="1"/>
      <w:marLeft w:val="0"/>
      <w:marRight w:val="0"/>
      <w:marTop w:val="0"/>
      <w:marBottom w:val="0"/>
      <w:divBdr>
        <w:top w:val="none" w:sz="0" w:space="0" w:color="auto"/>
        <w:left w:val="none" w:sz="0" w:space="0" w:color="auto"/>
        <w:bottom w:val="none" w:sz="0" w:space="0" w:color="auto"/>
        <w:right w:val="none" w:sz="0" w:space="0" w:color="auto"/>
      </w:divBdr>
    </w:div>
    <w:div w:id="1276330172">
      <w:bodyDiv w:val="1"/>
      <w:marLeft w:val="0"/>
      <w:marRight w:val="0"/>
      <w:marTop w:val="0"/>
      <w:marBottom w:val="0"/>
      <w:divBdr>
        <w:top w:val="none" w:sz="0" w:space="0" w:color="auto"/>
        <w:left w:val="none" w:sz="0" w:space="0" w:color="auto"/>
        <w:bottom w:val="none" w:sz="0" w:space="0" w:color="auto"/>
        <w:right w:val="none" w:sz="0" w:space="0" w:color="auto"/>
      </w:divBdr>
    </w:div>
    <w:div w:id="1276597546">
      <w:bodyDiv w:val="1"/>
      <w:marLeft w:val="0"/>
      <w:marRight w:val="0"/>
      <w:marTop w:val="0"/>
      <w:marBottom w:val="0"/>
      <w:divBdr>
        <w:top w:val="none" w:sz="0" w:space="0" w:color="auto"/>
        <w:left w:val="none" w:sz="0" w:space="0" w:color="auto"/>
        <w:bottom w:val="none" w:sz="0" w:space="0" w:color="auto"/>
        <w:right w:val="none" w:sz="0" w:space="0" w:color="auto"/>
      </w:divBdr>
    </w:div>
    <w:div w:id="1278223456">
      <w:bodyDiv w:val="1"/>
      <w:marLeft w:val="0"/>
      <w:marRight w:val="0"/>
      <w:marTop w:val="0"/>
      <w:marBottom w:val="0"/>
      <w:divBdr>
        <w:top w:val="none" w:sz="0" w:space="0" w:color="auto"/>
        <w:left w:val="none" w:sz="0" w:space="0" w:color="auto"/>
        <w:bottom w:val="none" w:sz="0" w:space="0" w:color="auto"/>
        <w:right w:val="none" w:sz="0" w:space="0" w:color="auto"/>
      </w:divBdr>
    </w:div>
    <w:div w:id="1280992811">
      <w:bodyDiv w:val="1"/>
      <w:marLeft w:val="0"/>
      <w:marRight w:val="0"/>
      <w:marTop w:val="0"/>
      <w:marBottom w:val="0"/>
      <w:divBdr>
        <w:top w:val="none" w:sz="0" w:space="0" w:color="auto"/>
        <w:left w:val="none" w:sz="0" w:space="0" w:color="auto"/>
        <w:bottom w:val="none" w:sz="0" w:space="0" w:color="auto"/>
        <w:right w:val="none" w:sz="0" w:space="0" w:color="auto"/>
      </w:divBdr>
    </w:div>
    <w:div w:id="1282153839">
      <w:bodyDiv w:val="1"/>
      <w:marLeft w:val="0"/>
      <w:marRight w:val="0"/>
      <w:marTop w:val="0"/>
      <w:marBottom w:val="0"/>
      <w:divBdr>
        <w:top w:val="none" w:sz="0" w:space="0" w:color="auto"/>
        <w:left w:val="none" w:sz="0" w:space="0" w:color="auto"/>
        <w:bottom w:val="none" w:sz="0" w:space="0" w:color="auto"/>
        <w:right w:val="none" w:sz="0" w:space="0" w:color="auto"/>
      </w:divBdr>
    </w:div>
    <w:div w:id="1282222994">
      <w:bodyDiv w:val="1"/>
      <w:marLeft w:val="0"/>
      <w:marRight w:val="0"/>
      <w:marTop w:val="0"/>
      <w:marBottom w:val="0"/>
      <w:divBdr>
        <w:top w:val="none" w:sz="0" w:space="0" w:color="auto"/>
        <w:left w:val="none" w:sz="0" w:space="0" w:color="auto"/>
        <w:bottom w:val="none" w:sz="0" w:space="0" w:color="auto"/>
        <w:right w:val="none" w:sz="0" w:space="0" w:color="auto"/>
      </w:divBdr>
    </w:div>
    <w:div w:id="1282495510">
      <w:bodyDiv w:val="1"/>
      <w:marLeft w:val="0"/>
      <w:marRight w:val="0"/>
      <w:marTop w:val="0"/>
      <w:marBottom w:val="0"/>
      <w:divBdr>
        <w:top w:val="none" w:sz="0" w:space="0" w:color="auto"/>
        <w:left w:val="none" w:sz="0" w:space="0" w:color="auto"/>
        <w:bottom w:val="none" w:sz="0" w:space="0" w:color="auto"/>
        <w:right w:val="none" w:sz="0" w:space="0" w:color="auto"/>
      </w:divBdr>
    </w:div>
    <w:div w:id="1284113792">
      <w:bodyDiv w:val="1"/>
      <w:marLeft w:val="0"/>
      <w:marRight w:val="0"/>
      <w:marTop w:val="0"/>
      <w:marBottom w:val="0"/>
      <w:divBdr>
        <w:top w:val="none" w:sz="0" w:space="0" w:color="auto"/>
        <w:left w:val="none" w:sz="0" w:space="0" w:color="auto"/>
        <w:bottom w:val="none" w:sz="0" w:space="0" w:color="auto"/>
        <w:right w:val="none" w:sz="0" w:space="0" w:color="auto"/>
      </w:divBdr>
    </w:div>
    <w:div w:id="1288775797">
      <w:bodyDiv w:val="1"/>
      <w:marLeft w:val="0"/>
      <w:marRight w:val="0"/>
      <w:marTop w:val="0"/>
      <w:marBottom w:val="0"/>
      <w:divBdr>
        <w:top w:val="none" w:sz="0" w:space="0" w:color="auto"/>
        <w:left w:val="none" w:sz="0" w:space="0" w:color="auto"/>
        <w:bottom w:val="none" w:sz="0" w:space="0" w:color="auto"/>
        <w:right w:val="none" w:sz="0" w:space="0" w:color="auto"/>
      </w:divBdr>
    </w:div>
    <w:div w:id="1289237250">
      <w:bodyDiv w:val="1"/>
      <w:marLeft w:val="0"/>
      <w:marRight w:val="0"/>
      <w:marTop w:val="0"/>
      <w:marBottom w:val="0"/>
      <w:divBdr>
        <w:top w:val="none" w:sz="0" w:space="0" w:color="auto"/>
        <w:left w:val="none" w:sz="0" w:space="0" w:color="auto"/>
        <w:bottom w:val="none" w:sz="0" w:space="0" w:color="auto"/>
        <w:right w:val="none" w:sz="0" w:space="0" w:color="auto"/>
      </w:divBdr>
    </w:div>
    <w:div w:id="1290547852">
      <w:bodyDiv w:val="1"/>
      <w:marLeft w:val="0"/>
      <w:marRight w:val="0"/>
      <w:marTop w:val="0"/>
      <w:marBottom w:val="0"/>
      <w:divBdr>
        <w:top w:val="none" w:sz="0" w:space="0" w:color="auto"/>
        <w:left w:val="none" w:sz="0" w:space="0" w:color="auto"/>
        <w:bottom w:val="none" w:sz="0" w:space="0" w:color="auto"/>
        <w:right w:val="none" w:sz="0" w:space="0" w:color="auto"/>
      </w:divBdr>
    </w:div>
    <w:div w:id="1291983219">
      <w:bodyDiv w:val="1"/>
      <w:marLeft w:val="0"/>
      <w:marRight w:val="0"/>
      <w:marTop w:val="0"/>
      <w:marBottom w:val="0"/>
      <w:divBdr>
        <w:top w:val="none" w:sz="0" w:space="0" w:color="auto"/>
        <w:left w:val="none" w:sz="0" w:space="0" w:color="auto"/>
        <w:bottom w:val="none" w:sz="0" w:space="0" w:color="auto"/>
        <w:right w:val="none" w:sz="0" w:space="0" w:color="auto"/>
      </w:divBdr>
    </w:div>
    <w:div w:id="1292319153">
      <w:bodyDiv w:val="1"/>
      <w:marLeft w:val="0"/>
      <w:marRight w:val="0"/>
      <w:marTop w:val="0"/>
      <w:marBottom w:val="0"/>
      <w:divBdr>
        <w:top w:val="none" w:sz="0" w:space="0" w:color="auto"/>
        <w:left w:val="none" w:sz="0" w:space="0" w:color="auto"/>
        <w:bottom w:val="none" w:sz="0" w:space="0" w:color="auto"/>
        <w:right w:val="none" w:sz="0" w:space="0" w:color="auto"/>
      </w:divBdr>
    </w:div>
    <w:div w:id="1293974465">
      <w:bodyDiv w:val="1"/>
      <w:marLeft w:val="0"/>
      <w:marRight w:val="0"/>
      <w:marTop w:val="0"/>
      <w:marBottom w:val="0"/>
      <w:divBdr>
        <w:top w:val="none" w:sz="0" w:space="0" w:color="auto"/>
        <w:left w:val="none" w:sz="0" w:space="0" w:color="auto"/>
        <w:bottom w:val="none" w:sz="0" w:space="0" w:color="auto"/>
        <w:right w:val="none" w:sz="0" w:space="0" w:color="auto"/>
      </w:divBdr>
    </w:div>
    <w:div w:id="1294481162">
      <w:bodyDiv w:val="1"/>
      <w:marLeft w:val="0"/>
      <w:marRight w:val="0"/>
      <w:marTop w:val="0"/>
      <w:marBottom w:val="0"/>
      <w:divBdr>
        <w:top w:val="none" w:sz="0" w:space="0" w:color="auto"/>
        <w:left w:val="none" w:sz="0" w:space="0" w:color="auto"/>
        <w:bottom w:val="none" w:sz="0" w:space="0" w:color="auto"/>
        <w:right w:val="none" w:sz="0" w:space="0" w:color="auto"/>
      </w:divBdr>
    </w:div>
    <w:div w:id="1296254369">
      <w:bodyDiv w:val="1"/>
      <w:marLeft w:val="0"/>
      <w:marRight w:val="0"/>
      <w:marTop w:val="0"/>
      <w:marBottom w:val="0"/>
      <w:divBdr>
        <w:top w:val="none" w:sz="0" w:space="0" w:color="auto"/>
        <w:left w:val="none" w:sz="0" w:space="0" w:color="auto"/>
        <w:bottom w:val="none" w:sz="0" w:space="0" w:color="auto"/>
        <w:right w:val="none" w:sz="0" w:space="0" w:color="auto"/>
      </w:divBdr>
    </w:div>
    <w:div w:id="1297220014">
      <w:bodyDiv w:val="1"/>
      <w:marLeft w:val="0"/>
      <w:marRight w:val="0"/>
      <w:marTop w:val="0"/>
      <w:marBottom w:val="0"/>
      <w:divBdr>
        <w:top w:val="none" w:sz="0" w:space="0" w:color="auto"/>
        <w:left w:val="none" w:sz="0" w:space="0" w:color="auto"/>
        <w:bottom w:val="none" w:sz="0" w:space="0" w:color="auto"/>
        <w:right w:val="none" w:sz="0" w:space="0" w:color="auto"/>
      </w:divBdr>
    </w:div>
    <w:div w:id="1298418523">
      <w:bodyDiv w:val="1"/>
      <w:marLeft w:val="0"/>
      <w:marRight w:val="0"/>
      <w:marTop w:val="0"/>
      <w:marBottom w:val="0"/>
      <w:divBdr>
        <w:top w:val="none" w:sz="0" w:space="0" w:color="auto"/>
        <w:left w:val="none" w:sz="0" w:space="0" w:color="auto"/>
        <w:bottom w:val="none" w:sz="0" w:space="0" w:color="auto"/>
        <w:right w:val="none" w:sz="0" w:space="0" w:color="auto"/>
      </w:divBdr>
    </w:div>
    <w:div w:id="1298687006">
      <w:bodyDiv w:val="1"/>
      <w:marLeft w:val="0"/>
      <w:marRight w:val="0"/>
      <w:marTop w:val="0"/>
      <w:marBottom w:val="0"/>
      <w:divBdr>
        <w:top w:val="none" w:sz="0" w:space="0" w:color="auto"/>
        <w:left w:val="none" w:sz="0" w:space="0" w:color="auto"/>
        <w:bottom w:val="none" w:sz="0" w:space="0" w:color="auto"/>
        <w:right w:val="none" w:sz="0" w:space="0" w:color="auto"/>
      </w:divBdr>
    </w:div>
    <w:div w:id="1300570503">
      <w:bodyDiv w:val="1"/>
      <w:marLeft w:val="0"/>
      <w:marRight w:val="0"/>
      <w:marTop w:val="0"/>
      <w:marBottom w:val="0"/>
      <w:divBdr>
        <w:top w:val="none" w:sz="0" w:space="0" w:color="auto"/>
        <w:left w:val="none" w:sz="0" w:space="0" w:color="auto"/>
        <w:bottom w:val="none" w:sz="0" w:space="0" w:color="auto"/>
        <w:right w:val="none" w:sz="0" w:space="0" w:color="auto"/>
      </w:divBdr>
    </w:div>
    <w:div w:id="1301232922">
      <w:bodyDiv w:val="1"/>
      <w:marLeft w:val="0"/>
      <w:marRight w:val="0"/>
      <w:marTop w:val="0"/>
      <w:marBottom w:val="0"/>
      <w:divBdr>
        <w:top w:val="none" w:sz="0" w:space="0" w:color="auto"/>
        <w:left w:val="none" w:sz="0" w:space="0" w:color="auto"/>
        <w:bottom w:val="none" w:sz="0" w:space="0" w:color="auto"/>
        <w:right w:val="none" w:sz="0" w:space="0" w:color="auto"/>
      </w:divBdr>
    </w:div>
    <w:div w:id="1304115554">
      <w:bodyDiv w:val="1"/>
      <w:marLeft w:val="0"/>
      <w:marRight w:val="0"/>
      <w:marTop w:val="0"/>
      <w:marBottom w:val="0"/>
      <w:divBdr>
        <w:top w:val="none" w:sz="0" w:space="0" w:color="auto"/>
        <w:left w:val="none" w:sz="0" w:space="0" w:color="auto"/>
        <w:bottom w:val="none" w:sz="0" w:space="0" w:color="auto"/>
        <w:right w:val="none" w:sz="0" w:space="0" w:color="auto"/>
      </w:divBdr>
    </w:div>
    <w:div w:id="1308898354">
      <w:bodyDiv w:val="1"/>
      <w:marLeft w:val="0"/>
      <w:marRight w:val="0"/>
      <w:marTop w:val="0"/>
      <w:marBottom w:val="0"/>
      <w:divBdr>
        <w:top w:val="none" w:sz="0" w:space="0" w:color="auto"/>
        <w:left w:val="none" w:sz="0" w:space="0" w:color="auto"/>
        <w:bottom w:val="none" w:sz="0" w:space="0" w:color="auto"/>
        <w:right w:val="none" w:sz="0" w:space="0" w:color="auto"/>
      </w:divBdr>
    </w:div>
    <w:div w:id="1313174466">
      <w:bodyDiv w:val="1"/>
      <w:marLeft w:val="0"/>
      <w:marRight w:val="0"/>
      <w:marTop w:val="0"/>
      <w:marBottom w:val="0"/>
      <w:divBdr>
        <w:top w:val="none" w:sz="0" w:space="0" w:color="auto"/>
        <w:left w:val="none" w:sz="0" w:space="0" w:color="auto"/>
        <w:bottom w:val="none" w:sz="0" w:space="0" w:color="auto"/>
        <w:right w:val="none" w:sz="0" w:space="0" w:color="auto"/>
      </w:divBdr>
    </w:div>
    <w:div w:id="1318530764">
      <w:bodyDiv w:val="1"/>
      <w:marLeft w:val="0"/>
      <w:marRight w:val="0"/>
      <w:marTop w:val="0"/>
      <w:marBottom w:val="0"/>
      <w:divBdr>
        <w:top w:val="none" w:sz="0" w:space="0" w:color="auto"/>
        <w:left w:val="none" w:sz="0" w:space="0" w:color="auto"/>
        <w:bottom w:val="none" w:sz="0" w:space="0" w:color="auto"/>
        <w:right w:val="none" w:sz="0" w:space="0" w:color="auto"/>
      </w:divBdr>
    </w:div>
    <w:div w:id="1321083470">
      <w:bodyDiv w:val="1"/>
      <w:marLeft w:val="0"/>
      <w:marRight w:val="0"/>
      <w:marTop w:val="0"/>
      <w:marBottom w:val="0"/>
      <w:divBdr>
        <w:top w:val="none" w:sz="0" w:space="0" w:color="auto"/>
        <w:left w:val="none" w:sz="0" w:space="0" w:color="auto"/>
        <w:bottom w:val="none" w:sz="0" w:space="0" w:color="auto"/>
        <w:right w:val="none" w:sz="0" w:space="0" w:color="auto"/>
      </w:divBdr>
    </w:div>
    <w:div w:id="1325552123">
      <w:bodyDiv w:val="1"/>
      <w:marLeft w:val="0"/>
      <w:marRight w:val="0"/>
      <w:marTop w:val="0"/>
      <w:marBottom w:val="0"/>
      <w:divBdr>
        <w:top w:val="none" w:sz="0" w:space="0" w:color="auto"/>
        <w:left w:val="none" w:sz="0" w:space="0" w:color="auto"/>
        <w:bottom w:val="none" w:sz="0" w:space="0" w:color="auto"/>
        <w:right w:val="none" w:sz="0" w:space="0" w:color="auto"/>
      </w:divBdr>
    </w:div>
    <w:div w:id="1325743359">
      <w:bodyDiv w:val="1"/>
      <w:marLeft w:val="0"/>
      <w:marRight w:val="0"/>
      <w:marTop w:val="0"/>
      <w:marBottom w:val="0"/>
      <w:divBdr>
        <w:top w:val="none" w:sz="0" w:space="0" w:color="auto"/>
        <w:left w:val="none" w:sz="0" w:space="0" w:color="auto"/>
        <w:bottom w:val="none" w:sz="0" w:space="0" w:color="auto"/>
        <w:right w:val="none" w:sz="0" w:space="0" w:color="auto"/>
      </w:divBdr>
    </w:div>
    <w:div w:id="1326277836">
      <w:bodyDiv w:val="1"/>
      <w:marLeft w:val="0"/>
      <w:marRight w:val="0"/>
      <w:marTop w:val="0"/>
      <w:marBottom w:val="0"/>
      <w:divBdr>
        <w:top w:val="none" w:sz="0" w:space="0" w:color="auto"/>
        <w:left w:val="none" w:sz="0" w:space="0" w:color="auto"/>
        <w:bottom w:val="none" w:sz="0" w:space="0" w:color="auto"/>
        <w:right w:val="none" w:sz="0" w:space="0" w:color="auto"/>
      </w:divBdr>
    </w:div>
    <w:div w:id="1326471875">
      <w:bodyDiv w:val="1"/>
      <w:marLeft w:val="0"/>
      <w:marRight w:val="0"/>
      <w:marTop w:val="0"/>
      <w:marBottom w:val="0"/>
      <w:divBdr>
        <w:top w:val="none" w:sz="0" w:space="0" w:color="auto"/>
        <w:left w:val="none" w:sz="0" w:space="0" w:color="auto"/>
        <w:bottom w:val="none" w:sz="0" w:space="0" w:color="auto"/>
        <w:right w:val="none" w:sz="0" w:space="0" w:color="auto"/>
      </w:divBdr>
    </w:div>
    <w:div w:id="1327052871">
      <w:bodyDiv w:val="1"/>
      <w:marLeft w:val="0"/>
      <w:marRight w:val="0"/>
      <w:marTop w:val="0"/>
      <w:marBottom w:val="0"/>
      <w:divBdr>
        <w:top w:val="none" w:sz="0" w:space="0" w:color="auto"/>
        <w:left w:val="none" w:sz="0" w:space="0" w:color="auto"/>
        <w:bottom w:val="none" w:sz="0" w:space="0" w:color="auto"/>
        <w:right w:val="none" w:sz="0" w:space="0" w:color="auto"/>
      </w:divBdr>
    </w:div>
    <w:div w:id="1327515837">
      <w:bodyDiv w:val="1"/>
      <w:marLeft w:val="0"/>
      <w:marRight w:val="0"/>
      <w:marTop w:val="0"/>
      <w:marBottom w:val="0"/>
      <w:divBdr>
        <w:top w:val="none" w:sz="0" w:space="0" w:color="auto"/>
        <w:left w:val="none" w:sz="0" w:space="0" w:color="auto"/>
        <w:bottom w:val="none" w:sz="0" w:space="0" w:color="auto"/>
        <w:right w:val="none" w:sz="0" w:space="0" w:color="auto"/>
      </w:divBdr>
    </w:div>
    <w:div w:id="1327519651">
      <w:bodyDiv w:val="1"/>
      <w:marLeft w:val="0"/>
      <w:marRight w:val="0"/>
      <w:marTop w:val="0"/>
      <w:marBottom w:val="0"/>
      <w:divBdr>
        <w:top w:val="none" w:sz="0" w:space="0" w:color="auto"/>
        <w:left w:val="none" w:sz="0" w:space="0" w:color="auto"/>
        <w:bottom w:val="none" w:sz="0" w:space="0" w:color="auto"/>
        <w:right w:val="none" w:sz="0" w:space="0" w:color="auto"/>
      </w:divBdr>
    </w:div>
    <w:div w:id="1328362034">
      <w:bodyDiv w:val="1"/>
      <w:marLeft w:val="0"/>
      <w:marRight w:val="0"/>
      <w:marTop w:val="0"/>
      <w:marBottom w:val="0"/>
      <w:divBdr>
        <w:top w:val="none" w:sz="0" w:space="0" w:color="auto"/>
        <w:left w:val="none" w:sz="0" w:space="0" w:color="auto"/>
        <w:bottom w:val="none" w:sz="0" w:space="0" w:color="auto"/>
        <w:right w:val="none" w:sz="0" w:space="0" w:color="auto"/>
      </w:divBdr>
    </w:div>
    <w:div w:id="1329166245">
      <w:bodyDiv w:val="1"/>
      <w:marLeft w:val="0"/>
      <w:marRight w:val="0"/>
      <w:marTop w:val="0"/>
      <w:marBottom w:val="0"/>
      <w:divBdr>
        <w:top w:val="none" w:sz="0" w:space="0" w:color="auto"/>
        <w:left w:val="none" w:sz="0" w:space="0" w:color="auto"/>
        <w:bottom w:val="none" w:sz="0" w:space="0" w:color="auto"/>
        <w:right w:val="none" w:sz="0" w:space="0" w:color="auto"/>
      </w:divBdr>
    </w:div>
    <w:div w:id="1330477995">
      <w:bodyDiv w:val="1"/>
      <w:marLeft w:val="0"/>
      <w:marRight w:val="0"/>
      <w:marTop w:val="0"/>
      <w:marBottom w:val="0"/>
      <w:divBdr>
        <w:top w:val="none" w:sz="0" w:space="0" w:color="auto"/>
        <w:left w:val="none" w:sz="0" w:space="0" w:color="auto"/>
        <w:bottom w:val="none" w:sz="0" w:space="0" w:color="auto"/>
        <w:right w:val="none" w:sz="0" w:space="0" w:color="auto"/>
      </w:divBdr>
    </w:div>
    <w:div w:id="1331522263">
      <w:bodyDiv w:val="1"/>
      <w:marLeft w:val="0"/>
      <w:marRight w:val="0"/>
      <w:marTop w:val="0"/>
      <w:marBottom w:val="0"/>
      <w:divBdr>
        <w:top w:val="none" w:sz="0" w:space="0" w:color="auto"/>
        <w:left w:val="none" w:sz="0" w:space="0" w:color="auto"/>
        <w:bottom w:val="none" w:sz="0" w:space="0" w:color="auto"/>
        <w:right w:val="none" w:sz="0" w:space="0" w:color="auto"/>
      </w:divBdr>
    </w:div>
    <w:div w:id="1332365460">
      <w:bodyDiv w:val="1"/>
      <w:marLeft w:val="0"/>
      <w:marRight w:val="0"/>
      <w:marTop w:val="0"/>
      <w:marBottom w:val="0"/>
      <w:divBdr>
        <w:top w:val="none" w:sz="0" w:space="0" w:color="auto"/>
        <w:left w:val="none" w:sz="0" w:space="0" w:color="auto"/>
        <w:bottom w:val="none" w:sz="0" w:space="0" w:color="auto"/>
        <w:right w:val="none" w:sz="0" w:space="0" w:color="auto"/>
      </w:divBdr>
    </w:div>
    <w:div w:id="1336881420">
      <w:bodyDiv w:val="1"/>
      <w:marLeft w:val="0"/>
      <w:marRight w:val="0"/>
      <w:marTop w:val="0"/>
      <w:marBottom w:val="0"/>
      <w:divBdr>
        <w:top w:val="none" w:sz="0" w:space="0" w:color="auto"/>
        <w:left w:val="none" w:sz="0" w:space="0" w:color="auto"/>
        <w:bottom w:val="none" w:sz="0" w:space="0" w:color="auto"/>
        <w:right w:val="none" w:sz="0" w:space="0" w:color="auto"/>
      </w:divBdr>
    </w:div>
    <w:div w:id="1339574764">
      <w:bodyDiv w:val="1"/>
      <w:marLeft w:val="0"/>
      <w:marRight w:val="0"/>
      <w:marTop w:val="0"/>
      <w:marBottom w:val="0"/>
      <w:divBdr>
        <w:top w:val="none" w:sz="0" w:space="0" w:color="auto"/>
        <w:left w:val="none" w:sz="0" w:space="0" w:color="auto"/>
        <w:bottom w:val="none" w:sz="0" w:space="0" w:color="auto"/>
        <w:right w:val="none" w:sz="0" w:space="0" w:color="auto"/>
      </w:divBdr>
    </w:div>
    <w:div w:id="1343239923">
      <w:bodyDiv w:val="1"/>
      <w:marLeft w:val="0"/>
      <w:marRight w:val="0"/>
      <w:marTop w:val="0"/>
      <w:marBottom w:val="0"/>
      <w:divBdr>
        <w:top w:val="none" w:sz="0" w:space="0" w:color="auto"/>
        <w:left w:val="none" w:sz="0" w:space="0" w:color="auto"/>
        <w:bottom w:val="none" w:sz="0" w:space="0" w:color="auto"/>
        <w:right w:val="none" w:sz="0" w:space="0" w:color="auto"/>
      </w:divBdr>
    </w:div>
    <w:div w:id="1346589323">
      <w:bodyDiv w:val="1"/>
      <w:marLeft w:val="0"/>
      <w:marRight w:val="0"/>
      <w:marTop w:val="0"/>
      <w:marBottom w:val="0"/>
      <w:divBdr>
        <w:top w:val="none" w:sz="0" w:space="0" w:color="auto"/>
        <w:left w:val="none" w:sz="0" w:space="0" w:color="auto"/>
        <w:bottom w:val="none" w:sz="0" w:space="0" w:color="auto"/>
        <w:right w:val="none" w:sz="0" w:space="0" w:color="auto"/>
      </w:divBdr>
    </w:div>
    <w:div w:id="1347556622">
      <w:bodyDiv w:val="1"/>
      <w:marLeft w:val="0"/>
      <w:marRight w:val="0"/>
      <w:marTop w:val="0"/>
      <w:marBottom w:val="0"/>
      <w:divBdr>
        <w:top w:val="none" w:sz="0" w:space="0" w:color="auto"/>
        <w:left w:val="none" w:sz="0" w:space="0" w:color="auto"/>
        <w:bottom w:val="none" w:sz="0" w:space="0" w:color="auto"/>
        <w:right w:val="none" w:sz="0" w:space="0" w:color="auto"/>
      </w:divBdr>
    </w:div>
    <w:div w:id="1348170165">
      <w:bodyDiv w:val="1"/>
      <w:marLeft w:val="0"/>
      <w:marRight w:val="0"/>
      <w:marTop w:val="0"/>
      <w:marBottom w:val="0"/>
      <w:divBdr>
        <w:top w:val="none" w:sz="0" w:space="0" w:color="auto"/>
        <w:left w:val="none" w:sz="0" w:space="0" w:color="auto"/>
        <w:bottom w:val="none" w:sz="0" w:space="0" w:color="auto"/>
        <w:right w:val="none" w:sz="0" w:space="0" w:color="auto"/>
      </w:divBdr>
    </w:div>
    <w:div w:id="1350639932">
      <w:bodyDiv w:val="1"/>
      <w:marLeft w:val="0"/>
      <w:marRight w:val="0"/>
      <w:marTop w:val="0"/>
      <w:marBottom w:val="0"/>
      <w:divBdr>
        <w:top w:val="none" w:sz="0" w:space="0" w:color="auto"/>
        <w:left w:val="none" w:sz="0" w:space="0" w:color="auto"/>
        <w:bottom w:val="none" w:sz="0" w:space="0" w:color="auto"/>
        <w:right w:val="none" w:sz="0" w:space="0" w:color="auto"/>
      </w:divBdr>
    </w:div>
    <w:div w:id="1350645430">
      <w:bodyDiv w:val="1"/>
      <w:marLeft w:val="0"/>
      <w:marRight w:val="0"/>
      <w:marTop w:val="0"/>
      <w:marBottom w:val="0"/>
      <w:divBdr>
        <w:top w:val="none" w:sz="0" w:space="0" w:color="auto"/>
        <w:left w:val="none" w:sz="0" w:space="0" w:color="auto"/>
        <w:bottom w:val="none" w:sz="0" w:space="0" w:color="auto"/>
        <w:right w:val="none" w:sz="0" w:space="0" w:color="auto"/>
      </w:divBdr>
    </w:div>
    <w:div w:id="1350989233">
      <w:bodyDiv w:val="1"/>
      <w:marLeft w:val="0"/>
      <w:marRight w:val="0"/>
      <w:marTop w:val="0"/>
      <w:marBottom w:val="0"/>
      <w:divBdr>
        <w:top w:val="none" w:sz="0" w:space="0" w:color="auto"/>
        <w:left w:val="none" w:sz="0" w:space="0" w:color="auto"/>
        <w:bottom w:val="none" w:sz="0" w:space="0" w:color="auto"/>
        <w:right w:val="none" w:sz="0" w:space="0" w:color="auto"/>
      </w:divBdr>
    </w:div>
    <w:div w:id="1355883489">
      <w:bodyDiv w:val="1"/>
      <w:marLeft w:val="0"/>
      <w:marRight w:val="0"/>
      <w:marTop w:val="0"/>
      <w:marBottom w:val="0"/>
      <w:divBdr>
        <w:top w:val="none" w:sz="0" w:space="0" w:color="auto"/>
        <w:left w:val="none" w:sz="0" w:space="0" w:color="auto"/>
        <w:bottom w:val="none" w:sz="0" w:space="0" w:color="auto"/>
        <w:right w:val="none" w:sz="0" w:space="0" w:color="auto"/>
      </w:divBdr>
    </w:div>
    <w:div w:id="1358509634">
      <w:bodyDiv w:val="1"/>
      <w:marLeft w:val="0"/>
      <w:marRight w:val="0"/>
      <w:marTop w:val="0"/>
      <w:marBottom w:val="0"/>
      <w:divBdr>
        <w:top w:val="none" w:sz="0" w:space="0" w:color="auto"/>
        <w:left w:val="none" w:sz="0" w:space="0" w:color="auto"/>
        <w:bottom w:val="none" w:sz="0" w:space="0" w:color="auto"/>
        <w:right w:val="none" w:sz="0" w:space="0" w:color="auto"/>
      </w:divBdr>
    </w:div>
    <w:div w:id="1359429995">
      <w:bodyDiv w:val="1"/>
      <w:marLeft w:val="0"/>
      <w:marRight w:val="0"/>
      <w:marTop w:val="0"/>
      <w:marBottom w:val="0"/>
      <w:divBdr>
        <w:top w:val="none" w:sz="0" w:space="0" w:color="auto"/>
        <w:left w:val="none" w:sz="0" w:space="0" w:color="auto"/>
        <w:bottom w:val="none" w:sz="0" w:space="0" w:color="auto"/>
        <w:right w:val="none" w:sz="0" w:space="0" w:color="auto"/>
      </w:divBdr>
    </w:div>
    <w:div w:id="1361197814">
      <w:bodyDiv w:val="1"/>
      <w:marLeft w:val="0"/>
      <w:marRight w:val="0"/>
      <w:marTop w:val="0"/>
      <w:marBottom w:val="0"/>
      <w:divBdr>
        <w:top w:val="none" w:sz="0" w:space="0" w:color="auto"/>
        <w:left w:val="none" w:sz="0" w:space="0" w:color="auto"/>
        <w:bottom w:val="none" w:sz="0" w:space="0" w:color="auto"/>
        <w:right w:val="none" w:sz="0" w:space="0" w:color="auto"/>
      </w:divBdr>
    </w:div>
    <w:div w:id="1361273080">
      <w:bodyDiv w:val="1"/>
      <w:marLeft w:val="0"/>
      <w:marRight w:val="0"/>
      <w:marTop w:val="0"/>
      <w:marBottom w:val="0"/>
      <w:divBdr>
        <w:top w:val="none" w:sz="0" w:space="0" w:color="auto"/>
        <w:left w:val="none" w:sz="0" w:space="0" w:color="auto"/>
        <w:bottom w:val="none" w:sz="0" w:space="0" w:color="auto"/>
        <w:right w:val="none" w:sz="0" w:space="0" w:color="auto"/>
      </w:divBdr>
    </w:div>
    <w:div w:id="1361855283">
      <w:bodyDiv w:val="1"/>
      <w:marLeft w:val="0"/>
      <w:marRight w:val="0"/>
      <w:marTop w:val="0"/>
      <w:marBottom w:val="0"/>
      <w:divBdr>
        <w:top w:val="none" w:sz="0" w:space="0" w:color="auto"/>
        <w:left w:val="none" w:sz="0" w:space="0" w:color="auto"/>
        <w:bottom w:val="none" w:sz="0" w:space="0" w:color="auto"/>
        <w:right w:val="none" w:sz="0" w:space="0" w:color="auto"/>
      </w:divBdr>
    </w:div>
    <w:div w:id="1362970135">
      <w:bodyDiv w:val="1"/>
      <w:marLeft w:val="0"/>
      <w:marRight w:val="0"/>
      <w:marTop w:val="0"/>
      <w:marBottom w:val="0"/>
      <w:divBdr>
        <w:top w:val="none" w:sz="0" w:space="0" w:color="auto"/>
        <w:left w:val="none" w:sz="0" w:space="0" w:color="auto"/>
        <w:bottom w:val="none" w:sz="0" w:space="0" w:color="auto"/>
        <w:right w:val="none" w:sz="0" w:space="0" w:color="auto"/>
      </w:divBdr>
    </w:div>
    <w:div w:id="1364941197">
      <w:bodyDiv w:val="1"/>
      <w:marLeft w:val="0"/>
      <w:marRight w:val="0"/>
      <w:marTop w:val="0"/>
      <w:marBottom w:val="0"/>
      <w:divBdr>
        <w:top w:val="none" w:sz="0" w:space="0" w:color="auto"/>
        <w:left w:val="none" w:sz="0" w:space="0" w:color="auto"/>
        <w:bottom w:val="none" w:sz="0" w:space="0" w:color="auto"/>
        <w:right w:val="none" w:sz="0" w:space="0" w:color="auto"/>
      </w:divBdr>
    </w:div>
    <w:div w:id="1366129977">
      <w:bodyDiv w:val="1"/>
      <w:marLeft w:val="0"/>
      <w:marRight w:val="0"/>
      <w:marTop w:val="0"/>
      <w:marBottom w:val="0"/>
      <w:divBdr>
        <w:top w:val="none" w:sz="0" w:space="0" w:color="auto"/>
        <w:left w:val="none" w:sz="0" w:space="0" w:color="auto"/>
        <w:bottom w:val="none" w:sz="0" w:space="0" w:color="auto"/>
        <w:right w:val="none" w:sz="0" w:space="0" w:color="auto"/>
      </w:divBdr>
    </w:div>
    <w:div w:id="1368523635">
      <w:bodyDiv w:val="1"/>
      <w:marLeft w:val="0"/>
      <w:marRight w:val="0"/>
      <w:marTop w:val="0"/>
      <w:marBottom w:val="0"/>
      <w:divBdr>
        <w:top w:val="none" w:sz="0" w:space="0" w:color="auto"/>
        <w:left w:val="none" w:sz="0" w:space="0" w:color="auto"/>
        <w:bottom w:val="none" w:sz="0" w:space="0" w:color="auto"/>
        <w:right w:val="none" w:sz="0" w:space="0" w:color="auto"/>
      </w:divBdr>
    </w:div>
    <w:div w:id="1369333956">
      <w:bodyDiv w:val="1"/>
      <w:marLeft w:val="0"/>
      <w:marRight w:val="0"/>
      <w:marTop w:val="0"/>
      <w:marBottom w:val="0"/>
      <w:divBdr>
        <w:top w:val="none" w:sz="0" w:space="0" w:color="auto"/>
        <w:left w:val="none" w:sz="0" w:space="0" w:color="auto"/>
        <w:bottom w:val="none" w:sz="0" w:space="0" w:color="auto"/>
        <w:right w:val="none" w:sz="0" w:space="0" w:color="auto"/>
      </w:divBdr>
    </w:div>
    <w:div w:id="1372848526">
      <w:bodyDiv w:val="1"/>
      <w:marLeft w:val="0"/>
      <w:marRight w:val="0"/>
      <w:marTop w:val="0"/>
      <w:marBottom w:val="0"/>
      <w:divBdr>
        <w:top w:val="none" w:sz="0" w:space="0" w:color="auto"/>
        <w:left w:val="none" w:sz="0" w:space="0" w:color="auto"/>
        <w:bottom w:val="none" w:sz="0" w:space="0" w:color="auto"/>
        <w:right w:val="none" w:sz="0" w:space="0" w:color="auto"/>
      </w:divBdr>
    </w:div>
    <w:div w:id="1378240721">
      <w:bodyDiv w:val="1"/>
      <w:marLeft w:val="0"/>
      <w:marRight w:val="0"/>
      <w:marTop w:val="0"/>
      <w:marBottom w:val="0"/>
      <w:divBdr>
        <w:top w:val="none" w:sz="0" w:space="0" w:color="auto"/>
        <w:left w:val="none" w:sz="0" w:space="0" w:color="auto"/>
        <w:bottom w:val="none" w:sz="0" w:space="0" w:color="auto"/>
        <w:right w:val="none" w:sz="0" w:space="0" w:color="auto"/>
      </w:divBdr>
    </w:div>
    <w:div w:id="1380982361">
      <w:bodyDiv w:val="1"/>
      <w:marLeft w:val="0"/>
      <w:marRight w:val="0"/>
      <w:marTop w:val="0"/>
      <w:marBottom w:val="0"/>
      <w:divBdr>
        <w:top w:val="none" w:sz="0" w:space="0" w:color="auto"/>
        <w:left w:val="none" w:sz="0" w:space="0" w:color="auto"/>
        <w:bottom w:val="none" w:sz="0" w:space="0" w:color="auto"/>
        <w:right w:val="none" w:sz="0" w:space="0" w:color="auto"/>
      </w:divBdr>
    </w:div>
    <w:div w:id="1382633706">
      <w:bodyDiv w:val="1"/>
      <w:marLeft w:val="0"/>
      <w:marRight w:val="0"/>
      <w:marTop w:val="0"/>
      <w:marBottom w:val="0"/>
      <w:divBdr>
        <w:top w:val="none" w:sz="0" w:space="0" w:color="auto"/>
        <w:left w:val="none" w:sz="0" w:space="0" w:color="auto"/>
        <w:bottom w:val="none" w:sz="0" w:space="0" w:color="auto"/>
        <w:right w:val="none" w:sz="0" w:space="0" w:color="auto"/>
      </w:divBdr>
    </w:div>
    <w:div w:id="1383090000">
      <w:bodyDiv w:val="1"/>
      <w:marLeft w:val="0"/>
      <w:marRight w:val="0"/>
      <w:marTop w:val="0"/>
      <w:marBottom w:val="0"/>
      <w:divBdr>
        <w:top w:val="none" w:sz="0" w:space="0" w:color="auto"/>
        <w:left w:val="none" w:sz="0" w:space="0" w:color="auto"/>
        <w:bottom w:val="none" w:sz="0" w:space="0" w:color="auto"/>
        <w:right w:val="none" w:sz="0" w:space="0" w:color="auto"/>
      </w:divBdr>
    </w:div>
    <w:div w:id="1385256213">
      <w:bodyDiv w:val="1"/>
      <w:marLeft w:val="0"/>
      <w:marRight w:val="0"/>
      <w:marTop w:val="0"/>
      <w:marBottom w:val="0"/>
      <w:divBdr>
        <w:top w:val="none" w:sz="0" w:space="0" w:color="auto"/>
        <w:left w:val="none" w:sz="0" w:space="0" w:color="auto"/>
        <w:bottom w:val="none" w:sz="0" w:space="0" w:color="auto"/>
        <w:right w:val="none" w:sz="0" w:space="0" w:color="auto"/>
      </w:divBdr>
    </w:div>
    <w:div w:id="1387798198">
      <w:bodyDiv w:val="1"/>
      <w:marLeft w:val="0"/>
      <w:marRight w:val="0"/>
      <w:marTop w:val="0"/>
      <w:marBottom w:val="0"/>
      <w:divBdr>
        <w:top w:val="none" w:sz="0" w:space="0" w:color="auto"/>
        <w:left w:val="none" w:sz="0" w:space="0" w:color="auto"/>
        <w:bottom w:val="none" w:sz="0" w:space="0" w:color="auto"/>
        <w:right w:val="none" w:sz="0" w:space="0" w:color="auto"/>
      </w:divBdr>
    </w:div>
    <w:div w:id="1389958845">
      <w:bodyDiv w:val="1"/>
      <w:marLeft w:val="0"/>
      <w:marRight w:val="0"/>
      <w:marTop w:val="0"/>
      <w:marBottom w:val="0"/>
      <w:divBdr>
        <w:top w:val="none" w:sz="0" w:space="0" w:color="auto"/>
        <w:left w:val="none" w:sz="0" w:space="0" w:color="auto"/>
        <w:bottom w:val="none" w:sz="0" w:space="0" w:color="auto"/>
        <w:right w:val="none" w:sz="0" w:space="0" w:color="auto"/>
      </w:divBdr>
    </w:div>
    <w:div w:id="1391349241">
      <w:bodyDiv w:val="1"/>
      <w:marLeft w:val="0"/>
      <w:marRight w:val="0"/>
      <w:marTop w:val="0"/>
      <w:marBottom w:val="0"/>
      <w:divBdr>
        <w:top w:val="none" w:sz="0" w:space="0" w:color="auto"/>
        <w:left w:val="none" w:sz="0" w:space="0" w:color="auto"/>
        <w:bottom w:val="none" w:sz="0" w:space="0" w:color="auto"/>
        <w:right w:val="none" w:sz="0" w:space="0" w:color="auto"/>
      </w:divBdr>
    </w:div>
    <w:div w:id="1391730984">
      <w:bodyDiv w:val="1"/>
      <w:marLeft w:val="0"/>
      <w:marRight w:val="0"/>
      <w:marTop w:val="0"/>
      <w:marBottom w:val="0"/>
      <w:divBdr>
        <w:top w:val="none" w:sz="0" w:space="0" w:color="auto"/>
        <w:left w:val="none" w:sz="0" w:space="0" w:color="auto"/>
        <w:bottom w:val="none" w:sz="0" w:space="0" w:color="auto"/>
        <w:right w:val="none" w:sz="0" w:space="0" w:color="auto"/>
      </w:divBdr>
    </w:div>
    <w:div w:id="1392539893">
      <w:bodyDiv w:val="1"/>
      <w:marLeft w:val="0"/>
      <w:marRight w:val="0"/>
      <w:marTop w:val="0"/>
      <w:marBottom w:val="0"/>
      <w:divBdr>
        <w:top w:val="none" w:sz="0" w:space="0" w:color="auto"/>
        <w:left w:val="none" w:sz="0" w:space="0" w:color="auto"/>
        <w:bottom w:val="none" w:sz="0" w:space="0" w:color="auto"/>
        <w:right w:val="none" w:sz="0" w:space="0" w:color="auto"/>
      </w:divBdr>
    </w:div>
    <w:div w:id="1392919047">
      <w:bodyDiv w:val="1"/>
      <w:marLeft w:val="0"/>
      <w:marRight w:val="0"/>
      <w:marTop w:val="0"/>
      <w:marBottom w:val="0"/>
      <w:divBdr>
        <w:top w:val="none" w:sz="0" w:space="0" w:color="auto"/>
        <w:left w:val="none" w:sz="0" w:space="0" w:color="auto"/>
        <w:bottom w:val="none" w:sz="0" w:space="0" w:color="auto"/>
        <w:right w:val="none" w:sz="0" w:space="0" w:color="auto"/>
      </w:divBdr>
    </w:div>
    <w:div w:id="1393193030">
      <w:bodyDiv w:val="1"/>
      <w:marLeft w:val="0"/>
      <w:marRight w:val="0"/>
      <w:marTop w:val="0"/>
      <w:marBottom w:val="0"/>
      <w:divBdr>
        <w:top w:val="none" w:sz="0" w:space="0" w:color="auto"/>
        <w:left w:val="none" w:sz="0" w:space="0" w:color="auto"/>
        <w:bottom w:val="none" w:sz="0" w:space="0" w:color="auto"/>
        <w:right w:val="none" w:sz="0" w:space="0" w:color="auto"/>
      </w:divBdr>
    </w:div>
    <w:div w:id="1394960672">
      <w:bodyDiv w:val="1"/>
      <w:marLeft w:val="0"/>
      <w:marRight w:val="0"/>
      <w:marTop w:val="0"/>
      <w:marBottom w:val="0"/>
      <w:divBdr>
        <w:top w:val="none" w:sz="0" w:space="0" w:color="auto"/>
        <w:left w:val="none" w:sz="0" w:space="0" w:color="auto"/>
        <w:bottom w:val="none" w:sz="0" w:space="0" w:color="auto"/>
        <w:right w:val="none" w:sz="0" w:space="0" w:color="auto"/>
      </w:divBdr>
    </w:div>
    <w:div w:id="1396127626">
      <w:bodyDiv w:val="1"/>
      <w:marLeft w:val="0"/>
      <w:marRight w:val="0"/>
      <w:marTop w:val="0"/>
      <w:marBottom w:val="0"/>
      <w:divBdr>
        <w:top w:val="none" w:sz="0" w:space="0" w:color="auto"/>
        <w:left w:val="none" w:sz="0" w:space="0" w:color="auto"/>
        <w:bottom w:val="none" w:sz="0" w:space="0" w:color="auto"/>
        <w:right w:val="none" w:sz="0" w:space="0" w:color="auto"/>
      </w:divBdr>
    </w:div>
    <w:div w:id="1396584953">
      <w:bodyDiv w:val="1"/>
      <w:marLeft w:val="0"/>
      <w:marRight w:val="0"/>
      <w:marTop w:val="0"/>
      <w:marBottom w:val="0"/>
      <w:divBdr>
        <w:top w:val="none" w:sz="0" w:space="0" w:color="auto"/>
        <w:left w:val="none" w:sz="0" w:space="0" w:color="auto"/>
        <w:bottom w:val="none" w:sz="0" w:space="0" w:color="auto"/>
        <w:right w:val="none" w:sz="0" w:space="0" w:color="auto"/>
      </w:divBdr>
    </w:div>
    <w:div w:id="1401902442">
      <w:bodyDiv w:val="1"/>
      <w:marLeft w:val="0"/>
      <w:marRight w:val="0"/>
      <w:marTop w:val="0"/>
      <w:marBottom w:val="0"/>
      <w:divBdr>
        <w:top w:val="none" w:sz="0" w:space="0" w:color="auto"/>
        <w:left w:val="none" w:sz="0" w:space="0" w:color="auto"/>
        <w:bottom w:val="none" w:sz="0" w:space="0" w:color="auto"/>
        <w:right w:val="none" w:sz="0" w:space="0" w:color="auto"/>
      </w:divBdr>
    </w:div>
    <w:div w:id="1403671903">
      <w:bodyDiv w:val="1"/>
      <w:marLeft w:val="0"/>
      <w:marRight w:val="0"/>
      <w:marTop w:val="0"/>
      <w:marBottom w:val="0"/>
      <w:divBdr>
        <w:top w:val="none" w:sz="0" w:space="0" w:color="auto"/>
        <w:left w:val="none" w:sz="0" w:space="0" w:color="auto"/>
        <w:bottom w:val="none" w:sz="0" w:space="0" w:color="auto"/>
        <w:right w:val="none" w:sz="0" w:space="0" w:color="auto"/>
      </w:divBdr>
    </w:div>
    <w:div w:id="1403724034">
      <w:bodyDiv w:val="1"/>
      <w:marLeft w:val="0"/>
      <w:marRight w:val="0"/>
      <w:marTop w:val="0"/>
      <w:marBottom w:val="0"/>
      <w:divBdr>
        <w:top w:val="none" w:sz="0" w:space="0" w:color="auto"/>
        <w:left w:val="none" w:sz="0" w:space="0" w:color="auto"/>
        <w:bottom w:val="none" w:sz="0" w:space="0" w:color="auto"/>
        <w:right w:val="none" w:sz="0" w:space="0" w:color="auto"/>
      </w:divBdr>
    </w:div>
    <w:div w:id="1405880907">
      <w:bodyDiv w:val="1"/>
      <w:marLeft w:val="0"/>
      <w:marRight w:val="0"/>
      <w:marTop w:val="0"/>
      <w:marBottom w:val="0"/>
      <w:divBdr>
        <w:top w:val="none" w:sz="0" w:space="0" w:color="auto"/>
        <w:left w:val="none" w:sz="0" w:space="0" w:color="auto"/>
        <w:bottom w:val="none" w:sz="0" w:space="0" w:color="auto"/>
        <w:right w:val="none" w:sz="0" w:space="0" w:color="auto"/>
      </w:divBdr>
    </w:div>
    <w:div w:id="1408185110">
      <w:bodyDiv w:val="1"/>
      <w:marLeft w:val="0"/>
      <w:marRight w:val="0"/>
      <w:marTop w:val="0"/>
      <w:marBottom w:val="0"/>
      <w:divBdr>
        <w:top w:val="none" w:sz="0" w:space="0" w:color="auto"/>
        <w:left w:val="none" w:sz="0" w:space="0" w:color="auto"/>
        <w:bottom w:val="none" w:sz="0" w:space="0" w:color="auto"/>
        <w:right w:val="none" w:sz="0" w:space="0" w:color="auto"/>
      </w:divBdr>
    </w:div>
    <w:div w:id="1408263342">
      <w:bodyDiv w:val="1"/>
      <w:marLeft w:val="0"/>
      <w:marRight w:val="0"/>
      <w:marTop w:val="0"/>
      <w:marBottom w:val="0"/>
      <w:divBdr>
        <w:top w:val="none" w:sz="0" w:space="0" w:color="auto"/>
        <w:left w:val="none" w:sz="0" w:space="0" w:color="auto"/>
        <w:bottom w:val="none" w:sz="0" w:space="0" w:color="auto"/>
        <w:right w:val="none" w:sz="0" w:space="0" w:color="auto"/>
      </w:divBdr>
    </w:div>
    <w:div w:id="1408376936">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14932349">
      <w:bodyDiv w:val="1"/>
      <w:marLeft w:val="0"/>
      <w:marRight w:val="0"/>
      <w:marTop w:val="0"/>
      <w:marBottom w:val="0"/>
      <w:divBdr>
        <w:top w:val="none" w:sz="0" w:space="0" w:color="auto"/>
        <w:left w:val="none" w:sz="0" w:space="0" w:color="auto"/>
        <w:bottom w:val="none" w:sz="0" w:space="0" w:color="auto"/>
        <w:right w:val="none" w:sz="0" w:space="0" w:color="auto"/>
      </w:divBdr>
    </w:div>
    <w:div w:id="1415467707">
      <w:bodyDiv w:val="1"/>
      <w:marLeft w:val="0"/>
      <w:marRight w:val="0"/>
      <w:marTop w:val="0"/>
      <w:marBottom w:val="0"/>
      <w:divBdr>
        <w:top w:val="none" w:sz="0" w:space="0" w:color="auto"/>
        <w:left w:val="none" w:sz="0" w:space="0" w:color="auto"/>
        <w:bottom w:val="none" w:sz="0" w:space="0" w:color="auto"/>
        <w:right w:val="none" w:sz="0" w:space="0" w:color="auto"/>
      </w:divBdr>
    </w:div>
    <w:div w:id="1416824697">
      <w:bodyDiv w:val="1"/>
      <w:marLeft w:val="0"/>
      <w:marRight w:val="0"/>
      <w:marTop w:val="0"/>
      <w:marBottom w:val="0"/>
      <w:divBdr>
        <w:top w:val="none" w:sz="0" w:space="0" w:color="auto"/>
        <w:left w:val="none" w:sz="0" w:space="0" w:color="auto"/>
        <w:bottom w:val="none" w:sz="0" w:space="0" w:color="auto"/>
        <w:right w:val="none" w:sz="0" w:space="0" w:color="auto"/>
      </w:divBdr>
    </w:div>
    <w:div w:id="1421440067">
      <w:bodyDiv w:val="1"/>
      <w:marLeft w:val="0"/>
      <w:marRight w:val="0"/>
      <w:marTop w:val="0"/>
      <w:marBottom w:val="0"/>
      <w:divBdr>
        <w:top w:val="none" w:sz="0" w:space="0" w:color="auto"/>
        <w:left w:val="none" w:sz="0" w:space="0" w:color="auto"/>
        <w:bottom w:val="none" w:sz="0" w:space="0" w:color="auto"/>
        <w:right w:val="none" w:sz="0" w:space="0" w:color="auto"/>
      </w:divBdr>
    </w:div>
    <w:div w:id="1421490252">
      <w:bodyDiv w:val="1"/>
      <w:marLeft w:val="0"/>
      <w:marRight w:val="0"/>
      <w:marTop w:val="0"/>
      <w:marBottom w:val="0"/>
      <w:divBdr>
        <w:top w:val="none" w:sz="0" w:space="0" w:color="auto"/>
        <w:left w:val="none" w:sz="0" w:space="0" w:color="auto"/>
        <w:bottom w:val="none" w:sz="0" w:space="0" w:color="auto"/>
        <w:right w:val="none" w:sz="0" w:space="0" w:color="auto"/>
      </w:divBdr>
    </w:div>
    <w:div w:id="1421759848">
      <w:bodyDiv w:val="1"/>
      <w:marLeft w:val="0"/>
      <w:marRight w:val="0"/>
      <w:marTop w:val="0"/>
      <w:marBottom w:val="0"/>
      <w:divBdr>
        <w:top w:val="none" w:sz="0" w:space="0" w:color="auto"/>
        <w:left w:val="none" w:sz="0" w:space="0" w:color="auto"/>
        <w:bottom w:val="none" w:sz="0" w:space="0" w:color="auto"/>
        <w:right w:val="none" w:sz="0" w:space="0" w:color="auto"/>
      </w:divBdr>
    </w:div>
    <w:div w:id="1424768136">
      <w:bodyDiv w:val="1"/>
      <w:marLeft w:val="0"/>
      <w:marRight w:val="0"/>
      <w:marTop w:val="0"/>
      <w:marBottom w:val="0"/>
      <w:divBdr>
        <w:top w:val="none" w:sz="0" w:space="0" w:color="auto"/>
        <w:left w:val="none" w:sz="0" w:space="0" w:color="auto"/>
        <w:bottom w:val="none" w:sz="0" w:space="0" w:color="auto"/>
        <w:right w:val="none" w:sz="0" w:space="0" w:color="auto"/>
      </w:divBdr>
    </w:div>
    <w:div w:id="1426657315">
      <w:bodyDiv w:val="1"/>
      <w:marLeft w:val="0"/>
      <w:marRight w:val="0"/>
      <w:marTop w:val="0"/>
      <w:marBottom w:val="0"/>
      <w:divBdr>
        <w:top w:val="none" w:sz="0" w:space="0" w:color="auto"/>
        <w:left w:val="none" w:sz="0" w:space="0" w:color="auto"/>
        <w:bottom w:val="none" w:sz="0" w:space="0" w:color="auto"/>
        <w:right w:val="none" w:sz="0" w:space="0" w:color="auto"/>
      </w:divBdr>
    </w:div>
    <w:div w:id="1428385035">
      <w:bodyDiv w:val="1"/>
      <w:marLeft w:val="0"/>
      <w:marRight w:val="0"/>
      <w:marTop w:val="0"/>
      <w:marBottom w:val="0"/>
      <w:divBdr>
        <w:top w:val="none" w:sz="0" w:space="0" w:color="auto"/>
        <w:left w:val="none" w:sz="0" w:space="0" w:color="auto"/>
        <w:bottom w:val="none" w:sz="0" w:space="0" w:color="auto"/>
        <w:right w:val="none" w:sz="0" w:space="0" w:color="auto"/>
      </w:divBdr>
    </w:div>
    <w:div w:id="1428964225">
      <w:bodyDiv w:val="1"/>
      <w:marLeft w:val="0"/>
      <w:marRight w:val="0"/>
      <w:marTop w:val="0"/>
      <w:marBottom w:val="0"/>
      <w:divBdr>
        <w:top w:val="none" w:sz="0" w:space="0" w:color="auto"/>
        <w:left w:val="none" w:sz="0" w:space="0" w:color="auto"/>
        <w:bottom w:val="none" w:sz="0" w:space="0" w:color="auto"/>
        <w:right w:val="none" w:sz="0" w:space="0" w:color="auto"/>
      </w:divBdr>
    </w:div>
    <w:div w:id="1430008328">
      <w:bodyDiv w:val="1"/>
      <w:marLeft w:val="0"/>
      <w:marRight w:val="0"/>
      <w:marTop w:val="0"/>
      <w:marBottom w:val="0"/>
      <w:divBdr>
        <w:top w:val="none" w:sz="0" w:space="0" w:color="auto"/>
        <w:left w:val="none" w:sz="0" w:space="0" w:color="auto"/>
        <w:bottom w:val="none" w:sz="0" w:space="0" w:color="auto"/>
        <w:right w:val="none" w:sz="0" w:space="0" w:color="auto"/>
      </w:divBdr>
    </w:div>
    <w:div w:id="1437092650">
      <w:bodyDiv w:val="1"/>
      <w:marLeft w:val="0"/>
      <w:marRight w:val="0"/>
      <w:marTop w:val="0"/>
      <w:marBottom w:val="0"/>
      <w:divBdr>
        <w:top w:val="none" w:sz="0" w:space="0" w:color="auto"/>
        <w:left w:val="none" w:sz="0" w:space="0" w:color="auto"/>
        <w:bottom w:val="none" w:sz="0" w:space="0" w:color="auto"/>
        <w:right w:val="none" w:sz="0" w:space="0" w:color="auto"/>
      </w:divBdr>
    </w:div>
    <w:div w:id="1439644742">
      <w:bodyDiv w:val="1"/>
      <w:marLeft w:val="0"/>
      <w:marRight w:val="0"/>
      <w:marTop w:val="0"/>
      <w:marBottom w:val="0"/>
      <w:divBdr>
        <w:top w:val="none" w:sz="0" w:space="0" w:color="auto"/>
        <w:left w:val="none" w:sz="0" w:space="0" w:color="auto"/>
        <w:bottom w:val="none" w:sz="0" w:space="0" w:color="auto"/>
        <w:right w:val="none" w:sz="0" w:space="0" w:color="auto"/>
      </w:divBdr>
    </w:div>
    <w:div w:id="1440293812">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1492606">
      <w:bodyDiv w:val="1"/>
      <w:marLeft w:val="0"/>
      <w:marRight w:val="0"/>
      <w:marTop w:val="0"/>
      <w:marBottom w:val="0"/>
      <w:divBdr>
        <w:top w:val="none" w:sz="0" w:space="0" w:color="auto"/>
        <w:left w:val="none" w:sz="0" w:space="0" w:color="auto"/>
        <w:bottom w:val="none" w:sz="0" w:space="0" w:color="auto"/>
        <w:right w:val="none" w:sz="0" w:space="0" w:color="auto"/>
      </w:divBdr>
    </w:div>
    <w:div w:id="1442066733">
      <w:bodyDiv w:val="1"/>
      <w:marLeft w:val="0"/>
      <w:marRight w:val="0"/>
      <w:marTop w:val="0"/>
      <w:marBottom w:val="0"/>
      <w:divBdr>
        <w:top w:val="none" w:sz="0" w:space="0" w:color="auto"/>
        <w:left w:val="none" w:sz="0" w:space="0" w:color="auto"/>
        <w:bottom w:val="none" w:sz="0" w:space="0" w:color="auto"/>
        <w:right w:val="none" w:sz="0" w:space="0" w:color="auto"/>
      </w:divBdr>
    </w:div>
    <w:div w:id="1442798193">
      <w:bodyDiv w:val="1"/>
      <w:marLeft w:val="0"/>
      <w:marRight w:val="0"/>
      <w:marTop w:val="0"/>
      <w:marBottom w:val="0"/>
      <w:divBdr>
        <w:top w:val="none" w:sz="0" w:space="0" w:color="auto"/>
        <w:left w:val="none" w:sz="0" w:space="0" w:color="auto"/>
        <w:bottom w:val="none" w:sz="0" w:space="0" w:color="auto"/>
        <w:right w:val="none" w:sz="0" w:space="0" w:color="auto"/>
      </w:divBdr>
    </w:div>
    <w:div w:id="1443723313">
      <w:bodyDiv w:val="1"/>
      <w:marLeft w:val="0"/>
      <w:marRight w:val="0"/>
      <w:marTop w:val="0"/>
      <w:marBottom w:val="0"/>
      <w:divBdr>
        <w:top w:val="none" w:sz="0" w:space="0" w:color="auto"/>
        <w:left w:val="none" w:sz="0" w:space="0" w:color="auto"/>
        <w:bottom w:val="none" w:sz="0" w:space="0" w:color="auto"/>
        <w:right w:val="none" w:sz="0" w:space="0" w:color="auto"/>
      </w:divBdr>
    </w:div>
    <w:div w:id="1445542190">
      <w:bodyDiv w:val="1"/>
      <w:marLeft w:val="0"/>
      <w:marRight w:val="0"/>
      <w:marTop w:val="0"/>
      <w:marBottom w:val="0"/>
      <w:divBdr>
        <w:top w:val="none" w:sz="0" w:space="0" w:color="auto"/>
        <w:left w:val="none" w:sz="0" w:space="0" w:color="auto"/>
        <w:bottom w:val="none" w:sz="0" w:space="0" w:color="auto"/>
        <w:right w:val="none" w:sz="0" w:space="0" w:color="auto"/>
      </w:divBdr>
    </w:div>
    <w:div w:id="1449819062">
      <w:bodyDiv w:val="1"/>
      <w:marLeft w:val="0"/>
      <w:marRight w:val="0"/>
      <w:marTop w:val="0"/>
      <w:marBottom w:val="0"/>
      <w:divBdr>
        <w:top w:val="none" w:sz="0" w:space="0" w:color="auto"/>
        <w:left w:val="none" w:sz="0" w:space="0" w:color="auto"/>
        <w:bottom w:val="none" w:sz="0" w:space="0" w:color="auto"/>
        <w:right w:val="none" w:sz="0" w:space="0" w:color="auto"/>
      </w:divBdr>
    </w:div>
    <w:div w:id="1452747808">
      <w:bodyDiv w:val="1"/>
      <w:marLeft w:val="0"/>
      <w:marRight w:val="0"/>
      <w:marTop w:val="0"/>
      <w:marBottom w:val="0"/>
      <w:divBdr>
        <w:top w:val="none" w:sz="0" w:space="0" w:color="auto"/>
        <w:left w:val="none" w:sz="0" w:space="0" w:color="auto"/>
        <w:bottom w:val="none" w:sz="0" w:space="0" w:color="auto"/>
        <w:right w:val="none" w:sz="0" w:space="0" w:color="auto"/>
      </w:divBdr>
    </w:div>
    <w:div w:id="1457479345">
      <w:bodyDiv w:val="1"/>
      <w:marLeft w:val="0"/>
      <w:marRight w:val="0"/>
      <w:marTop w:val="0"/>
      <w:marBottom w:val="0"/>
      <w:divBdr>
        <w:top w:val="none" w:sz="0" w:space="0" w:color="auto"/>
        <w:left w:val="none" w:sz="0" w:space="0" w:color="auto"/>
        <w:bottom w:val="none" w:sz="0" w:space="0" w:color="auto"/>
        <w:right w:val="none" w:sz="0" w:space="0" w:color="auto"/>
      </w:divBdr>
    </w:div>
    <w:div w:id="1457527878">
      <w:bodyDiv w:val="1"/>
      <w:marLeft w:val="0"/>
      <w:marRight w:val="0"/>
      <w:marTop w:val="0"/>
      <w:marBottom w:val="0"/>
      <w:divBdr>
        <w:top w:val="none" w:sz="0" w:space="0" w:color="auto"/>
        <w:left w:val="none" w:sz="0" w:space="0" w:color="auto"/>
        <w:bottom w:val="none" w:sz="0" w:space="0" w:color="auto"/>
        <w:right w:val="none" w:sz="0" w:space="0" w:color="auto"/>
      </w:divBdr>
    </w:div>
    <w:div w:id="1458372851">
      <w:bodyDiv w:val="1"/>
      <w:marLeft w:val="0"/>
      <w:marRight w:val="0"/>
      <w:marTop w:val="0"/>
      <w:marBottom w:val="0"/>
      <w:divBdr>
        <w:top w:val="none" w:sz="0" w:space="0" w:color="auto"/>
        <w:left w:val="none" w:sz="0" w:space="0" w:color="auto"/>
        <w:bottom w:val="none" w:sz="0" w:space="0" w:color="auto"/>
        <w:right w:val="none" w:sz="0" w:space="0" w:color="auto"/>
      </w:divBdr>
    </w:div>
    <w:div w:id="1459760409">
      <w:bodyDiv w:val="1"/>
      <w:marLeft w:val="0"/>
      <w:marRight w:val="0"/>
      <w:marTop w:val="0"/>
      <w:marBottom w:val="0"/>
      <w:divBdr>
        <w:top w:val="none" w:sz="0" w:space="0" w:color="auto"/>
        <w:left w:val="none" w:sz="0" w:space="0" w:color="auto"/>
        <w:bottom w:val="none" w:sz="0" w:space="0" w:color="auto"/>
        <w:right w:val="none" w:sz="0" w:space="0" w:color="auto"/>
      </w:divBdr>
    </w:div>
    <w:div w:id="1461652592">
      <w:bodyDiv w:val="1"/>
      <w:marLeft w:val="0"/>
      <w:marRight w:val="0"/>
      <w:marTop w:val="0"/>
      <w:marBottom w:val="0"/>
      <w:divBdr>
        <w:top w:val="none" w:sz="0" w:space="0" w:color="auto"/>
        <w:left w:val="none" w:sz="0" w:space="0" w:color="auto"/>
        <w:bottom w:val="none" w:sz="0" w:space="0" w:color="auto"/>
        <w:right w:val="none" w:sz="0" w:space="0" w:color="auto"/>
      </w:divBdr>
    </w:div>
    <w:div w:id="1463497292">
      <w:bodyDiv w:val="1"/>
      <w:marLeft w:val="0"/>
      <w:marRight w:val="0"/>
      <w:marTop w:val="0"/>
      <w:marBottom w:val="0"/>
      <w:divBdr>
        <w:top w:val="none" w:sz="0" w:space="0" w:color="auto"/>
        <w:left w:val="none" w:sz="0" w:space="0" w:color="auto"/>
        <w:bottom w:val="none" w:sz="0" w:space="0" w:color="auto"/>
        <w:right w:val="none" w:sz="0" w:space="0" w:color="auto"/>
      </w:divBdr>
    </w:div>
    <w:div w:id="1463769224">
      <w:bodyDiv w:val="1"/>
      <w:marLeft w:val="0"/>
      <w:marRight w:val="0"/>
      <w:marTop w:val="0"/>
      <w:marBottom w:val="0"/>
      <w:divBdr>
        <w:top w:val="none" w:sz="0" w:space="0" w:color="auto"/>
        <w:left w:val="none" w:sz="0" w:space="0" w:color="auto"/>
        <w:bottom w:val="none" w:sz="0" w:space="0" w:color="auto"/>
        <w:right w:val="none" w:sz="0" w:space="0" w:color="auto"/>
      </w:divBdr>
    </w:div>
    <w:div w:id="1465779668">
      <w:bodyDiv w:val="1"/>
      <w:marLeft w:val="0"/>
      <w:marRight w:val="0"/>
      <w:marTop w:val="0"/>
      <w:marBottom w:val="0"/>
      <w:divBdr>
        <w:top w:val="none" w:sz="0" w:space="0" w:color="auto"/>
        <w:left w:val="none" w:sz="0" w:space="0" w:color="auto"/>
        <w:bottom w:val="none" w:sz="0" w:space="0" w:color="auto"/>
        <w:right w:val="none" w:sz="0" w:space="0" w:color="auto"/>
      </w:divBdr>
    </w:div>
    <w:div w:id="1468399673">
      <w:bodyDiv w:val="1"/>
      <w:marLeft w:val="0"/>
      <w:marRight w:val="0"/>
      <w:marTop w:val="0"/>
      <w:marBottom w:val="0"/>
      <w:divBdr>
        <w:top w:val="none" w:sz="0" w:space="0" w:color="auto"/>
        <w:left w:val="none" w:sz="0" w:space="0" w:color="auto"/>
        <w:bottom w:val="none" w:sz="0" w:space="0" w:color="auto"/>
        <w:right w:val="none" w:sz="0" w:space="0" w:color="auto"/>
      </w:divBdr>
    </w:div>
    <w:div w:id="1468931607">
      <w:bodyDiv w:val="1"/>
      <w:marLeft w:val="0"/>
      <w:marRight w:val="0"/>
      <w:marTop w:val="0"/>
      <w:marBottom w:val="0"/>
      <w:divBdr>
        <w:top w:val="none" w:sz="0" w:space="0" w:color="auto"/>
        <w:left w:val="none" w:sz="0" w:space="0" w:color="auto"/>
        <w:bottom w:val="none" w:sz="0" w:space="0" w:color="auto"/>
        <w:right w:val="none" w:sz="0" w:space="0" w:color="auto"/>
      </w:divBdr>
    </w:div>
    <w:div w:id="1472016002">
      <w:bodyDiv w:val="1"/>
      <w:marLeft w:val="0"/>
      <w:marRight w:val="0"/>
      <w:marTop w:val="0"/>
      <w:marBottom w:val="0"/>
      <w:divBdr>
        <w:top w:val="none" w:sz="0" w:space="0" w:color="auto"/>
        <w:left w:val="none" w:sz="0" w:space="0" w:color="auto"/>
        <w:bottom w:val="none" w:sz="0" w:space="0" w:color="auto"/>
        <w:right w:val="none" w:sz="0" w:space="0" w:color="auto"/>
      </w:divBdr>
    </w:div>
    <w:div w:id="1472408687">
      <w:bodyDiv w:val="1"/>
      <w:marLeft w:val="0"/>
      <w:marRight w:val="0"/>
      <w:marTop w:val="0"/>
      <w:marBottom w:val="0"/>
      <w:divBdr>
        <w:top w:val="none" w:sz="0" w:space="0" w:color="auto"/>
        <w:left w:val="none" w:sz="0" w:space="0" w:color="auto"/>
        <w:bottom w:val="none" w:sz="0" w:space="0" w:color="auto"/>
        <w:right w:val="none" w:sz="0" w:space="0" w:color="auto"/>
      </w:divBdr>
    </w:div>
    <w:div w:id="1475100294">
      <w:bodyDiv w:val="1"/>
      <w:marLeft w:val="0"/>
      <w:marRight w:val="0"/>
      <w:marTop w:val="0"/>
      <w:marBottom w:val="0"/>
      <w:divBdr>
        <w:top w:val="none" w:sz="0" w:space="0" w:color="auto"/>
        <w:left w:val="none" w:sz="0" w:space="0" w:color="auto"/>
        <w:bottom w:val="none" w:sz="0" w:space="0" w:color="auto"/>
        <w:right w:val="none" w:sz="0" w:space="0" w:color="auto"/>
      </w:divBdr>
    </w:div>
    <w:div w:id="1476145421">
      <w:bodyDiv w:val="1"/>
      <w:marLeft w:val="0"/>
      <w:marRight w:val="0"/>
      <w:marTop w:val="0"/>
      <w:marBottom w:val="0"/>
      <w:divBdr>
        <w:top w:val="none" w:sz="0" w:space="0" w:color="auto"/>
        <w:left w:val="none" w:sz="0" w:space="0" w:color="auto"/>
        <w:bottom w:val="none" w:sz="0" w:space="0" w:color="auto"/>
        <w:right w:val="none" w:sz="0" w:space="0" w:color="auto"/>
      </w:divBdr>
    </w:div>
    <w:div w:id="1483353675">
      <w:bodyDiv w:val="1"/>
      <w:marLeft w:val="0"/>
      <w:marRight w:val="0"/>
      <w:marTop w:val="0"/>
      <w:marBottom w:val="0"/>
      <w:divBdr>
        <w:top w:val="none" w:sz="0" w:space="0" w:color="auto"/>
        <w:left w:val="none" w:sz="0" w:space="0" w:color="auto"/>
        <w:bottom w:val="none" w:sz="0" w:space="0" w:color="auto"/>
        <w:right w:val="none" w:sz="0" w:space="0" w:color="auto"/>
      </w:divBdr>
    </w:div>
    <w:div w:id="1485388462">
      <w:bodyDiv w:val="1"/>
      <w:marLeft w:val="0"/>
      <w:marRight w:val="0"/>
      <w:marTop w:val="0"/>
      <w:marBottom w:val="0"/>
      <w:divBdr>
        <w:top w:val="none" w:sz="0" w:space="0" w:color="auto"/>
        <w:left w:val="none" w:sz="0" w:space="0" w:color="auto"/>
        <w:bottom w:val="none" w:sz="0" w:space="0" w:color="auto"/>
        <w:right w:val="none" w:sz="0" w:space="0" w:color="auto"/>
      </w:divBdr>
    </w:div>
    <w:div w:id="1486243346">
      <w:bodyDiv w:val="1"/>
      <w:marLeft w:val="0"/>
      <w:marRight w:val="0"/>
      <w:marTop w:val="0"/>
      <w:marBottom w:val="0"/>
      <w:divBdr>
        <w:top w:val="none" w:sz="0" w:space="0" w:color="auto"/>
        <w:left w:val="none" w:sz="0" w:space="0" w:color="auto"/>
        <w:bottom w:val="none" w:sz="0" w:space="0" w:color="auto"/>
        <w:right w:val="none" w:sz="0" w:space="0" w:color="auto"/>
      </w:divBdr>
    </w:div>
    <w:div w:id="1487746396">
      <w:bodyDiv w:val="1"/>
      <w:marLeft w:val="0"/>
      <w:marRight w:val="0"/>
      <w:marTop w:val="0"/>
      <w:marBottom w:val="0"/>
      <w:divBdr>
        <w:top w:val="none" w:sz="0" w:space="0" w:color="auto"/>
        <w:left w:val="none" w:sz="0" w:space="0" w:color="auto"/>
        <w:bottom w:val="none" w:sz="0" w:space="0" w:color="auto"/>
        <w:right w:val="none" w:sz="0" w:space="0" w:color="auto"/>
      </w:divBdr>
    </w:div>
    <w:div w:id="1488016551">
      <w:bodyDiv w:val="1"/>
      <w:marLeft w:val="0"/>
      <w:marRight w:val="0"/>
      <w:marTop w:val="0"/>
      <w:marBottom w:val="0"/>
      <w:divBdr>
        <w:top w:val="none" w:sz="0" w:space="0" w:color="auto"/>
        <w:left w:val="none" w:sz="0" w:space="0" w:color="auto"/>
        <w:bottom w:val="none" w:sz="0" w:space="0" w:color="auto"/>
        <w:right w:val="none" w:sz="0" w:space="0" w:color="auto"/>
      </w:divBdr>
    </w:div>
    <w:div w:id="1492670752">
      <w:bodyDiv w:val="1"/>
      <w:marLeft w:val="0"/>
      <w:marRight w:val="0"/>
      <w:marTop w:val="0"/>
      <w:marBottom w:val="0"/>
      <w:divBdr>
        <w:top w:val="none" w:sz="0" w:space="0" w:color="auto"/>
        <w:left w:val="none" w:sz="0" w:space="0" w:color="auto"/>
        <w:bottom w:val="none" w:sz="0" w:space="0" w:color="auto"/>
        <w:right w:val="none" w:sz="0" w:space="0" w:color="auto"/>
      </w:divBdr>
    </w:div>
    <w:div w:id="1500928333">
      <w:bodyDiv w:val="1"/>
      <w:marLeft w:val="0"/>
      <w:marRight w:val="0"/>
      <w:marTop w:val="0"/>
      <w:marBottom w:val="0"/>
      <w:divBdr>
        <w:top w:val="none" w:sz="0" w:space="0" w:color="auto"/>
        <w:left w:val="none" w:sz="0" w:space="0" w:color="auto"/>
        <w:bottom w:val="none" w:sz="0" w:space="0" w:color="auto"/>
        <w:right w:val="none" w:sz="0" w:space="0" w:color="auto"/>
      </w:divBdr>
    </w:div>
    <w:div w:id="1501920147">
      <w:bodyDiv w:val="1"/>
      <w:marLeft w:val="0"/>
      <w:marRight w:val="0"/>
      <w:marTop w:val="0"/>
      <w:marBottom w:val="0"/>
      <w:divBdr>
        <w:top w:val="none" w:sz="0" w:space="0" w:color="auto"/>
        <w:left w:val="none" w:sz="0" w:space="0" w:color="auto"/>
        <w:bottom w:val="none" w:sz="0" w:space="0" w:color="auto"/>
        <w:right w:val="none" w:sz="0" w:space="0" w:color="auto"/>
      </w:divBdr>
    </w:div>
    <w:div w:id="1505707208">
      <w:bodyDiv w:val="1"/>
      <w:marLeft w:val="0"/>
      <w:marRight w:val="0"/>
      <w:marTop w:val="0"/>
      <w:marBottom w:val="0"/>
      <w:divBdr>
        <w:top w:val="none" w:sz="0" w:space="0" w:color="auto"/>
        <w:left w:val="none" w:sz="0" w:space="0" w:color="auto"/>
        <w:bottom w:val="none" w:sz="0" w:space="0" w:color="auto"/>
        <w:right w:val="none" w:sz="0" w:space="0" w:color="auto"/>
      </w:divBdr>
    </w:div>
    <w:div w:id="1508903664">
      <w:bodyDiv w:val="1"/>
      <w:marLeft w:val="0"/>
      <w:marRight w:val="0"/>
      <w:marTop w:val="0"/>
      <w:marBottom w:val="0"/>
      <w:divBdr>
        <w:top w:val="none" w:sz="0" w:space="0" w:color="auto"/>
        <w:left w:val="none" w:sz="0" w:space="0" w:color="auto"/>
        <w:bottom w:val="none" w:sz="0" w:space="0" w:color="auto"/>
        <w:right w:val="none" w:sz="0" w:space="0" w:color="auto"/>
      </w:divBdr>
    </w:div>
    <w:div w:id="1511917171">
      <w:bodyDiv w:val="1"/>
      <w:marLeft w:val="0"/>
      <w:marRight w:val="0"/>
      <w:marTop w:val="0"/>
      <w:marBottom w:val="0"/>
      <w:divBdr>
        <w:top w:val="none" w:sz="0" w:space="0" w:color="auto"/>
        <w:left w:val="none" w:sz="0" w:space="0" w:color="auto"/>
        <w:bottom w:val="none" w:sz="0" w:space="0" w:color="auto"/>
        <w:right w:val="none" w:sz="0" w:space="0" w:color="auto"/>
      </w:divBdr>
    </w:div>
    <w:div w:id="1512914873">
      <w:bodyDiv w:val="1"/>
      <w:marLeft w:val="0"/>
      <w:marRight w:val="0"/>
      <w:marTop w:val="0"/>
      <w:marBottom w:val="0"/>
      <w:divBdr>
        <w:top w:val="none" w:sz="0" w:space="0" w:color="auto"/>
        <w:left w:val="none" w:sz="0" w:space="0" w:color="auto"/>
        <w:bottom w:val="none" w:sz="0" w:space="0" w:color="auto"/>
        <w:right w:val="none" w:sz="0" w:space="0" w:color="auto"/>
      </w:divBdr>
    </w:div>
    <w:div w:id="1514954242">
      <w:bodyDiv w:val="1"/>
      <w:marLeft w:val="0"/>
      <w:marRight w:val="0"/>
      <w:marTop w:val="0"/>
      <w:marBottom w:val="0"/>
      <w:divBdr>
        <w:top w:val="none" w:sz="0" w:space="0" w:color="auto"/>
        <w:left w:val="none" w:sz="0" w:space="0" w:color="auto"/>
        <w:bottom w:val="none" w:sz="0" w:space="0" w:color="auto"/>
        <w:right w:val="none" w:sz="0" w:space="0" w:color="auto"/>
      </w:divBdr>
    </w:div>
    <w:div w:id="1516193734">
      <w:bodyDiv w:val="1"/>
      <w:marLeft w:val="0"/>
      <w:marRight w:val="0"/>
      <w:marTop w:val="0"/>
      <w:marBottom w:val="0"/>
      <w:divBdr>
        <w:top w:val="none" w:sz="0" w:space="0" w:color="auto"/>
        <w:left w:val="none" w:sz="0" w:space="0" w:color="auto"/>
        <w:bottom w:val="none" w:sz="0" w:space="0" w:color="auto"/>
        <w:right w:val="none" w:sz="0" w:space="0" w:color="auto"/>
      </w:divBdr>
    </w:div>
    <w:div w:id="1517773534">
      <w:bodyDiv w:val="1"/>
      <w:marLeft w:val="0"/>
      <w:marRight w:val="0"/>
      <w:marTop w:val="0"/>
      <w:marBottom w:val="0"/>
      <w:divBdr>
        <w:top w:val="none" w:sz="0" w:space="0" w:color="auto"/>
        <w:left w:val="none" w:sz="0" w:space="0" w:color="auto"/>
        <w:bottom w:val="none" w:sz="0" w:space="0" w:color="auto"/>
        <w:right w:val="none" w:sz="0" w:space="0" w:color="auto"/>
      </w:divBdr>
    </w:div>
    <w:div w:id="1518808287">
      <w:bodyDiv w:val="1"/>
      <w:marLeft w:val="0"/>
      <w:marRight w:val="0"/>
      <w:marTop w:val="0"/>
      <w:marBottom w:val="0"/>
      <w:divBdr>
        <w:top w:val="none" w:sz="0" w:space="0" w:color="auto"/>
        <w:left w:val="none" w:sz="0" w:space="0" w:color="auto"/>
        <w:bottom w:val="none" w:sz="0" w:space="0" w:color="auto"/>
        <w:right w:val="none" w:sz="0" w:space="0" w:color="auto"/>
      </w:divBdr>
    </w:div>
    <w:div w:id="1520507904">
      <w:bodyDiv w:val="1"/>
      <w:marLeft w:val="0"/>
      <w:marRight w:val="0"/>
      <w:marTop w:val="0"/>
      <w:marBottom w:val="0"/>
      <w:divBdr>
        <w:top w:val="none" w:sz="0" w:space="0" w:color="auto"/>
        <w:left w:val="none" w:sz="0" w:space="0" w:color="auto"/>
        <w:bottom w:val="none" w:sz="0" w:space="0" w:color="auto"/>
        <w:right w:val="none" w:sz="0" w:space="0" w:color="auto"/>
      </w:divBdr>
    </w:div>
    <w:div w:id="1521965645">
      <w:bodyDiv w:val="1"/>
      <w:marLeft w:val="0"/>
      <w:marRight w:val="0"/>
      <w:marTop w:val="0"/>
      <w:marBottom w:val="0"/>
      <w:divBdr>
        <w:top w:val="none" w:sz="0" w:space="0" w:color="auto"/>
        <w:left w:val="none" w:sz="0" w:space="0" w:color="auto"/>
        <w:bottom w:val="none" w:sz="0" w:space="0" w:color="auto"/>
        <w:right w:val="none" w:sz="0" w:space="0" w:color="auto"/>
      </w:divBdr>
    </w:div>
    <w:div w:id="1523279582">
      <w:bodyDiv w:val="1"/>
      <w:marLeft w:val="0"/>
      <w:marRight w:val="0"/>
      <w:marTop w:val="0"/>
      <w:marBottom w:val="0"/>
      <w:divBdr>
        <w:top w:val="none" w:sz="0" w:space="0" w:color="auto"/>
        <w:left w:val="none" w:sz="0" w:space="0" w:color="auto"/>
        <w:bottom w:val="none" w:sz="0" w:space="0" w:color="auto"/>
        <w:right w:val="none" w:sz="0" w:space="0" w:color="auto"/>
      </w:divBdr>
    </w:div>
    <w:div w:id="1524324591">
      <w:bodyDiv w:val="1"/>
      <w:marLeft w:val="0"/>
      <w:marRight w:val="0"/>
      <w:marTop w:val="0"/>
      <w:marBottom w:val="0"/>
      <w:divBdr>
        <w:top w:val="none" w:sz="0" w:space="0" w:color="auto"/>
        <w:left w:val="none" w:sz="0" w:space="0" w:color="auto"/>
        <w:bottom w:val="none" w:sz="0" w:space="0" w:color="auto"/>
        <w:right w:val="none" w:sz="0" w:space="0" w:color="auto"/>
      </w:divBdr>
    </w:div>
    <w:div w:id="1525098251">
      <w:bodyDiv w:val="1"/>
      <w:marLeft w:val="0"/>
      <w:marRight w:val="0"/>
      <w:marTop w:val="0"/>
      <w:marBottom w:val="0"/>
      <w:divBdr>
        <w:top w:val="none" w:sz="0" w:space="0" w:color="auto"/>
        <w:left w:val="none" w:sz="0" w:space="0" w:color="auto"/>
        <w:bottom w:val="none" w:sz="0" w:space="0" w:color="auto"/>
        <w:right w:val="none" w:sz="0" w:space="0" w:color="auto"/>
      </w:divBdr>
    </w:div>
    <w:div w:id="1526599595">
      <w:bodyDiv w:val="1"/>
      <w:marLeft w:val="0"/>
      <w:marRight w:val="0"/>
      <w:marTop w:val="0"/>
      <w:marBottom w:val="0"/>
      <w:divBdr>
        <w:top w:val="none" w:sz="0" w:space="0" w:color="auto"/>
        <w:left w:val="none" w:sz="0" w:space="0" w:color="auto"/>
        <w:bottom w:val="none" w:sz="0" w:space="0" w:color="auto"/>
        <w:right w:val="none" w:sz="0" w:space="0" w:color="auto"/>
      </w:divBdr>
    </w:div>
    <w:div w:id="1527909750">
      <w:bodyDiv w:val="1"/>
      <w:marLeft w:val="0"/>
      <w:marRight w:val="0"/>
      <w:marTop w:val="0"/>
      <w:marBottom w:val="0"/>
      <w:divBdr>
        <w:top w:val="none" w:sz="0" w:space="0" w:color="auto"/>
        <w:left w:val="none" w:sz="0" w:space="0" w:color="auto"/>
        <w:bottom w:val="none" w:sz="0" w:space="0" w:color="auto"/>
        <w:right w:val="none" w:sz="0" w:space="0" w:color="auto"/>
      </w:divBdr>
    </w:div>
    <w:div w:id="1528711606">
      <w:bodyDiv w:val="1"/>
      <w:marLeft w:val="0"/>
      <w:marRight w:val="0"/>
      <w:marTop w:val="0"/>
      <w:marBottom w:val="0"/>
      <w:divBdr>
        <w:top w:val="none" w:sz="0" w:space="0" w:color="auto"/>
        <w:left w:val="none" w:sz="0" w:space="0" w:color="auto"/>
        <w:bottom w:val="none" w:sz="0" w:space="0" w:color="auto"/>
        <w:right w:val="none" w:sz="0" w:space="0" w:color="auto"/>
      </w:divBdr>
    </w:div>
    <w:div w:id="1529678897">
      <w:bodyDiv w:val="1"/>
      <w:marLeft w:val="0"/>
      <w:marRight w:val="0"/>
      <w:marTop w:val="0"/>
      <w:marBottom w:val="0"/>
      <w:divBdr>
        <w:top w:val="none" w:sz="0" w:space="0" w:color="auto"/>
        <w:left w:val="none" w:sz="0" w:space="0" w:color="auto"/>
        <w:bottom w:val="none" w:sz="0" w:space="0" w:color="auto"/>
        <w:right w:val="none" w:sz="0" w:space="0" w:color="auto"/>
      </w:divBdr>
    </w:div>
    <w:div w:id="1530678070">
      <w:bodyDiv w:val="1"/>
      <w:marLeft w:val="0"/>
      <w:marRight w:val="0"/>
      <w:marTop w:val="0"/>
      <w:marBottom w:val="0"/>
      <w:divBdr>
        <w:top w:val="none" w:sz="0" w:space="0" w:color="auto"/>
        <w:left w:val="none" w:sz="0" w:space="0" w:color="auto"/>
        <w:bottom w:val="none" w:sz="0" w:space="0" w:color="auto"/>
        <w:right w:val="none" w:sz="0" w:space="0" w:color="auto"/>
      </w:divBdr>
    </w:div>
    <w:div w:id="1531989930">
      <w:bodyDiv w:val="1"/>
      <w:marLeft w:val="0"/>
      <w:marRight w:val="0"/>
      <w:marTop w:val="0"/>
      <w:marBottom w:val="0"/>
      <w:divBdr>
        <w:top w:val="none" w:sz="0" w:space="0" w:color="auto"/>
        <w:left w:val="none" w:sz="0" w:space="0" w:color="auto"/>
        <w:bottom w:val="none" w:sz="0" w:space="0" w:color="auto"/>
        <w:right w:val="none" w:sz="0" w:space="0" w:color="auto"/>
      </w:divBdr>
    </w:div>
    <w:div w:id="1532650520">
      <w:bodyDiv w:val="1"/>
      <w:marLeft w:val="0"/>
      <w:marRight w:val="0"/>
      <w:marTop w:val="0"/>
      <w:marBottom w:val="0"/>
      <w:divBdr>
        <w:top w:val="none" w:sz="0" w:space="0" w:color="auto"/>
        <w:left w:val="none" w:sz="0" w:space="0" w:color="auto"/>
        <w:bottom w:val="none" w:sz="0" w:space="0" w:color="auto"/>
        <w:right w:val="none" w:sz="0" w:space="0" w:color="auto"/>
      </w:divBdr>
    </w:div>
    <w:div w:id="1532692001">
      <w:bodyDiv w:val="1"/>
      <w:marLeft w:val="0"/>
      <w:marRight w:val="0"/>
      <w:marTop w:val="0"/>
      <w:marBottom w:val="0"/>
      <w:divBdr>
        <w:top w:val="none" w:sz="0" w:space="0" w:color="auto"/>
        <w:left w:val="none" w:sz="0" w:space="0" w:color="auto"/>
        <w:bottom w:val="none" w:sz="0" w:space="0" w:color="auto"/>
        <w:right w:val="none" w:sz="0" w:space="0" w:color="auto"/>
      </w:divBdr>
    </w:div>
    <w:div w:id="1534073052">
      <w:bodyDiv w:val="1"/>
      <w:marLeft w:val="0"/>
      <w:marRight w:val="0"/>
      <w:marTop w:val="0"/>
      <w:marBottom w:val="0"/>
      <w:divBdr>
        <w:top w:val="none" w:sz="0" w:space="0" w:color="auto"/>
        <w:left w:val="none" w:sz="0" w:space="0" w:color="auto"/>
        <w:bottom w:val="none" w:sz="0" w:space="0" w:color="auto"/>
        <w:right w:val="none" w:sz="0" w:space="0" w:color="auto"/>
      </w:divBdr>
    </w:div>
    <w:div w:id="1534151907">
      <w:bodyDiv w:val="1"/>
      <w:marLeft w:val="0"/>
      <w:marRight w:val="0"/>
      <w:marTop w:val="0"/>
      <w:marBottom w:val="0"/>
      <w:divBdr>
        <w:top w:val="none" w:sz="0" w:space="0" w:color="auto"/>
        <w:left w:val="none" w:sz="0" w:space="0" w:color="auto"/>
        <w:bottom w:val="none" w:sz="0" w:space="0" w:color="auto"/>
        <w:right w:val="none" w:sz="0" w:space="0" w:color="auto"/>
      </w:divBdr>
    </w:div>
    <w:div w:id="1534877072">
      <w:bodyDiv w:val="1"/>
      <w:marLeft w:val="0"/>
      <w:marRight w:val="0"/>
      <w:marTop w:val="0"/>
      <w:marBottom w:val="0"/>
      <w:divBdr>
        <w:top w:val="none" w:sz="0" w:space="0" w:color="auto"/>
        <w:left w:val="none" w:sz="0" w:space="0" w:color="auto"/>
        <w:bottom w:val="none" w:sz="0" w:space="0" w:color="auto"/>
        <w:right w:val="none" w:sz="0" w:space="0" w:color="auto"/>
      </w:divBdr>
    </w:div>
    <w:div w:id="1536767535">
      <w:bodyDiv w:val="1"/>
      <w:marLeft w:val="0"/>
      <w:marRight w:val="0"/>
      <w:marTop w:val="0"/>
      <w:marBottom w:val="0"/>
      <w:divBdr>
        <w:top w:val="none" w:sz="0" w:space="0" w:color="auto"/>
        <w:left w:val="none" w:sz="0" w:space="0" w:color="auto"/>
        <w:bottom w:val="none" w:sz="0" w:space="0" w:color="auto"/>
        <w:right w:val="none" w:sz="0" w:space="0" w:color="auto"/>
      </w:divBdr>
    </w:div>
    <w:div w:id="1541280793">
      <w:bodyDiv w:val="1"/>
      <w:marLeft w:val="0"/>
      <w:marRight w:val="0"/>
      <w:marTop w:val="0"/>
      <w:marBottom w:val="0"/>
      <w:divBdr>
        <w:top w:val="none" w:sz="0" w:space="0" w:color="auto"/>
        <w:left w:val="none" w:sz="0" w:space="0" w:color="auto"/>
        <w:bottom w:val="none" w:sz="0" w:space="0" w:color="auto"/>
        <w:right w:val="none" w:sz="0" w:space="0" w:color="auto"/>
      </w:divBdr>
    </w:div>
    <w:div w:id="1543711331">
      <w:bodyDiv w:val="1"/>
      <w:marLeft w:val="0"/>
      <w:marRight w:val="0"/>
      <w:marTop w:val="0"/>
      <w:marBottom w:val="0"/>
      <w:divBdr>
        <w:top w:val="none" w:sz="0" w:space="0" w:color="auto"/>
        <w:left w:val="none" w:sz="0" w:space="0" w:color="auto"/>
        <w:bottom w:val="none" w:sz="0" w:space="0" w:color="auto"/>
        <w:right w:val="none" w:sz="0" w:space="0" w:color="auto"/>
      </w:divBdr>
    </w:div>
    <w:div w:id="1544243432">
      <w:bodyDiv w:val="1"/>
      <w:marLeft w:val="0"/>
      <w:marRight w:val="0"/>
      <w:marTop w:val="0"/>
      <w:marBottom w:val="0"/>
      <w:divBdr>
        <w:top w:val="none" w:sz="0" w:space="0" w:color="auto"/>
        <w:left w:val="none" w:sz="0" w:space="0" w:color="auto"/>
        <w:bottom w:val="none" w:sz="0" w:space="0" w:color="auto"/>
        <w:right w:val="none" w:sz="0" w:space="0" w:color="auto"/>
      </w:divBdr>
    </w:div>
    <w:div w:id="1544557238">
      <w:bodyDiv w:val="1"/>
      <w:marLeft w:val="0"/>
      <w:marRight w:val="0"/>
      <w:marTop w:val="0"/>
      <w:marBottom w:val="0"/>
      <w:divBdr>
        <w:top w:val="none" w:sz="0" w:space="0" w:color="auto"/>
        <w:left w:val="none" w:sz="0" w:space="0" w:color="auto"/>
        <w:bottom w:val="none" w:sz="0" w:space="0" w:color="auto"/>
        <w:right w:val="none" w:sz="0" w:space="0" w:color="auto"/>
      </w:divBdr>
    </w:div>
    <w:div w:id="1544630671">
      <w:bodyDiv w:val="1"/>
      <w:marLeft w:val="0"/>
      <w:marRight w:val="0"/>
      <w:marTop w:val="0"/>
      <w:marBottom w:val="0"/>
      <w:divBdr>
        <w:top w:val="none" w:sz="0" w:space="0" w:color="auto"/>
        <w:left w:val="none" w:sz="0" w:space="0" w:color="auto"/>
        <w:bottom w:val="none" w:sz="0" w:space="0" w:color="auto"/>
        <w:right w:val="none" w:sz="0" w:space="0" w:color="auto"/>
      </w:divBdr>
    </w:div>
    <w:div w:id="1544978142">
      <w:bodyDiv w:val="1"/>
      <w:marLeft w:val="0"/>
      <w:marRight w:val="0"/>
      <w:marTop w:val="0"/>
      <w:marBottom w:val="0"/>
      <w:divBdr>
        <w:top w:val="none" w:sz="0" w:space="0" w:color="auto"/>
        <w:left w:val="none" w:sz="0" w:space="0" w:color="auto"/>
        <w:bottom w:val="none" w:sz="0" w:space="0" w:color="auto"/>
        <w:right w:val="none" w:sz="0" w:space="0" w:color="auto"/>
      </w:divBdr>
    </w:div>
    <w:div w:id="1545484820">
      <w:bodyDiv w:val="1"/>
      <w:marLeft w:val="0"/>
      <w:marRight w:val="0"/>
      <w:marTop w:val="0"/>
      <w:marBottom w:val="0"/>
      <w:divBdr>
        <w:top w:val="none" w:sz="0" w:space="0" w:color="auto"/>
        <w:left w:val="none" w:sz="0" w:space="0" w:color="auto"/>
        <w:bottom w:val="none" w:sz="0" w:space="0" w:color="auto"/>
        <w:right w:val="none" w:sz="0" w:space="0" w:color="auto"/>
      </w:divBdr>
    </w:div>
    <w:div w:id="1546604345">
      <w:bodyDiv w:val="1"/>
      <w:marLeft w:val="0"/>
      <w:marRight w:val="0"/>
      <w:marTop w:val="0"/>
      <w:marBottom w:val="0"/>
      <w:divBdr>
        <w:top w:val="none" w:sz="0" w:space="0" w:color="auto"/>
        <w:left w:val="none" w:sz="0" w:space="0" w:color="auto"/>
        <w:bottom w:val="none" w:sz="0" w:space="0" w:color="auto"/>
        <w:right w:val="none" w:sz="0" w:space="0" w:color="auto"/>
      </w:divBdr>
    </w:div>
    <w:div w:id="1550023756">
      <w:bodyDiv w:val="1"/>
      <w:marLeft w:val="0"/>
      <w:marRight w:val="0"/>
      <w:marTop w:val="0"/>
      <w:marBottom w:val="0"/>
      <w:divBdr>
        <w:top w:val="none" w:sz="0" w:space="0" w:color="auto"/>
        <w:left w:val="none" w:sz="0" w:space="0" w:color="auto"/>
        <w:bottom w:val="none" w:sz="0" w:space="0" w:color="auto"/>
        <w:right w:val="none" w:sz="0" w:space="0" w:color="auto"/>
      </w:divBdr>
    </w:div>
    <w:div w:id="1550990075">
      <w:bodyDiv w:val="1"/>
      <w:marLeft w:val="0"/>
      <w:marRight w:val="0"/>
      <w:marTop w:val="0"/>
      <w:marBottom w:val="0"/>
      <w:divBdr>
        <w:top w:val="none" w:sz="0" w:space="0" w:color="auto"/>
        <w:left w:val="none" w:sz="0" w:space="0" w:color="auto"/>
        <w:bottom w:val="none" w:sz="0" w:space="0" w:color="auto"/>
        <w:right w:val="none" w:sz="0" w:space="0" w:color="auto"/>
      </w:divBdr>
    </w:div>
    <w:div w:id="1553924406">
      <w:bodyDiv w:val="1"/>
      <w:marLeft w:val="0"/>
      <w:marRight w:val="0"/>
      <w:marTop w:val="0"/>
      <w:marBottom w:val="0"/>
      <w:divBdr>
        <w:top w:val="none" w:sz="0" w:space="0" w:color="auto"/>
        <w:left w:val="none" w:sz="0" w:space="0" w:color="auto"/>
        <w:bottom w:val="none" w:sz="0" w:space="0" w:color="auto"/>
        <w:right w:val="none" w:sz="0" w:space="0" w:color="auto"/>
      </w:divBdr>
    </w:div>
    <w:div w:id="1557622154">
      <w:bodyDiv w:val="1"/>
      <w:marLeft w:val="0"/>
      <w:marRight w:val="0"/>
      <w:marTop w:val="0"/>
      <w:marBottom w:val="0"/>
      <w:divBdr>
        <w:top w:val="none" w:sz="0" w:space="0" w:color="auto"/>
        <w:left w:val="none" w:sz="0" w:space="0" w:color="auto"/>
        <w:bottom w:val="none" w:sz="0" w:space="0" w:color="auto"/>
        <w:right w:val="none" w:sz="0" w:space="0" w:color="auto"/>
      </w:divBdr>
    </w:div>
    <w:div w:id="1557815942">
      <w:bodyDiv w:val="1"/>
      <w:marLeft w:val="0"/>
      <w:marRight w:val="0"/>
      <w:marTop w:val="0"/>
      <w:marBottom w:val="0"/>
      <w:divBdr>
        <w:top w:val="none" w:sz="0" w:space="0" w:color="auto"/>
        <w:left w:val="none" w:sz="0" w:space="0" w:color="auto"/>
        <w:bottom w:val="none" w:sz="0" w:space="0" w:color="auto"/>
        <w:right w:val="none" w:sz="0" w:space="0" w:color="auto"/>
      </w:divBdr>
    </w:div>
    <w:div w:id="1560051632">
      <w:bodyDiv w:val="1"/>
      <w:marLeft w:val="0"/>
      <w:marRight w:val="0"/>
      <w:marTop w:val="0"/>
      <w:marBottom w:val="0"/>
      <w:divBdr>
        <w:top w:val="none" w:sz="0" w:space="0" w:color="auto"/>
        <w:left w:val="none" w:sz="0" w:space="0" w:color="auto"/>
        <w:bottom w:val="none" w:sz="0" w:space="0" w:color="auto"/>
        <w:right w:val="none" w:sz="0" w:space="0" w:color="auto"/>
      </w:divBdr>
    </w:div>
    <w:div w:id="1565919243">
      <w:bodyDiv w:val="1"/>
      <w:marLeft w:val="0"/>
      <w:marRight w:val="0"/>
      <w:marTop w:val="0"/>
      <w:marBottom w:val="0"/>
      <w:divBdr>
        <w:top w:val="none" w:sz="0" w:space="0" w:color="auto"/>
        <w:left w:val="none" w:sz="0" w:space="0" w:color="auto"/>
        <w:bottom w:val="none" w:sz="0" w:space="0" w:color="auto"/>
        <w:right w:val="none" w:sz="0" w:space="0" w:color="auto"/>
      </w:divBdr>
    </w:div>
    <w:div w:id="1566527880">
      <w:bodyDiv w:val="1"/>
      <w:marLeft w:val="0"/>
      <w:marRight w:val="0"/>
      <w:marTop w:val="0"/>
      <w:marBottom w:val="0"/>
      <w:divBdr>
        <w:top w:val="none" w:sz="0" w:space="0" w:color="auto"/>
        <w:left w:val="none" w:sz="0" w:space="0" w:color="auto"/>
        <w:bottom w:val="none" w:sz="0" w:space="0" w:color="auto"/>
        <w:right w:val="none" w:sz="0" w:space="0" w:color="auto"/>
      </w:divBdr>
    </w:div>
    <w:div w:id="1567105707">
      <w:bodyDiv w:val="1"/>
      <w:marLeft w:val="0"/>
      <w:marRight w:val="0"/>
      <w:marTop w:val="0"/>
      <w:marBottom w:val="0"/>
      <w:divBdr>
        <w:top w:val="none" w:sz="0" w:space="0" w:color="auto"/>
        <w:left w:val="none" w:sz="0" w:space="0" w:color="auto"/>
        <w:bottom w:val="none" w:sz="0" w:space="0" w:color="auto"/>
        <w:right w:val="none" w:sz="0" w:space="0" w:color="auto"/>
      </w:divBdr>
    </w:div>
    <w:div w:id="1569609125">
      <w:bodyDiv w:val="1"/>
      <w:marLeft w:val="0"/>
      <w:marRight w:val="0"/>
      <w:marTop w:val="0"/>
      <w:marBottom w:val="0"/>
      <w:divBdr>
        <w:top w:val="none" w:sz="0" w:space="0" w:color="auto"/>
        <w:left w:val="none" w:sz="0" w:space="0" w:color="auto"/>
        <w:bottom w:val="none" w:sz="0" w:space="0" w:color="auto"/>
        <w:right w:val="none" w:sz="0" w:space="0" w:color="auto"/>
      </w:divBdr>
    </w:div>
    <w:div w:id="1570993563">
      <w:bodyDiv w:val="1"/>
      <w:marLeft w:val="0"/>
      <w:marRight w:val="0"/>
      <w:marTop w:val="0"/>
      <w:marBottom w:val="0"/>
      <w:divBdr>
        <w:top w:val="none" w:sz="0" w:space="0" w:color="auto"/>
        <w:left w:val="none" w:sz="0" w:space="0" w:color="auto"/>
        <w:bottom w:val="none" w:sz="0" w:space="0" w:color="auto"/>
        <w:right w:val="none" w:sz="0" w:space="0" w:color="auto"/>
      </w:divBdr>
    </w:div>
    <w:div w:id="1575554702">
      <w:bodyDiv w:val="1"/>
      <w:marLeft w:val="0"/>
      <w:marRight w:val="0"/>
      <w:marTop w:val="0"/>
      <w:marBottom w:val="0"/>
      <w:divBdr>
        <w:top w:val="none" w:sz="0" w:space="0" w:color="auto"/>
        <w:left w:val="none" w:sz="0" w:space="0" w:color="auto"/>
        <w:bottom w:val="none" w:sz="0" w:space="0" w:color="auto"/>
        <w:right w:val="none" w:sz="0" w:space="0" w:color="auto"/>
      </w:divBdr>
    </w:div>
    <w:div w:id="1577012536">
      <w:bodyDiv w:val="1"/>
      <w:marLeft w:val="0"/>
      <w:marRight w:val="0"/>
      <w:marTop w:val="0"/>
      <w:marBottom w:val="0"/>
      <w:divBdr>
        <w:top w:val="none" w:sz="0" w:space="0" w:color="auto"/>
        <w:left w:val="none" w:sz="0" w:space="0" w:color="auto"/>
        <w:bottom w:val="none" w:sz="0" w:space="0" w:color="auto"/>
        <w:right w:val="none" w:sz="0" w:space="0" w:color="auto"/>
      </w:divBdr>
    </w:div>
    <w:div w:id="1577088358">
      <w:bodyDiv w:val="1"/>
      <w:marLeft w:val="0"/>
      <w:marRight w:val="0"/>
      <w:marTop w:val="0"/>
      <w:marBottom w:val="0"/>
      <w:divBdr>
        <w:top w:val="none" w:sz="0" w:space="0" w:color="auto"/>
        <w:left w:val="none" w:sz="0" w:space="0" w:color="auto"/>
        <w:bottom w:val="none" w:sz="0" w:space="0" w:color="auto"/>
        <w:right w:val="none" w:sz="0" w:space="0" w:color="auto"/>
      </w:divBdr>
    </w:div>
    <w:div w:id="1577519260">
      <w:bodyDiv w:val="1"/>
      <w:marLeft w:val="0"/>
      <w:marRight w:val="0"/>
      <w:marTop w:val="0"/>
      <w:marBottom w:val="0"/>
      <w:divBdr>
        <w:top w:val="none" w:sz="0" w:space="0" w:color="auto"/>
        <w:left w:val="none" w:sz="0" w:space="0" w:color="auto"/>
        <w:bottom w:val="none" w:sz="0" w:space="0" w:color="auto"/>
        <w:right w:val="none" w:sz="0" w:space="0" w:color="auto"/>
      </w:divBdr>
    </w:div>
    <w:div w:id="1579556777">
      <w:bodyDiv w:val="1"/>
      <w:marLeft w:val="0"/>
      <w:marRight w:val="0"/>
      <w:marTop w:val="0"/>
      <w:marBottom w:val="0"/>
      <w:divBdr>
        <w:top w:val="none" w:sz="0" w:space="0" w:color="auto"/>
        <w:left w:val="none" w:sz="0" w:space="0" w:color="auto"/>
        <w:bottom w:val="none" w:sz="0" w:space="0" w:color="auto"/>
        <w:right w:val="none" w:sz="0" w:space="0" w:color="auto"/>
      </w:divBdr>
    </w:div>
    <w:div w:id="1583098511">
      <w:bodyDiv w:val="1"/>
      <w:marLeft w:val="0"/>
      <w:marRight w:val="0"/>
      <w:marTop w:val="0"/>
      <w:marBottom w:val="0"/>
      <w:divBdr>
        <w:top w:val="none" w:sz="0" w:space="0" w:color="auto"/>
        <w:left w:val="none" w:sz="0" w:space="0" w:color="auto"/>
        <w:bottom w:val="none" w:sz="0" w:space="0" w:color="auto"/>
        <w:right w:val="none" w:sz="0" w:space="0" w:color="auto"/>
      </w:divBdr>
    </w:div>
    <w:div w:id="1583640958">
      <w:bodyDiv w:val="1"/>
      <w:marLeft w:val="0"/>
      <w:marRight w:val="0"/>
      <w:marTop w:val="0"/>
      <w:marBottom w:val="0"/>
      <w:divBdr>
        <w:top w:val="none" w:sz="0" w:space="0" w:color="auto"/>
        <w:left w:val="none" w:sz="0" w:space="0" w:color="auto"/>
        <w:bottom w:val="none" w:sz="0" w:space="0" w:color="auto"/>
        <w:right w:val="none" w:sz="0" w:space="0" w:color="auto"/>
      </w:divBdr>
    </w:div>
    <w:div w:id="1583641138">
      <w:bodyDiv w:val="1"/>
      <w:marLeft w:val="0"/>
      <w:marRight w:val="0"/>
      <w:marTop w:val="0"/>
      <w:marBottom w:val="0"/>
      <w:divBdr>
        <w:top w:val="none" w:sz="0" w:space="0" w:color="auto"/>
        <w:left w:val="none" w:sz="0" w:space="0" w:color="auto"/>
        <w:bottom w:val="none" w:sz="0" w:space="0" w:color="auto"/>
        <w:right w:val="none" w:sz="0" w:space="0" w:color="auto"/>
      </w:divBdr>
    </w:div>
    <w:div w:id="1586188259">
      <w:bodyDiv w:val="1"/>
      <w:marLeft w:val="0"/>
      <w:marRight w:val="0"/>
      <w:marTop w:val="0"/>
      <w:marBottom w:val="0"/>
      <w:divBdr>
        <w:top w:val="none" w:sz="0" w:space="0" w:color="auto"/>
        <w:left w:val="none" w:sz="0" w:space="0" w:color="auto"/>
        <w:bottom w:val="none" w:sz="0" w:space="0" w:color="auto"/>
        <w:right w:val="none" w:sz="0" w:space="0" w:color="auto"/>
      </w:divBdr>
    </w:div>
    <w:div w:id="1589774618">
      <w:bodyDiv w:val="1"/>
      <w:marLeft w:val="0"/>
      <w:marRight w:val="0"/>
      <w:marTop w:val="0"/>
      <w:marBottom w:val="0"/>
      <w:divBdr>
        <w:top w:val="none" w:sz="0" w:space="0" w:color="auto"/>
        <w:left w:val="none" w:sz="0" w:space="0" w:color="auto"/>
        <w:bottom w:val="none" w:sz="0" w:space="0" w:color="auto"/>
        <w:right w:val="none" w:sz="0" w:space="0" w:color="auto"/>
      </w:divBdr>
    </w:div>
    <w:div w:id="1589847951">
      <w:bodyDiv w:val="1"/>
      <w:marLeft w:val="0"/>
      <w:marRight w:val="0"/>
      <w:marTop w:val="0"/>
      <w:marBottom w:val="0"/>
      <w:divBdr>
        <w:top w:val="none" w:sz="0" w:space="0" w:color="auto"/>
        <w:left w:val="none" w:sz="0" w:space="0" w:color="auto"/>
        <w:bottom w:val="none" w:sz="0" w:space="0" w:color="auto"/>
        <w:right w:val="none" w:sz="0" w:space="0" w:color="auto"/>
      </w:divBdr>
    </w:div>
    <w:div w:id="1592198271">
      <w:bodyDiv w:val="1"/>
      <w:marLeft w:val="0"/>
      <w:marRight w:val="0"/>
      <w:marTop w:val="0"/>
      <w:marBottom w:val="0"/>
      <w:divBdr>
        <w:top w:val="none" w:sz="0" w:space="0" w:color="auto"/>
        <w:left w:val="none" w:sz="0" w:space="0" w:color="auto"/>
        <w:bottom w:val="none" w:sz="0" w:space="0" w:color="auto"/>
        <w:right w:val="none" w:sz="0" w:space="0" w:color="auto"/>
      </w:divBdr>
    </w:div>
    <w:div w:id="1592660677">
      <w:bodyDiv w:val="1"/>
      <w:marLeft w:val="0"/>
      <w:marRight w:val="0"/>
      <w:marTop w:val="0"/>
      <w:marBottom w:val="0"/>
      <w:divBdr>
        <w:top w:val="none" w:sz="0" w:space="0" w:color="auto"/>
        <w:left w:val="none" w:sz="0" w:space="0" w:color="auto"/>
        <w:bottom w:val="none" w:sz="0" w:space="0" w:color="auto"/>
        <w:right w:val="none" w:sz="0" w:space="0" w:color="auto"/>
      </w:divBdr>
    </w:div>
    <w:div w:id="1595674501">
      <w:bodyDiv w:val="1"/>
      <w:marLeft w:val="0"/>
      <w:marRight w:val="0"/>
      <w:marTop w:val="0"/>
      <w:marBottom w:val="0"/>
      <w:divBdr>
        <w:top w:val="none" w:sz="0" w:space="0" w:color="auto"/>
        <w:left w:val="none" w:sz="0" w:space="0" w:color="auto"/>
        <w:bottom w:val="none" w:sz="0" w:space="0" w:color="auto"/>
        <w:right w:val="none" w:sz="0" w:space="0" w:color="auto"/>
      </w:divBdr>
    </w:div>
    <w:div w:id="1599486444">
      <w:bodyDiv w:val="1"/>
      <w:marLeft w:val="0"/>
      <w:marRight w:val="0"/>
      <w:marTop w:val="0"/>
      <w:marBottom w:val="0"/>
      <w:divBdr>
        <w:top w:val="none" w:sz="0" w:space="0" w:color="auto"/>
        <w:left w:val="none" w:sz="0" w:space="0" w:color="auto"/>
        <w:bottom w:val="none" w:sz="0" w:space="0" w:color="auto"/>
        <w:right w:val="none" w:sz="0" w:space="0" w:color="auto"/>
      </w:divBdr>
    </w:div>
    <w:div w:id="1600068433">
      <w:bodyDiv w:val="1"/>
      <w:marLeft w:val="0"/>
      <w:marRight w:val="0"/>
      <w:marTop w:val="0"/>
      <w:marBottom w:val="0"/>
      <w:divBdr>
        <w:top w:val="none" w:sz="0" w:space="0" w:color="auto"/>
        <w:left w:val="none" w:sz="0" w:space="0" w:color="auto"/>
        <w:bottom w:val="none" w:sz="0" w:space="0" w:color="auto"/>
        <w:right w:val="none" w:sz="0" w:space="0" w:color="auto"/>
      </w:divBdr>
    </w:div>
    <w:div w:id="1600337330">
      <w:bodyDiv w:val="1"/>
      <w:marLeft w:val="0"/>
      <w:marRight w:val="0"/>
      <w:marTop w:val="0"/>
      <w:marBottom w:val="0"/>
      <w:divBdr>
        <w:top w:val="none" w:sz="0" w:space="0" w:color="auto"/>
        <w:left w:val="none" w:sz="0" w:space="0" w:color="auto"/>
        <w:bottom w:val="none" w:sz="0" w:space="0" w:color="auto"/>
        <w:right w:val="none" w:sz="0" w:space="0" w:color="auto"/>
      </w:divBdr>
    </w:div>
    <w:div w:id="1602101419">
      <w:bodyDiv w:val="1"/>
      <w:marLeft w:val="0"/>
      <w:marRight w:val="0"/>
      <w:marTop w:val="0"/>
      <w:marBottom w:val="0"/>
      <w:divBdr>
        <w:top w:val="none" w:sz="0" w:space="0" w:color="auto"/>
        <w:left w:val="none" w:sz="0" w:space="0" w:color="auto"/>
        <w:bottom w:val="none" w:sz="0" w:space="0" w:color="auto"/>
        <w:right w:val="none" w:sz="0" w:space="0" w:color="auto"/>
      </w:divBdr>
    </w:div>
    <w:div w:id="1603149471">
      <w:bodyDiv w:val="1"/>
      <w:marLeft w:val="0"/>
      <w:marRight w:val="0"/>
      <w:marTop w:val="0"/>
      <w:marBottom w:val="0"/>
      <w:divBdr>
        <w:top w:val="none" w:sz="0" w:space="0" w:color="auto"/>
        <w:left w:val="none" w:sz="0" w:space="0" w:color="auto"/>
        <w:bottom w:val="none" w:sz="0" w:space="0" w:color="auto"/>
        <w:right w:val="none" w:sz="0" w:space="0" w:color="auto"/>
      </w:divBdr>
    </w:div>
    <w:div w:id="1603414038">
      <w:bodyDiv w:val="1"/>
      <w:marLeft w:val="0"/>
      <w:marRight w:val="0"/>
      <w:marTop w:val="0"/>
      <w:marBottom w:val="0"/>
      <w:divBdr>
        <w:top w:val="none" w:sz="0" w:space="0" w:color="auto"/>
        <w:left w:val="none" w:sz="0" w:space="0" w:color="auto"/>
        <w:bottom w:val="none" w:sz="0" w:space="0" w:color="auto"/>
        <w:right w:val="none" w:sz="0" w:space="0" w:color="auto"/>
      </w:divBdr>
    </w:div>
    <w:div w:id="1605763481">
      <w:bodyDiv w:val="1"/>
      <w:marLeft w:val="0"/>
      <w:marRight w:val="0"/>
      <w:marTop w:val="0"/>
      <w:marBottom w:val="0"/>
      <w:divBdr>
        <w:top w:val="none" w:sz="0" w:space="0" w:color="auto"/>
        <w:left w:val="none" w:sz="0" w:space="0" w:color="auto"/>
        <w:bottom w:val="none" w:sz="0" w:space="0" w:color="auto"/>
        <w:right w:val="none" w:sz="0" w:space="0" w:color="auto"/>
      </w:divBdr>
    </w:div>
    <w:div w:id="1606159437">
      <w:bodyDiv w:val="1"/>
      <w:marLeft w:val="0"/>
      <w:marRight w:val="0"/>
      <w:marTop w:val="0"/>
      <w:marBottom w:val="0"/>
      <w:divBdr>
        <w:top w:val="none" w:sz="0" w:space="0" w:color="auto"/>
        <w:left w:val="none" w:sz="0" w:space="0" w:color="auto"/>
        <w:bottom w:val="none" w:sz="0" w:space="0" w:color="auto"/>
        <w:right w:val="none" w:sz="0" w:space="0" w:color="auto"/>
      </w:divBdr>
    </w:div>
    <w:div w:id="1606620657">
      <w:bodyDiv w:val="1"/>
      <w:marLeft w:val="0"/>
      <w:marRight w:val="0"/>
      <w:marTop w:val="0"/>
      <w:marBottom w:val="0"/>
      <w:divBdr>
        <w:top w:val="none" w:sz="0" w:space="0" w:color="auto"/>
        <w:left w:val="none" w:sz="0" w:space="0" w:color="auto"/>
        <w:bottom w:val="none" w:sz="0" w:space="0" w:color="auto"/>
        <w:right w:val="none" w:sz="0" w:space="0" w:color="auto"/>
      </w:divBdr>
    </w:div>
    <w:div w:id="1606962448">
      <w:bodyDiv w:val="1"/>
      <w:marLeft w:val="0"/>
      <w:marRight w:val="0"/>
      <w:marTop w:val="0"/>
      <w:marBottom w:val="0"/>
      <w:divBdr>
        <w:top w:val="none" w:sz="0" w:space="0" w:color="auto"/>
        <w:left w:val="none" w:sz="0" w:space="0" w:color="auto"/>
        <w:bottom w:val="none" w:sz="0" w:space="0" w:color="auto"/>
        <w:right w:val="none" w:sz="0" w:space="0" w:color="auto"/>
      </w:divBdr>
    </w:div>
    <w:div w:id="1607083351">
      <w:bodyDiv w:val="1"/>
      <w:marLeft w:val="0"/>
      <w:marRight w:val="0"/>
      <w:marTop w:val="0"/>
      <w:marBottom w:val="0"/>
      <w:divBdr>
        <w:top w:val="none" w:sz="0" w:space="0" w:color="auto"/>
        <w:left w:val="none" w:sz="0" w:space="0" w:color="auto"/>
        <w:bottom w:val="none" w:sz="0" w:space="0" w:color="auto"/>
        <w:right w:val="none" w:sz="0" w:space="0" w:color="auto"/>
      </w:divBdr>
    </w:div>
    <w:div w:id="1607885340">
      <w:bodyDiv w:val="1"/>
      <w:marLeft w:val="0"/>
      <w:marRight w:val="0"/>
      <w:marTop w:val="0"/>
      <w:marBottom w:val="0"/>
      <w:divBdr>
        <w:top w:val="none" w:sz="0" w:space="0" w:color="auto"/>
        <w:left w:val="none" w:sz="0" w:space="0" w:color="auto"/>
        <w:bottom w:val="none" w:sz="0" w:space="0" w:color="auto"/>
        <w:right w:val="none" w:sz="0" w:space="0" w:color="auto"/>
      </w:divBdr>
    </w:div>
    <w:div w:id="1608080550">
      <w:bodyDiv w:val="1"/>
      <w:marLeft w:val="0"/>
      <w:marRight w:val="0"/>
      <w:marTop w:val="0"/>
      <w:marBottom w:val="0"/>
      <w:divBdr>
        <w:top w:val="none" w:sz="0" w:space="0" w:color="auto"/>
        <w:left w:val="none" w:sz="0" w:space="0" w:color="auto"/>
        <w:bottom w:val="none" w:sz="0" w:space="0" w:color="auto"/>
        <w:right w:val="none" w:sz="0" w:space="0" w:color="auto"/>
      </w:divBdr>
    </w:div>
    <w:div w:id="1608270454">
      <w:bodyDiv w:val="1"/>
      <w:marLeft w:val="0"/>
      <w:marRight w:val="0"/>
      <w:marTop w:val="0"/>
      <w:marBottom w:val="0"/>
      <w:divBdr>
        <w:top w:val="none" w:sz="0" w:space="0" w:color="auto"/>
        <w:left w:val="none" w:sz="0" w:space="0" w:color="auto"/>
        <w:bottom w:val="none" w:sz="0" w:space="0" w:color="auto"/>
        <w:right w:val="none" w:sz="0" w:space="0" w:color="auto"/>
      </w:divBdr>
    </w:div>
    <w:div w:id="1610967300">
      <w:bodyDiv w:val="1"/>
      <w:marLeft w:val="0"/>
      <w:marRight w:val="0"/>
      <w:marTop w:val="0"/>
      <w:marBottom w:val="0"/>
      <w:divBdr>
        <w:top w:val="none" w:sz="0" w:space="0" w:color="auto"/>
        <w:left w:val="none" w:sz="0" w:space="0" w:color="auto"/>
        <w:bottom w:val="none" w:sz="0" w:space="0" w:color="auto"/>
        <w:right w:val="none" w:sz="0" w:space="0" w:color="auto"/>
      </w:divBdr>
    </w:div>
    <w:div w:id="1611087752">
      <w:bodyDiv w:val="1"/>
      <w:marLeft w:val="0"/>
      <w:marRight w:val="0"/>
      <w:marTop w:val="0"/>
      <w:marBottom w:val="0"/>
      <w:divBdr>
        <w:top w:val="none" w:sz="0" w:space="0" w:color="auto"/>
        <w:left w:val="none" w:sz="0" w:space="0" w:color="auto"/>
        <w:bottom w:val="none" w:sz="0" w:space="0" w:color="auto"/>
        <w:right w:val="none" w:sz="0" w:space="0" w:color="auto"/>
      </w:divBdr>
    </w:div>
    <w:div w:id="1611350879">
      <w:bodyDiv w:val="1"/>
      <w:marLeft w:val="0"/>
      <w:marRight w:val="0"/>
      <w:marTop w:val="0"/>
      <w:marBottom w:val="0"/>
      <w:divBdr>
        <w:top w:val="none" w:sz="0" w:space="0" w:color="auto"/>
        <w:left w:val="none" w:sz="0" w:space="0" w:color="auto"/>
        <w:bottom w:val="none" w:sz="0" w:space="0" w:color="auto"/>
        <w:right w:val="none" w:sz="0" w:space="0" w:color="auto"/>
      </w:divBdr>
    </w:div>
    <w:div w:id="1611549134">
      <w:bodyDiv w:val="1"/>
      <w:marLeft w:val="0"/>
      <w:marRight w:val="0"/>
      <w:marTop w:val="0"/>
      <w:marBottom w:val="0"/>
      <w:divBdr>
        <w:top w:val="none" w:sz="0" w:space="0" w:color="auto"/>
        <w:left w:val="none" w:sz="0" w:space="0" w:color="auto"/>
        <w:bottom w:val="none" w:sz="0" w:space="0" w:color="auto"/>
        <w:right w:val="none" w:sz="0" w:space="0" w:color="auto"/>
      </w:divBdr>
    </w:div>
    <w:div w:id="1612394481">
      <w:bodyDiv w:val="1"/>
      <w:marLeft w:val="0"/>
      <w:marRight w:val="0"/>
      <w:marTop w:val="0"/>
      <w:marBottom w:val="0"/>
      <w:divBdr>
        <w:top w:val="none" w:sz="0" w:space="0" w:color="auto"/>
        <w:left w:val="none" w:sz="0" w:space="0" w:color="auto"/>
        <w:bottom w:val="none" w:sz="0" w:space="0" w:color="auto"/>
        <w:right w:val="none" w:sz="0" w:space="0" w:color="auto"/>
      </w:divBdr>
    </w:div>
    <w:div w:id="1615282422">
      <w:bodyDiv w:val="1"/>
      <w:marLeft w:val="0"/>
      <w:marRight w:val="0"/>
      <w:marTop w:val="0"/>
      <w:marBottom w:val="0"/>
      <w:divBdr>
        <w:top w:val="none" w:sz="0" w:space="0" w:color="auto"/>
        <w:left w:val="none" w:sz="0" w:space="0" w:color="auto"/>
        <w:bottom w:val="none" w:sz="0" w:space="0" w:color="auto"/>
        <w:right w:val="none" w:sz="0" w:space="0" w:color="auto"/>
      </w:divBdr>
    </w:div>
    <w:div w:id="1616012021">
      <w:bodyDiv w:val="1"/>
      <w:marLeft w:val="0"/>
      <w:marRight w:val="0"/>
      <w:marTop w:val="0"/>
      <w:marBottom w:val="0"/>
      <w:divBdr>
        <w:top w:val="none" w:sz="0" w:space="0" w:color="auto"/>
        <w:left w:val="none" w:sz="0" w:space="0" w:color="auto"/>
        <w:bottom w:val="none" w:sz="0" w:space="0" w:color="auto"/>
        <w:right w:val="none" w:sz="0" w:space="0" w:color="auto"/>
      </w:divBdr>
    </w:div>
    <w:div w:id="1621522647">
      <w:bodyDiv w:val="1"/>
      <w:marLeft w:val="0"/>
      <w:marRight w:val="0"/>
      <w:marTop w:val="0"/>
      <w:marBottom w:val="0"/>
      <w:divBdr>
        <w:top w:val="none" w:sz="0" w:space="0" w:color="auto"/>
        <w:left w:val="none" w:sz="0" w:space="0" w:color="auto"/>
        <w:bottom w:val="none" w:sz="0" w:space="0" w:color="auto"/>
        <w:right w:val="none" w:sz="0" w:space="0" w:color="auto"/>
      </w:divBdr>
    </w:div>
    <w:div w:id="1621952819">
      <w:bodyDiv w:val="1"/>
      <w:marLeft w:val="0"/>
      <w:marRight w:val="0"/>
      <w:marTop w:val="0"/>
      <w:marBottom w:val="0"/>
      <w:divBdr>
        <w:top w:val="none" w:sz="0" w:space="0" w:color="auto"/>
        <w:left w:val="none" w:sz="0" w:space="0" w:color="auto"/>
        <w:bottom w:val="none" w:sz="0" w:space="0" w:color="auto"/>
        <w:right w:val="none" w:sz="0" w:space="0" w:color="auto"/>
      </w:divBdr>
    </w:div>
    <w:div w:id="1623999448">
      <w:bodyDiv w:val="1"/>
      <w:marLeft w:val="0"/>
      <w:marRight w:val="0"/>
      <w:marTop w:val="0"/>
      <w:marBottom w:val="0"/>
      <w:divBdr>
        <w:top w:val="none" w:sz="0" w:space="0" w:color="auto"/>
        <w:left w:val="none" w:sz="0" w:space="0" w:color="auto"/>
        <w:bottom w:val="none" w:sz="0" w:space="0" w:color="auto"/>
        <w:right w:val="none" w:sz="0" w:space="0" w:color="auto"/>
      </w:divBdr>
    </w:div>
    <w:div w:id="1624648799">
      <w:bodyDiv w:val="1"/>
      <w:marLeft w:val="0"/>
      <w:marRight w:val="0"/>
      <w:marTop w:val="0"/>
      <w:marBottom w:val="0"/>
      <w:divBdr>
        <w:top w:val="none" w:sz="0" w:space="0" w:color="auto"/>
        <w:left w:val="none" w:sz="0" w:space="0" w:color="auto"/>
        <w:bottom w:val="none" w:sz="0" w:space="0" w:color="auto"/>
        <w:right w:val="none" w:sz="0" w:space="0" w:color="auto"/>
      </w:divBdr>
    </w:div>
    <w:div w:id="1625699817">
      <w:bodyDiv w:val="1"/>
      <w:marLeft w:val="0"/>
      <w:marRight w:val="0"/>
      <w:marTop w:val="0"/>
      <w:marBottom w:val="0"/>
      <w:divBdr>
        <w:top w:val="none" w:sz="0" w:space="0" w:color="auto"/>
        <w:left w:val="none" w:sz="0" w:space="0" w:color="auto"/>
        <w:bottom w:val="none" w:sz="0" w:space="0" w:color="auto"/>
        <w:right w:val="none" w:sz="0" w:space="0" w:color="auto"/>
      </w:divBdr>
    </w:div>
    <w:div w:id="1626539403">
      <w:bodyDiv w:val="1"/>
      <w:marLeft w:val="0"/>
      <w:marRight w:val="0"/>
      <w:marTop w:val="0"/>
      <w:marBottom w:val="0"/>
      <w:divBdr>
        <w:top w:val="none" w:sz="0" w:space="0" w:color="auto"/>
        <w:left w:val="none" w:sz="0" w:space="0" w:color="auto"/>
        <w:bottom w:val="none" w:sz="0" w:space="0" w:color="auto"/>
        <w:right w:val="none" w:sz="0" w:space="0" w:color="auto"/>
      </w:divBdr>
    </w:div>
    <w:div w:id="1626962895">
      <w:bodyDiv w:val="1"/>
      <w:marLeft w:val="0"/>
      <w:marRight w:val="0"/>
      <w:marTop w:val="0"/>
      <w:marBottom w:val="0"/>
      <w:divBdr>
        <w:top w:val="none" w:sz="0" w:space="0" w:color="auto"/>
        <w:left w:val="none" w:sz="0" w:space="0" w:color="auto"/>
        <w:bottom w:val="none" w:sz="0" w:space="0" w:color="auto"/>
        <w:right w:val="none" w:sz="0" w:space="0" w:color="auto"/>
      </w:divBdr>
    </w:div>
    <w:div w:id="1627538421">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27731366">
      <w:bodyDiv w:val="1"/>
      <w:marLeft w:val="0"/>
      <w:marRight w:val="0"/>
      <w:marTop w:val="0"/>
      <w:marBottom w:val="0"/>
      <w:divBdr>
        <w:top w:val="none" w:sz="0" w:space="0" w:color="auto"/>
        <w:left w:val="none" w:sz="0" w:space="0" w:color="auto"/>
        <w:bottom w:val="none" w:sz="0" w:space="0" w:color="auto"/>
        <w:right w:val="none" w:sz="0" w:space="0" w:color="auto"/>
      </w:divBdr>
    </w:div>
    <w:div w:id="1629554337">
      <w:bodyDiv w:val="1"/>
      <w:marLeft w:val="0"/>
      <w:marRight w:val="0"/>
      <w:marTop w:val="0"/>
      <w:marBottom w:val="0"/>
      <w:divBdr>
        <w:top w:val="none" w:sz="0" w:space="0" w:color="auto"/>
        <w:left w:val="none" w:sz="0" w:space="0" w:color="auto"/>
        <w:bottom w:val="none" w:sz="0" w:space="0" w:color="auto"/>
        <w:right w:val="none" w:sz="0" w:space="0" w:color="auto"/>
      </w:divBdr>
    </w:div>
    <w:div w:id="1630163960">
      <w:bodyDiv w:val="1"/>
      <w:marLeft w:val="0"/>
      <w:marRight w:val="0"/>
      <w:marTop w:val="0"/>
      <w:marBottom w:val="0"/>
      <w:divBdr>
        <w:top w:val="none" w:sz="0" w:space="0" w:color="auto"/>
        <w:left w:val="none" w:sz="0" w:space="0" w:color="auto"/>
        <w:bottom w:val="none" w:sz="0" w:space="0" w:color="auto"/>
        <w:right w:val="none" w:sz="0" w:space="0" w:color="auto"/>
      </w:divBdr>
    </w:div>
    <w:div w:id="1631790222">
      <w:bodyDiv w:val="1"/>
      <w:marLeft w:val="0"/>
      <w:marRight w:val="0"/>
      <w:marTop w:val="0"/>
      <w:marBottom w:val="0"/>
      <w:divBdr>
        <w:top w:val="none" w:sz="0" w:space="0" w:color="auto"/>
        <w:left w:val="none" w:sz="0" w:space="0" w:color="auto"/>
        <w:bottom w:val="none" w:sz="0" w:space="0" w:color="auto"/>
        <w:right w:val="none" w:sz="0" w:space="0" w:color="auto"/>
      </w:divBdr>
    </w:div>
    <w:div w:id="1635215949">
      <w:bodyDiv w:val="1"/>
      <w:marLeft w:val="0"/>
      <w:marRight w:val="0"/>
      <w:marTop w:val="0"/>
      <w:marBottom w:val="0"/>
      <w:divBdr>
        <w:top w:val="none" w:sz="0" w:space="0" w:color="auto"/>
        <w:left w:val="none" w:sz="0" w:space="0" w:color="auto"/>
        <w:bottom w:val="none" w:sz="0" w:space="0" w:color="auto"/>
        <w:right w:val="none" w:sz="0" w:space="0" w:color="auto"/>
      </w:divBdr>
    </w:div>
    <w:div w:id="1638296665">
      <w:bodyDiv w:val="1"/>
      <w:marLeft w:val="0"/>
      <w:marRight w:val="0"/>
      <w:marTop w:val="0"/>
      <w:marBottom w:val="0"/>
      <w:divBdr>
        <w:top w:val="none" w:sz="0" w:space="0" w:color="auto"/>
        <w:left w:val="none" w:sz="0" w:space="0" w:color="auto"/>
        <w:bottom w:val="none" w:sz="0" w:space="0" w:color="auto"/>
        <w:right w:val="none" w:sz="0" w:space="0" w:color="auto"/>
      </w:divBdr>
    </w:div>
    <w:div w:id="1643920414">
      <w:bodyDiv w:val="1"/>
      <w:marLeft w:val="0"/>
      <w:marRight w:val="0"/>
      <w:marTop w:val="0"/>
      <w:marBottom w:val="0"/>
      <w:divBdr>
        <w:top w:val="none" w:sz="0" w:space="0" w:color="auto"/>
        <w:left w:val="none" w:sz="0" w:space="0" w:color="auto"/>
        <w:bottom w:val="none" w:sz="0" w:space="0" w:color="auto"/>
        <w:right w:val="none" w:sz="0" w:space="0" w:color="auto"/>
      </w:divBdr>
    </w:div>
    <w:div w:id="1648313526">
      <w:bodyDiv w:val="1"/>
      <w:marLeft w:val="0"/>
      <w:marRight w:val="0"/>
      <w:marTop w:val="0"/>
      <w:marBottom w:val="0"/>
      <w:divBdr>
        <w:top w:val="none" w:sz="0" w:space="0" w:color="auto"/>
        <w:left w:val="none" w:sz="0" w:space="0" w:color="auto"/>
        <w:bottom w:val="none" w:sz="0" w:space="0" w:color="auto"/>
        <w:right w:val="none" w:sz="0" w:space="0" w:color="auto"/>
      </w:divBdr>
    </w:div>
    <w:div w:id="1652490366">
      <w:bodyDiv w:val="1"/>
      <w:marLeft w:val="0"/>
      <w:marRight w:val="0"/>
      <w:marTop w:val="0"/>
      <w:marBottom w:val="0"/>
      <w:divBdr>
        <w:top w:val="none" w:sz="0" w:space="0" w:color="auto"/>
        <w:left w:val="none" w:sz="0" w:space="0" w:color="auto"/>
        <w:bottom w:val="none" w:sz="0" w:space="0" w:color="auto"/>
        <w:right w:val="none" w:sz="0" w:space="0" w:color="auto"/>
      </w:divBdr>
    </w:div>
    <w:div w:id="1655571578">
      <w:bodyDiv w:val="1"/>
      <w:marLeft w:val="0"/>
      <w:marRight w:val="0"/>
      <w:marTop w:val="0"/>
      <w:marBottom w:val="0"/>
      <w:divBdr>
        <w:top w:val="none" w:sz="0" w:space="0" w:color="auto"/>
        <w:left w:val="none" w:sz="0" w:space="0" w:color="auto"/>
        <w:bottom w:val="none" w:sz="0" w:space="0" w:color="auto"/>
        <w:right w:val="none" w:sz="0" w:space="0" w:color="auto"/>
      </w:divBdr>
    </w:div>
    <w:div w:id="1658416908">
      <w:bodyDiv w:val="1"/>
      <w:marLeft w:val="0"/>
      <w:marRight w:val="0"/>
      <w:marTop w:val="0"/>
      <w:marBottom w:val="0"/>
      <w:divBdr>
        <w:top w:val="none" w:sz="0" w:space="0" w:color="auto"/>
        <w:left w:val="none" w:sz="0" w:space="0" w:color="auto"/>
        <w:bottom w:val="none" w:sz="0" w:space="0" w:color="auto"/>
        <w:right w:val="none" w:sz="0" w:space="0" w:color="auto"/>
      </w:divBdr>
    </w:div>
    <w:div w:id="1661958127">
      <w:bodyDiv w:val="1"/>
      <w:marLeft w:val="0"/>
      <w:marRight w:val="0"/>
      <w:marTop w:val="0"/>
      <w:marBottom w:val="0"/>
      <w:divBdr>
        <w:top w:val="none" w:sz="0" w:space="0" w:color="auto"/>
        <w:left w:val="none" w:sz="0" w:space="0" w:color="auto"/>
        <w:bottom w:val="none" w:sz="0" w:space="0" w:color="auto"/>
        <w:right w:val="none" w:sz="0" w:space="0" w:color="auto"/>
      </w:divBdr>
    </w:div>
    <w:div w:id="1662538794">
      <w:bodyDiv w:val="1"/>
      <w:marLeft w:val="0"/>
      <w:marRight w:val="0"/>
      <w:marTop w:val="0"/>
      <w:marBottom w:val="0"/>
      <w:divBdr>
        <w:top w:val="none" w:sz="0" w:space="0" w:color="auto"/>
        <w:left w:val="none" w:sz="0" w:space="0" w:color="auto"/>
        <w:bottom w:val="none" w:sz="0" w:space="0" w:color="auto"/>
        <w:right w:val="none" w:sz="0" w:space="0" w:color="auto"/>
      </w:divBdr>
    </w:div>
    <w:div w:id="1663268175">
      <w:bodyDiv w:val="1"/>
      <w:marLeft w:val="0"/>
      <w:marRight w:val="0"/>
      <w:marTop w:val="0"/>
      <w:marBottom w:val="0"/>
      <w:divBdr>
        <w:top w:val="none" w:sz="0" w:space="0" w:color="auto"/>
        <w:left w:val="none" w:sz="0" w:space="0" w:color="auto"/>
        <w:bottom w:val="none" w:sz="0" w:space="0" w:color="auto"/>
        <w:right w:val="none" w:sz="0" w:space="0" w:color="auto"/>
      </w:divBdr>
    </w:div>
    <w:div w:id="1664973118">
      <w:bodyDiv w:val="1"/>
      <w:marLeft w:val="0"/>
      <w:marRight w:val="0"/>
      <w:marTop w:val="0"/>
      <w:marBottom w:val="0"/>
      <w:divBdr>
        <w:top w:val="none" w:sz="0" w:space="0" w:color="auto"/>
        <w:left w:val="none" w:sz="0" w:space="0" w:color="auto"/>
        <w:bottom w:val="none" w:sz="0" w:space="0" w:color="auto"/>
        <w:right w:val="none" w:sz="0" w:space="0" w:color="auto"/>
      </w:divBdr>
    </w:div>
    <w:div w:id="1665476448">
      <w:bodyDiv w:val="1"/>
      <w:marLeft w:val="0"/>
      <w:marRight w:val="0"/>
      <w:marTop w:val="0"/>
      <w:marBottom w:val="0"/>
      <w:divBdr>
        <w:top w:val="none" w:sz="0" w:space="0" w:color="auto"/>
        <w:left w:val="none" w:sz="0" w:space="0" w:color="auto"/>
        <w:bottom w:val="none" w:sz="0" w:space="0" w:color="auto"/>
        <w:right w:val="none" w:sz="0" w:space="0" w:color="auto"/>
      </w:divBdr>
    </w:div>
    <w:div w:id="1665623296">
      <w:bodyDiv w:val="1"/>
      <w:marLeft w:val="0"/>
      <w:marRight w:val="0"/>
      <w:marTop w:val="0"/>
      <w:marBottom w:val="0"/>
      <w:divBdr>
        <w:top w:val="none" w:sz="0" w:space="0" w:color="auto"/>
        <w:left w:val="none" w:sz="0" w:space="0" w:color="auto"/>
        <w:bottom w:val="none" w:sz="0" w:space="0" w:color="auto"/>
        <w:right w:val="none" w:sz="0" w:space="0" w:color="auto"/>
      </w:divBdr>
    </w:div>
    <w:div w:id="1665624184">
      <w:bodyDiv w:val="1"/>
      <w:marLeft w:val="0"/>
      <w:marRight w:val="0"/>
      <w:marTop w:val="0"/>
      <w:marBottom w:val="0"/>
      <w:divBdr>
        <w:top w:val="none" w:sz="0" w:space="0" w:color="auto"/>
        <w:left w:val="none" w:sz="0" w:space="0" w:color="auto"/>
        <w:bottom w:val="none" w:sz="0" w:space="0" w:color="auto"/>
        <w:right w:val="none" w:sz="0" w:space="0" w:color="auto"/>
      </w:divBdr>
    </w:div>
    <w:div w:id="1665936133">
      <w:bodyDiv w:val="1"/>
      <w:marLeft w:val="0"/>
      <w:marRight w:val="0"/>
      <w:marTop w:val="0"/>
      <w:marBottom w:val="0"/>
      <w:divBdr>
        <w:top w:val="none" w:sz="0" w:space="0" w:color="auto"/>
        <w:left w:val="none" w:sz="0" w:space="0" w:color="auto"/>
        <w:bottom w:val="none" w:sz="0" w:space="0" w:color="auto"/>
        <w:right w:val="none" w:sz="0" w:space="0" w:color="auto"/>
      </w:divBdr>
    </w:div>
    <w:div w:id="1667707301">
      <w:bodyDiv w:val="1"/>
      <w:marLeft w:val="0"/>
      <w:marRight w:val="0"/>
      <w:marTop w:val="0"/>
      <w:marBottom w:val="0"/>
      <w:divBdr>
        <w:top w:val="none" w:sz="0" w:space="0" w:color="auto"/>
        <w:left w:val="none" w:sz="0" w:space="0" w:color="auto"/>
        <w:bottom w:val="none" w:sz="0" w:space="0" w:color="auto"/>
        <w:right w:val="none" w:sz="0" w:space="0" w:color="auto"/>
      </w:divBdr>
    </w:div>
    <w:div w:id="1670674488">
      <w:bodyDiv w:val="1"/>
      <w:marLeft w:val="0"/>
      <w:marRight w:val="0"/>
      <w:marTop w:val="0"/>
      <w:marBottom w:val="0"/>
      <w:divBdr>
        <w:top w:val="none" w:sz="0" w:space="0" w:color="auto"/>
        <w:left w:val="none" w:sz="0" w:space="0" w:color="auto"/>
        <w:bottom w:val="none" w:sz="0" w:space="0" w:color="auto"/>
        <w:right w:val="none" w:sz="0" w:space="0" w:color="auto"/>
      </w:divBdr>
    </w:div>
    <w:div w:id="1672759586">
      <w:bodyDiv w:val="1"/>
      <w:marLeft w:val="0"/>
      <w:marRight w:val="0"/>
      <w:marTop w:val="0"/>
      <w:marBottom w:val="0"/>
      <w:divBdr>
        <w:top w:val="none" w:sz="0" w:space="0" w:color="auto"/>
        <w:left w:val="none" w:sz="0" w:space="0" w:color="auto"/>
        <w:bottom w:val="none" w:sz="0" w:space="0" w:color="auto"/>
        <w:right w:val="none" w:sz="0" w:space="0" w:color="auto"/>
      </w:divBdr>
    </w:div>
    <w:div w:id="1673027823">
      <w:bodyDiv w:val="1"/>
      <w:marLeft w:val="0"/>
      <w:marRight w:val="0"/>
      <w:marTop w:val="0"/>
      <w:marBottom w:val="0"/>
      <w:divBdr>
        <w:top w:val="none" w:sz="0" w:space="0" w:color="auto"/>
        <w:left w:val="none" w:sz="0" w:space="0" w:color="auto"/>
        <w:bottom w:val="none" w:sz="0" w:space="0" w:color="auto"/>
        <w:right w:val="none" w:sz="0" w:space="0" w:color="auto"/>
      </w:divBdr>
    </w:div>
    <w:div w:id="1673215936">
      <w:bodyDiv w:val="1"/>
      <w:marLeft w:val="0"/>
      <w:marRight w:val="0"/>
      <w:marTop w:val="0"/>
      <w:marBottom w:val="0"/>
      <w:divBdr>
        <w:top w:val="none" w:sz="0" w:space="0" w:color="auto"/>
        <w:left w:val="none" w:sz="0" w:space="0" w:color="auto"/>
        <w:bottom w:val="none" w:sz="0" w:space="0" w:color="auto"/>
        <w:right w:val="none" w:sz="0" w:space="0" w:color="auto"/>
      </w:divBdr>
    </w:div>
    <w:div w:id="1674650058">
      <w:bodyDiv w:val="1"/>
      <w:marLeft w:val="0"/>
      <w:marRight w:val="0"/>
      <w:marTop w:val="0"/>
      <w:marBottom w:val="0"/>
      <w:divBdr>
        <w:top w:val="none" w:sz="0" w:space="0" w:color="auto"/>
        <w:left w:val="none" w:sz="0" w:space="0" w:color="auto"/>
        <w:bottom w:val="none" w:sz="0" w:space="0" w:color="auto"/>
        <w:right w:val="none" w:sz="0" w:space="0" w:color="auto"/>
      </w:divBdr>
    </w:div>
    <w:div w:id="1675186286">
      <w:bodyDiv w:val="1"/>
      <w:marLeft w:val="0"/>
      <w:marRight w:val="0"/>
      <w:marTop w:val="0"/>
      <w:marBottom w:val="0"/>
      <w:divBdr>
        <w:top w:val="none" w:sz="0" w:space="0" w:color="auto"/>
        <w:left w:val="none" w:sz="0" w:space="0" w:color="auto"/>
        <w:bottom w:val="none" w:sz="0" w:space="0" w:color="auto"/>
        <w:right w:val="none" w:sz="0" w:space="0" w:color="auto"/>
      </w:divBdr>
    </w:div>
    <w:div w:id="1679695086">
      <w:bodyDiv w:val="1"/>
      <w:marLeft w:val="0"/>
      <w:marRight w:val="0"/>
      <w:marTop w:val="0"/>
      <w:marBottom w:val="0"/>
      <w:divBdr>
        <w:top w:val="none" w:sz="0" w:space="0" w:color="auto"/>
        <w:left w:val="none" w:sz="0" w:space="0" w:color="auto"/>
        <w:bottom w:val="none" w:sz="0" w:space="0" w:color="auto"/>
        <w:right w:val="none" w:sz="0" w:space="0" w:color="auto"/>
      </w:divBdr>
    </w:div>
    <w:div w:id="1685747400">
      <w:bodyDiv w:val="1"/>
      <w:marLeft w:val="0"/>
      <w:marRight w:val="0"/>
      <w:marTop w:val="0"/>
      <w:marBottom w:val="0"/>
      <w:divBdr>
        <w:top w:val="none" w:sz="0" w:space="0" w:color="auto"/>
        <w:left w:val="none" w:sz="0" w:space="0" w:color="auto"/>
        <w:bottom w:val="none" w:sz="0" w:space="0" w:color="auto"/>
        <w:right w:val="none" w:sz="0" w:space="0" w:color="auto"/>
      </w:divBdr>
    </w:div>
    <w:div w:id="1689020736">
      <w:bodyDiv w:val="1"/>
      <w:marLeft w:val="0"/>
      <w:marRight w:val="0"/>
      <w:marTop w:val="0"/>
      <w:marBottom w:val="0"/>
      <w:divBdr>
        <w:top w:val="none" w:sz="0" w:space="0" w:color="auto"/>
        <w:left w:val="none" w:sz="0" w:space="0" w:color="auto"/>
        <w:bottom w:val="none" w:sz="0" w:space="0" w:color="auto"/>
        <w:right w:val="none" w:sz="0" w:space="0" w:color="auto"/>
      </w:divBdr>
    </w:div>
    <w:div w:id="1690135373">
      <w:bodyDiv w:val="1"/>
      <w:marLeft w:val="0"/>
      <w:marRight w:val="0"/>
      <w:marTop w:val="0"/>
      <w:marBottom w:val="0"/>
      <w:divBdr>
        <w:top w:val="none" w:sz="0" w:space="0" w:color="auto"/>
        <w:left w:val="none" w:sz="0" w:space="0" w:color="auto"/>
        <w:bottom w:val="none" w:sz="0" w:space="0" w:color="auto"/>
        <w:right w:val="none" w:sz="0" w:space="0" w:color="auto"/>
      </w:divBdr>
    </w:div>
    <w:div w:id="1692799590">
      <w:bodyDiv w:val="1"/>
      <w:marLeft w:val="0"/>
      <w:marRight w:val="0"/>
      <w:marTop w:val="0"/>
      <w:marBottom w:val="0"/>
      <w:divBdr>
        <w:top w:val="none" w:sz="0" w:space="0" w:color="auto"/>
        <w:left w:val="none" w:sz="0" w:space="0" w:color="auto"/>
        <w:bottom w:val="none" w:sz="0" w:space="0" w:color="auto"/>
        <w:right w:val="none" w:sz="0" w:space="0" w:color="auto"/>
      </w:divBdr>
    </w:div>
    <w:div w:id="1694307383">
      <w:bodyDiv w:val="1"/>
      <w:marLeft w:val="0"/>
      <w:marRight w:val="0"/>
      <w:marTop w:val="0"/>
      <w:marBottom w:val="0"/>
      <w:divBdr>
        <w:top w:val="none" w:sz="0" w:space="0" w:color="auto"/>
        <w:left w:val="none" w:sz="0" w:space="0" w:color="auto"/>
        <w:bottom w:val="none" w:sz="0" w:space="0" w:color="auto"/>
        <w:right w:val="none" w:sz="0" w:space="0" w:color="auto"/>
      </w:divBdr>
    </w:div>
    <w:div w:id="1694452547">
      <w:bodyDiv w:val="1"/>
      <w:marLeft w:val="0"/>
      <w:marRight w:val="0"/>
      <w:marTop w:val="0"/>
      <w:marBottom w:val="0"/>
      <w:divBdr>
        <w:top w:val="none" w:sz="0" w:space="0" w:color="auto"/>
        <w:left w:val="none" w:sz="0" w:space="0" w:color="auto"/>
        <w:bottom w:val="none" w:sz="0" w:space="0" w:color="auto"/>
        <w:right w:val="none" w:sz="0" w:space="0" w:color="auto"/>
      </w:divBdr>
    </w:div>
    <w:div w:id="1695229451">
      <w:bodyDiv w:val="1"/>
      <w:marLeft w:val="0"/>
      <w:marRight w:val="0"/>
      <w:marTop w:val="0"/>
      <w:marBottom w:val="0"/>
      <w:divBdr>
        <w:top w:val="none" w:sz="0" w:space="0" w:color="auto"/>
        <w:left w:val="none" w:sz="0" w:space="0" w:color="auto"/>
        <w:bottom w:val="none" w:sz="0" w:space="0" w:color="auto"/>
        <w:right w:val="none" w:sz="0" w:space="0" w:color="auto"/>
      </w:divBdr>
    </w:div>
    <w:div w:id="1696930713">
      <w:bodyDiv w:val="1"/>
      <w:marLeft w:val="0"/>
      <w:marRight w:val="0"/>
      <w:marTop w:val="0"/>
      <w:marBottom w:val="0"/>
      <w:divBdr>
        <w:top w:val="none" w:sz="0" w:space="0" w:color="auto"/>
        <w:left w:val="none" w:sz="0" w:space="0" w:color="auto"/>
        <w:bottom w:val="none" w:sz="0" w:space="0" w:color="auto"/>
        <w:right w:val="none" w:sz="0" w:space="0" w:color="auto"/>
      </w:divBdr>
    </w:div>
    <w:div w:id="1701777473">
      <w:bodyDiv w:val="1"/>
      <w:marLeft w:val="0"/>
      <w:marRight w:val="0"/>
      <w:marTop w:val="0"/>
      <w:marBottom w:val="0"/>
      <w:divBdr>
        <w:top w:val="none" w:sz="0" w:space="0" w:color="auto"/>
        <w:left w:val="none" w:sz="0" w:space="0" w:color="auto"/>
        <w:bottom w:val="none" w:sz="0" w:space="0" w:color="auto"/>
        <w:right w:val="none" w:sz="0" w:space="0" w:color="auto"/>
      </w:divBdr>
    </w:div>
    <w:div w:id="1702823499">
      <w:bodyDiv w:val="1"/>
      <w:marLeft w:val="0"/>
      <w:marRight w:val="0"/>
      <w:marTop w:val="0"/>
      <w:marBottom w:val="0"/>
      <w:divBdr>
        <w:top w:val="none" w:sz="0" w:space="0" w:color="auto"/>
        <w:left w:val="none" w:sz="0" w:space="0" w:color="auto"/>
        <w:bottom w:val="none" w:sz="0" w:space="0" w:color="auto"/>
        <w:right w:val="none" w:sz="0" w:space="0" w:color="auto"/>
      </w:divBdr>
    </w:div>
    <w:div w:id="1702899049">
      <w:bodyDiv w:val="1"/>
      <w:marLeft w:val="0"/>
      <w:marRight w:val="0"/>
      <w:marTop w:val="0"/>
      <w:marBottom w:val="0"/>
      <w:divBdr>
        <w:top w:val="none" w:sz="0" w:space="0" w:color="auto"/>
        <w:left w:val="none" w:sz="0" w:space="0" w:color="auto"/>
        <w:bottom w:val="none" w:sz="0" w:space="0" w:color="auto"/>
        <w:right w:val="none" w:sz="0" w:space="0" w:color="auto"/>
      </w:divBdr>
    </w:div>
    <w:div w:id="1703826932">
      <w:bodyDiv w:val="1"/>
      <w:marLeft w:val="0"/>
      <w:marRight w:val="0"/>
      <w:marTop w:val="0"/>
      <w:marBottom w:val="0"/>
      <w:divBdr>
        <w:top w:val="none" w:sz="0" w:space="0" w:color="auto"/>
        <w:left w:val="none" w:sz="0" w:space="0" w:color="auto"/>
        <w:bottom w:val="none" w:sz="0" w:space="0" w:color="auto"/>
        <w:right w:val="none" w:sz="0" w:space="0" w:color="auto"/>
      </w:divBdr>
    </w:div>
    <w:div w:id="1704133149">
      <w:bodyDiv w:val="1"/>
      <w:marLeft w:val="0"/>
      <w:marRight w:val="0"/>
      <w:marTop w:val="0"/>
      <w:marBottom w:val="0"/>
      <w:divBdr>
        <w:top w:val="none" w:sz="0" w:space="0" w:color="auto"/>
        <w:left w:val="none" w:sz="0" w:space="0" w:color="auto"/>
        <w:bottom w:val="none" w:sz="0" w:space="0" w:color="auto"/>
        <w:right w:val="none" w:sz="0" w:space="0" w:color="auto"/>
      </w:divBdr>
    </w:div>
    <w:div w:id="1706252576">
      <w:bodyDiv w:val="1"/>
      <w:marLeft w:val="0"/>
      <w:marRight w:val="0"/>
      <w:marTop w:val="0"/>
      <w:marBottom w:val="0"/>
      <w:divBdr>
        <w:top w:val="none" w:sz="0" w:space="0" w:color="auto"/>
        <w:left w:val="none" w:sz="0" w:space="0" w:color="auto"/>
        <w:bottom w:val="none" w:sz="0" w:space="0" w:color="auto"/>
        <w:right w:val="none" w:sz="0" w:space="0" w:color="auto"/>
      </w:divBdr>
    </w:div>
    <w:div w:id="1710378456">
      <w:bodyDiv w:val="1"/>
      <w:marLeft w:val="0"/>
      <w:marRight w:val="0"/>
      <w:marTop w:val="0"/>
      <w:marBottom w:val="0"/>
      <w:divBdr>
        <w:top w:val="none" w:sz="0" w:space="0" w:color="auto"/>
        <w:left w:val="none" w:sz="0" w:space="0" w:color="auto"/>
        <w:bottom w:val="none" w:sz="0" w:space="0" w:color="auto"/>
        <w:right w:val="none" w:sz="0" w:space="0" w:color="auto"/>
      </w:divBdr>
    </w:div>
    <w:div w:id="1711801010">
      <w:bodyDiv w:val="1"/>
      <w:marLeft w:val="0"/>
      <w:marRight w:val="0"/>
      <w:marTop w:val="0"/>
      <w:marBottom w:val="0"/>
      <w:divBdr>
        <w:top w:val="none" w:sz="0" w:space="0" w:color="auto"/>
        <w:left w:val="none" w:sz="0" w:space="0" w:color="auto"/>
        <w:bottom w:val="none" w:sz="0" w:space="0" w:color="auto"/>
        <w:right w:val="none" w:sz="0" w:space="0" w:color="auto"/>
      </w:divBdr>
    </w:div>
    <w:div w:id="1712339627">
      <w:bodyDiv w:val="1"/>
      <w:marLeft w:val="0"/>
      <w:marRight w:val="0"/>
      <w:marTop w:val="0"/>
      <w:marBottom w:val="0"/>
      <w:divBdr>
        <w:top w:val="none" w:sz="0" w:space="0" w:color="auto"/>
        <w:left w:val="none" w:sz="0" w:space="0" w:color="auto"/>
        <w:bottom w:val="none" w:sz="0" w:space="0" w:color="auto"/>
        <w:right w:val="none" w:sz="0" w:space="0" w:color="auto"/>
      </w:divBdr>
    </w:div>
    <w:div w:id="1714620874">
      <w:bodyDiv w:val="1"/>
      <w:marLeft w:val="0"/>
      <w:marRight w:val="0"/>
      <w:marTop w:val="0"/>
      <w:marBottom w:val="0"/>
      <w:divBdr>
        <w:top w:val="none" w:sz="0" w:space="0" w:color="auto"/>
        <w:left w:val="none" w:sz="0" w:space="0" w:color="auto"/>
        <w:bottom w:val="none" w:sz="0" w:space="0" w:color="auto"/>
        <w:right w:val="none" w:sz="0" w:space="0" w:color="auto"/>
      </w:divBdr>
    </w:div>
    <w:div w:id="1715034953">
      <w:bodyDiv w:val="1"/>
      <w:marLeft w:val="0"/>
      <w:marRight w:val="0"/>
      <w:marTop w:val="0"/>
      <w:marBottom w:val="0"/>
      <w:divBdr>
        <w:top w:val="none" w:sz="0" w:space="0" w:color="auto"/>
        <w:left w:val="none" w:sz="0" w:space="0" w:color="auto"/>
        <w:bottom w:val="none" w:sz="0" w:space="0" w:color="auto"/>
        <w:right w:val="none" w:sz="0" w:space="0" w:color="auto"/>
      </w:divBdr>
    </w:div>
    <w:div w:id="1715084352">
      <w:bodyDiv w:val="1"/>
      <w:marLeft w:val="0"/>
      <w:marRight w:val="0"/>
      <w:marTop w:val="0"/>
      <w:marBottom w:val="0"/>
      <w:divBdr>
        <w:top w:val="none" w:sz="0" w:space="0" w:color="auto"/>
        <w:left w:val="none" w:sz="0" w:space="0" w:color="auto"/>
        <w:bottom w:val="none" w:sz="0" w:space="0" w:color="auto"/>
        <w:right w:val="none" w:sz="0" w:space="0" w:color="auto"/>
      </w:divBdr>
    </w:div>
    <w:div w:id="1715813804">
      <w:bodyDiv w:val="1"/>
      <w:marLeft w:val="0"/>
      <w:marRight w:val="0"/>
      <w:marTop w:val="0"/>
      <w:marBottom w:val="0"/>
      <w:divBdr>
        <w:top w:val="none" w:sz="0" w:space="0" w:color="auto"/>
        <w:left w:val="none" w:sz="0" w:space="0" w:color="auto"/>
        <w:bottom w:val="none" w:sz="0" w:space="0" w:color="auto"/>
        <w:right w:val="none" w:sz="0" w:space="0" w:color="auto"/>
      </w:divBdr>
    </w:div>
    <w:div w:id="1716541981">
      <w:bodyDiv w:val="1"/>
      <w:marLeft w:val="0"/>
      <w:marRight w:val="0"/>
      <w:marTop w:val="0"/>
      <w:marBottom w:val="0"/>
      <w:divBdr>
        <w:top w:val="none" w:sz="0" w:space="0" w:color="auto"/>
        <w:left w:val="none" w:sz="0" w:space="0" w:color="auto"/>
        <w:bottom w:val="none" w:sz="0" w:space="0" w:color="auto"/>
        <w:right w:val="none" w:sz="0" w:space="0" w:color="auto"/>
      </w:divBdr>
    </w:div>
    <w:div w:id="1716660176">
      <w:bodyDiv w:val="1"/>
      <w:marLeft w:val="0"/>
      <w:marRight w:val="0"/>
      <w:marTop w:val="0"/>
      <w:marBottom w:val="0"/>
      <w:divBdr>
        <w:top w:val="none" w:sz="0" w:space="0" w:color="auto"/>
        <w:left w:val="none" w:sz="0" w:space="0" w:color="auto"/>
        <w:bottom w:val="none" w:sz="0" w:space="0" w:color="auto"/>
        <w:right w:val="none" w:sz="0" w:space="0" w:color="auto"/>
      </w:divBdr>
    </w:div>
    <w:div w:id="1716851407">
      <w:bodyDiv w:val="1"/>
      <w:marLeft w:val="0"/>
      <w:marRight w:val="0"/>
      <w:marTop w:val="0"/>
      <w:marBottom w:val="0"/>
      <w:divBdr>
        <w:top w:val="none" w:sz="0" w:space="0" w:color="auto"/>
        <w:left w:val="none" w:sz="0" w:space="0" w:color="auto"/>
        <w:bottom w:val="none" w:sz="0" w:space="0" w:color="auto"/>
        <w:right w:val="none" w:sz="0" w:space="0" w:color="auto"/>
      </w:divBdr>
    </w:div>
    <w:div w:id="1720589528">
      <w:bodyDiv w:val="1"/>
      <w:marLeft w:val="0"/>
      <w:marRight w:val="0"/>
      <w:marTop w:val="0"/>
      <w:marBottom w:val="0"/>
      <w:divBdr>
        <w:top w:val="none" w:sz="0" w:space="0" w:color="auto"/>
        <w:left w:val="none" w:sz="0" w:space="0" w:color="auto"/>
        <w:bottom w:val="none" w:sz="0" w:space="0" w:color="auto"/>
        <w:right w:val="none" w:sz="0" w:space="0" w:color="auto"/>
      </w:divBdr>
    </w:div>
    <w:div w:id="1722054378">
      <w:bodyDiv w:val="1"/>
      <w:marLeft w:val="0"/>
      <w:marRight w:val="0"/>
      <w:marTop w:val="0"/>
      <w:marBottom w:val="0"/>
      <w:divBdr>
        <w:top w:val="none" w:sz="0" w:space="0" w:color="auto"/>
        <w:left w:val="none" w:sz="0" w:space="0" w:color="auto"/>
        <w:bottom w:val="none" w:sz="0" w:space="0" w:color="auto"/>
        <w:right w:val="none" w:sz="0" w:space="0" w:color="auto"/>
      </w:divBdr>
    </w:div>
    <w:div w:id="1722901874">
      <w:bodyDiv w:val="1"/>
      <w:marLeft w:val="0"/>
      <w:marRight w:val="0"/>
      <w:marTop w:val="0"/>
      <w:marBottom w:val="0"/>
      <w:divBdr>
        <w:top w:val="none" w:sz="0" w:space="0" w:color="auto"/>
        <w:left w:val="none" w:sz="0" w:space="0" w:color="auto"/>
        <w:bottom w:val="none" w:sz="0" w:space="0" w:color="auto"/>
        <w:right w:val="none" w:sz="0" w:space="0" w:color="auto"/>
      </w:divBdr>
    </w:div>
    <w:div w:id="1723015523">
      <w:bodyDiv w:val="1"/>
      <w:marLeft w:val="0"/>
      <w:marRight w:val="0"/>
      <w:marTop w:val="0"/>
      <w:marBottom w:val="0"/>
      <w:divBdr>
        <w:top w:val="none" w:sz="0" w:space="0" w:color="auto"/>
        <w:left w:val="none" w:sz="0" w:space="0" w:color="auto"/>
        <w:bottom w:val="none" w:sz="0" w:space="0" w:color="auto"/>
        <w:right w:val="none" w:sz="0" w:space="0" w:color="auto"/>
      </w:divBdr>
    </w:div>
    <w:div w:id="1725565693">
      <w:bodyDiv w:val="1"/>
      <w:marLeft w:val="0"/>
      <w:marRight w:val="0"/>
      <w:marTop w:val="0"/>
      <w:marBottom w:val="0"/>
      <w:divBdr>
        <w:top w:val="none" w:sz="0" w:space="0" w:color="auto"/>
        <w:left w:val="none" w:sz="0" w:space="0" w:color="auto"/>
        <w:bottom w:val="none" w:sz="0" w:space="0" w:color="auto"/>
        <w:right w:val="none" w:sz="0" w:space="0" w:color="auto"/>
      </w:divBdr>
    </w:div>
    <w:div w:id="1726642217">
      <w:bodyDiv w:val="1"/>
      <w:marLeft w:val="0"/>
      <w:marRight w:val="0"/>
      <w:marTop w:val="0"/>
      <w:marBottom w:val="0"/>
      <w:divBdr>
        <w:top w:val="none" w:sz="0" w:space="0" w:color="auto"/>
        <w:left w:val="none" w:sz="0" w:space="0" w:color="auto"/>
        <w:bottom w:val="none" w:sz="0" w:space="0" w:color="auto"/>
        <w:right w:val="none" w:sz="0" w:space="0" w:color="auto"/>
      </w:divBdr>
    </w:div>
    <w:div w:id="1728264462">
      <w:bodyDiv w:val="1"/>
      <w:marLeft w:val="0"/>
      <w:marRight w:val="0"/>
      <w:marTop w:val="0"/>
      <w:marBottom w:val="0"/>
      <w:divBdr>
        <w:top w:val="none" w:sz="0" w:space="0" w:color="auto"/>
        <w:left w:val="none" w:sz="0" w:space="0" w:color="auto"/>
        <w:bottom w:val="none" w:sz="0" w:space="0" w:color="auto"/>
        <w:right w:val="none" w:sz="0" w:space="0" w:color="auto"/>
      </w:divBdr>
    </w:div>
    <w:div w:id="1728412476">
      <w:bodyDiv w:val="1"/>
      <w:marLeft w:val="0"/>
      <w:marRight w:val="0"/>
      <w:marTop w:val="0"/>
      <w:marBottom w:val="0"/>
      <w:divBdr>
        <w:top w:val="none" w:sz="0" w:space="0" w:color="auto"/>
        <w:left w:val="none" w:sz="0" w:space="0" w:color="auto"/>
        <w:bottom w:val="none" w:sz="0" w:space="0" w:color="auto"/>
        <w:right w:val="none" w:sz="0" w:space="0" w:color="auto"/>
      </w:divBdr>
    </w:div>
    <w:div w:id="1729112773">
      <w:bodyDiv w:val="1"/>
      <w:marLeft w:val="0"/>
      <w:marRight w:val="0"/>
      <w:marTop w:val="0"/>
      <w:marBottom w:val="0"/>
      <w:divBdr>
        <w:top w:val="none" w:sz="0" w:space="0" w:color="auto"/>
        <w:left w:val="none" w:sz="0" w:space="0" w:color="auto"/>
        <w:bottom w:val="none" w:sz="0" w:space="0" w:color="auto"/>
        <w:right w:val="none" w:sz="0" w:space="0" w:color="auto"/>
      </w:divBdr>
    </w:div>
    <w:div w:id="1731927929">
      <w:bodyDiv w:val="1"/>
      <w:marLeft w:val="0"/>
      <w:marRight w:val="0"/>
      <w:marTop w:val="0"/>
      <w:marBottom w:val="0"/>
      <w:divBdr>
        <w:top w:val="none" w:sz="0" w:space="0" w:color="auto"/>
        <w:left w:val="none" w:sz="0" w:space="0" w:color="auto"/>
        <w:bottom w:val="none" w:sz="0" w:space="0" w:color="auto"/>
        <w:right w:val="none" w:sz="0" w:space="0" w:color="auto"/>
      </w:divBdr>
    </w:div>
    <w:div w:id="1732389461">
      <w:bodyDiv w:val="1"/>
      <w:marLeft w:val="0"/>
      <w:marRight w:val="0"/>
      <w:marTop w:val="0"/>
      <w:marBottom w:val="0"/>
      <w:divBdr>
        <w:top w:val="none" w:sz="0" w:space="0" w:color="auto"/>
        <w:left w:val="none" w:sz="0" w:space="0" w:color="auto"/>
        <w:bottom w:val="none" w:sz="0" w:space="0" w:color="auto"/>
        <w:right w:val="none" w:sz="0" w:space="0" w:color="auto"/>
      </w:divBdr>
    </w:div>
    <w:div w:id="1735421586">
      <w:bodyDiv w:val="1"/>
      <w:marLeft w:val="0"/>
      <w:marRight w:val="0"/>
      <w:marTop w:val="0"/>
      <w:marBottom w:val="0"/>
      <w:divBdr>
        <w:top w:val="none" w:sz="0" w:space="0" w:color="auto"/>
        <w:left w:val="none" w:sz="0" w:space="0" w:color="auto"/>
        <w:bottom w:val="none" w:sz="0" w:space="0" w:color="auto"/>
        <w:right w:val="none" w:sz="0" w:space="0" w:color="auto"/>
      </w:divBdr>
    </w:div>
    <w:div w:id="1740790806">
      <w:bodyDiv w:val="1"/>
      <w:marLeft w:val="0"/>
      <w:marRight w:val="0"/>
      <w:marTop w:val="0"/>
      <w:marBottom w:val="0"/>
      <w:divBdr>
        <w:top w:val="none" w:sz="0" w:space="0" w:color="auto"/>
        <w:left w:val="none" w:sz="0" w:space="0" w:color="auto"/>
        <w:bottom w:val="none" w:sz="0" w:space="0" w:color="auto"/>
        <w:right w:val="none" w:sz="0" w:space="0" w:color="auto"/>
      </w:divBdr>
    </w:div>
    <w:div w:id="1741370518">
      <w:bodyDiv w:val="1"/>
      <w:marLeft w:val="0"/>
      <w:marRight w:val="0"/>
      <w:marTop w:val="0"/>
      <w:marBottom w:val="0"/>
      <w:divBdr>
        <w:top w:val="none" w:sz="0" w:space="0" w:color="auto"/>
        <w:left w:val="none" w:sz="0" w:space="0" w:color="auto"/>
        <w:bottom w:val="none" w:sz="0" w:space="0" w:color="auto"/>
        <w:right w:val="none" w:sz="0" w:space="0" w:color="auto"/>
      </w:divBdr>
    </w:div>
    <w:div w:id="1742559573">
      <w:bodyDiv w:val="1"/>
      <w:marLeft w:val="0"/>
      <w:marRight w:val="0"/>
      <w:marTop w:val="0"/>
      <w:marBottom w:val="0"/>
      <w:divBdr>
        <w:top w:val="none" w:sz="0" w:space="0" w:color="auto"/>
        <w:left w:val="none" w:sz="0" w:space="0" w:color="auto"/>
        <w:bottom w:val="none" w:sz="0" w:space="0" w:color="auto"/>
        <w:right w:val="none" w:sz="0" w:space="0" w:color="auto"/>
      </w:divBdr>
    </w:div>
    <w:div w:id="1744795299">
      <w:bodyDiv w:val="1"/>
      <w:marLeft w:val="0"/>
      <w:marRight w:val="0"/>
      <w:marTop w:val="0"/>
      <w:marBottom w:val="0"/>
      <w:divBdr>
        <w:top w:val="none" w:sz="0" w:space="0" w:color="auto"/>
        <w:left w:val="none" w:sz="0" w:space="0" w:color="auto"/>
        <w:bottom w:val="none" w:sz="0" w:space="0" w:color="auto"/>
        <w:right w:val="none" w:sz="0" w:space="0" w:color="auto"/>
      </w:divBdr>
    </w:div>
    <w:div w:id="1744834796">
      <w:bodyDiv w:val="1"/>
      <w:marLeft w:val="0"/>
      <w:marRight w:val="0"/>
      <w:marTop w:val="0"/>
      <w:marBottom w:val="0"/>
      <w:divBdr>
        <w:top w:val="none" w:sz="0" w:space="0" w:color="auto"/>
        <w:left w:val="none" w:sz="0" w:space="0" w:color="auto"/>
        <w:bottom w:val="none" w:sz="0" w:space="0" w:color="auto"/>
        <w:right w:val="none" w:sz="0" w:space="0" w:color="auto"/>
      </w:divBdr>
    </w:div>
    <w:div w:id="1747411310">
      <w:bodyDiv w:val="1"/>
      <w:marLeft w:val="0"/>
      <w:marRight w:val="0"/>
      <w:marTop w:val="0"/>
      <w:marBottom w:val="0"/>
      <w:divBdr>
        <w:top w:val="none" w:sz="0" w:space="0" w:color="auto"/>
        <w:left w:val="none" w:sz="0" w:space="0" w:color="auto"/>
        <w:bottom w:val="none" w:sz="0" w:space="0" w:color="auto"/>
        <w:right w:val="none" w:sz="0" w:space="0" w:color="auto"/>
      </w:divBdr>
    </w:div>
    <w:div w:id="1749109079">
      <w:bodyDiv w:val="1"/>
      <w:marLeft w:val="0"/>
      <w:marRight w:val="0"/>
      <w:marTop w:val="0"/>
      <w:marBottom w:val="0"/>
      <w:divBdr>
        <w:top w:val="none" w:sz="0" w:space="0" w:color="auto"/>
        <w:left w:val="none" w:sz="0" w:space="0" w:color="auto"/>
        <w:bottom w:val="none" w:sz="0" w:space="0" w:color="auto"/>
        <w:right w:val="none" w:sz="0" w:space="0" w:color="auto"/>
      </w:divBdr>
    </w:div>
    <w:div w:id="1753552419">
      <w:bodyDiv w:val="1"/>
      <w:marLeft w:val="0"/>
      <w:marRight w:val="0"/>
      <w:marTop w:val="0"/>
      <w:marBottom w:val="0"/>
      <w:divBdr>
        <w:top w:val="none" w:sz="0" w:space="0" w:color="auto"/>
        <w:left w:val="none" w:sz="0" w:space="0" w:color="auto"/>
        <w:bottom w:val="none" w:sz="0" w:space="0" w:color="auto"/>
        <w:right w:val="none" w:sz="0" w:space="0" w:color="auto"/>
      </w:divBdr>
    </w:div>
    <w:div w:id="1753968552">
      <w:bodyDiv w:val="1"/>
      <w:marLeft w:val="0"/>
      <w:marRight w:val="0"/>
      <w:marTop w:val="0"/>
      <w:marBottom w:val="0"/>
      <w:divBdr>
        <w:top w:val="none" w:sz="0" w:space="0" w:color="auto"/>
        <w:left w:val="none" w:sz="0" w:space="0" w:color="auto"/>
        <w:bottom w:val="none" w:sz="0" w:space="0" w:color="auto"/>
        <w:right w:val="none" w:sz="0" w:space="0" w:color="auto"/>
      </w:divBdr>
    </w:div>
    <w:div w:id="1755129288">
      <w:bodyDiv w:val="1"/>
      <w:marLeft w:val="0"/>
      <w:marRight w:val="0"/>
      <w:marTop w:val="0"/>
      <w:marBottom w:val="0"/>
      <w:divBdr>
        <w:top w:val="none" w:sz="0" w:space="0" w:color="auto"/>
        <w:left w:val="none" w:sz="0" w:space="0" w:color="auto"/>
        <w:bottom w:val="none" w:sz="0" w:space="0" w:color="auto"/>
        <w:right w:val="none" w:sz="0" w:space="0" w:color="auto"/>
      </w:divBdr>
    </w:div>
    <w:div w:id="1755469803">
      <w:bodyDiv w:val="1"/>
      <w:marLeft w:val="0"/>
      <w:marRight w:val="0"/>
      <w:marTop w:val="0"/>
      <w:marBottom w:val="0"/>
      <w:divBdr>
        <w:top w:val="none" w:sz="0" w:space="0" w:color="auto"/>
        <w:left w:val="none" w:sz="0" w:space="0" w:color="auto"/>
        <w:bottom w:val="none" w:sz="0" w:space="0" w:color="auto"/>
        <w:right w:val="none" w:sz="0" w:space="0" w:color="auto"/>
      </w:divBdr>
    </w:div>
    <w:div w:id="1756054089">
      <w:bodyDiv w:val="1"/>
      <w:marLeft w:val="0"/>
      <w:marRight w:val="0"/>
      <w:marTop w:val="0"/>
      <w:marBottom w:val="0"/>
      <w:divBdr>
        <w:top w:val="none" w:sz="0" w:space="0" w:color="auto"/>
        <w:left w:val="none" w:sz="0" w:space="0" w:color="auto"/>
        <w:bottom w:val="none" w:sz="0" w:space="0" w:color="auto"/>
        <w:right w:val="none" w:sz="0" w:space="0" w:color="auto"/>
      </w:divBdr>
    </w:div>
    <w:div w:id="1756199502">
      <w:bodyDiv w:val="1"/>
      <w:marLeft w:val="0"/>
      <w:marRight w:val="0"/>
      <w:marTop w:val="0"/>
      <w:marBottom w:val="0"/>
      <w:divBdr>
        <w:top w:val="none" w:sz="0" w:space="0" w:color="auto"/>
        <w:left w:val="none" w:sz="0" w:space="0" w:color="auto"/>
        <w:bottom w:val="none" w:sz="0" w:space="0" w:color="auto"/>
        <w:right w:val="none" w:sz="0" w:space="0" w:color="auto"/>
      </w:divBdr>
    </w:div>
    <w:div w:id="1756777152">
      <w:bodyDiv w:val="1"/>
      <w:marLeft w:val="0"/>
      <w:marRight w:val="0"/>
      <w:marTop w:val="0"/>
      <w:marBottom w:val="0"/>
      <w:divBdr>
        <w:top w:val="none" w:sz="0" w:space="0" w:color="auto"/>
        <w:left w:val="none" w:sz="0" w:space="0" w:color="auto"/>
        <w:bottom w:val="none" w:sz="0" w:space="0" w:color="auto"/>
        <w:right w:val="none" w:sz="0" w:space="0" w:color="auto"/>
      </w:divBdr>
    </w:div>
    <w:div w:id="1761556819">
      <w:bodyDiv w:val="1"/>
      <w:marLeft w:val="0"/>
      <w:marRight w:val="0"/>
      <w:marTop w:val="0"/>
      <w:marBottom w:val="0"/>
      <w:divBdr>
        <w:top w:val="none" w:sz="0" w:space="0" w:color="auto"/>
        <w:left w:val="none" w:sz="0" w:space="0" w:color="auto"/>
        <w:bottom w:val="none" w:sz="0" w:space="0" w:color="auto"/>
        <w:right w:val="none" w:sz="0" w:space="0" w:color="auto"/>
      </w:divBdr>
    </w:div>
    <w:div w:id="1762598733">
      <w:bodyDiv w:val="1"/>
      <w:marLeft w:val="0"/>
      <w:marRight w:val="0"/>
      <w:marTop w:val="0"/>
      <w:marBottom w:val="0"/>
      <w:divBdr>
        <w:top w:val="none" w:sz="0" w:space="0" w:color="auto"/>
        <w:left w:val="none" w:sz="0" w:space="0" w:color="auto"/>
        <w:bottom w:val="none" w:sz="0" w:space="0" w:color="auto"/>
        <w:right w:val="none" w:sz="0" w:space="0" w:color="auto"/>
      </w:divBdr>
    </w:div>
    <w:div w:id="1774403046">
      <w:bodyDiv w:val="1"/>
      <w:marLeft w:val="0"/>
      <w:marRight w:val="0"/>
      <w:marTop w:val="0"/>
      <w:marBottom w:val="0"/>
      <w:divBdr>
        <w:top w:val="none" w:sz="0" w:space="0" w:color="auto"/>
        <w:left w:val="none" w:sz="0" w:space="0" w:color="auto"/>
        <w:bottom w:val="none" w:sz="0" w:space="0" w:color="auto"/>
        <w:right w:val="none" w:sz="0" w:space="0" w:color="auto"/>
      </w:divBdr>
    </w:div>
    <w:div w:id="1775632718">
      <w:bodyDiv w:val="1"/>
      <w:marLeft w:val="0"/>
      <w:marRight w:val="0"/>
      <w:marTop w:val="0"/>
      <w:marBottom w:val="0"/>
      <w:divBdr>
        <w:top w:val="none" w:sz="0" w:space="0" w:color="auto"/>
        <w:left w:val="none" w:sz="0" w:space="0" w:color="auto"/>
        <w:bottom w:val="none" w:sz="0" w:space="0" w:color="auto"/>
        <w:right w:val="none" w:sz="0" w:space="0" w:color="auto"/>
      </w:divBdr>
    </w:div>
    <w:div w:id="1777288161">
      <w:bodyDiv w:val="1"/>
      <w:marLeft w:val="0"/>
      <w:marRight w:val="0"/>
      <w:marTop w:val="0"/>
      <w:marBottom w:val="0"/>
      <w:divBdr>
        <w:top w:val="none" w:sz="0" w:space="0" w:color="auto"/>
        <w:left w:val="none" w:sz="0" w:space="0" w:color="auto"/>
        <w:bottom w:val="none" w:sz="0" w:space="0" w:color="auto"/>
        <w:right w:val="none" w:sz="0" w:space="0" w:color="auto"/>
      </w:divBdr>
    </w:div>
    <w:div w:id="1778909798">
      <w:bodyDiv w:val="1"/>
      <w:marLeft w:val="0"/>
      <w:marRight w:val="0"/>
      <w:marTop w:val="0"/>
      <w:marBottom w:val="0"/>
      <w:divBdr>
        <w:top w:val="none" w:sz="0" w:space="0" w:color="auto"/>
        <w:left w:val="none" w:sz="0" w:space="0" w:color="auto"/>
        <w:bottom w:val="none" w:sz="0" w:space="0" w:color="auto"/>
        <w:right w:val="none" w:sz="0" w:space="0" w:color="auto"/>
      </w:divBdr>
    </w:div>
    <w:div w:id="1781795191">
      <w:bodyDiv w:val="1"/>
      <w:marLeft w:val="0"/>
      <w:marRight w:val="0"/>
      <w:marTop w:val="0"/>
      <w:marBottom w:val="0"/>
      <w:divBdr>
        <w:top w:val="none" w:sz="0" w:space="0" w:color="auto"/>
        <w:left w:val="none" w:sz="0" w:space="0" w:color="auto"/>
        <w:bottom w:val="none" w:sz="0" w:space="0" w:color="auto"/>
        <w:right w:val="none" w:sz="0" w:space="0" w:color="auto"/>
      </w:divBdr>
    </w:div>
    <w:div w:id="1785729619">
      <w:bodyDiv w:val="1"/>
      <w:marLeft w:val="0"/>
      <w:marRight w:val="0"/>
      <w:marTop w:val="0"/>
      <w:marBottom w:val="0"/>
      <w:divBdr>
        <w:top w:val="none" w:sz="0" w:space="0" w:color="auto"/>
        <w:left w:val="none" w:sz="0" w:space="0" w:color="auto"/>
        <w:bottom w:val="none" w:sz="0" w:space="0" w:color="auto"/>
        <w:right w:val="none" w:sz="0" w:space="0" w:color="auto"/>
      </w:divBdr>
    </w:div>
    <w:div w:id="1788306313">
      <w:bodyDiv w:val="1"/>
      <w:marLeft w:val="0"/>
      <w:marRight w:val="0"/>
      <w:marTop w:val="0"/>
      <w:marBottom w:val="0"/>
      <w:divBdr>
        <w:top w:val="none" w:sz="0" w:space="0" w:color="auto"/>
        <w:left w:val="none" w:sz="0" w:space="0" w:color="auto"/>
        <w:bottom w:val="none" w:sz="0" w:space="0" w:color="auto"/>
        <w:right w:val="none" w:sz="0" w:space="0" w:color="auto"/>
      </w:divBdr>
    </w:div>
    <w:div w:id="1788743150">
      <w:bodyDiv w:val="1"/>
      <w:marLeft w:val="0"/>
      <w:marRight w:val="0"/>
      <w:marTop w:val="0"/>
      <w:marBottom w:val="0"/>
      <w:divBdr>
        <w:top w:val="none" w:sz="0" w:space="0" w:color="auto"/>
        <w:left w:val="none" w:sz="0" w:space="0" w:color="auto"/>
        <w:bottom w:val="none" w:sz="0" w:space="0" w:color="auto"/>
        <w:right w:val="none" w:sz="0" w:space="0" w:color="auto"/>
      </w:divBdr>
    </w:div>
    <w:div w:id="1795367349">
      <w:bodyDiv w:val="1"/>
      <w:marLeft w:val="0"/>
      <w:marRight w:val="0"/>
      <w:marTop w:val="0"/>
      <w:marBottom w:val="0"/>
      <w:divBdr>
        <w:top w:val="none" w:sz="0" w:space="0" w:color="auto"/>
        <w:left w:val="none" w:sz="0" w:space="0" w:color="auto"/>
        <w:bottom w:val="none" w:sz="0" w:space="0" w:color="auto"/>
        <w:right w:val="none" w:sz="0" w:space="0" w:color="auto"/>
      </w:divBdr>
    </w:div>
    <w:div w:id="1796212190">
      <w:bodyDiv w:val="1"/>
      <w:marLeft w:val="0"/>
      <w:marRight w:val="0"/>
      <w:marTop w:val="0"/>
      <w:marBottom w:val="0"/>
      <w:divBdr>
        <w:top w:val="none" w:sz="0" w:space="0" w:color="auto"/>
        <w:left w:val="none" w:sz="0" w:space="0" w:color="auto"/>
        <w:bottom w:val="none" w:sz="0" w:space="0" w:color="auto"/>
        <w:right w:val="none" w:sz="0" w:space="0" w:color="auto"/>
      </w:divBdr>
    </w:div>
    <w:div w:id="1796369207">
      <w:bodyDiv w:val="1"/>
      <w:marLeft w:val="0"/>
      <w:marRight w:val="0"/>
      <w:marTop w:val="0"/>
      <w:marBottom w:val="0"/>
      <w:divBdr>
        <w:top w:val="none" w:sz="0" w:space="0" w:color="auto"/>
        <w:left w:val="none" w:sz="0" w:space="0" w:color="auto"/>
        <w:bottom w:val="none" w:sz="0" w:space="0" w:color="auto"/>
        <w:right w:val="none" w:sz="0" w:space="0" w:color="auto"/>
      </w:divBdr>
    </w:div>
    <w:div w:id="1796748895">
      <w:bodyDiv w:val="1"/>
      <w:marLeft w:val="0"/>
      <w:marRight w:val="0"/>
      <w:marTop w:val="0"/>
      <w:marBottom w:val="0"/>
      <w:divBdr>
        <w:top w:val="none" w:sz="0" w:space="0" w:color="auto"/>
        <w:left w:val="none" w:sz="0" w:space="0" w:color="auto"/>
        <w:bottom w:val="none" w:sz="0" w:space="0" w:color="auto"/>
        <w:right w:val="none" w:sz="0" w:space="0" w:color="auto"/>
      </w:divBdr>
    </w:div>
    <w:div w:id="1797286205">
      <w:bodyDiv w:val="1"/>
      <w:marLeft w:val="0"/>
      <w:marRight w:val="0"/>
      <w:marTop w:val="0"/>
      <w:marBottom w:val="0"/>
      <w:divBdr>
        <w:top w:val="none" w:sz="0" w:space="0" w:color="auto"/>
        <w:left w:val="none" w:sz="0" w:space="0" w:color="auto"/>
        <w:bottom w:val="none" w:sz="0" w:space="0" w:color="auto"/>
        <w:right w:val="none" w:sz="0" w:space="0" w:color="auto"/>
      </w:divBdr>
    </w:div>
    <w:div w:id="1801731191">
      <w:bodyDiv w:val="1"/>
      <w:marLeft w:val="0"/>
      <w:marRight w:val="0"/>
      <w:marTop w:val="0"/>
      <w:marBottom w:val="0"/>
      <w:divBdr>
        <w:top w:val="none" w:sz="0" w:space="0" w:color="auto"/>
        <w:left w:val="none" w:sz="0" w:space="0" w:color="auto"/>
        <w:bottom w:val="none" w:sz="0" w:space="0" w:color="auto"/>
        <w:right w:val="none" w:sz="0" w:space="0" w:color="auto"/>
      </w:divBdr>
    </w:div>
    <w:div w:id="1801993301">
      <w:bodyDiv w:val="1"/>
      <w:marLeft w:val="0"/>
      <w:marRight w:val="0"/>
      <w:marTop w:val="0"/>
      <w:marBottom w:val="0"/>
      <w:divBdr>
        <w:top w:val="none" w:sz="0" w:space="0" w:color="auto"/>
        <w:left w:val="none" w:sz="0" w:space="0" w:color="auto"/>
        <w:bottom w:val="none" w:sz="0" w:space="0" w:color="auto"/>
        <w:right w:val="none" w:sz="0" w:space="0" w:color="auto"/>
      </w:divBdr>
    </w:div>
    <w:div w:id="18027257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6461637">
      <w:bodyDiv w:val="1"/>
      <w:marLeft w:val="0"/>
      <w:marRight w:val="0"/>
      <w:marTop w:val="0"/>
      <w:marBottom w:val="0"/>
      <w:divBdr>
        <w:top w:val="none" w:sz="0" w:space="0" w:color="auto"/>
        <w:left w:val="none" w:sz="0" w:space="0" w:color="auto"/>
        <w:bottom w:val="none" w:sz="0" w:space="0" w:color="auto"/>
        <w:right w:val="none" w:sz="0" w:space="0" w:color="auto"/>
      </w:divBdr>
    </w:div>
    <w:div w:id="1809514507">
      <w:bodyDiv w:val="1"/>
      <w:marLeft w:val="0"/>
      <w:marRight w:val="0"/>
      <w:marTop w:val="0"/>
      <w:marBottom w:val="0"/>
      <w:divBdr>
        <w:top w:val="none" w:sz="0" w:space="0" w:color="auto"/>
        <w:left w:val="none" w:sz="0" w:space="0" w:color="auto"/>
        <w:bottom w:val="none" w:sz="0" w:space="0" w:color="auto"/>
        <w:right w:val="none" w:sz="0" w:space="0" w:color="auto"/>
      </w:divBdr>
    </w:div>
    <w:div w:id="1810052242">
      <w:bodyDiv w:val="1"/>
      <w:marLeft w:val="0"/>
      <w:marRight w:val="0"/>
      <w:marTop w:val="0"/>
      <w:marBottom w:val="0"/>
      <w:divBdr>
        <w:top w:val="none" w:sz="0" w:space="0" w:color="auto"/>
        <w:left w:val="none" w:sz="0" w:space="0" w:color="auto"/>
        <w:bottom w:val="none" w:sz="0" w:space="0" w:color="auto"/>
        <w:right w:val="none" w:sz="0" w:space="0" w:color="auto"/>
      </w:divBdr>
    </w:div>
    <w:div w:id="1811558882">
      <w:bodyDiv w:val="1"/>
      <w:marLeft w:val="0"/>
      <w:marRight w:val="0"/>
      <w:marTop w:val="0"/>
      <w:marBottom w:val="0"/>
      <w:divBdr>
        <w:top w:val="none" w:sz="0" w:space="0" w:color="auto"/>
        <w:left w:val="none" w:sz="0" w:space="0" w:color="auto"/>
        <w:bottom w:val="none" w:sz="0" w:space="0" w:color="auto"/>
        <w:right w:val="none" w:sz="0" w:space="0" w:color="auto"/>
      </w:divBdr>
    </w:div>
    <w:div w:id="1820343291">
      <w:bodyDiv w:val="1"/>
      <w:marLeft w:val="0"/>
      <w:marRight w:val="0"/>
      <w:marTop w:val="0"/>
      <w:marBottom w:val="0"/>
      <w:divBdr>
        <w:top w:val="none" w:sz="0" w:space="0" w:color="auto"/>
        <w:left w:val="none" w:sz="0" w:space="0" w:color="auto"/>
        <w:bottom w:val="none" w:sz="0" w:space="0" w:color="auto"/>
        <w:right w:val="none" w:sz="0" w:space="0" w:color="auto"/>
      </w:divBdr>
    </w:div>
    <w:div w:id="1821119868">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2651960">
      <w:bodyDiv w:val="1"/>
      <w:marLeft w:val="0"/>
      <w:marRight w:val="0"/>
      <w:marTop w:val="0"/>
      <w:marBottom w:val="0"/>
      <w:divBdr>
        <w:top w:val="none" w:sz="0" w:space="0" w:color="auto"/>
        <w:left w:val="none" w:sz="0" w:space="0" w:color="auto"/>
        <w:bottom w:val="none" w:sz="0" w:space="0" w:color="auto"/>
        <w:right w:val="none" w:sz="0" w:space="0" w:color="auto"/>
      </w:divBdr>
    </w:div>
    <w:div w:id="1823354141">
      <w:bodyDiv w:val="1"/>
      <w:marLeft w:val="0"/>
      <w:marRight w:val="0"/>
      <w:marTop w:val="0"/>
      <w:marBottom w:val="0"/>
      <w:divBdr>
        <w:top w:val="none" w:sz="0" w:space="0" w:color="auto"/>
        <w:left w:val="none" w:sz="0" w:space="0" w:color="auto"/>
        <w:bottom w:val="none" w:sz="0" w:space="0" w:color="auto"/>
        <w:right w:val="none" w:sz="0" w:space="0" w:color="auto"/>
      </w:divBdr>
    </w:div>
    <w:div w:id="1823428697">
      <w:bodyDiv w:val="1"/>
      <w:marLeft w:val="0"/>
      <w:marRight w:val="0"/>
      <w:marTop w:val="0"/>
      <w:marBottom w:val="0"/>
      <w:divBdr>
        <w:top w:val="none" w:sz="0" w:space="0" w:color="auto"/>
        <w:left w:val="none" w:sz="0" w:space="0" w:color="auto"/>
        <w:bottom w:val="none" w:sz="0" w:space="0" w:color="auto"/>
        <w:right w:val="none" w:sz="0" w:space="0" w:color="auto"/>
      </w:divBdr>
    </w:div>
    <w:div w:id="1824737584">
      <w:bodyDiv w:val="1"/>
      <w:marLeft w:val="0"/>
      <w:marRight w:val="0"/>
      <w:marTop w:val="0"/>
      <w:marBottom w:val="0"/>
      <w:divBdr>
        <w:top w:val="none" w:sz="0" w:space="0" w:color="auto"/>
        <w:left w:val="none" w:sz="0" w:space="0" w:color="auto"/>
        <w:bottom w:val="none" w:sz="0" w:space="0" w:color="auto"/>
        <w:right w:val="none" w:sz="0" w:space="0" w:color="auto"/>
      </w:divBdr>
    </w:div>
    <w:div w:id="1826386365">
      <w:bodyDiv w:val="1"/>
      <w:marLeft w:val="0"/>
      <w:marRight w:val="0"/>
      <w:marTop w:val="0"/>
      <w:marBottom w:val="0"/>
      <w:divBdr>
        <w:top w:val="none" w:sz="0" w:space="0" w:color="auto"/>
        <w:left w:val="none" w:sz="0" w:space="0" w:color="auto"/>
        <w:bottom w:val="none" w:sz="0" w:space="0" w:color="auto"/>
        <w:right w:val="none" w:sz="0" w:space="0" w:color="auto"/>
      </w:divBdr>
    </w:div>
    <w:div w:id="1828399748">
      <w:bodyDiv w:val="1"/>
      <w:marLeft w:val="0"/>
      <w:marRight w:val="0"/>
      <w:marTop w:val="0"/>
      <w:marBottom w:val="0"/>
      <w:divBdr>
        <w:top w:val="none" w:sz="0" w:space="0" w:color="auto"/>
        <w:left w:val="none" w:sz="0" w:space="0" w:color="auto"/>
        <w:bottom w:val="none" w:sz="0" w:space="0" w:color="auto"/>
        <w:right w:val="none" w:sz="0" w:space="0" w:color="auto"/>
      </w:divBdr>
    </w:div>
    <w:div w:id="1830093925">
      <w:bodyDiv w:val="1"/>
      <w:marLeft w:val="0"/>
      <w:marRight w:val="0"/>
      <w:marTop w:val="0"/>
      <w:marBottom w:val="0"/>
      <w:divBdr>
        <w:top w:val="none" w:sz="0" w:space="0" w:color="auto"/>
        <w:left w:val="none" w:sz="0" w:space="0" w:color="auto"/>
        <w:bottom w:val="none" w:sz="0" w:space="0" w:color="auto"/>
        <w:right w:val="none" w:sz="0" w:space="0" w:color="auto"/>
      </w:divBdr>
    </w:div>
    <w:div w:id="1830292422">
      <w:bodyDiv w:val="1"/>
      <w:marLeft w:val="0"/>
      <w:marRight w:val="0"/>
      <w:marTop w:val="0"/>
      <w:marBottom w:val="0"/>
      <w:divBdr>
        <w:top w:val="none" w:sz="0" w:space="0" w:color="auto"/>
        <w:left w:val="none" w:sz="0" w:space="0" w:color="auto"/>
        <w:bottom w:val="none" w:sz="0" w:space="0" w:color="auto"/>
        <w:right w:val="none" w:sz="0" w:space="0" w:color="auto"/>
      </w:divBdr>
    </w:div>
    <w:div w:id="1831872823">
      <w:bodyDiv w:val="1"/>
      <w:marLeft w:val="0"/>
      <w:marRight w:val="0"/>
      <w:marTop w:val="0"/>
      <w:marBottom w:val="0"/>
      <w:divBdr>
        <w:top w:val="none" w:sz="0" w:space="0" w:color="auto"/>
        <w:left w:val="none" w:sz="0" w:space="0" w:color="auto"/>
        <w:bottom w:val="none" w:sz="0" w:space="0" w:color="auto"/>
        <w:right w:val="none" w:sz="0" w:space="0" w:color="auto"/>
      </w:divBdr>
    </w:div>
    <w:div w:id="1832328317">
      <w:bodyDiv w:val="1"/>
      <w:marLeft w:val="0"/>
      <w:marRight w:val="0"/>
      <w:marTop w:val="0"/>
      <w:marBottom w:val="0"/>
      <w:divBdr>
        <w:top w:val="none" w:sz="0" w:space="0" w:color="auto"/>
        <w:left w:val="none" w:sz="0" w:space="0" w:color="auto"/>
        <w:bottom w:val="none" w:sz="0" w:space="0" w:color="auto"/>
        <w:right w:val="none" w:sz="0" w:space="0" w:color="auto"/>
      </w:divBdr>
    </w:div>
    <w:div w:id="1834642969">
      <w:bodyDiv w:val="1"/>
      <w:marLeft w:val="0"/>
      <w:marRight w:val="0"/>
      <w:marTop w:val="0"/>
      <w:marBottom w:val="0"/>
      <w:divBdr>
        <w:top w:val="none" w:sz="0" w:space="0" w:color="auto"/>
        <w:left w:val="none" w:sz="0" w:space="0" w:color="auto"/>
        <w:bottom w:val="none" w:sz="0" w:space="0" w:color="auto"/>
        <w:right w:val="none" w:sz="0" w:space="0" w:color="auto"/>
      </w:divBdr>
    </w:div>
    <w:div w:id="1835219703">
      <w:bodyDiv w:val="1"/>
      <w:marLeft w:val="0"/>
      <w:marRight w:val="0"/>
      <w:marTop w:val="0"/>
      <w:marBottom w:val="0"/>
      <w:divBdr>
        <w:top w:val="none" w:sz="0" w:space="0" w:color="auto"/>
        <w:left w:val="none" w:sz="0" w:space="0" w:color="auto"/>
        <w:bottom w:val="none" w:sz="0" w:space="0" w:color="auto"/>
        <w:right w:val="none" w:sz="0" w:space="0" w:color="auto"/>
      </w:divBdr>
    </w:div>
    <w:div w:id="1837112342">
      <w:bodyDiv w:val="1"/>
      <w:marLeft w:val="0"/>
      <w:marRight w:val="0"/>
      <w:marTop w:val="0"/>
      <w:marBottom w:val="0"/>
      <w:divBdr>
        <w:top w:val="none" w:sz="0" w:space="0" w:color="auto"/>
        <w:left w:val="none" w:sz="0" w:space="0" w:color="auto"/>
        <w:bottom w:val="none" w:sz="0" w:space="0" w:color="auto"/>
        <w:right w:val="none" w:sz="0" w:space="0" w:color="auto"/>
      </w:divBdr>
    </w:div>
    <w:div w:id="1839345964">
      <w:bodyDiv w:val="1"/>
      <w:marLeft w:val="0"/>
      <w:marRight w:val="0"/>
      <w:marTop w:val="0"/>
      <w:marBottom w:val="0"/>
      <w:divBdr>
        <w:top w:val="none" w:sz="0" w:space="0" w:color="auto"/>
        <w:left w:val="none" w:sz="0" w:space="0" w:color="auto"/>
        <w:bottom w:val="none" w:sz="0" w:space="0" w:color="auto"/>
        <w:right w:val="none" w:sz="0" w:space="0" w:color="auto"/>
      </w:divBdr>
    </w:div>
    <w:div w:id="1841698559">
      <w:bodyDiv w:val="1"/>
      <w:marLeft w:val="0"/>
      <w:marRight w:val="0"/>
      <w:marTop w:val="0"/>
      <w:marBottom w:val="0"/>
      <w:divBdr>
        <w:top w:val="none" w:sz="0" w:space="0" w:color="auto"/>
        <w:left w:val="none" w:sz="0" w:space="0" w:color="auto"/>
        <w:bottom w:val="none" w:sz="0" w:space="0" w:color="auto"/>
        <w:right w:val="none" w:sz="0" w:space="0" w:color="auto"/>
      </w:divBdr>
    </w:div>
    <w:div w:id="1849907996">
      <w:bodyDiv w:val="1"/>
      <w:marLeft w:val="0"/>
      <w:marRight w:val="0"/>
      <w:marTop w:val="0"/>
      <w:marBottom w:val="0"/>
      <w:divBdr>
        <w:top w:val="none" w:sz="0" w:space="0" w:color="auto"/>
        <w:left w:val="none" w:sz="0" w:space="0" w:color="auto"/>
        <w:bottom w:val="none" w:sz="0" w:space="0" w:color="auto"/>
        <w:right w:val="none" w:sz="0" w:space="0" w:color="auto"/>
      </w:divBdr>
    </w:div>
    <w:div w:id="1850102265">
      <w:bodyDiv w:val="1"/>
      <w:marLeft w:val="0"/>
      <w:marRight w:val="0"/>
      <w:marTop w:val="0"/>
      <w:marBottom w:val="0"/>
      <w:divBdr>
        <w:top w:val="none" w:sz="0" w:space="0" w:color="auto"/>
        <w:left w:val="none" w:sz="0" w:space="0" w:color="auto"/>
        <w:bottom w:val="none" w:sz="0" w:space="0" w:color="auto"/>
        <w:right w:val="none" w:sz="0" w:space="0" w:color="auto"/>
      </w:divBdr>
    </w:div>
    <w:div w:id="1852524403">
      <w:bodyDiv w:val="1"/>
      <w:marLeft w:val="0"/>
      <w:marRight w:val="0"/>
      <w:marTop w:val="0"/>
      <w:marBottom w:val="0"/>
      <w:divBdr>
        <w:top w:val="none" w:sz="0" w:space="0" w:color="auto"/>
        <w:left w:val="none" w:sz="0" w:space="0" w:color="auto"/>
        <w:bottom w:val="none" w:sz="0" w:space="0" w:color="auto"/>
        <w:right w:val="none" w:sz="0" w:space="0" w:color="auto"/>
      </w:divBdr>
    </w:div>
    <w:div w:id="1853176848">
      <w:bodyDiv w:val="1"/>
      <w:marLeft w:val="0"/>
      <w:marRight w:val="0"/>
      <w:marTop w:val="0"/>
      <w:marBottom w:val="0"/>
      <w:divBdr>
        <w:top w:val="none" w:sz="0" w:space="0" w:color="auto"/>
        <w:left w:val="none" w:sz="0" w:space="0" w:color="auto"/>
        <w:bottom w:val="none" w:sz="0" w:space="0" w:color="auto"/>
        <w:right w:val="none" w:sz="0" w:space="0" w:color="auto"/>
      </w:divBdr>
    </w:div>
    <w:div w:id="1855075340">
      <w:bodyDiv w:val="1"/>
      <w:marLeft w:val="0"/>
      <w:marRight w:val="0"/>
      <w:marTop w:val="0"/>
      <w:marBottom w:val="0"/>
      <w:divBdr>
        <w:top w:val="none" w:sz="0" w:space="0" w:color="auto"/>
        <w:left w:val="none" w:sz="0" w:space="0" w:color="auto"/>
        <w:bottom w:val="none" w:sz="0" w:space="0" w:color="auto"/>
        <w:right w:val="none" w:sz="0" w:space="0" w:color="auto"/>
      </w:divBdr>
    </w:div>
    <w:div w:id="1857573398">
      <w:bodyDiv w:val="1"/>
      <w:marLeft w:val="0"/>
      <w:marRight w:val="0"/>
      <w:marTop w:val="0"/>
      <w:marBottom w:val="0"/>
      <w:divBdr>
        <w:top w:val="none" w:sz="0" w:space="0" w:color="auto"/>
        <w:left w:val="none" w:sz="0" w:space="0" w:color="auto"/>
        <w:bottom w:val="none" w:sz="0" w:space="0" w:color="auto"/>
        <w:right w:val="none" w:sz="0" w:space="0" w:color="auto"/>
      </w:divBdr>
    </w:div>
    <w:div w:id="1859926598">
      <w:bodyDiv w:val="1"/>
      <w:marLeft w:val="0"/>
      <w:marRight w:val="0"/>
      <w:marTop w:val="0"/>
      <w:marBottom w:val="0"/>
      <w:divBdr>
        <w:top w:val="none" w:sz="0" w:space="0" w:color="auto"/>
        <w:left w:val="none" w:sz="0" w:space="0" w:color="auto"/>
        <w:bottom w:val="none" w:sz="0" w:space="0" w:color="auto"/>
        <w:right w:val="none" w:sz="0" w:space="0" w:color="auto"/>
      </w:divBdr>
    </w:div>
    <w:div w:id="1866672036">
      <w:bodyDiv w:val="1"/>
      <w:marLeft w:val="0"/>
      <w:marRight w:val="0"/>
      <w:marTop w:val="0"/>
      <w:marBottom w:val="0"/>
      <w:divBdr>
        <w:top w:val="none" w:sz="0" w:space="0" w:color="auto"/>
        <w:left w:val="none" w:sz="0" w:space="0" w:color="auto"/>
        <w:bottom w:val="none" w:sz="0" w:space="0" w:color="auto"/>
        <w:right w:val="none" w:sz="0" w:space="0" w:color="auto"/>
      </w:divBdr>
    </w:div>
    <w:div w:id="1867938134">
      <w:bodyDiv w:val="1"/>
      <w:marLeft w:val="0"/>
      <w:marRight w:val="0"/>
      <w:marTop w:val="0"/>
      <w:marBottom w:val="0"/>
      <w:divBdr>
        <w:top w:val="none" w:sz="0" w:space="0" w:color="auto"/>
        <w:left w:val="none" w:sz="0" w:space="0" w:color="auto"/>
        <w:bottom w:val="none" w:sz="0" w:space="0" w:color="auto"/>
        <w:right w:val="none" w:sz="0" w:space="0" w:color="auto"/>
      </w:divBdr>
    </w:div>
    <w:div w:id="1870215923">
      <w:bodyDiv w:val="1"/>
      <w:marLeft w:val="0"/>
      <w:marRight w:val="0"/>
      <w:marTop w:val="0"/>
      <w:marBottom w:val="0"/>
      <w:divBdr>
        <w:top w:val="none" w:sz="0" w:space="0" w:color="auto"/>
        <w:left w:val="none" w:sz="0" w:space="0" w:color="auto"/>
        <w:bottom w:val="none" w:sz="0" w:space="0" w:color="auto"/>
        <w:right w:val="none" w:sz="0" w:space="0" w:color="auto"/>
      </w:divBdr>
    </w:div>
    <w:div w:id="1873417622">
      <w:bodyDiv w:val="1"/>
      <w:marLeft w:val="0"/>
      <w:marRight w:val="0"/>
      <w:marTop w:val="0"/>
      <w:marBottom w:val="0"/>
      <w:divBdr>
        <w:top w:val="none" w:sz="0" w:space="0" w:color="auto"/>
        <w:left w:val="none" w:sz="0" w:space="0" w:color="auto"/>
        <w:bottom w:val="none" w:sz="0" w:space="0" w:color="auto"/>
        <w:right w:val="none" w:sz="0" w:space="0" w:color="auto"/>
      </w:divBdr>
    </w:div>
    <w:div w:id="1879775582">
      <w:bodyDiv w:val="1"/>
      <w:marLeft w:val="0"/>
      <w:marRight w:val="0"/>
      <w:marTop w:val="0"/>
      <w:marBottom w:val="0"/>
      <w:divBdr>
        <w:top w:val="none" w:sz="0" w:space="0" w:color="auto"/>
        <w:left w:val="none" w:sz="0" w:space="0" w:color="auto"/>
        <w:bottom w:val="none" w:sz="0" w:space="0" w:color="auto"/>
        <w:right w:val="none" w:sz="0" w:space="0" w:color="auto"/>
      </w:divBdr>
    </w:div>
    <w:div w:id="1881042260">
      <w:bodyDiv w:val="1"/>
      <w:marLeft w:val="0"/>
      <w:marRight w:val="0"/>
      <w:marTop w:val="0"/>
      <w:marBottom w:val="0"/>
      <w:divBdr>
        <w:top w:val="none" w:sz="0" w:space="0" w:color="auto"/>
        <w:left w:val="none" w:sz="0" w:space="0" w:color="auto"/>
        <w:bottom w:val="none" w:sz="0" w:space="0" w:color="auto"/>
        <w:right w:val="none" w:sz="0" w:space="0" w:color="auto"/>
      </w:divBdr>
    </w:div>
    <w:div w:id="1881286525">
      <w:bodyDiv w:val="1"/>
      <w:marLeft w:val="0"/>
      <w:marRight w:val="0"/>
      <w:marTop w:val="0"/>
      <w:marBottom w:val="0"/>
      <w:divBdr>
        <w:top w:val="none" w:sz="0" w:space="0" w:color="auto"/>
        <w:left w:val="none" w:sz="0" w:space="0" w:color="auto"/>
        <w:bottom w:val="none" w:sz="0" w:space="0" w:color="auto"/>
        <w:right w:val="none" w:sz="0" w:space="0" w:color="auto"/>
      </w:divBdr>
    </w:div>
    <w:div w:id="1881553984">
      <w:bodyDiv w:val="1"/>
      <w:marLeft w:val="0"/>
      <w:marRight w:val="0"/>
      <w:marTop w:val="0"/>
      <w:marBottom w:val="0"/>
      <w:divBdr>
        <w:top w:val="none" w:sz="0" w:space="0" w:color="auto"/>
        <w:left w:val="none" w:sz="0" w:space="0" w:color="auto"/>
        <w:bottom w:val="none" w:sz="0" w:space="0" w:color="auto"/>
        <w:right w:val="none" w:sz="0" w:space="0" w:color="auto"/>
      </w:divBdr>
    </w:div>
    <w:div w:id="1881697349">
      <w:bodyDiv w:val="1"/>
      <w:marLeft w:val="0"/>
      <w:marRight w:val="0"/>
      <w:marTop w:val="0"/>
      <w:marBottom w:val="0"/>
      <w:divBdr>
        <w:top w:val="none" w:sz="0" w:space="0" w:color="auto"/>
        <w:left w:val="none" w:sz="0" w:space="0" w:color="auto"/>
        <w:bottom w:val="none" w:sz="0" w:space="0" w:color="auto"/>
        <w:right w:val="none" w:sz="0" w:space="0" w:color="auto"/>
      </w:divBdr>
    </w:div>
    <w:div w:id="1888761947">
      <w:bodyDiv w:val="1"/>
      <w:marLeft w:val="0"/>
      <w:marRight w:val="0"/>
      <w:marTop w:val="0"/>
      <w:marBottom w:val="0"/>
      <w:divBdr>
        <w:top w:val="none" w:sz="0" w:space="0" w:color="auto"/>
        <w:left w:val="none" w:sz="0" w:space="0" w:color="auto"/>
        <w:bottom w:val="none" w:sz="0" w:space="0" w:color="auto"/>
        <w:right w:val="none" w:sz="0" w:space="0" w:color="auto"/>
      </w:divBdr>
    </w:div>
    <w:div w:id="1890191837">
      <w:bodyDiv w:val="1"/>
      <w:marLeft w:val="0"/>
      <w:marRight w:val="0"/>
      <w:marTop w:val="0"/>
      <w:marBottom w:val="0"/>
      <w:divBdr>
        <w:top w:val="none" w:sz="0" w:space="0" w:color="auto"/>
        <w:left w:val="none" w:sz="0" w:space="0" w:color="auto"/>
        <w:bottom w:val="none" w:sz="0" w:space="0" w:color="auto"/>
        <w:right w:val="none" w:sz="0" w:space="0" w:color="auto"/>
      </w:divBdr>
    </w:div>
    <w:div w:id="1891458129">
      <w:bodyDiv w:val="1"/>
      <w:marLeft w:val="0"/>
      <w:marRight w:val="0"/>
      <w:marTop w:val="0"/>
      <w:marBottom w:val="0"/>
      <w:divBdr>
        <w:top w:val="none" w:sz="0" w:space="0" w:color="auto"/>
        <w:left w:val="none" w:sz="0" w:space="0" w:color="auto"/>
        <w:bottom w:val="none" w:sz="0" w:space="0" w:color="auto"/>
        <w:right w:val="none" w:sz="0" w:space="0" w:color="auto"/>
      </w:divBdr>
    </w:div>
    <w:div w:id="1891649463">
      <w:bodyDiv w:val="1"/>
      <w:marLeft w:val="0"/>
      <w:marRight w:val="0"/>
      <w:marTop w:val="0"/>
      <w:marBottom w:val="0"/>
      <w:divBdr>
        <w:top w:val="none" w:sz="0" w:space="0" w:color="auto"/>
        <w:left w:val="none" w:sz="0" w:space="0" w:color="auto"/>
        <w:bottom w:val="none" w:sz="0" w:space="0" w:color="auto"/>
        <w:right w:val="none" w:sz="0" w:space="0" w:color="auto"/>
      </w:divBdr>
    </w:div>
    <w:div w:id="1892577791">
      <w:bodyDiv w:val="1"/>
      <w:marLeft w:val="0"/>
      <w:marRight w:val="0"/>
      <w:marTop w:val="0"/>
      <w:marBottom w:val="0"/>
      <w:divBdr>
        <w:top w:val="none" w:sz="0" w:space="0" w:color="auto"/>
        <w:left w:val="none" w:sz="0" w:space="0" w:color="auto"/>
        <w:bottom w:val="none" w:sz="0" w:space="0" w:color="auto"/>
        <w:right w:val="none" w:sz="0" w:space="0" w:color="auto"/>
      </w:divBdr>
    </w:div>
    <w:div w:id="1896309406">
      <w:bodyDiv w:val="1"/>
      <w:marLeft w:val="0"/>
      <w:marRight w:val="0"/>
      <w:marTop w:val="0"/>
      <w:marBottom w:val="0"/>
      <w:divBdr>
        <w:top w:val="none" w:sz="0" w:space="0" w:color="auto"/>
        <w:left w:val="none" w:sz="0" w:space="0" w:color="auto"/>
        <w:bottom w:val="none" w:sz="0" w:space="0" w:color="auto"/>
        <w:right w:val="none" w:sz="0" w:space="0" w:color="auto"/>
      </w:divBdr>
    </w:div>
    <w:div w:id="1896429922">
      <w:bodyDiv w:val="1"/>
      <w:marLeft w:val="0"/>
      <w:marRight w:val="0"/>
      <w:marTop w:val="0"/>
      <w:marBottom w:val="0"/>
      <w:divBdr>
        <w:top w:val="none" w:sz="0" w:space="0" w:color="auto"/>
        <w:left w:val="none" w:sz="0" w:space="0" w:color="auto"/>
        <w:bottom w:val="none" w:sz="0" w:space="0" w:color="auto"/>
        <w:right w:val="none" w:sz="0" w:space="0" w:color="auto"/>
      </w:divBdr>
    </w:div>
    <w:div w:id="1898666388">
      <w:bodyDiv w:val="1"/>
      <w:marLeft w:val="0"/>
      <w:marRight w:val="0"/>
      <w:marTop w:val="0"/>
      <w:marBottom w:val="0"/>
      <w:divBdr>
        <w:top w:val="none" w:sz="0" w:space="0" w:color="auto"/>
        <w:left w:val="none" w:sz="0" w:space="0" w:color="auto"/>
        <w:bottom w:val="none" w:sz="0" w:space="0" w:color="auto"/>
        <w:right w:val="none" w:sz="0" w:space="0" w:color="auto"/>
      </w:divBdr>
    </w:div>
    <w:div w:id="1901556632">
      <w:bodyDiv w:val="1"/>
      <w:marLeft w:val="0"/>
      <w:marRight w:val="0"/>
      <w:marTop w:val="0"/>
      <w:marBottom w:val="0"/>
      <w:divBdr>
        <w:top w:val="none" w:sz="0" w:space="0" w:color="auto"/>
        <w:left w:val="none" w:sz="0" w:space="0" w:color="auto"/>
        <w:bottom w:val="none" w:sz="0" w:space="0" w:color="auto"/>
        <w:right w:val="none" w:sz="0" w:space="0" w:color="auto"/>
      </w:divBdr>
    </w:div>
    <w:div w:id="1903054715">
      <w:bodyDiv w:val="1"/>
      <w:marLeft w:val="0"/>
      <w:marRight w:val="0"/>
      <w:marTop w:val="0"/>
      <w:marBottom w:val="0"/>
      <w:divBdr>
        <w:top w:val="none" w:sz="0" w:space="0" w:color="auto"/>
        <w:left w:val="none" w:sz="0" w:space="0" w:color="auto"/>
        <w:bottom w:val="none" w:sz="0" w:space="0" w:color="auto"/>
        <w:right w:val="none" w:sz="0" w:space="0" w:color="auto"/>
      </w:divBdr>
    </w:div>
    <w:div w:id="1904828113">
      <w:bodyDiv w:val="1"/>
      <w:marLeft w:val="0"/>
      <w:marRight w:val="0"/>
      <w:marTop w:val="0"/>
      <w:marBottom w:val="0"/>
      <w:divBdr>
        <w:top w:val="none" w:sz="0" w:space="0" w:color="auto"/>
        <w:left w:val="none" w:sz="0" w:space="0" w:color="auto"/>
        <w:bottom w:val="none" w:sz="0" w:space="0" w:color="auto"/>
        <w:right w:val="none" w:sz="0" w:space="0" w:color="auto"/>
      </w:divBdr>
    </w:div>
    <w:div w:id="1904831068">
      <w:bodyDiv w:val="1"/>
      <w:marLeft w:val="0"/>
      <w:marRight w:val="0"/>
      <w:marTop w:val="0"/>
      <w:marBottom w:val="0"/>
      <w:divBdr>
        <w:top w:val="none" w:sz="0" w:space="0" w:color="auto"/>
        <w:left w:val="none" w:sz="0" w:space="0" w:color="auto"/>
        <w:bottom w:val="none" w:sz="0" w:space="0" w:color="auto"/>
        <w:right w:val="none" w:sz="0" w:space="0" w:color="auto"/>
      </w:divBdr>
    </w:div>
    <w:div w:id="1904951300">
      <w:bodyDiv w:val="1"/>
      <w:marLeft w:val="0"/>
      <w:marRight w:val="0"/>
      <w:marTop w:val="0"/>
      <w:marBottom w:val="0"/>
      <w:divBdr>
        <w:top w:val="none" w:sz="0" w:space="0" w:color="auto"/>
        <w:left w:val="none" w:sz="0" w:space="0" w:color="auto"/>
        <w:bottom w:val="none" w:sz="0" w:space="0" w:color="auto"/>
        <w:right w:val="none" w:sz="0" w:space="0" w:color="auto"/>
      </w:divBdr>
    </w:div>
    <w:div w:id="1907450915">
      <w:bodyDiv w:val="1"/>
      <w:marLeft w:val="0"/>
      <w:marRight w:val="0"/>
      <w:marTop w:val="0"/>
      <w:marBottom w:val="0"/>
      <w:divBdr>
        <w:top w:val="none" w:sz="0" w:space="0" w:color="auto"/>
        <w:left w:val="none" w:sz="0" w:space="0" w:color="auto"/>
        <w:bottom w:val="none" w:sz="0" w:space="0" w:color="auto"/>
        <w:right w:val="none" w:sz="0" w:space="0" w:color="auto"/>
      </w:divBdr>
    </w:div>
    <w:div w:id="1907837683">
      <w:bodyDiv w:val="1"/>
      <w:marLeft w:val="0"/>
      <w:marRight w:val="0"/>
      <w:marTop w:val="0"/>
      <w:marBottom w:val="0"/>
      <w:divBdr>
        <w:top w:val="none" w:sz="0" w:space="0" w:color="auto"/>
        <w:left w:val="none" w:sz="0" w:space="0" w:color="auto"/>
        <w:bottom w:val="none" w:sz="0" w:space="0" w:color="auto"/>
        <w:right w:val="none" w:sz="0" w:space="0" w:color="auto"/>
      </w:divBdr>
    </w:div>
    <w:div w:id="1909263281">
      <w:bodyDiv w:val="1"/>
      <w:marLeft w:val="0"/>
      <w:marRight w:val="0"/>
      <w:marTop w:val="0"/>
      <w:marBottom w:val="0"/>
      <w:divBdr>
        <w:top w:val="none" w:sz="0" w:space="0" w:color="auto"/>
        <w:left w:val="none" w:sz="0" w:space="0" w:color="auto"/>
        <w:bottom w:val="none" w:sz="0" w:space="0" w:color="auto"/>
        <w:right w:val="none" w:sz="0" w:space="0" w:color="auto"/>
      </w:divBdr>
    </w:div>
    <w:div w:id="1909880687">
      <w:bodyDiv w:val="1"/>
      <w:marLeft w:val="0"/>
      <w:marRight w:val="0"/>
      <w:marTop w:val="0"/>
      <w:marBottom w:val="0"/>
      <w:divBdr>
        <w:top w:val="none" w:sz="0" w:space="0" w:color="auto"/>
        <w:left w:val="none" w:sz="0" w:space="0" w:color="auto"/>
        <w:bottom w:val="none" w:sz="0" w:space="0" w:color="auto"/>
        <w:right w:val="none" w:sz="0" w:space="0" w:color="auto"/>
      </w:divBdr>
    </w:div>
    <w:div w:id="1911848871">
      <w:bodyDiv w:val="1"/>
      <w:marLeft w:val="0"/>
      <w:marRight w:val="0"/>
      <w:marTop w:val="0"/>
      <w:marBottom w:val="0"/>
      <w:divBdr>
        <w:top w:val="none" w:sz="0" w:space="0" w:color="auto"/>
        <w:left w:val="none" w:sz="0" w:space="0" w:color="auto"/>
        <w:bottom w:val="none" w:sz="0" w:space="0" w:color="auto"/>
        <w:right w:val="none" w:sz="0" w:space="0" w:color="auto"/>
      </w:divBdr>
    </w:div>
    <w:div w:id="1913344868">
      <w:bodyDiv w:val="1"/>
      <w:marLeft w:val="0"/>
      <w:marRight w:val="0"/>
      <w:marTop w:val="0"/>
      <w:marBottom w:val="0"/>
      <w:divBdr>
        <w:top w:val="none" w:sz="0" w:space="0" w:color="auto"/>
        <w:left w:val="none" w:sz="0" w:space="0" w:color="auto"/>
        <w:bottom w:val="none" w:sz="0" w:space="0" w:color="auto"/>
        <w:right w:val="none" w:sz="0" w:space="0" w:color="auto"/>
      </w:divBdr>
    </w:div>
    <w:div w:id="1915696243">
      <w:bodyDiv w:val="1"/>
      <w:marLeft w:val="0"/>
      <w:marRight w:val="0"/>
      <w:marTop w:val="0"/>
      <w:marBottom w:val="0"/>
      <w:divBdr>
        <w:top w:val="none" w:sz="0" w:space="0" w:color="auto"/>
        <w:left w:val="none" w:sz="0" w:space="0" w:color="auto"/>
        <w:bottom w:val="none" w:sz="0" w:space="0" w:color="auto"/>
        <w:right w:val="none" w:sz="0" w:space="0" w:color="auto"/>
      </w:divBdr>
    </w:div>
    <w:div w:id="1918320175">
      <w:bodyDiv w:val="1"/>
      <w:marLeft w:val="0"/>
      <w:marRight w:val="0"/>
      <w:marTop w:val="0"/>
      <w:marBottom w:val="0"/>
      <w:divBdr>
        <w:top w:val="none" w:sz="0" w:space="0" w:color="auto"/>
        <w:left w:val="none" w:sz="0" w:space="0" w:color="auto"/>
        <w:bottom w:val="none" w:sz="0" w:space="0" w:color="auto"/>
        <w:right w:val="none" w:sz="0" w:space="0" w:color="auto"/>
      </w:divBdr>
    </w:div>
    <w:div w:id="1920283611">
      <w:bodyDiv w:val="1"/>
      <w:marLeft w:val="0"/>
      <w:marRight w:val="0"/>
      <w:marTop w:val="0"/>
      <w:marBottom w:val="0"/>
      <w:divBdr>
        <w:top w:val="none" w:sz="0" w:space="0" w:color="auto"/>
        <w:left w:val="none" w:sz="0" w:space="0" w:color="auto"/>
        <w:bottom w:val="none" w:sz="0" w:space="0" w:color="auto"/>
        <w:right w:val="none" w:sz="0" w:space="0" w:color="auto"/>
      </w:divBdr>
    </w:div>
    <w:div w:id="1921401022">
      <w:bodyDiv w:val="1"/>
      <w:marLeft w:val="0"/>
      <w:marRight w:val="0"/>
      <w:marTop w:val="0"/>
      <w:marBottom w:val="0"/>
      <w:divBdr>
        <w:top w:val="none" w:sz="0" w:space="0" w:color="auto"/>
        <w:left w:val="none" w:sz="0" w:space="0" w:color="auto"/>
        <w:bottom w:val="none" w:sz="0" w:space="0" w:color="auto"/>
        <w:right w:val="none" w:sz="0" w:space="0" w:color="auto"/>
      </w:divBdr>
    </w:div>
    <w:div w:id="1922251790">
      <w:bodyDiv w:val="1"/>
      <w:marLeft w:val="0"/>
      <w:marRight w:val="0"/>
      <w:marTop w:val="0"/>
      <w:marBottom w:val="0"/>
      <w:divBdr>
        <w:top w:val="none" w:sz="0" w:space="0" w:color="auto"/>
        <w:left w:val="none" w:sz="0" w:space="0" w:color="auto"/>
        <w:bottom w:val="none" w:sz="0" w:space="0" w:color="auto"/>
        <w:right w:val="none" w:sz="0" w:space="0" w:color="auto"/>
      </w:divBdr>
    </w:div>
    <w:div w:id="1922904969">
      <w:bodyDiv w:val="1"/>
      <w:marLeft w:val="0"/>
      <w:marRight w:val="0"/>
      <w:marTop w:val="0"/>
      <w:marBottom w:val="0"/>
      <w:divBdr>
        <w:top w:val="none" w:sz="0" w:space="0" w:color="auto"/>
        <w:left w:val="none" w:sz="0" w:space="0" w:color="auto"/>
        <w:bottom w:val="none" w:sz="0" w:space="0" w:color="auto"/>
        <w:right w:val="none" w:sz="0" w:space="0" w:color="auto"/>
      </w:divBdr>
    </w:div>
    <w:div w:id="1924728143">
      <w:bodyDiv w:val="1"/>
      <w:marLeft w:val="0"/>
      <w:marRight w:val="0"/>
      <w:marTop w:val="0"/>
      <w:marBottom w:val="0"/>
      <w:divBdr>
        <w:top w:val="none" w:sz="0" w:space="0" w:color="auto"/>
        <w:left w:val="none" w:sz="0" w:space="0" w:color="auto"/>
        <w:bottom w:val="none" w:sz="0" w:space="0" w:color="auto"/>
        <w:right w:val="none" w:sz="0" w:space="0" w:color="auto"/>
      </w:divBdr>
    </w:div>
    <w:div w:id="1924873273">
      <w:bodyDiv w:val="1"/>
      <w:marLeft w:val="0"/>
      <w:marRight w:val="0"/>
      <w:marTop w:val="0"/>
      <w:marBottom w:val="0"/>
      <w:divBdr>
        <w:top w:val="none" w:sz="0" w:space="0" w:color="auto"/>
        <w:left w:val="none" w:sz="0" w:space="0" w:color="auto"/>
        <w:bottom w:val="none" w:sz="0" w:space="0" w:color="auto"/>
        <w:right w:val="none" w:sz="0" w:space="0" w:color="auto"/>
      </w:divBdr>
    </w:div>
    <w:div w:id="1925801406">
      <w:bodyDiv w:val="1"/>
      <w:marLeft w:val="0"/>
      <w:marRight w:val="0"/>
      <w:marTop w:val="0"/>
      <w:marBottom w:val="0"/>
      <w:divBdr>
        <w:top w:val="none" w:sz="0" w:space="0" w:color="auto"/>
        <w:left w:val="none" w:sz="0" w:space="0" w:color="auto"/>
        <w:bottom w:val="none" w:sz="0" w:space="0" w:color="auto"/>
        <w:right w:val="none" w:sz="0" w:space="0" w:color="auto"/>
      </w:divBdr>
    </w:div>
    <w:div w:id="1929728045">
      <w:bodyDiv w:val="1"/>
      <w:marLeft w:val="0"/>
      <w:marRight w:val="0"/>
      <w:marTop w:val="0"/>
      <w:marBottom w:val="0"/>
      <w:divBdr>
        <w:top w:val="none" w:sz="0" w:space="0" w:color="auto"/>
        <w:left w:val="none" w:sz="0" w:space="0" w:color="auto"/>
        <w:bottom w:val="none" w:sz="0" w:space="0" w:color="auto"/>
        <w:right w:val="none" w:sz="0" w:space="0" w:color="auto"/>
      </w:divBdr>
    </w:div>
    <w:div w:id="1932665618">
      <w:bodyDiv w:val="1"/>
      <w:marLeft w:val="0"/>
      <w:marRight w:val="0"/>
      <w:marTop w:val="0"/>
      <w:marBottom w:val="0"/>
      <w:divBdr>
        <w:top w:val="none" w:sz="0" w:space="0" w:color="auto"/>
        <w:left w:val="none" w:sz="0" w:space="0" w:color="auto"/>
        <w:bottom w:val="none" w:sz="0" w:space="0" w:color="auto"/>
        <w:right w:val="none" w:sz="0" w:space="0" w:color="auto"/>
      </w:divBdr>
    </w:div>
    <w:div w:id="1933002966">
      <w:bodyDiv w:val="1"/>
      <w:marLeft w:val="0"/>
      <w:marRight w:val="0"/>
      <w:marTop w:val="0"/>
      <w:marBottom w:val="0"/>
      <w:divBdr>
        <w:top w:val="none" w:sz="0" w:space="0" w:color="auto"/>
        <w:left w:val="none" w:sz="0" w:space="0" w:color="auto"/>
        <w:bottom w:val="none" w:sz="0" w:space="0" w:color="auto"/>
        <w:right w:val="none" w:sz="0" w:space="0" w:color="auto"/>
      </w:divBdr>
    </w:div>
    <w:div w:id="1936132182">
      <w:bodyDiv w:val="1"/>
      <w:marLeft w:val="0"/>
      <w:marRight w:val="0"/>
      <w:marTop w:val="0"/>
      <w:marBottom w:val="0"/>
      <w:divBdr>
        <w:top w:val="none" w:sz="0" w:space="0" w:color="auto"/>
        <w:left w:val="none" w:sz="0" w:space="0" w:color="auto"/>
        <w:bottom w:val="none" w:sz="0" w:space="0" w:color="auto"/>
        <w:right w:val="none" w:sz="0" w:space="0" w:color="auto"/>
      </w:divBdr>
    </w:div>
    <w:div w:id="1938637077">
      <w:bodyDiv w:val="1"/>
      <w:marLeft w:val="0"/>
      <w:marRight w:val="0"/>
      <w:marTop w:val="0"/>
      <w:marBottom w:val="0"/>
      <w:divBdr>
        <w:top w:val="none" w:sz="0" w:space="0" w:color="auto"/>
        <w:left w:val="none" w:sz="0" w:space="0" w:color="auto"/>
        <w:bottom w:val="none" w:sz="0" w:space="0" w:color="auto"/>
        <w:right w:val="none" w:sz="0" w:space="0" w:color="auto"/>
      </w:divBdr>
    </w:div>
    <w:div w:id="1940480825">
      <w:bodyDiv w:val="1"/>
      <w:marLeft w:val="0"/>
      <w:marRight w:val="0"/>
      <w:marTop w:val="0"/>
      <w:marBottom w:val="0"/>
      <w:divBdr>
        <w:top w:val="none" w:sz="0" w:space="0" w:color="auto"/>
        <w:left w:val="none" w:sz="0" w:space="0" w:color="auto"/>
        <w:bottom w:val="none" w:sz="0" w:space="0" w:color="auto"/>
        <w:right w:val="none" w:sz="0" w:space="0" w:color="auto"/>
      </w:divBdr>
    </w:div>
    <w:div w:id="1942371413">
      <w:bodyDiv w:val="1"/>
      <w:marLeft w:val="0"/>
      <w:marRight w:val="0"/>
      <w:marTop w:val="0"/>
      <w:marBottom w:val="0"/>
      <w:divBdr>
        <w:top w:val="none" w:sz="0" w:space="0" w:color="auto"/>
        <w:left w:val="none" w:sz="0" w:space="0" w:color="auto"/>
        <w:bottom w:val="none" w:sz="0" w:space="0" w:color="auto"/>
        <w:right w:val="none" w:sz="0" w:space="0" w:color="auto"/>
      </w:divBdr>
    </w:div>
    <w:div w:id="1945726481">
      <w:bodyDiv w:val="1"/>
      <w:marLeft w:val="0"/>
      <w:marRight w:val="0"/>
      <w:marTop w:val="0"/>
      <w:marBottom w:val="0"/>
      <w:divBdr>
        <w:top w:val="none" w:sz="0" w:space="0" w:color="auto"/>
        <w:left w:val="none" w:sz="0" w:space="0" w:color="auto"/>
        <w:bottom w:val="none" w:sz="0" w:space="0" w:color="auto"/>
        <w:right w:val="none" w:sz="0" w:space="0" w:color="auto"/>
      </w:divBdr>
    </w:div>
    <w:div w:id="1952125176">
      <w:bodyDiv w:val="1"/>
      <w:marLeft w:val="0"/>
      <w:marRight w:val="0"/>
      <w:marTop w:val="0"/>
      <w:marBottom w:val="0"/>
      <w:divBdr>
        <w:top w:val="none" w:sz="0" w:space="0" w:color="auto"/>
        <w:left w:val="none" w:sz="0" w:space="0" w:color="auto"/>
        <w:bottom w:val="none" w:sz="0" w:space="0" w:color="auto"/>
        <w:right w:val="none" w:sz="0" w:space="0" w:color="auto"/>
      </w:divBdr>
    </w:div>
    <w:div w:id="1957716990">
      <w:bodyDiv w:val="1"/>
      <w:marLeft w:val="0"/>
      <w:marRight w:val="0"/>
      <w:marTop w:val="0"/>
      <w:marBottom w:val="0"/>
      <w:divBdr>
        <w:top w:val="none" w:sz="0" w:space="0" w:color="auto"/>
        <w:left w:val="none" w:sz="0" w:space="0" w:color="auto"/>
        <w:bottom w:val="none" w:sz="0" w:space="0" w:color="auto"/>
        <w:right w:val="none" w:sz="0" w:space="0" w:color="auto"/>
      </w:divBdr>
    </w:div>
    <w:div w:id="1963612027">
      <w:bodyDiv w:val="1"/>
      <w:marLeft w:val="0"/>
      <w:marRight w:val="0"/>
      <w:marTop w:val="0"/>
      <w:marBottom w:val="0"/>
      <w:divBdr>
        <w:top w:val="none" w:sz="0" w:space="0" w:color="auto"/>
        <w:left w:val="none" w:sz="0" w:space="0" w:color="auto"/>
        <w:bottom w:val="none" w:sz="0" w:space="0" w:color="auto"/>
        <w:right w:val="none" w:sz="0" w:space="0" w:color="auto"/>
      </w:divBdr>
    </w:div>
    <w:div w:id="1963686458">
      <w:bodyDiv w:val="1"/>
      <w:marLeft w:val="0"/>
      <w:marRight w:val="0"/>
      <w:marTop w:val="0"/>
      <w:marBottom w:val="0"/>
      <w:divBdr>
        <w:top w:val="none" w:sz="0" w:space="0" w:color="auto"/>
        <w:left w:val="none" w:sz="0" w:space="0" w:color="auto"/>
        <w:bottom w:val="none" w:sz="0" w:space="0" w:color="auto"/>
        <w:right w:val="none" w:sz="0" w:space="0" w:color="auto"/>
      </w:divBdr>
    </w:div>
    <w:div w:id="1965035275">
      <w:bodyDiv w:val="1"/>
      <w:marLeft w:val="0"/>
      <w:marRight w:val="0"/>
      <w:marTop w:val="0"/>
      <w:marBottom w:val="0"/>
      <w:divBdr>
        <w:top w:val="none" w:sz="0" w:space="0" w:color="auto"/>
        <w:left w:val="none" w:sz="0" w:space="0" w:color="auto"/>
        <w:bottom w:val="none" w:sz="0" w:space="0" w:color="auto"/>
        <w:right w:val="none" w:sz="0" w:space="0" w:color="auto"/>
      </w:divBdr>
    </w:div>
    <w:div w:id="1969973664">
      <w:bodyDiv w:val="1"/>
      <w:marLeft w:val="0"/>
      <w:marRight w:val="0"/>
      <w:marTop w:val="0"/>
      <w:marBottom w:val="0"/>
      <w:divBdr>
        <w:top w:val="none" w:sz="0" w:space="0" w:color="auto"/>
        <w:left w:val="none" w:sz="0" w:space="0" w:color="auto"/>
        <w:bottom w:val="none" w:sz="0" w:space="0" w:color="auto"/>
        <w:right w:val="none" w:sz="0" w:space="0" w:color="auto"/>
      </w:divBdr>
    </w:div>
    <w:div w:id="1970747917">
      <w:bodyDiv w:val="1"/>
      <w:marLeft w:val="0"/>
      <w:marRight w:val="0"/>
      <w:marTop w:val="0"/>
      <w:marBottom w:val="0"/>
      <w:divBdr>
        <w:top w:val="none" w:sz="0" w:space="0" w:color="auto"/>
        <w:left w:val="none" w:sz="0" w:space="0" w:color="auto"/>
        <w:bottom w:val="none" w:sz="0" w:space="0" w:color="auto"/>
        <w:right w:val="none" w:sz="0" w:space="0" w:color="auto"/>
      </w:divBdr>
    </w:div>
    <w:div w:id="1971083568">
      <w:bodyDiv w:val="1"/>
      <w:marLeft w:val="0"/>
      <w:marRight w:val="0"/>
      <w:marTop w:val="0"/>
      <w:marBottom w:val="0"/>
      <w:divBdr>
        <w:top w:val="none" w:sz="0" w:space="0" w:color="auto"/>
        <w:left w:val="none" w:sz="0" w:space="0" w:color="auto"/>
        <w:bottom w:val="none" w:sz="0" w:space="0" w:color="auto"/>
        <w:right w:val="none" w:sz="0" w:space="0" w:color="auto"/>
      </w:divBdr>
    </w:div>
    <w:div w:id="1971477962">
      <w:bodyDiv w:val="1"/>
      <w:marLeft w:val="0"/>
      <w:marRight w:val="0"/>
      <w:marTop w:val="0"/>
      <w:marBottom w:val="0"/>
      <w:divBdr>
        <w:top w:val="none" w:sz="0" w:space="0" w:color="auto"/>
        <w:left w:val="none" w:sz="0" w:space="0" w:color="auto"/>
        <w:bottom w:val="none" w:sz="0" w:space="0" w:color="auto"/>
        <w:right w:val="none" w:sz="0" w:space="0" w:color="auto"/>
      </w:divBdr>
    </w:div>
    <w:div w:id="1972130591">
      <w:bodyDiv w:val="1"/>
      <w:marLeft w:val="0"/>
      <w:marRight w:val="0"/>
      <w:marTop w:val="0"/>
      <w:marBottom w:val="0"/>
      <w:divBdr>
        <w:top w:val="none" w:sz="0" w:space="0" w:color="auto"/>
        <w:left w:val="none" w:sz="0" w:space="0" w:color="auto"/>
        <w:bottom w:val="none" w:sz="0" w:space="0" w:color="auto"/>
        <w:right w:val="none" w:sz="0" w:space="0" w:color="auto"/>
      </w:divBdr>
    </w:div>
    <w:div w:id="1973172138">
      <w:bodyDiv w:val="1"/>
      <w:marLeft w:val="0"/>
      <w:marRight w:val="0"/>
      <w:marTop w:val="0"/>
      <w:marBottom w:val="0"/>
      <w:divBdr>
        <w:top w:val="none" w:sz="0" w:space="0" w:color="auto"/>
        <w:left w:val="none" w:sz="0" w:space="0" w:color="auto"/>
        <w:bottom w:val="none" w:sz="0" w:space="0" w:color="auto"/>
        <w:right w:val="none" w:sz="0" w:space="0" w:color="auto"/>
      </w:divBdr>
    </w:div>
    <w:div w:id="1976831021">
      <w:bodyDiv w:val="1"/>
      <w:marLeft w:val="0"/>
      <w:marRight w:val="0"/>
      <w:marTop w:val="0"/>
      <w:marBottom w:val="0"/>
      <w:divBdr>
        <w:top w:val="none" w:sz="0" w:space="0" w:color="auto"/>
        <w:left w:val="none" w:sz="0" w:space="0" w:color="auto"/>
        <w:bottom w:val="none" w:sz="0" w:space="0" w:color="auto"/>
        <w:right w:val="none" w:sz="0" w:space="0" w:color="auto"/>
      </w:divBdr>
    </w:div>
    <w:div w:id="1977711894">
      <w:bodyDiv w:val="1"/>
      <w:marLeft w:val="0"/>
      <w:marRight w:val="0"/>
      <w:marTop w:val="0"/>
      <w:marBottom w:val="0"/>
      <w:divBdr>
        <w:top w:val="none" w:sz="0" w:space="0" w:color="auto"/>
        <w:left w:val="none" w:sz="0" w:space="0" w:color="auto"/>
        <w:bottom w:val="none" w:sz="0" w:space="0" w:color="auto"/>
        <w:right w:val="none" w:sz="0" w:space="0" w:color="auto"/>
      </w:divBdr>
    </w:div>
    <w:div w:id="1984193834">
      <w:bodyDiv w:val="1"/>
      <w:marLeft w:val="0"/>
      <w:marRight w:val="0"/>
      <w:marTop w:val="0"/>
      <w:marBottom w:val="0"/>
      <w:divBdr>
        <w:top w:val="none" w:sz="0" w:space="0" w:color="auto"/>
        <w:left w:val="none" w:sz="0" w:space="0" w:color="auto"/>
        <w:bottom w:val="none" w:sz="0" w:space="0" w:color="auto"/>
        <w:right w:val="none" w:sz="0" w:space="0" w:color="auto"/>
      </w:divBdr>
    </w:div>
    <w:div w:id="1984655199">
      <w:bodyDiv w:val="1"/>
      <w:marLeft w:val="0"/>
      <w:marRight w:val="0"/>
      <w:marTop w:val="0"/>
      <w:marBottom w:val="0"/>
      <w:divBdr>
        <w:top w:val="none" w:sz="0" w:space="0" w:color="auto"/>
        <w:left w:val="none" w:sz="0" w:space="0" w:color="auto"/>
        <w:bottom w:val="none" w:sz="0" w:space="0" w:color="auto"/>
        <w:right w:val="none" w:sz="0" w:space="0" w:color="auto"/>
      </w:divBdr>
    </w:div>
    <w:div w:id="1987708358">
      <w:bodyDiv w:val="1"/>
      <w:marLeft w:val="0"/>
      <w:marRight w:val="0"/>
      <w:marTop w:val="0"/>
      <w:marBottom w:val="0"/>
      <w:divBdr>
        <w:top w:val="none" w:sz="0" w:space="0" w:color="auto"/>
        <w:left w:val="none" w:sz="0" w:space="0" w:color="auto"/>
        <w:bottom w:val="none" w:sz="0" w:space="0" w:color="auto"/>
        <w:right w:val="none" w:sz="0" w:space="0" w:color="auto"/>
      </w:divBdr>
    </w:div>
    <w:div w:id="1989164168">
      <w:bodyDiv w:val="1"/>
      <w:marLeft w:val="0"/>
      <w:marRight w:val="0"/>
      <w:marTop w:val="0"/>
      <w:marBottom w:val="0"/>
      <w:divBdr>
        <w:top w:val="none" w:sz="0" w:space="0" w:color="auto"/>
        <w:left w:val="none" w:sz="0" w:space="0" w:color="auto"/>
        <w:bottom w:val="none" w:sz="0" w:space="0" w:color="auto"/>
        <w:right w:val="none" w:sz="0" w:space="0" w:color="auto"/>
      </w:divBdr>
    </w:div>
    <w:div w:id="1994066888">
      <w:bodyDiv w:val="1"/>
      <w:marLeft w:val="0"/>
      <w:marRight w:val="0"/>
      <w:marTop w:val="0"/>
      <w:marBottom w:val="0"/>
      <w:divBdr>
        <w:top w:val="none" w:sz="0" w:space="0" w:color="auto"/>
        <w:left w:val="none" w:sz="0" w:space="0" w:color="auto"/>
        <w:bottom w:val="none" w:sz="0" w:space="0" w:color="auto"/>
        <w:right w:val="none" w:sz="0" w:space="0" w:color="auto"/>
      </w:divBdr>
    </w:div>
    <w:div w:id="1997689038">
      <w:bodyDiv w:val="1"/>
      <w:marLeft w:val="0"/>
      <w:marRight w:val="0"/>
      <w:marTop w:val="0"/>
      <w:marBottom w:val="0"/>
      <w:divBdr>
        <w:top w:val="none" w:sz="0" w:space="0" w:color="auto"/>
        <w:left w:val="none" w:sz="0" w:space="0" w:color="auto"/>
        <w:bottom w:val="none" w:sz="0" w:space="0" w:color="auto"/>
        <w:right w:val="none" w:sz="0" w:space="0" w:color="auto"/>
      </w:divBdr>
    </w:div>
    <w:div w:id="1997878644">
      <w:bodyDiv w:val="1"/>
      <w:marLeft w:val="0"/>
      <w:marRight w:val="0"/>
      <w:marTop w:val="0"/>
      <w:marBottom w:val="0"/>
      <w:divBdr>
        <w:top w:val="none" w:sz="0" w:space="0" w:color="auto"/>
        <w:left w:val="none" w:sz="0" w:space="0" w:color="auto"/>
        <w:bottom w:val="none" w:sz="0" w:space="0" w:color="auto"/>
        <w:right w:val="none" w:sz="0" w:space="0" w:color="auto"/>
      </w:divBdr>
    </w:div>
    <w:div w:id="1998805080">
      <w:bodyDiv w:val="1"/>
      <w:marLeft w:val="0"/>
      <w:marRight w:val="0"/>
      <w:marTop w:val="0"/>
      <w:marBottom w:val="0"/>
      <w:divBdr>
        <w:top w:val="none" w:sz="0" w:space="0" w:color="auto"/>
        <w:left w:val="none" w:sz="0" w:space="0" w:color="auto"/>
        <w:bottom w:val="none" w:sz="0" w:space="0" w:color="auto"/>
        <w:right w:val="none" w:sz="0" w:space="0" w:color="auto"/>
      </w:divBdr>
    </w:div>
    <w:div w:id="1998917295">
      <w:bodyDiv w:val="1"/>
      <w:marLeft w:val="0"/>
      <w:marRight w:val="0"/>
      <w:marTop w:val="0"/>
      <w:marBottom w:val="0"/>
      <w:divBdr>
        <w:top w:val="none" w:sz="0" w:space="0" w:color="auto"/>
        <w:left w:val="none" w:sz="0" w:space="0" w:color="auto"/>
        <w:bottom w:val="none" w:sz="0" w:space="0" w:color="auto"/>
        <w:right w:val="none" w:sz="0" w:space="0" w:color="auto"/>
      </w:divBdr>
    </w:div>
    <w:div w:id="2000766725">
      <w:bodyDiv w:val="1"/>
      <w:marLeft w:val="0"/>
      <w:marRight w:val="0"/>
      <w:marTop w:val="0"/>
      <w:marBottom w:val="0"/>
      <w:divBdr>
        <w:top w:val="none" w:sz="0" w:space="0" w:color="auto"/>
        <w:left w:val="none" w:sz="0" w:space="0" w:color="auto"/>
        <w:bottom w:val="none" w:sz="0" w:space="0" w:color="auto"/>
        <w:right w:val="none" w:sz="0" w:space="0" w:color="auto"/>
      </w:divBdr>
    </w:div>
    <w:div w:id="2002587087">
      <w:bodyDiv w:val="1"/>
      <w:marLeft w:val="0"/>
      <w:marRight w:val="0"/>
      <w:marTop w:val="0"/>
      <w:marBottom w:val="0"/>
      <w:divBdr>
        <w:top w:val="none" w:sz="0" w:space="0" w:color="auto"/>
        <w:left w:val="none" w:sz="0" w:space="0" w:color="auto"/>
        <w:bottom w:val="none" w:sz="0" w:space="0" w:color="auto"/>
        <w:right w:val="none" w:sz="0" w:space="0" w:color="auto"/>
      </w:divBdr>
    </w:div>
    <w:div w:id="2007399560">
      <w:bodyDiv w:val="1"/>
      <w:marLeft w:val="0"/>
      <w:marRight w:val="0"/>
      <w:marTop w:val="0"/>
      <w:marBottom w:val="0"/>
      <w:divBdr>
        <w:top w:val="none" w:sz="0" w:space="0" w:color="auto"/>
        <w:left w:val="none" w:sz="0" w:space="0" w:color="auto"/>
        <w:bottom w:val="none" w:sz="0" w:space="0" w:color="auto"/>
        <w:right w:val="none" w:sz="0" w:space="0" w:color="auto"/>
      </w:divBdr>
    </w:div>
    <w:div w:id="2008167878">
      <w:bodyDiv w:val="1"/>
      <w:marLeft w:val="0"/>
      <w:marRight w:val="0"/>
      <w:marTop w:val="0"/>
      <w:marBottom w:val="0"/>
      <w:divBdr>
        <w:top w:val="none" w:sz="0" w:space="0" w:color="auto"/>
        <w:left w:val="none" w:sz="0" w:space="0" w:color="auto"/>
        <w:bottom w:val="none" w:sz="0" w:space="0" w:color="auto"/>
        <w:right w:val="none" w:sz="0" w:space="0" w:color="auto"/>
      </w:divBdr>
    </w:div>
    <w:div w:id="2009870627">
      <w:bodyDiv w:val="1"/>
      <w:marLeft w:val="0"/>
      <w:marRight w:val="0"/>
      <w:marTop w:val="0"/>
      <w:marBottom w:val="0"/>
      <w:divBdr>
        <w:top w:val="none" w:sz="0" w:space="0" w:color="auto"/>
        <w:left w:val="none" w:sz="0" w:space="0" w:color="auto"/>
        <w:bottom w:val="none" w:sz="0" w:space="0" w:color="auto"/>
        <w:right w:val="none" w:sz="0" w:space="0" w:color="auto"/>
      </w:divBdr>
    </w:div>
    <w:div w:id="2011713504">
      <w:bodyDiv w:val="1"/>
      <w:marLeft w:val="0"/>
      <w:marRight w:val="0"/>
      <w:marTop w:val="0"/>
      <w:marBottom w:val="0"/>
      <w:divBdr>
        <w:top w:val="none" w:sz="0" w:space="0" w:color="auto"/>
        <w:left w:val="none" w:sz="0" w:space="0" w:color="auto"/>
        <w:bottom w:val="none" w:sz="0" w:space="0" w:color="auto"/>
        <w:right w:val="none" w:sz="0" w:space="0" w:color="auto"/>
      </w:divBdr>
    </w:div>
    <w:div w:id="2018313226">
      <w:bodyDiv w:val="1"/>
      <w:marLeft w:val="0"/>
      <w:marRight w:val="0"/>
      <w:marTop w:val="0"/>
      <w:marBottom w:val="0"/>
      <w:divBdr>
        <w:top w:val="none" w:sz="0" w:space="0" w:color="auto"/>
        <w:left w:val="none" w:sz="0" w:space="0" w:color="auto"/>
        <w:bottom w:val="none" w:sz="0" w:space="0" w:color="auto"/>
        <w:right w:val="none" w:sz="0" w:space="0" w:color="auto"/>
      </w:divBdr>
    </w:div>
    <w:div w:id="2020161185">
      <w:bodyDiv w:val="1"/>
      <w:marLeft w:val="0"/>
      <w:marRight w:val="0"/>
      <w:marTop w:val="0"/>
      <w:marBottom w:val="0"/>
      <w:divBdr>
        <w:top w:val="none" w:sz="0" w:space="0" w:color="auto"/>
        <w:left w:val="none" w:sz="0" w:space="0" w:color="auto"/>
        <w:bottom w:val="none" w:sz="0" w:space="0" w:color="auto"/>
        <w:right w:val="none" w:sz="0" w:space="0" w:color="auto"/>
      </w:divBdr>
    </w:div>
    <w:div w:id="2023819934">
      <w:bodyDiv w:val="1"/>
      <w:marLeft w:val="0"/>
      <w:marRight w:val="0"/>
      <w:marTop w:val="0"/>
      <w:marBottom w:val="0"/>
      <w:divBdr>
        <w:top w:val="none" w:sz="0" w:space="0" w:color="auto"/>
        <w:left w:val="none" w:sz="0" w:space="0" w:color="auto"/>
        <w:bottom w:val="none" w:sz="0" w:space="0" w:color="auto"/>
        <w:right w:val="none" w:sz="0" w:space="0" w:color="auto"/>
      </w:divBdr>
    </w:div>
    <w:div w:id="2024741100">
      <w:bodyDiv w:val="1"/>
      <w:marLeft w:val="0"/>
      <w:marRight w:val="0"/>
      <w:marTop w:val="0"/>
      <w:marBottom w:val="0"/>
      <w:divBdr>
        <w:top w:val="none" w:sz="0" w:space="0" w:color="auto"/>
        <w:left w:val="none" w:sz="0" w:space="0" w:color="auto"/>
        <w:bottom w:val="none" w:sz="0" w:space="0" w:color="auto"/>
        <w:right w:val="none" w:sz="0" w:space="0" w:color="auto"/>
      </w:divBdr>
    </w:div>
    <w:div w:id="2028093939">
      <w:bodyDiv w:val="1"/>
      <w:marLeft w:val="0"/>
      <w:marRight w:val="0"/>
      <w:marTop w:val="0"/>
      <w:marBottom w:val="0"/>
      <w:divBdr>
        <w:top w:val="none" w:sz="0" w:space="0" w:color="auto"/>
        <w:left w:val="none" w:sz="0" w:space="0" w:color="auto"/>
        <w:bottom w:val="none" w:sz="0" w:space="0" w:color="auto"/>
        <w:right w:val="none" w:sz="0" w:space="0" w:color="auto"/>
      </w:divBdr>
    </w:div>
    <w:div w:id="2028751859">
      <w:bodyDiv w:val="1"/>
      <w:marLeft w:val="0"/>
      <w:marRight w:val="0"/>
      <w:marTop w:val="0"/>
      <w:marBottom w:val="0"/>
      <w:divBdr>
        <w:top w:val="none" w:sz="0" w:space="0" w:color="auto"/>
        <w:left w:val="none" w:sz="0" w:space="0" w:color="auto"/>
        <w:bottom w:val="none" w:sz="0" w:space="0" w:color="auto"/>
        <w:right w:val="none" w:sz="0" w:space="0" w:color="auto"/>
      </w:divBdr>
    </w:div>
    <w:div w:id="2029675941">
      <w:bodyDiv w:val="1"/>
      <w:marLeft w:val="0"/>
      <w:marRight w:val="0"/>
      <w:marTop w:val="0"/>
      <w:marBottom w:val="0"/>
      <w:divBdr>
        <w:top w:val="none" w:sz="0" w:space="0" w:color="auto"/>
        <w:left w:val="none" w:sz="0" w:space="0" w:color="auto"/>
        <w:bottom w:val="none" w:sz="0" w:space="0" w:color="auto"/>
        <w:right w:val="none" w:sz="0" w:space="0" w:color="auto"/>
      </w:divBdr>
    </w:div>
    <w:div w:id="2031566732">
      <w:bodyDiv w:val="1"/>
      <w:marLeft w:val="0"/>
      <w:marRight w:val="0"/>
      <w:marTop w:val="0"/>
      <w:marBottom w:val="0"/>
      <w:divBdr>
        <w:top w:val="none" w:sz="0" w:space="0" w:color="auto"/>
        <w:left w:val="none" w:sz="0" w:space="0" w:color="auto"/>
        <w:bottom w:val="none" w:sz="0" w:space="0" w:color="auto"/>
        <w:right w:val="none" w:sz="0" w:space="0" w:color="auto"/>
      </w:divBdr>
    </w:div>
    <w:div w:id="2031838009">
      <w:bodyDiv w:val="1"/>
      <w:marLeft w:val="0"/>
      <w:marRight w:val="0"/>
      <w:marTop w:val="0"/>
      <w:marBottom w:val="0"/>
      <w:divBdr>
        <w:top w:val="none" w:sz="0" w:space="0" w:color="auto"/>
        <w:left w:val="none" w:sz="0" w:space="0" w:color="auto"/>
        <w:bottom w:val="none" w:sz="0" w:space="0" w:color="auto"/>
        <w:right w:val="none" w:sz="0" w:space="0" w:color="auto"/>
      </w:divBdr>
    </w:div>
    <w:div w:id="2033265098">
      <w:bodyDiv w:val="1"/>
      <w:marLeft w:val="0"/>
      <w:marRight w:val="0"/>
      <w:marTop w:val="0"/>
      <w:marBottom w:val="0"/>
      <w:divBdr>
        <w:top w:val="none" w:sz="0" w:space="0" w:color="auto"/>
        <w:left w:val="none" w:sz="0" w:space="0" w:color="auto"/>
        <w:bottom w:val="none" w:sz="0" w:space="0" w:color="auto"/>
        <w:right w:val="none" w:sz="0" w:space="0" w:color="auto"/>
      </w:divBdr>
    </w:div>
    <w:div w:id="2036228613">
      <w:bodyDiv w:val="1"/>
      <w:marLeft w:val="0"/>
      <w:marRight w:val="0"/>
      <w:marTop w:val="0"/>
      <w:marBottom w:val="0"/>
      <w:divBdr>
        <w:top w:val="none" w:sz="0" w:space="0" w:color="auto"/>
        <w:left w:val="none" w:sz="0" w:space="0" w:color="auto"/>
        <w:bottom w:val="none" w:sz="0" w:space="0" w:color="auto"/>
        <w:right w:val="none" w:sz="0" w:space="0" w:color="auto"/>
      </w:divBdr>
    </w:div>
    <w:div w:id="2038198116">
      <w:bodyDiv w:val="1"/>
      <w:marLeft w:val="0"/>
      <w:marRight w:val="0"/>
      <w:marTop w:val="0"/>
      <w:marBottom w:val="0"/>
      <w:divBdr>
        <w:top w:val="none" w:sz="0" w:space="0" w:color="auto"/>
        <w:left w:val="none" w:sz="0" w:space="0" w:color="auto"/>
        <w:bottom w:val="none" w:sz="0" w:space="0" w:color="auto"/>
        <w:right w:val="none" w:sz="0" w:space="0" w:color="auto"/>
      </w:divBdr>
    </w:div>
    <w:div w:id="2038697603">
      <w:bodyDiv w:val="1"/>
      <w:marLeft w:val="0"/>
      <w:marRight w:val="0"/>
      <w:marTop w:val="0"/>
      <w:marBottom w:val="0"/>
      <w:divBdr>
        <w:top w:val="none" w:sz="0" w:space="0" w:color="auto"/>
        <w:left w:val="none" w:sz="0" w:space="0" w:color="auto"/>
        <w:bottom w:val="none" w:sz="0" w:space="0" w:color="auto"/>
        <w:right w:val="none" w:sz="0" w:space="0" w:color="auto"/>
      </w:divBdr>
    </w:div>
    <w:div w:id="2041078331">
      <w:bodyDiv w:val="1"/>
      <w:marLeft w:val="0"/>
      <w:marRight w:val="0"/>
      <w:marTop w:val="0"/>
      <w:marBottom w:val="0"/>
      <w:divBdr>
        <w:top w:val="none" w:sz="0" w:space="0" w:color="auto"/>
        <w:left w:val="none" w:sz="0" w:space="0" w:color="auto"/>
        <w:bottom w:val="none" w:sz="0" w:space="0" w:color="auto"/>
        <w:right w:val="none" w:sz="0" w:space="0" w:color="auto"/>
      </w:divBdr>
    </w:div>
    <w:div w:id="2042777456">
      <w:bodyDiv w:val="1"/>
      <w:marLeft w:val="0"/>
      <w:marRight w:val="0"/>
      <w:marTop w:val="0"/>
      <w:marBottom w:val="0"/>
      <w:divBdr>
        <w:top w:val="none" w:sz="0" w:space="0" w:color="auto"/>
        <w:left w:val="none" w:sz="0" w:space="0" w:color="auto"/>
        <w:bottom w:val="none" w:sz="0" w:space="0" w:color="auto"/>
        <w:right w:val="none" w:sz="0" w:space="0" w:color="auto"/>
      </w:divBdr>
    </w:div>
    <w:div w:id="2043240918">
      <w:bodyDiv w:val="1"/>
      <w:marLeft w:val="0"/>
      <w:marRight w:val="0"/>
      <w:marTop w:val="0"/>
      <w:marBottom w:val="0"/>
      <w:divBdr>
        <w:top w:val="none" w:sz="0" w:space="0" w:color="auto"/>
        <w:left w:val="none" w:sz="0" w:space="0" w:color="auto"/>
        <w:bottom w:val="none" w:sz="0" w:space="0" w:color="auto"/>
        <w:right w:val="none" w:sz="0" w:space="0" w:color="auto"/>
      </w:divBdr>
    </w:div>
    <w:div w:id="2045985928">
      <w:bodyDiv w:val="1"/>
      <w:marLeft w:val="0"/>
      <w:marRight w:val="0"/>
      <w:marTop w:val="0"/>
      <w:marBottom w:val="0"/>
      <w:divBdr>
        <w:top w:val="none" w:sz="0" w:space="0" w:color="auto"/>
        <w:left w:val="none" w:sz="0" w:space="0" w:color="auto"/>
        <w:bottom w:val="none" w:sz="0" w:space="0" w:color="auto"/>
        <w:right w:val="none" w:sz="0" w:space="0" w:color="auto"/>
      </w:divBdr>
    </w:div>
    <w:div w:id="2046782388">
      <w:bodyDiv w:val="1"/>
      <w:marLeft w:val="0"/>
      <w:marRight w:val="0"/>
      <w:marTop w:val="0"/>
      <w:marBottom w:val="0"/>
      <w:divBdr>
        <w:top w:val="none" w:sz="0" w:space="0" w:color="auto"/>
        <w:left w:val="none" w:sz="0" w:space="0" w:color="auto"/>
        <w:bottom w:val="none" w:sz="0" w:space="0" w:color="auto"/>
        <w:right w:val="none" w:sz="0" w:space="0" w:color="auto"/>
      </w:divBdr>
    </w:div>
    <w:div w:id="2046833536">
      <w:bodyDiv w:val="1"/>
      <w:marLeft w:val="0"/>
      <w:marRight w:val="0"/>
      <w:marTop w:val="0"/>
      <w:marBottom w:val="0"/>
      <w:divBdr>
        <w:top w:val="none" w:sz="0" w:space="0" w:color="auto"/>
        <w:left w:val="none" w:sz="0" w:space="0" w:color="auto"/>
        <w:bottom w:val="none" w:sz="0" w:space="0" w:color="auto"/>
        <w:right w:val="none" w:sz="0" w:space="0" w:color="auto"/>
      </w:divBdr>
    </w:div>
    <w:div w:id="2049642560">
      <w:bodyDiv w:val="1"/>
      <w:marLeft w:val="0"/>
      <w:marRight w:val="0"/>
      <w:marTop w:val="0"/>
      <w:marBottom w:val="0"/>
      <w:divBdr>
        <w:top w:val="none" w:sz="0" w:space="0" w:color="auto"/>
        <w:left w:val="none" w:sz="0" w:space="0" w:color="auto"/>
        <w:bottom w:val="none" w:sz="0" w:space="0" w:color="auto"/>
        <w:right w:val="none" w:sz="0" w:space="0" w:color="auto"/>
      </w:divBdr>
    </w:div>
    <w:div w:id="2050294839">
      <w:bodyDiv w:val="1"/>
      <w:marLeft w:val="0"/>
      <w:marRight w:val="0"/>
      <w:marTop w:val="0"/>
      <w:marBottom w:val="0"/>
      <w:divBdr>
        <w:top w:val="none" w:sz="0" w:space="0" w:color="auto"/>
        <w:left w:val="none" w:sz="0" w:space="0" w:color="auto"/>
        <w:bottom w:val="none" w:sz="0" w:space="0" w:color="auto"/>
        <w:right w:val="none" w:sz="0" w:space="0" w:color="auto"/>
      </w:divBdr>
    </w:div>
    <w:div w:id="2050914788">
      <w:bodyDiv w:val="1"/>
      <w:marLeft w:val="0"/>
      <w:marRight w:val="0"/>
      <w:marTop w:val="0"/>
      <w:marBottom w:val="0"/>
      <w:divBdr>
        <w:top w:val="none" w:sz="0" w:space="0" w:color="auto"/>
        <w:left w:val="none" w:sz="0" w:space="0" w:color="auto"/>
        <w:bottom w:val="none" w:sz="0" w:space="0" w:color="auto"/>
        <w:right w:val="none" w:sz="0" w:space="0" w:color="auto"/>
      </w:divBdr>
    </w:div>
    <w:div w:id="2052876052">
      <w:bodyDiv w:val="1"/>
      <w:marLeft w:val="0"/>
      <w:marRight w:val="0"/>
      <w:marTop w:val="0"/>
      <w:marBottom w:val="0"/>
      <w:divBdr>
        <w:top w:val="none" w:sz="0" w:space="0" w:color="auto"/>
        <w:left w:val="none" w:sz="0" w:space="0" w:color="auto"/>
        <w:bottom w:val="none" w:sz="0" w:space="0" w:color="auto"/>
        <w:right w:val="none" w:sz="0" w:space="0" w:color="auto"/>
      </w:divBdr>
    </w:div>
    <w:div w:id="2054841761">
      <w:bodyDiv w:val="1"/>
      <w:marLeft w:val="0"/>
      <w:marRight w:val="0"/>
      <w:marTop w:val="0"/>
      <w:marBottom w:val="0"/>
      <w:divBdr>
        <w:top w:val="none" w:sz="0" w:space="0" w:color="auto"/>
        <w:left w:val="none" w:sz="0" w:space="0" w:color="auto"/>
        <w:bottom w:val="none" w:sz="0" w:space="0" w:color="auto"/>
        <w:right w:val="none" w:sz="0" w:space="0" w:color="auto"/>
      </w:divBdr>
    </w:div>
    <w:div w:id="2054961947">
      <w:bodyDiv w:val="1"/>
      <w:marLeft w:val="0"/>
      <w:marRight w:val="0"/>
      <w:marTop w:val="0"/>
      <w:marBottom w:val="0"/>
      <w:divBdr>
        <w:top w:val="none" w:sz="0" w:space="0" w:color="auto"/>
        <w:left w:val="none" w:sz="0" w:space="0" w:color="auto"/>
        <w:bottom w:val="none" w:sz="0" w:space="0" w:color="auto"/>
        <w:right w:val="none" w:sz="0" w:space="0" w:color="auto"/>
      </w:divBdr>
    </w:div>
    <w:div w:id="2057659218">
      <w:bodyDiv w:val="1"/>
      <w:marLeft w:val="0"/>
      <w:marRight w:val="0"/>
      <w:marTop w:val="0"/>
      <w:marBottom w:val="0"/>
      <w:divBdr>
        <w:top w:val="none" w:sz="0" w:space="0" w:color="auto"/>
        <w:left w:val="none" w:sz="0" w:space="0" w:color="auto"/>
        <w:bottom w:val="none" w:sz="0" w:space="0" w:color="auto"/>
        <w:right w:val="none" w:sz="0" w:space="0" w:color="auto"/>
      </w:divBdr>
    </w:div>
    <w:div w:id="2057968456">
      <w:bodyDiv w:val="1"/>
      <w:marLeft w:val="0"/>
      <w:marRight w:val="0"/>
      <w:marTop w:val="0"/>
      <w:marBottom w:val="0"/>
      <w:divBdr>
        <w:top w:val="none" w:sz="0" w:space="0" w:color="auto"/>
        <w:left w:val="none" w:sz="0" w:space="0" w:color="auto"/>
        <w:bottom w:val="none" w:sz="0" w:space="0" w:color="auto"/>
        <w:right w:val="none" w:sz="0" w:space="0" w:color="auto"/>
      </w:divBdr>
    </w:div>
    <w:div w:id="2059428940">
      <w:bodyDiv w:val="1"/>
      <w:marLeft w:val="0"/>
      <w:marRight w:val="0"/>
      <w:marTop w:val="0"/>
      <w:marBottom w:val="0"/>
      <w:divBdr>
        <w:top w:val="none" w:sz="0" w:space="0" w:color="auto"/>
        <w:left w:val="none" w:sz="0" w:space="0" w:color="auto"/>
        <w:bottom w:val="none" w:sz="0" w:space="0" w:color="auto"/>
        <w:right w:val="none" w:sz="0" w:space="0" w:color="auto"/>
      </w:divBdr>
    </w:div>
    <w:div w:id="2063404630">
      <w:bodyDiv w:val="1"/>
      <w:marLeft w:val="0"/>
      <w:marRight w:val="0"/>
      <w:marTop w:val="0"/>
      <w:marBottom w:val="0"/>
      <w:divBdr>
        <w:top w:val="none" w:sz="0" w:space="0" w:color="auto"/>
        <w:left w:val="none" w:sz="0" w:space="0" w:color="auto"/>
        <w:bottom w:val="none" w:sz="0" w:space="0" w:color="auto"/>
        <w:right w:val="none" w:sz="0" w:space="0" w:color="auto"/>
      </w:divBdr>
    </w:div>
    <w:div w:id="2066025264">
      <w:bodyDiv w:val="1"/>
      <w:marLeft w:val="0"/>
      <w:marRight w:val="0"/>
      <w:marTop w:val="0"/>
      <w:marBottom w:val="0"/>
      <w:divBdr>
        <w:top w:val="none" w:sz="0" w:space="0" w:color="auto"/>
        <w:left w:val="none" w:sz="0" w:space="0" w:color="auto"/>
        <w:bottom w:val="none" w:sz="0" w:space="0" w:color="auto"/>
        <w:right w:val="none" w:sz="0" w:space="0" w:color="auto"/>
      </w:divBdr>
    </w:div>
    <w:div w:id="2066638764">
      <w:bodyDiv w:val="1"/>
      <w:marLeft w:val="0"/>
      <w:marRight w:val="0"/>
      <w:marTop w:val="0"/>
      <w:marBottom w:val="0"/>
      <w:divBdr>
        <w:top w:val="none" w:sz="0" w:space="0" w:color="auto"/>
        <w:left w:val="none" w:sz="0" w:space="0" w:color="auto"/>
        <w:bottom w:val="none" w:sz="0" w:space="0" w:color="auto"/>
        <w:right w:val="none" w:sz="0" w:space="0" w:color="auto"/>
      </w:divBdr>
    </w:div>
    <w:div w:id="2067754313">
      <w:bodyDiv w:val="1"/>
      <w:marLeft w:val="0"/>
      <w:marRight w:val="0"/>
      <w:marTop w:val="0"/>
      <w:marBottom w:val="0"/>
      <w:divBdr>
        <w:top w:val="none" w:sz="0" w:space="0" w:color="auto"/>
        <w:left w:val="none" w:sz="0" w:space="0" w:color="auto"/>
        <w:bottom w:val="none" w:sz="0" w:space="0" w:color="auto"/>
        <w:right w:val="none" w:sz="0" w:space="0" w:color="auto"/>
      </w:divBdr>
    </w:div>
    <w:div w:id="2069256272">
      <w:bodyDiv w:val="1"/>
      <w:marLeft w:val="0"/>
      <w:marRight w:val="0"/>
      <w:marTop w:val="0"/>
      <w:marBottom w:val="0"/>
      <w:divBdr>
        <w:top w:val="none" w:sz="0" w:space="0" w:color="auto"/>
        <w:left w:val="none" w:sz="0" w:space="0" w:color="auto"/>
        <w:bottom w:val="none" w:sz="0" w:space="0" w:color="auto"/>
        <w:right w:val="none" w:sz="0" w:space="0" w:color="auto"/>
      </w:divBdr>
    </w:div>
    <w:div w:id="2070491245">
      <w:bodyDiv w:val="1"/>
      <w:marLeft w:val="0"/>
      <w:marRight w:val="0"/>
      <w:marTop w:val="0"/>
      <w:marBottom w:val="0"/>
      <w:divBdr>
        <w:top w:val="none" w:sz="0" w:space="0" w:color="auto"/>
        <w:left w:val="none" w:sz="0" w:space="0" w:color="auto"/>
        <w:bottom w:val="none" w:sz="0" w:space="0" w:color="auto"/>
        <w:right w:val="none" w:sz="0" w:space="0" w:color="auto"/>
      </w:divBdr>
    </w:div>
    <w:div w:id="2073262660">
      <w:bodyDiv w:val="1"/>
      <w:marLeft w:val="0"/>
      <w:marRight w:val="0"/>
      <w:marTop w:val="0"/>
      <w:marBottom w:val="0"/>
      <w:divBdr>
        <w:top w:val="none" w:sz="0" w:space="0" w:color="auto"/>
        <w:left w:val="none" w:sz="0" w:space="0" w:color="auto"/>
        <w:bottom w:val="none" w:sz="0" w:space="0" w:color="auto"/>
        <w:right w:val="none" w:sz="0" w:space="0" w:color="auto"/>
      </w:divBdr>
    </w:div>
    <w:div w:id="2075733536">
      <w:bodyDiv w:val="1"/>
      <w:marLeft w:val="0"/>
      <w:marRight w:val="0"/>
      <w:marTop w:val="0"/>
      <w:marBottom w:val="0"/>
      <w:divBdr>
        <w:top w:val="none" w:sz="0" w:space="0" w:color="auto"/>
        <w:left w:val="none" w:sz="0" w:space="0" w:color="auto"/>
        <w:bottom w:val="none" w:sz="0" w:space="0" w:color="auto"/>
        <w:right w:val="none" w:sz="0" w:space="0" w:color="auto"/>
      </w:divBdr>
    </w:div>
    <w:div w:id="2077971189">
      <w:bodyDiv w:val="1"/>
      <w:marLeft w:val="0"/>
      <w:marRight w:val="0"/>
      <w:marTop w:val="0"/>
      <w:marBottom w:val="0"/>
      <w:divBdr>
        <w:top w:val="none" w:sz="0" w:space="0" w:color="auto"/>
        <w:left w:val="none" w:sz="0" w:space="0" w:color="auto"/>
        <w:bottom w:val="none" w:sz="0" w:space="0" w:color="auto"/>
        <w:right w:val="none" w:sz="0" w:space="0" w:color="auto"/>
      </w:divBdr>
    </w:div>
    <w:div w:id="2078356519">
      <w:bodyDiv w:val="1"/>
      <w:marLeft w:val="0"/>
      <w:marRight w:val="0"/>
      <w:marTop w:val="0"/>
      <w:marBottom w:val="0"/>
      <w:divBdr>
        <w:top w:val="none" w:sz="0" w:space="0" w:color="auto"/>
        <w:left w:val="none" w:sz="0" w:space="0" w:color="auto"/>
        <w:bottom w:val="none" w:sz="0" w:space="0" w:color="auto"/>
        <w:right w:val="none" w:sz="0" w:space="0" w:color="auto"/>
      </w:divBdr>
    </w:div>
    <w:div w:id="2081438833">
      <w:bodyDiv w:val="1"/>
      <w:marLeft w:val="0"/>
      <w:marRight w:val="0"/>
      <w:marTop w:val="0"/>
      <w:marBottom w:val="0"/>
      <w:divBdr>
        <w:top w:val="none" w:sz="0" w:space="0" w:color="auto"/>
        <w:left w:val="none" w:sz="0" w:space="0" w:color="auto"/>
        <w:bottom w:val="none" w:sz="0" w:space="0" w:color="auto"/>
        <w:right w:val="none" w:sz="0" w:space="0" w:color="auto"/>
      </w:divBdr>
    </w:div>
    <w:div w:id="2083288847">
      <w:bodyDiv w:val="1"/>
      <w:marLeft w:val="0"/>
      <w:marRight w:val="0"/>
      <w:marTop w:val="0"/>
      <w:marBottom w:val="0"/>
      <w:divBdr>
        <w:top w:val="none" w:sz="0" w:space="0" w:color="auto"/>
        <w:left w:val="none" w:sz="0" w:space="0" w:color="auto"/>
        <w:bottom w:val="none" w:sz="0" w:space="0" w:color="auto"/>
        <w:right w:val="none" w:sz="0" w:space="0" w:color="auto"/>
      </w:divBdr>
    </w:div>
    <w:div w:id="2083484569">
      <w:bodyDiv w:val="1"/>
      <w:marLeft w:val="0"/>
      <w:marRight w:val="0"/>
      <w:marTop w:val="0"/>
      <w:marBottom w:val="0"/>
      <w:divBdr>
        <w:top w:val="none" w:sz="0" w:space="0" w:color="auto"/>
        <w:left w:val="none" w:sz="0" w:space="0" w:color="auto"/>
        <w:bottom w:val="none" w:sz="0" w:space="0" w:color="auto"/>
        <w:right w:val="none" w:sz="0" w:space="0" w:color="auto"/>
      </w:divBdr>
    </w:div>
    <w:div w:id="2084254587">
      <w:bodyDiv w:val="1"/>
      <w:marLeft w:val="0"/>
      <w:marRight w:val="0"/>
      <w:marTop w:val="0"/>
      <w:marBottom w:val="0"/>
      <w:divBdr>
        <w:top w:val="none" w:sz="0" w:space="0" w:color="auto"/>
        <w:left w:val="none" w:sz="0" w:space="0" w:color="auto"/>
        <w:bottom w:val="none" w:sz="0" w:space="0" w:color="auto"/>
        <w:right w:val="none" w:sz="0" w:space="0" w:color="auto"/>
      </w:divBdr>
    </w:div>
    <w:div w:id="2084716362">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6108132">
      <w:bodyDiv w:val="1"/>
      <w:marLeft w:val="0"/>
      <w:marRight w:val="0"/>
      <w:marTop w:val="0"/>
      <w:marBottom w:val="0"/>
      <w:divBdr>
        <w:top w:val="none" w:sz="0" w:space="0" w:color="auto"/>
        <w:left w:val="none" w:sz="0" w:space="0" w:color="auto"/>
        <w:bottom w:val="none" w:sz="0" w:space="0" w:color="auto"/>
        <w:right w:val="none" w:sz="0" w:space="0" w:color="auto"/>
      </w:divBdr>
    </w:div>
    <w:div w:id="2086218360">
      <w:bodyDiv w:val="1"/>
      <w:marLeft w:val="0"/>
      <w:marRight w:val="0"/>
      <w:marTop w:val="0"/>
      <w:marBottom w:val="0"/>
      <w:divBdr>
        <w:top w:val="none" w:sz="0" w:space="0" w:color="auto"/>
        <w:left w:val="none" w:sz="0" w:space="0" w:color="auto"/>
        <w:bottom w:val="none" w:sz="0" w:space="0" w:color="auto"/>
        <w:right w:val="none" w:sz="0" w:space="0" w:color="auto"/>
      </w:divBdr>
    </w:div>
    <w:div w:id="2087216576">
      <w:bodyDiv w:val="1"/>
      <w:marLeft w:val="0"/>
      <w:marRight w:val="0"/>
      <w:marTop w:val="0"/>
      <w:marBottom w:val="0"/>
      <w:divBdr>
        <w:top w:val="none" w:sz="0" w:space="0" w:color="auto"/>
        <w:left w:val="none" w:sz="0" w:space="0" w:color="auto"/>
        <w:bottom w:val="none" w:sz="0" w:space="0" w:color="auto"/>
        <w:right w:val="none" w:sz="0" w:space="0" w:color="auto"/>
      </w:divBdr>
    </w:div>
    <w:div w:id="2092122468">
      <w:bodyDiv w:val="1"/>
      <w:marLeft w:val="0"/>
      <w:marRight w:val="0"/>
      <w:marTop w:val="0"/>
      <w:marBottom w:val="0"/>
      <w:divBdr>
        <w:top w:val="none" w:sz="0" w:space="0" w:color="auto"/>
        <w:left w:val="none" w:sz="0" w:space="0" w:color="auto"/>
        <w:bottom w:val="none" w:sz="0" w:space="0" w:color="auto"/>
        <w:right w:val="none" w:sz="0" w:space="0" w:color="auto"/>
      </w:divBdr>
    </w:div>
    <w:div w:id="2092385972">
      <w:bodyDiv w:val="1"/>
      <w:marLeft w:val="0"/>
      <w:marRight w:val="0"/>
      <w:marTop w:val="0"/>
      <w:marBottom w:val="0"/>
      <w:divBdr>
        <w:top w:val="none" w:sz="0" w:space="0" w:color="auto"/>
        <w:left w:val="none" w:sz="0" w:space="0" w:color="auto"/>
        <w:bottom w:val="none" w:sz="0" w:space="0" w:color="auto"/>
        <w:right w:val="none" w:sz="0" w:space="0" w:color="auto"/>
      </w:divBdr>
    </w:div>
    <w:div w:id="2093042121">
      <w:bodyDiv w:val="1"/>
      <w:marLeft w:val="0"/>
      <w:marRight w:val="0"/>
      <w:marTop w:val="0"/>
      <w:marBottom w:val="0"/>
      <w:divBdr>
        <w:top w:val="none" w:sz="0" w:space="0" w:color="auto"/>
        <w:left w:val="none" w:sz="0" w:space="0" w:color="auto"/>
        <w:bottom w:val="none" w:sz="0" w:space="0" w:color="auto"/>
        <w:right w:val="none" w:sz="0" w:space="0" w:color="auto"/>
      </w:divBdr>
    </w:div>
    <w:div w:id="2093769289">
      <w:bodyDiv w:val="1"/>
      <w:marLeft w:val="0"/>
      <w:marRight w:val="0"/>
      <w:marTop w:val="0"/>
      <w:marBottom w:val="0"/>
      <w:divBdr>
        <w:top w:val="none" w:sz="0" w:space="0" w:color="auto"/>
        <w:left w:val="none" w:sz="0" w:space="0" w:color="auto"/>
        <w:bottom w:val="none" w:sz="0" w:space="0" w:color="auto"/>
        <w:right w:val="none" w:sz="0" w:space="0" w:color="auto"/>
      </w:divBdr>
    </w:div>
    <w:div w:id="2095010138">
      <w:bodyDiv w:val="1"/>
      <w:marLeft w:val="0"/>
      <w:marRight w:val="0"/>
      <w:marTop w:val="0"/>
      <w:marBottom w:val="0"/>
      <w:divBdr>
        <w:top w:val="none" w:sz="0" w:space="0" w:color="auto"/>
        <w:left w:val="none" w:sz="0" w:space="0" w:color="auto"/>
        <w:bottom w:val="none" w:sz="0" w:space="0" w:color="auto"/>
        <w:right w:val="none" w:sz="0" w:space="0" w:color="auto"/>
      </w:divBdr>
    </w:div>
    <w:div w:id="2097239249">
      <w:bodyDiv w:val="1"/>
      <w:marLeft w:val="0"/>
      <w:marRight w:val="0"/>
      <w:marTop w:val="0"/>
      <w:marBottom w:val="0"/>
      <w:divBdr>
        <w:top w:val="none" w:sz="0" w:space="0" w:color="auto"/>
        <w:left w:val="none" w:sz="0" w:space="0" w:color="auto"/>
        <w:bottom w:val="none" w:sz="0" w:space="0" w:color="auto"/>
        <w:right w:val="none" w:sz="0" w:space="0" w:color="auto"/>
      </w:divBdr>
    </w:div>
    <w:div w:id="2097557780">
      <w:bodyDiv w:val="1"/>
      <w:marLeft w:val="0"/>
      <w:marRight w:val="0"/>
      <w:marTop w:val="0"/>
      <w:marBottom w:val="0"/>
      <w:divBdr>
        <w:top w:val="none" w:sz="0" w:space="0" w:color="auto"/>
        <w:left w:val="none" w:sz="0" w:space="0" w:color="auto"/>
        <w:bottom w:val="none" w:sz="0" w:space="0" w:color="auto"/>
        <w:right w:val="none" w:sz="0" w:space="0" w:color="auto"/>
      </w:divBdr>
    </w:div>
    <w:div w:id="2098017464">
      <w:bodyDiv w:val="1"/>
      <w:marLeft w:val="0"/>
      <w:marRight w:val="0"/>
      <w:marTop w:val="0"/>
      <w:marBottom w:val="0"/>
      <w:divBdr>
        <w:top w:val="none" w:sz="0" w:space="0" w:color="auto"/>
        <w:left w:val="none" w:sz="0" w:space="0" w:color="auto"/>
        <w:bottom w:val="none" w:sz="0" w:space="0" w:color="auto"/>
        <w:right w:val="none" w:sz="0" w:space="0" w:color="auto"/>
      </w:divBdr>
    </w:div>
    <w:div w:id="2100982175">
      <w:bodyDiv w:val="1"/>
      <w:marLeft w:val="0"/>
      <w:marRight w:val="0"/>
      <w:marTop w:val="0"/>
      <w:marBottom w:val="0"/>
      <w:divBdr>
        <w:top w:val="none" w:sz="0" w:space="0" w:color="auto"/>
        <w:left w:val="none" w:sz="0" w:space="0" w:color="auto"/>
        <w:bottom w:val="none" w:sz="0" w:space="0" w:color="auto"/>
        <w:right w:val="none" w:sz="0" w:space="0" w:color="auto"/>
      </w:divBdr>
    </w:div>
    <w:div w:id="2102993145">
      <w:bodyDiv w:val="1"/>
      <w:marLeft w:val="0"/>
      <w:marRight w:val="0"/>
      <w:marTop w:val="0"/>
      <w:marBottom w:val="0"/>
      <w:divBdr>
        <w:top w:val="none" w:sz="0" w:space="0" w:color="auto"/>
        <w:left w:val="none" w:sz="0" w:space="0" w:color="auto"/>
        <w:bottom w:val="none" w:sz="0" w:space="0" w:color="auto"/>
        <w:right w:val="none" w:sz="0" w:space="0" w:color="auto"/>
      </w:divBdr>
    </w:div>
    <w:div w:id="2103798742">
      <w:bodyDiv w:val="1"/>
      <w:marLeft w:val="0"/>
      <w:marRight w:val="0"/>
      <w:marTop w:val="0"/>
      <w:marBottom w:val="0"/>
      <w:divBdr>
        <w:top w:val="none" w:sz="0" w:space="0" w:color="auto"/>
        <w:left w:val="none" w:sz="0" w:space="0" w:color="auto"/>
        <w:bottom w:val="none" w:sz="0" w:space="0" w:color="auto"/>
        <w:right w:val="none" w:sz="0" w:space="0" w:color="auto"/>
      </w:divBdr>
    </w:div>
    <w:div w:id="2104379484">
      <w:bodyDiv w:val="1"/>
      <w:marLeft w:val="0"/>
      <w:marRight w:val="0"/>
      <w:marTop w:val="0"/>
      <w:marBottom w:val="0"/>
      <w:divBdr>
        <w:top w:val="none" w:sz="0" w:space="0" w:color="auto"/>
        <w:left w:val="none" w:sz="0" w:space="0" w:color="auto"/>
        <w:bottom w:val="none" w:sz="0" w:space="0" w:color="auto"/>
        <w:right w:val="none" w:sz="0" w:space="0" w:color="auto"/>
      </w:divBdr>
    </w:div>
    <w:div w:id="2107143940">
      <w:bodyDiv w:val="1"/>
      <w:marLeft w:val="0"/>
      <w:marRight w:val="0"/>
      <w:marTop w:val="0"/>
      <w:marBottom w:val="0"/>
      <w:divBdr>
        <w:top w:val="none" w:sz="0" w:space="0" w:color="auto"/>
        <w:left w:val="none" w:sz="0" w:space="0" w:color="auto"/>
        <w:bottom w:val="none" w:sz="0" w:space="0" w:color="auto"/>
        <w:right w:val="none" w:sz="0" w:space="0" w:color="auto"/>
      </w:divBdr>
    </w:div>
    <w:div w:id="2111047296">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5859374">
      <w:bodyDiv w:val="1"/>
      <w:marLeft w:val="0"/>
      <w:marRight w:val="0"/>
      <w:marTop w:val="0"/>
      <w:marBottom w:val="0"/>
      <w:divBdr>
        <w:top w:val="none" w:sz="0" w:space="0" w:color="auto"/>
        <w:left w:val="none" w:sz="0" w:space="0" w:color="auto"/>
        <w:bottom w:val="none" w:sz="0" w:space="0" w:color="auto"/>
        <w:right w:val="none" w:sz="0" w:space="0" w:color="auto"/>
      </w:divBdr>
    </w:div>
    <w:div w:id="2116635525">
      <w:bodyDiv w:val="1"/>
      <w:marLeft w:val="0"/>
      <w:marRight w:val="0"/>
      <w:marTop w:val="0"/>
      <w:marBottom w:val="0"/>
      <w:divBdr>
        <w:top w:val="none" w:sz="0" w:space="0" w:color="auto"/>
        <w:left w:val="none" w:sz="0" w:space="0" w:color="auto"/>
        <w:bottom w:val="none" w:sz="0" w:space="0" w:color="auto"/>
        <w:right w:val="none" w:sz="0" w:space="0" w:color="auto"/>
      </w:divBdr>
    </w:div>
    <w:div w:id="2121103077">
      <w:bodyDiv w:val="1"/>
      <w:marLeft w:val="0"/>
      <w:marRight w:val="0"/>
      <w:marTop w:val="0"/>
      <w:marBottom w:val="0"/>
      <w:divBdr>
        <w:top w:val="none" w:sz="0" w:space="0" w:color="auto"/>
        <w:left w:val="none" w:sz="0" w:space="0" w:color="auto"/>
        <w:bottom w:val="none" w:sz="0" w:space="0" w:color="auto"/>
        <w:right w:val="none" w:sz="0" w:space="0" w:color="auto"/>
      </w:divBdr>
    </w:div>
    <w:div w:id="2123070735">
      <w:bodyDiv w:val="1"/>
      <w:marLeft w:val="0"/>
      <w:marRight w:val="0"/>
      <w:marTop w:val="0"/>
      <w:marBottom w:val="0"/>
      <w:divBdr>
        <w:top w:val="none" w:sz="0" w:space="0" w:color="auto"/>
        <w:left w:val="none" w:sz="0" w:space="0" w:color="auto"/>
        <w:bottom w:val="none" w:sz="0" w:space="0" w:color="auto"/>
        <w:right w:val="none" w:sz="0" w:space="0" w:color="auto"/>
      </w:divBdr>
    </w:div>
    <w:div w:id="2123381709">
      <w:bodyDiv w:val="1"/>
      <w:marLeft w:val="0"/>
      <w:marRight w:val="0"/>
      <w:marTop w:val="0"/>
      <w:marBottom w:val="0"/>
      <w:divBdr>
        <w:top w:val="none" w:sz="0" w:space="0" w:color="auto"/>
        <w:left w:val="none" w:sz="0" w:space="0" w:color="auto"/>
        <w:bottom w:val="none" w:sz="0" w:space="0" w:color="auto"/>
        <w:right w:val="none" w:sz="0" w:space="0" w:color="auto"/>
      </w:divBdr>
    </w:div>
    <w:div w:id="2123568165">
      <w:bodyDiv w:val="1"/>
      <w:marLeft w:val="0"/>
      <w:marRight w:val="0"/>
      <w:marTop w:val="0"/>
      <w:marBottom w:val="0"/>
      <w:divBdr>
        <w:top w:val="none" w:sz="0" w:space="0" w:color="auto"/>
        <w:left w:val="none" w:sz="0" w:space="0" w:color="auto"/>
        <w:bottom w:val="none" w:sz="0" w:space="0" w:color="auto"/>
        <w:right w:val="none" w:sz="0" w:space="0" w:color="auto"/>
      </w:divBdr>
    </w:div>
    <w:div w:id="2125541283">
      <w:bodyDiv w:val="1"/>
      <w:marLeft w:val="0"/>
      <w:marRight w:val="0"/>
      <w:marTop w:val="0"/>
      <w:marBottom w:val="0"/>
      <w:divBdr>
        <w:top w:val="none" w:sz="0" w:space="0" w:color="auto"/>
        <w:left w:val="none" w:sz="0" w:space="0" w:color="auto"/>
        <w:bottom w:val="none" w:sz="0" w:space="0" w:color="auto"/>
        <w:right w:val="none" w:sz="0" w:space="0" w:color="auto"/>
      </w:divBdr>
    </w:div>
    <w:div w:id="2127191304">
      <w:bodyDiv w:val="1"/>
      <w:marLeft w:val="0"/>
      <w:marRight w:val="0"/>
      <w:marTop w:val="0"/>
      <w:marBottom w:val="0"/>
      <w:divBdr>
        <w:top w:val="none" w:sz="0" w:space="0" w:color="auto"/>
        <w:left w:val="none" w:sz="0" w:space="0" w:color="auto"/>
        <w:bottom w:val="none" w:sz="0" w:space="0" w:color="auto"/>
        <w:right w:val="none" w:sz="0" w:space="0" w:color="auto"/>
      </w:divBdr>
    </w:div>
    <w:div w:id="2127578218">
      <w:bodyDiv w:val="1"/>
      <w:marLeft w:val="0"/>
      <w:marRight w:val="0"/>
      <w:marTop w:val="0"/>
      <w:marBottom w:val="0"/>
      <w:divBdr>
        <w:top w:val="none" w:sz="0" w:space="0" w:color="auto"/>
        <w:left w:val="none" w:sz="0" w:space="0" w:color="auto"/>
        <w:bottom w:val="none" w:sz="0" w:space="0" w:color="auto"/>
        <w:right w:val="none" w:sz="0" w:space="0" w:color="auto"/>
      </w:divBdr>
    </w:div>
    <w:div w:id="2132236909">
      <w:bodyDiv w:val="1"/>
      <w:marLeft w:val="0"/>
      <w:marRight w:val="0"/>
      <w:marTop w:val="0"/>
      <w:marBottom w:val="0"/>
      <w:divBdr>
        <w:top w:val="none" w:sz="0" w:space="0" w:color="auto"/>
        <w:left w:val="none" w:sz="0" w:space="0" w:color="auto"/>
        <w:bottom w:val="none" w:sz="0" w:space="0" w:color="auto"/>
        <w:right w:val="none" w:sz="0" w:space="0" w:color="auto"/>
      </w:divBdr>
    </w:div>
    <w:div w:id="2140300320">
      <w:bodyDiv w:val="1"/>
      <w:marLeft w:val="0"/>
      <w:marRight w:val="0"/>
      <w:marTop w:val="0"/>
      <w:marBottom w:val="0"/>
      <w:divBdr>
        <w:top w:val="none" w:sz="0" w:space="0" w:color="auto"/>
        <w:left w:val="none" w:sz="0" w:space="0" w:color="auto"/>
        <w:bottom w:val="none" w:sz="0" w:space="0" w:color="auto"/>
        <w:right w:val="none" w:sz="0" w:space="0" w:color="auto"/>
      </w:divBdr>
    </w:div>
    <w:div w:id="2140949093">
      <w:bodyDiv w:val="1"/>
      <w:marLeft w:val="0"/>
      <w:marRight w:val="0"/>
      <w:marTop w:val="0"/>
      <w:marBottom w:val="0"/>
      <w:divBdr>
        <w:top w:val="none" w:sz="0" w:space="0" w:color="auto"/>
        <w:left w:val="none" w:sz="0" w:space="0" w:color="auto"/>
        <w:bottom w:val="none" w:sz="0" w:space="0" w:color="auto"/>
        <w:right w:val="none" w:sz="0" w:space="0" w:color="auto"/>
      </w:divBdr>
    </w:div>
    <w:div w:id="2141068823">
      <w:bodyDiv w:val="1"/>
      <w:marLeft w:val="0"/>
      <w:marRight w:val="0"/>
      <w:marTop w:val="0"/>
      <w:marBottom w:val="0"/>
      <w:divBdr>
        <w:top w:val="none" w:sz="0" w:space="0" w:color="auto"/>
        <w:left w:val="none" w:sz="0" w:space="0" w:color="auto"/>
        <w:bottom w:val="none" w:sz="0" w:space="0" w:color="auto"/>
        <w:right w:val="none" w:sz="0" w:space="0" w:color="auto"/>
      </w:divBdr>
    </w:div>
    <w:div w:id="2142720965">
      <w:bodyDiv w:val="1"/>
      <w:marLeft w:val="0"/>
      <w:marRight w:val="0"/>
      <w:marTop w:val="0"/>
      <w:marBottom w:val="0"/>
      <w:divBdr>
        <w:top w:val="none" w:sz="0" w:space="0" w:color="auto"/>
        <w:left w:val="none" w:sz="0" w:space="0" w:color="auto"/>
        <w:bottom w:val="none" w:sz="0" w:space="0" w:color="auto"/>
        <w:right w:val="none" w:sz="0" w:space="0" w:color="auto"/>
      </w:divBdr>
    </w:div>
    <w:div w:id="2144493131">
      <w:bodyDiv w:val="1"/>
      <w:marLeft w:val="0"/>
      <w:marRight w:val="0"/>
      <w:marTop w:val="0"/>
      <w:marBottom w:val="0"/>
      <w:divBdr>
        <w:top w:val="none" w:sz="0" w:space="0" w:color="auto"/>
        <w:left w:val="none" w:sz="0" w:space="0" w:color="auto"/>
        <w:bottom w:val="none" w:sz="0" w:space="0" w:color="auto"/>
        <w:right w:val="none" w:sz="0" w:space="0" w:color="auto"/>
      </w:divBdr>
    </w:div>
    <w:div w:id="2144732471">
      <w:bodyDiv w:val="1"/>
      <w:marLeft w:val="0"/>
      <w:marRight w:val="0"/>
      <w:marTop w:val="0"/>
      <w:marBottom w:val="0"/>
      <w:divBdr>
        <w:top w:val="none" w:sz="0" w:space="0" w:color="auto"/>
        <w:left w:val="none" w:sz="0" w:space="0" w:color="auto"/>
        <w:bottom w:val="none" w:sz="0" w:space="0" w:color="auto"/>
        <w:right w:val="none" w:sz="0" w:space="0" w:color="auto"/>
      </w:divBdr>
    </w:div>
    <w:div w:id="2145805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hyperlink" Target="https://www.onr.org.uk/civil-nuclear-reactors/sizewell-c/ONR-NR-AR-21-007.docx" TargetMode="External"/><Relationship Id="rId3" Type="http://schemas.openxmlformats.org/officeDocument/2006/relationships/customXml" Target="../customXml/item2.xml"/><Relationship Id="rId21" Type="http://schemas.openxmlformats.org/officeDocument/2006/relationships/hyperlink" Target="http://www.onr.org.uk/publications/regulatory-reports/site-specific-reports/assessment-reports-for-nuclear-site-licence-application-for-sizewell-c/" TargetMode="External"/><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hyperlink" Target="https://www.onr.org.uk/civil-nuclear-reactors/sizewell-c/ONR-NR-AR-21-006.docx" TargetMode="External"/><Relationship Id="rId33" Type="http://schemas.openxmlformats.org/officeDocument/2006/relationships/hyperlink" Target="https://www.onr.org.uk/civil-nuclear-reactors/sizewell-c/onr-cnss-an-22-002.docx" TargetMode="External"/><Relationship Id="rId2" Type="http://schemas.openxmlformats.org/officeDocument/2006/relationships/customXml" Target="../customXml/item1.xml"/><Relationship Id="rId16" Type="http://schemas.openxmlformats.org/officeDocument/2006/relationships/header" Target="header4.xml"/><Relationship Id="rId20" Type="http://schemas.openxmlformats.org/officeDocument/2006/relationships/hyperlink" Target="https://www.onr.org.uk/licensing-nuclear-installations.pdf" TargetMode="External"/><Relationship Id="rId29" Type="http://schemas.openxmlformats.org/officeDocument/2006/relationships/hyperlink" Target="https://www.onr.org.uk/civil-nuclear-reactors/sizewell-c/ONR-NR-AR-21-010.docx"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copyright" TargetMode="External"/><Relationship Id="rId24" Type="http://schemas.openxmlformats.org/officeDocument/2006/relationships/hyperlink" Target="https://www.onr.org.uk/civil-nuclear-reactors/sizewell-c/ONR-NR-AR-21-005.docx" TargetMode="External"/><Relationship Id="rId32" Type="http://schemas.openxmlformats.org/officeDocument/2006/relationships/hyperlink" Target="https://www.onr.org.uk/civil-nuclear-reactors/sizewell-c/ONR-NR-AR-21-037.docx" TargetMode="Externa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www.onr.org.uk/civil-nuclear-reactors/sizewell-c/ONR-NR-AR-21-003.docx" TargetMode="External"/><Relationship Id="rId28" Type="http://schemas.openxmlformats.org/officeDocument/2006/relationships/hyperlink" Target="https://www.onr.org.uk/civil-nuclear-reactors/sizewell-c/ONR-NR-AR-21-009.docx" TargetMode="External"/><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www.onr.org.uk/civil-nuclear-reactors/sizewell-c.htm" TargetMode="External"/><Relationship Id="rId31" Type="http://schemas.openxmlformats.org/officeDocument/2006/relationships/hyperlink" Target="https://www.onr.org.uk/civil-nuclear-reactors/sizewell-c/ONR-NR-AR-21-035.docx"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s://www.onr.org.uk/civil-nuclear-reactors/sizewell-c/ONR-NR-AR-21-001.docx" TargetMode="External"/><Relationship Id="rId27" Type="http://schemas.openxmlformats.org/officeDocument/2006/relationships/hyperlink" Target="https://www.onr.org.uk/civil-nuclear-reactors/sizewell-c/ONR-NR-AR-21-008.docx" TargetMode="External"/><Relationship Id="rId30" Type="http://schemas.openxmlformats.org/officeDocument/2006/relationships/hyperlink" Target="https://www.onr.org.uk/civil-nuclear-reactors/sizewell-c/ONR-NR-AR-21-011.docx" TargetMode="External"/><Relationship Id="rId35" Type="http://schemas.openxmlformats.org/officeDocument/2006/relationships/glossaryDocument" Target="glossary/document.xml"/><Relationship Id="rId8"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C4DE087B2E448E58D1FBA5533B070B1"/>
        <w:category>
          <w:name w:val="General"/>
          <w:gallery w:val="placeholder"/>
        </w:category>
        <w:types>
          <w:type w:val="bbPlcHdr"/>
        </w:types>
        <w:behaviors>
          <w:behavior w:val="content"/>
        </w:behaviors>
        <w:guid w:val="{2A6A7F42-42B6-478A-9ECF-779CA56BF422}"/>
      </w:docPartPr>
      <w:docPartBody>
        <w:p w:rsidR="00FF3692" w:rsidRDefault="00E57F67">
          <w:r w:rsidRPr="00AA72DC">
            <w:rPr>
              <w:rStyle w:val="PlaceholderText"/>
            </w:rPr>
            <w:t>[Publication Issue No.]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05278"/>
    <w:rsid w:val="000726CE"/>
    <w:rsid w:val="001108C5"/>
    <w:rsid w:val="001834F2"/>
    <w:rsid w:val="00183F29"/>
    <w:rsid w:val="002343AD"/>
    <w:rsid w:val="002550FD"/>
    <w:rsid w:val="00262C2A"/>
    <w:rsid w:val="002C5A85"/>
    <w:rsid w:val="003220DC"/>
    <w:rsid w:val="00333F8E"/>
    <w:rsid w:val="00350199"/>
    <w:rsid w:val="003D24D6"/>
    <w:rsid w:val="005B49DF"/>
    <w:rsid w:val="006175F9"/>
    <w:rsid w:val="006251F1"/>
    <w:rsid w:val="00674DAC"/>
    <w:rsid w:val="00693BD6"/>
    <w:rsid w:val="007154C5"/>
    <w:rsid w:val="00792F4A"/>
    <w:rsid w:val="007C0C33"/>
    <w:rsid w:val="0080413E"/>
    <w:rsid w:val="00835E07"/>
    <w:rsid w:val="00843D5B"/>
    <w:rsid w:val="009C5EFE"/>
    <w:rsid w:val="00A10E9D"/>
    <w:rsid w:val="00A77DAE"/>
    <w:rsid w:val="00A80FCD"/>
    <w:rsid w:val="00A86FC5"/>
    <w:rsid w:val="00B103A6"/>
    <w:rsid w:val="00C41BCC"/>
    <w:rsid w:val="00C54E38"/>
    <w:rsid w:val="00C551FB"/>
    <w:rsid w:val="00C56B7B"/>
    <w:rsid w:val="00C77E52"/>
    <w:rsid w:val="00CD7641"/>
    <w:rsid w:val="00D92F73"/>
    <w:rsid w:val="00DB1C06"/>
    <w:rsid w:val="00DC3767"/>
    <w:rsid w:val="00DD6785"/>
    <w:rsid w:val="00DD7BA4"/>
    <w:rsid w:val="00DE5AD4"/>
    <w:rsid w:val="00E318CE"/>
    <w:rsid w:val="00E57F67"/>
    <w:rsid w:val="00E646E1"/>
    <w:rsid w:val="00EC585A"/>
    <w:rsid w:val="00EF0207"/>
    <w:rsid w:val="00F35FC7"/>
    <w:rsid w:val="00F52521"/>
    <w:rsid w:val="00F60369"/>
    <w:rsid w:val="00F93872"/>
    <w:rsid w:val="00FF369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57F67"/>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NNB22</b:Tag>
    <b:SourceType>Book</b:SourceType>
    <b:Guid>{AACB0E94-CE7A-47E8-B565-C817463BB87D}</b:Guid>
    <b:Title>FOR INFORMATION: GOVERNANCE AND PEOPLE ARRANGEMNETS, ONR-SZC-21672N - CM9 Ref. 2022/19719</b:Title>
    <b:Year>March 2022</b:Year>
    <b:Author>
      <b:Author>
        <b:Corporate>NNB Generation Company (SZC) Limited</b:Corporate>
      </b:Author>
    </b:Author>
    <b:RefOrder>2</b:RefOrder>
  </b:Source>
  <b:Source>
    <b:Tag>ONRSAPs</b:Tag>
    <b:SourceType>Misc</b:SourceType>
    <b:Guid>{4C42102C-DD12-4235-8909-851D8B75E534}</b:Guid>
    <b:Author>
      <b:Author>
        <b:NameList>
          <b:Person>
            <b:Last>ONR</b:Last>
          </b:Person>
        </b:NameList>
      </b:Author>
    </b:Author>
    <b:Title>Safety Assessment Principles for Nuclear Facilities</b:Title>
    <b:Year>2014 Edition, Revision 1 (January 2020) CM9 Ref. 2019/367414</b:Year>
    <b:RefOrder>4</b:RefOrder>
  </b:Source>
  <b:Source>
    <b:Tag>ONRTAGs</b:Tag>
    <b:SourceType>Misc</b:SourceType>
    <b:Guid>{5B87F148-AF43-4AC7-AEF3-3D3660F99899}</b:Guid>
    <b:Author>
      <b:Author>
        <b:NameList>
          <b:Person>
            <b:Last>ONR</b:Last>
          </b:Person>
        </b:NameList>
      </b:Author>
    </b:Author>
    <b:Title>Technical Assessment Guides, http://www.onr.org.uk/operational/tech_asst_guides/index.htm,</b:Title>
    <b:RefOrder>5</b:RefOrder>
  </b:Source>
  <b:Source>
    <b:Tag>NSPERGD015</b:Tag>
    <b:SourceType>Misc</b:SourceType>
    <b:Guid>{8C182995-C061-49BC-9595-0F3AD24DAA31}</b:Guid>
    <b:Author>
      <b:Author>
        <b:NameList>
          <b:Person>
            <b:Last>ONR</b:Last>
          </b:Person>
        </b:NameList>
      </b:Author>
    </b:Author>
    <b:Title>NS-TAST-GD-108 - Guidance of the Production of Reports for Permissioning and Assessment Rev. 1 - CM9 Ref. 2022/71935</b:Title>
    <b:Year>August 2022</b:Year>
    <b:RefOrder>7</b:RefOrder>
  </b:Source>
  <b:Source>
    <b:Tag>ONR221</b:Tag>
    <b:SourceType>Book</b:SourceType>
    <b:Guid>{9E0B6DB1-326F-428D-8E88-8D8311A10E4B}</b:Guid>
    <b:Author>
      <b:Author>
        <b:Corporate>ONR</b:Corporate>
      </b:Author>
    </b:Author>
    <b:Title>Internal hazards assessment of an application by NNB Generation Company (SZC) Ltd for a nuclear site licence  - ONR-NR-AR-035 - CM9 Ref. 2022/25321</b:Title>
    <b:Year>2022</b:Year>
    <b:RefOrder>3</b:RefOrder>
  </b:Source>
  <b:Source>
    <b:Tag>ONRStratSL</b:Tag>
    <b:SourceType>Book</b:SourceType>
    <b:Guid>{761D6618-B0B1-40F1-B394-2F1F6B44A020}</b:Guid>
    <b:Author>
      <b:Author>
        <b:Corporate>ONR</b:Corporate>
      </b:Author>
    </b:Author>
    <b:Title>Sizewell C: ONR strategy up to licensing decision - CM9 Ref. 2023/39194</b:Title>
    <b:Year>July 2023</b:Year>
    <b:RefOrder>11</b:RefOrder>
  </b:Source>
  <b:Source>
    <b:Tag>ONR222</b:Tag>
    <b:SourceType>Book</b:SourceType>
    <b:Guid>{21ED900D-2F12-4489-8003-916940F969E6}</b:Guid>
    <b:Author>
      <b:Author>
        <b:Corporate>ONR</b:Corporate>
      </b:Author>
    </b:Author>
    <b:Title>Sizewell C new build project: ONR strategy up to licence grant  - CM9 Ref. 2021/91337</b:Title>
    <b:Year>January 2022</b:Year>
    <b:RefOrder>12</b:RefOrder>
  </b:Source>
  <b:Source>
    <b:Tag>ONR23</b:Tag>
    <b:SourceType>Book</b:SourceType>
    <b:Guid>{9EE42934-D888-48AB-96F6-9ED3C4C3A344}</b:Guid>
    <b:Author>
      <b:Author>
        <b:Corporate>ONR</b:Corporate>
      </b:Author>
    </b:Author>
    <b:Title>Sizewell C Licensing: Assessment Plan 2023/24 - CM9 Ref. 2023/41936</b:Title>
    <b:Year>August 2023</b:Year>
    <b:RefOrder>13</b:RefOrder>
  </b:Source>
  <b:Source>
    <b:Tag>ONR33</b:Tag>
    <b:SourceType>InternetSite</b:SourceType>
    <b:Guid>{3584C294-4D88-4E6E-9384-3764DA82C4F0}</b:Guid>
    <b:Title>Technical Assessment Guides</b:Title>
    <b:Author>
      <b:Author>
        <b:Corporate>ONR</b:Corporate>
      </b:Author>
    </b:Author>
    <b:URL>https://www.onr.org.uk/operational/tech_asst_guides/index.htm</b:URL>
    <b:RefOrder>6</b:RefOrder>
  </b:Source>
  <b:Source>
    <b:Tag>IAE</b:Tag>
    <b:SourceType>Book</b:SourceType>
    <b:Guid>{8503D283-A5FF-45E5-A301-81F43D0307CD}</b:Guid>
    <b:Author>
      <b:Author>
        <b:NameList>
          <b:Person>
            <b:Last>IAEA</b:Last>
          </b:Person>
        </b:NameList>
      </b:Author>
    </b:Author>
    <b:Title>Safety of Nuclear Power Plants: Design. Safety Requirements.  International Atomic Energy Agency (IAEA). Safety Standards Series No. NS-R-1.  IAEA. Vienna. 2000, www.iaea.org</b:Title>
    <b:RefOrder>17</b:RefOrder>
  </b:Source>
  <b:Source>
    <b:Tag>Placeholder1</b:Tag>
    <b:SourceType>Book</b:SourceType>
    <b:Guid>{6CD7FDF8-00B8-4804-86DB-95FC23AC2561}</b:Guid>
    <b:Title>100895588 - Preliminary ALARP Report for SZC Turbine Disintegration Missile Impact on SZB</b:Title>
    <b:Author>
      <b:Author>
        <b:Corporate>NNB GenCo (SZC)</b:Corporate>
      </b:Author>
    </b:Author>
    <b:Year>2022/26169</b:Year>
    <b:City>Apr 2022 Rev 3</b:City>
    <b:RefOrder>18</b:RefOrder>
  </b:Source>
  <b:Source>
    <b:Tag>ONR81</b:Tag>
    <b:SourceType>Book</b:SourceType>
    <b:Guid>{C16D7B38-6F2A-4BF2-9411-167A319C8610}</b:Guid>
    <b:Author>
      <b:Author>
        <b:Corporate>ONR</b:Corporate>
      </b:Author>
    </b:Author>
    <b:Title>ONR-NR-CR-21-487 - SZC Internal Hazards KIT Meeting - 17 December 2021 - 9 Ref 2021/91881</b:Title>
    <b:Year>2021</b:Year>
    <b:RefOrder>20</b:RefOrder>
  </b:Source>
  <b:Source>
    <b:Tag>ONR01</b:Tag>
    <b:SourceType>Book</b:SourceType>
    <b:Guid>{10B99CCF-4FB5-4225-90D3-2C36E69D03C2}</b:Guid>
    <b:Author>
      <b:Author>
        <b:Corporate>ONR</b:Corporate>
      </b:Author>
    </b:Author>
    <b:Title>ONR-NR-CR-21-557 - SZC Turbine Disintegration L4 Meeting - 14 February 2022</b:Title>
    <b:Year>2022/10701</b:Year>
    <b:RefOrder>21</b:RefOrder>
  </b:Source>
  <b:Source>
    <b:Tag>ONR98</b:Tag>
    <b:SourceType>Book</b:SourceType>
    <b:Guid>{6F13AA21-9AB2-4328-BE2B-3F291AF9CE98}</b:Guid>
    <b:Author>
      <b:Author>
        <b:Corporate>ONR</b:Corporate>
      </b:Author>
    </b:Author>
    <b:Title>ONR-NR-CR-21-601 - SZC Turbine Disintegration – Post No Change Committee Update - 10 March 2022 - CM9 Ref. 2022/16598</b:Title>
    <b:Year>2022</b:Year>
    <b:RefOrder>22</b:RefOrder>
  </b:Source>
  <b:Source>
    <b:Tag>SZC22</b:Tag>
    <b:SourceType>Book</b:SourceType>
    <b:Guid>{DF212AFF-4B65-4109-8B40-9D8EE0E824E2}</b:Guid>
    <b:Author>
      <b:Author>
        <b:Corporate>SZC Ltd.</b:Corporate>
      </b:Author>
    </b:Author>
    <b:Title>Sizewell C Turbine Disintegration ALARP Safety Case Strategy Paper - Rev. 1 - CM9 Ref. 2022 75499</b:Title>
    <b:Year>November 2022</b:Year>
    <b:RefOrder>8</b:RefOrder>
  </b:Source>
  <b:Source>
    <b:Tag>ONR231</b:Tag>
    <b:SourceType>Book</b:SourceType>
    <b:Guid>{BFBEF929-D7FE-43F2-A47E-EA7E1F3E11FA}</b:Guid>
    <b:Author>
      <b:Author>
        <b:Corporate>ONR</b:Corporate>
      </b:Author>
    </b:Author>
    <b:Title>SZC Turbine Disintegration Safety Case Confidence Building Review 1: Failure Modes and Missile Characterization - ONR-NR-CR-23-199 - CM9 Ref. 2023/41614</b:Title>
    <b:Year>2023</b:Year>
    <b:RefOrder>15</b:RefOrder>
  </b:Source>
  <b:Source>
    <b:Tag>ONRSCCBR2</b:Tag>
    <b:SourceType>Book</b:SourceType>
    <b:Guid>{1723A082-1444-41D3-BE77-43A1DFFD32CD}</b:Guid>
    <b:Author>
      <b:Author>
        <b:Corporate>ONR</b:Corporate>
      </b:Author>
    </b:Author>
    <b:Title>SZC Turbine Disintegration – Confidence Building Review 2 - ONR-NR-CR-23-583 - CM9 Ref. 2024/6275</b:Title>
    <b:Year>2024</b:Year>
    <b:RefOrder>16</b:RefOrder>
  </b:Source>
  <b:Source>
    <b:Tag>SZC24</b:Tag>
    <b:SourceType>Book</b:SourceType>
    <b:Guid>{46201131-E374-44D1-94A4-3EA0F585A875}</b:Guid>
    <b:Author>
      <b:Author>
        <b:Corporate>SZC Ltd.</b:Corporate>
      </b:Author>
    </b:Author>
    <b:Title>January 17  2024 SZC Explanation of safety case - slides, CM9 Ref. 2024/3364</b:Title>
    <b:Year>2024</b:Year>
    <b:RefOrder>23</b:RefOrder>
  </b:Source>
  <b:Source>
    <b:Tag>ONR242</b:Tag>
    <b:SourceType>Book</b:SourceType>
    <b:Guid>{15B4A29C-7B37-47C4-8E7F-7723849BEA6D}</b:Guid>
    <b:Author>
      <b:Author>
        <b:Corporate>ONR</b:Corporate>
      </b:Author>
    </b:Author>
    <b:Title>SZC TD - Structural Integrity Input - CW - CM9 Ref. 2024/8102</b:Title>
    <b:Year>2024</b:Year>
    <b:RefOrder>24</b:RefOrder>
  </b:Source>
  <b:Source>
    <b:Tag>ONR241</b:Tag>
    <b:SourceType>Book</b:SourceType>
    <b:Guid>{CEA3796E-1DC6-4023-BC6F-F6BA07146CAB}</b:Guid>
    <b:Author>
      <b:Author>
        <b:Corporate>ONR</b:Corporate>
      </b:Author>
    </b:Author>
    <b:Title>SZC TD - Internal Hazards Report - AS Commented Copy - CM9 Ref. 2024/9026</b:Title>
    <b:Year>2024</b:Year>
    <b:RefOrder>25</b:RefOrder>
  </b:Source>
  <b:Source>
    <b:Tag>ONR243</b:Tag>
    <b:SourceType>Book</b:SourceType>
    <b:Guid>{81984303-F9EF-4138-948C-76CDD45DE3F4}</b:Guid>
    <b:Author>
      <b:Author>
        <b:Corporate>ONR</b:Corporate>
      </b:Author>
    </b:Author>
    <b:Title>SZC Control &amp; Instrumentation summary for re-licensing - January 2024 - CM9 Ref. 2024/4036</b:Title>
    <b:Year>2024</b:Year>
    <b:RefOrder>28</b:RefOrder>
  </b:Source>
  <b:Source>
    <b:Tag>ONR244</b:Tag>
    <b:SourceType>Book</b:SourceType>
    <b:Guid>{8146E86F-5F55-4015-AD9F-820B59E8CD9C}</b:Guid>
    <b:Author>
      <b:Author>
        <b:Corporate>ONR</b:Corporate>
      </b:Author>
    </b:Author>
    <b:Title>SZC - Turbine Disintegration - Mechanical Engineering Position Summary - CM9 Ref. 2024/9039</b:Title>
    <b:Year>2024</b:Year>
    <b:RefOrder>29</b:RefOrder>
  </b:Source>
  <b:Source>
    <b:Tag>ONR232</b:Tag>
    <b:SourceType>Book</b:SourceType>
    <b:Guid>{8EC00924-8C1B-4D17-8CB3-D67BB401DE55}</b:Guid>
    <b:Author>
      <b:Author>
        <b:Corporate>ONR</b:Corporate>
      </b:Author>
    </b:Author>
    <b:Title>ONR-NR-CR-23-227 Issue 1, - Turbine Disintegration - Mechanical Engineering Scope Level 4 Meeting -  August 2023 - CM9 Ref. 2023/45279.</b:Title>
    <b:Year>2023</b:Year>
    <b:RefOrder>30</b:RefOrder>
  </b:Source>
  <b:Source>
    <b:Tag>ONR245</b:Tag>
    <b:SourceType>Book</b:SourceType>
    <b:Guid>{B9B6921E-0206-4D27-8DA1-BF79B9DAD849}</b:Guid>
    <b:Author>
      <b:Author>
        <b:Corporate>ONR</b:Corporate>
      </b:Author>
    </b:Author>
    <b:Title>SZC Re-assessment for licensing - PSA - CM9 Ref. 2024/9040</b:Title>
    <b:Year>2024</b:Year>
    <b:RefOrder>31</b:RefOrder>
  </b:Source>
  <b:Source>
    <b:Tag>SZC232</b:Tag>
    <b:SourceType>Book</b:SourceType>
    <b:Guid>{611B13A5-DFA6-443E-883C-2A8DCD564397}</b:Guid>
    <b:Author>
      <b:Author>
        <b:Corporate>GE Steam Power Systems</b:Corporate>
      </b:Author>
    </b:Author>
    <b:Title>Sizewell C Ltd - Admission Valve Reliability Improvements Strategy Paper -  SZC-SZC3011-00-ECI-REP-35111 Revision B - July 2023 - CM9 Ref. 2023/52500</b:Title>
    <b:Year>2023</b:Year>
    <b:RefOrder>32</b:RefOrder>
  </b:Source>
  <b:Source>
    <b:Tag>GES23</b:Tag>
    <b:SourceType>Book</b:SourceType>
    <b:Guid>{1A1F2A97-3A4A-4982-91B9-63AE05717A5F}</b:Guid>
    <b:Author>
      <b:Author>
        <b:Corporate>GE Steam Power Systems</b:Corporate>
      </b:Author>
    </b:Author>
    <b:Title>Sizewell C Ltd - Technical Note on the Implications of Increasing the Frequency of the FST Cycle -  SZC-SZ3011-00-ECI-REP-35122 Revision B -  September 2023 -  CM9 Ref. 2023/52502</b:Title>
    <b:Year>2023</b:Year>
    <b:RefOrder>33</b:RefOrder>
  </b:Source>
  <b:Source>
    <b:Tag>ONR246</b:Tag>
    <b:SourceType>Book</b:SourceType>
    <b:Guid>{DF56CC2A-B377-4B4B-86A3-7D15AB5D5ABE}</b:Guid>
    <b:Author>
      <b:Author>
        <b:Corporate>ONR</b:Corporate>
      </b:Author>
    </b:Author>
    <b:Title>RE: SZB/C risk - email from PSA to IH clarifying risk position - 16 February 2024 - CM9 Ref. 2024/9041</b:Title>
    <b:Year>2024</b:Year>
    <b:RefOrder>34</b:RefOrder>
  </b:Source>
  <b:Source>
    <b:Tag>NNB21</b:Tag>
    <b:SourceType>Book</b:SourceType>
    <b:Guid>{18A276D8-FB4A-4F18-9DB4-4D210BFFD33D}</b:Guid>
    <b:Author>
      <b:Author>
        <b:Corporate>NNB GenCo (SZC)</b:Corporate>
      </b:Author>
    </b:Author>
    <b:Title>Preliminary ALARP Report for SZC Turbine Disintegration Missile Impact on SZB -  Rev 2 - CM9 Ref. 2021/72596.</b:Title>
    <b:Year>2021</b:Year>
    <b:RefOrder>19</b:RefOrder>
  </b:Source>
  <b:Source>
    <b:Tag>EDF20</b:Tag>
    <b:SourceType>Book</b:SourceType>
    <b:Guid>{2B45A632-95D9-4BF6-9DC8-F349E7A91B49}</b:Guid>
    <b:Author>
      <b:Author>
        <b:Corporate>EDF NGL</b:Corporate>
      </b:Author>
    </b:Author>
    <b:Title>EC367290 SZB Routine PSA update Version 3.70 - CM9 Ref. 2024/8086</b:Title>
    <b:Year>2020</b:Year>
    <b:RefOrder>36</b:RefOrder>
  </b:Source>
  <b:Source>
    <b:Tag>SZC241</b:Tag>
    <b:SourceType>Book</b:SourceType>
    <b:Guid>{709A9166-4BD8-4E0A-A066-7DC12175B321}</b:Guid>
    <b:Author>
      <b:Author>
        <b:Corporate>SZC Ltd. </b:Corporate>
      </b:Author>
    </b:Author>
    <b:Title>SZC/ONR: turbine disintegration follow-up - Explanation of safety case and BDB case - 14 February 2024 - slides, CM9 Ref. 2024/9038</b:Title>
    <b:Year>2024</b:Year>
    <b:RefOrder>37</b:RefOrder>
  </b:Source>
  <b:Source>
    <b:Tag>ONR247</b:Tag>
    <b:SourceType>Book</b:SourceType>
    <b:Guid>{7C9BDCEE-C345-4C25-BFDD-1673E226E936}</b:Guid>
    <b:Author>
      <b:Author>
        <b:Corporate>ONR</b:Corporate>
      </b:Author>
    </b:Author>
    <b:Title>Sizewell C - Civil Engineering statement capturing any known changes and progress made by SZC Ltd since the licensing assessment ONR-NR-AR-22-006 - 2024/9961</b:Title>
    <b:Year>2024</b:Year>
    <b:RefOrder>38</b:RefOrder>
  </b:Source>
  <b:Source>
    <b:Tag>ONR24</b:Tag>
    <b:SourceType>Book</b:SourceType>
    <b:Guid>{2D262163-F91A-44FC-B405-22C3F7B29B00}</b:Guid>
    <b:Author>
      <b:Author>
        <b:Corporate>ONR</b:Corporate>
      </b:Author>
    </b:Author>
    <b:Title>ONR-NR-CR-23 -585 - Turbine disintegration record of discussion – ONR expectations and SZC understanding - CM9 Ref. 2024/3302</b:Title>
    <b:Year>2024</b:Year>
    <b:RefOrder>39</b:RefOrder>
  </b:Source>
  <b:Source>
    <b:Tag>SZC242</b:Tag>
    <b:SourceType>Book</b:SourceType>
    <b:Guid>{A52C47A3-26D2-4146-9134-67DD54AD1B6C}</b:Guid>
    <b:Author>
      <b:Author>
        <b:Corporate>SZC Ltd.</b:Corporate>
      </b:Author>
    </b:Author>
    <b:Title>FW: Update on (Non-TD) RI10936 including additional information - CM9 Ref. 2024/9042</b:Title>
    <b:Year>2024</b:Year>
    <b:RefOrder>41</b:RefOrder>
  </b:Source>
  <b:Source>
    <b:Tag>SZC221</b:Tag>
    <b:SourceType>Book</b:SourceType>
    <b:Guid>{D886CB91-B5B5-431B-A15F-DF34F2C0DF35}</b:Guid>
    <b:Author>
      <b:Author>
        <b:Corporate>SZC Ltd.</b:Corporate>
      </b:Author>
    </b:Author>
    <b:Title>SZC-NNBGEN-U0-000-REP-100000 - Rev 1 - SZC DET STATEMENT OF DECISIONS - CM9 Ref.  2024/9251</b:Title>
    <b:Year>2022</b:Year>
    <b:RefOrder>42</b:RefOrder>
  </b:Source>
  <b:Source>
    <b:Tag>SZC233</b:Tag>
    <b:SourceType>Book</b:SourceType>
    <b:Guid>{98C79F46-6E05-4509-9E6C-E20AEF22006C}</b:Guid>
    <b:Author>
      <b:Author>
        <b:Corporate>SZC Ltd</b:Corporate>
      </b:Author>
    </b:Author>
    <b:Title>SZC Turbine Disintegration - Slides and report for safety case confidence building review #1, CM9 Ref. 2023/39755</b:Title>
    <b:Year>2023</b:Year>
    <b:RefOrder>9</b:RefOrder>
  </b:Source>
  <b:Source>
    <b:Tag>SZC234</b:Tag>
    <b:SourceType>Book</b:SourceType>
    <b:Guid>{CD2066AE-0A2E-46D8-BA9F-A40CFEFE6762}</b:Guid>
    <b:Author>
      <b:Author>
        <b:Corporate>SZC Ltd</b:Corporate>
      </b:Author>
    </b:Author>
    <b:Title>Turbine Disintegration Hazard Safety Case Confidence Building Review 2: Structural Integrity and Failure Mode Review, Draft D, 2024/14960</b:Title>
    <b:Year>2023</b:Year>
    <b:RefOrder>10</b:RefOrder>
  </b:Source>
  <b:Source>
    <b:Tag>ONR2410</b:Tag>
    <b:SourceType>Book</b:SourceType>
    <b:Guid>{84531A99-DA9F-4054-9D9E-ABB11F7A8772}</b:Guid>
    <b:Author>
      <b:Author>
        <b:Corporate>ONR</b:Corporate>
      </b:Author>
    </b:Author>
    <b:Title>Email -  SZC TD - Structural Integrity Input - CW (2024/8102) - Interactions with Andy Holt (SI PL), CM9 Ref. 2024/14237</b:Title>
    <b:Year>2024</b:Year>
    <b:RefOrder>26</b:RefOrder>
  </b:Source>
  <b:Source>
    <b:Tag>ONR248</b:Tag>
    <b:SourceType>Book</b:SourceType>
    <b:Guid>{CE30B538-3DE4-4448-9381-1F0C714B9BEE}</b:Guid>
    <b:Author>
      <b:Author>
        <b:Corporate>ONR</b:Corporate>
      </b:Author>
    </b:Author>
    <b:Title>RE: Questions arising from acceptance review of the SZC IH re-assessment for licencing, CM9 REf. 2024/15190</b:Title>
    <b:Year>2024</b:Year>
    <b:RefOrder>27</b:RefOrder>
  </b:Source>
  <b:Source>
    <b:Tag>SZC244</b:Tag>
    <b:SourceType>Book</b:SourceType>
    <b:Guid>{611326CD-48A1-4832-93D9-32D84FA12817}</b:Guid>
    <b:Author>
      <b:Author>
        <b:Corporate>SZC Ltd</b:Corporate>
      </b:Author>
    </b:Author>
    <b:Title>Re: Factual accuracy check, CM9 Ref. 2024/16219</b:Title>
    <b:Year>2024</b:Year>
    <b:RefOrder>35</b:RefOrder>
  </b:Source>
  <b:Source>
    <b:Tag>ONR249</b:Tag>
    <b:SourceType>Book</b:SourceType>
    <b:Guid>{EF021059-3715-4A79-B411-FDD622A189D3}</b:Guid>
    <b:Author>
      <b:Author>
        <b:Corporate>ONR</b:Corporate>
      </b:Author>
    </b:Author>
    <b:Title>ONR-NR-CR-23-665 , SZC/ONR Turbine Disintegration Follow Up Meeting, CM9 Ref. 2024/10637</b:Title>
    <b:Year>2024</b:Year>
    <b:RefOrder>40</b:RefOrder>
  </b:Source>
  <b:Source>
    <b:Tag>ONR21</b:Tag>
    <b:SourceType>Book</b:SourceType>
    <b:Guid>{2E975316-6863-4AF8-9268-452AC858B515}</b:Guid>
    <b:Author>
      <b:Author>
        <b:Corporate>ONR</b:Corporate>
      </b:Author>
    </b:Author>
    <b:Title>Licencing Nuclear Installations</b:Title>
    <b:Year>November 2021</b:Year>
    <b:URL>https://www.onr.org.uk/licensing-nuclear-installations.pdf</b:URL>
    <b:RefOrder>1</b:RefOrder>
  </b:Source>
  <b:Source>
    <b:Tag>SZC243</b:Tag>
    <b:SourceType>Book</b:SourceType>
    <b:Guid>{8F1493F8-7DC1-4A1A-B7E0-25C736C2B6EE}</b:Guid>
    <b:Author>
      <b:Author>
        <b:Corporate>SZC Ltd</b:Corporate>
      </b:Author>
    </b:Author>
    <b:Title>Eatt - SZC Turbine Disintegration - External Confidence Building Review 2 - GE Belfort -  CM9 Ref 2024/6561</b:Title>
    <b:Year>2024</b:Year>
    <b:RefOrder>14</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CDFE669-5BD9-42D9-A525-7D73F8A6D6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8952</Words>
  <Characters>51032</Characters>
  <Application>Microsoft Office Word</Application>
  <DocSecurity>4</DocSecurity>
  <Lines>425</Lines>
  <Paragraphs>119</Paragraphs>
  <ScaleCrop>false</ScaleCrop>
  <Manager/>
  <Company/>
  <LinksUpToDate>false</LinksUpToDate>
  <CharactersWithSpaces>59865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2024-06-27T09:31:00Z</dcterms:created>
  <dcterms:modified xsi:type="dcterms:W3CDTF">2024-06-27T09:31:00Z</dcterms:modified>
  <cp:contentStatus/>
</cp:coreProperties>
</file>