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77C187AC">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0C6908" w14:paraId="6FF9A0F4" w14:textId="77777777" w:rsidTr="77C187AC">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0C6908" w:rsidRDefault="00595C8C" w:rsidP="00595C8C">
            <w:pPr>
              <w:pStyle w:val="InnerCoverTitle"/>
              <w:rPr>
                <w:szCs w:val="48"/>
              </w:rPr>
            </w:pPr>
            <w:r w:rsidRPr="000C6908">
              <w:rPr>
                <w:szCs w:val="48"/>
              </w:rPr>
              <w:t xml:space="preserve">ONR </w:t>
            </w:r>
            <w:r w:rsidR="005A242F" w:rsidRPr="000C6908">
              <w:rPr>
                <w:szCs w:val="48"/>
              </w:rPr>
              <w:t>Project Assessment Report</w:t>
            </w:r>
          </w:p>
          <w:p w14:paraId="7C4EA414" w14:textId="1D6F2F45" w:rsidR="00D0226A" w:rsidRPr="000C6908" w:rsidRDefault="006F6655" w:rsidP="001E03E1">
            <w:pPr>
              <w:pStyle w:val="CoverTitle"/>
              <w:rPr>
                <w:sz w:val="48"/>
                <w:szCs w:val="48"/>
              </w:rPr>
            </w:pPr>
            <w:sdt>
              <w:sdtPr>
                <w:rPr>
                  <w:sz w:val="48"/>
                  <w:szCs w:val="48"/>
                </w:rPr>
                <w:id w:val="1228188510"/>
                <w:placeholder>
                  <w:docPart w:val="DefaultPlaceholder_-1854013440"/>
                </w:placeholder>
              </w:sdtPr>
              <w:sdtEndPr/>
              <w:sdtContent>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41768">
                      <w:rPr>
                        <w:sz w:val="48"/>
                        <w:szCs w:val="48"/>
                      </w:rPr>
                      <w:t>Assessment of Application for Extension of GB Competent Authority Approval GB/3962A/B(U)</w:t>
                    </w:r>
                  </w:sdtContent>
                </w:sdt>
              </w:sdtContent>
            </w:sdt>
          </w:p>
        </w:tc>
      </w:tr>
    </w:tbl>
    <w:p w14:paraId="56A09D10" w14:textId="77777777" w:rsidR="00D0226A" w:rsidRPr="000C6908" w:rsidRDefault="00D0226A">
      <w:pPr>
        <w:spacing w:after="0"/>
        <w:rPr>
          <w:sz w:val="48"/>
          <w:szCs w:val="48"/>
        </w:rPr>
      </w:pPr>
    </w:p>
    <w:p w14:paraId="6AB6425B" w14:textId="77777777" w:rsidR="00D0226A" w:rsidRPr="000C6908" w:rsidRDefault="00881B6F">
      <w:pPr>
        <w:spacing w:after="0"/>
        <w:rPr>
          <w:sz w:val="48"/>
          <w:szCs w:val="48"/>
        </w:rPr>
      </w:pPr>
      <w:r w:rsidRPr="000C6908">
        <w:rPr>
          <w:noProof/>
          <w:sz w:val="48"/>
          <w:szCs w:val="48"/>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165E557A" w:rsidR="00004C16" w:rsidRPr="00004C16" w:rsidRDefault="00004C16" w:rsidP="00004C16">
      <w:pPr>
        <w:rPr>
          <w:color w:val="005F63"/>
          <w:sz w:val="36"/>
          <w:szCs w:val="36"/>
        </w:rPr>
      </w:pPr>
      <w:r w:rsidRPr="77C187AC">
        <w:rPr>
          <w:color w:val="005F63"/>
          <w:sz w:val="36"/>
          <w:szCs w:val="36"/>
        </w:rPr>
        <w:lastRenderedPageBreak/>
        <w:t xml:space="preserve">ONR </w:t>
      </w:r>
      <w:r w:rsidR="008E5D60" w:rsidRPr="77C187AC">
        <w:rPr>
          <w:color w:val="005F63"/>
          <w:sz w:val="36"/>
          <w:szCs w:val="36"/>
        </w:rPr>
        <w:t>Project Assessment Report</w:t>
      </w:r>
    </w:p>
    <w:p w14:paraId="3E340E1B" w14:textId="0C4E1094" w:rsidR="008E5D60" w:rsidRDefault="008E5D60" w:rsidP="008E5D60">
      <w:r w:rsidRPr="77C187AC">
        <w:rPr>
          <w:rStyle w:val="Style2"/>
        </w:rPr>
        <w:t xml:space="preserve">Project Name: </w:t>
      </w:r>
      <w:r w:rsidR="00CC18C3" w:rsidRPr="77C187AC">
        <w:rPr>
          <w:rStyle w:val="Style2"/>
        </w:rPr>
        <w:t xml:space="preserve">Extension of </w:t>
      </w:r>
      <w:r w:rsidR="00F70874" w:rsidRPr="77C187AC">
        <w:rPr>
          <w:rStyle w:val="Style2"/>
        </w:rPr>
        <w:t xml:space="preserve">REVISS R7016 </w:t>
      </w:r>
      <w:r w:rsidR="00CC18C3" w:rsidRPr="77C187AC">
        <w:rPr>
          <w:rStyle w:val="Style2"/>
        </w:rPr>
        <w:t>Package Design Approval</w:t>
      </w:r>
    </w:p>
    <w:p w14:paraId="297D790E" w14:textId="2A76E40A" w:rsidR="00004C16" w:rsidRDefault="008E5D60" w:rsidP="008E5D60">
      <w:r>
        <w:rPr>
          <w:rStyle w:val="Style2"/>
        </w:rPr>
        <w:t xml:space="preserve">Report Title: </w:t>
      </w: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szCs w:val="24"/>
          </w:rPr>
        </w:sdtEndPr>
        <w:sdtContent>
          <w:r w:rsidR="00383388">
            <w:rPr>
              <w:rStyle w:val="Style2"/>
            </w:rPr>
            <w:t xml:space="preserve">Assessment </w:t>
          </w:r>
          <w:r w:rsidR="00232FB3">
            <w:rPr>
              <w:rStyle w:val="Style2"/>
            </w:rPr>
            <w:t xml:space="preserve">of Application for </w:t>
          </w:r>
          <w:r w:rsidR="00383388">
            <w:rPr>
              <w:rStyle w:val="Style2"/>
            </w:rPr>
            <w:t xml:space="preserve">Extension of </w:t>
          </w:r>
          <w:r w:rsidR="00B41768">
            <w:rPr>
              <w:rStyle w:val="Style2"/>
            </w:rPr>
            <w:t xml:space="preserve">GB Competent Authority Approval </w:t>
          </w:r>
          <w:r w:rsidR="00383388">
            <w:rPr>
              <w:rStyle w:val="Style2"/>
            </w:rPr>
            <w:t>GB/3962A/B(U)</w:t>
          </w:r>
        </w:sdtContent>
      </w:sdt>
    </w:p>
    <w:p w14:paraId="61A25C0F" w14:textId="39EC7DBA" w:rsidR="00004C16" w:rsidRDefault="00004C16" w:rsidP="00004C16">
      <w:pPr>
        <w:rPr>
          <w:sz w:val="28"/>
          <w:szCs w:val="28"/>
        </w:rPr>
      </w:pPr>
    </w:p>
    <w:p w14:paraId="4D99E381" w14:textId="55DEFF81" w:rsidR="00004C16" w:rsidRPr="00004C16" w:rsidRDefault="00F15409" w:rsidP="00004C16">
      <w:pPr>
        <w:rPr>
          <w:sz w:val="28"/>
          <w:szCs w:val="28"/>
        </w:rPr>
      </w:pPr>
      <w:proofErr w:type="spellStart"/>
      <w:r>
        <w:rPr>
          <w:sz w:val="28"/>
          <w:szCs w:val="28"/>
        </w:rPr>
        <w:t>Dutyholder</w:t>
      </w:r>
      <w:proofErr w:type="spellEnd"/>
      <w:r>
        <w:rPr>
          <w:sz w:val="28"/>
          <w:szCs w:val="28"/>
        </w:rPr>
        <w:t>/Applicant</w:t>
      </w:r>
      <w:r w:rsidR="003A7E1C">
        <w:rPr>
          <w:sz w:val="28"/>
          <w:szCs w:val="28"/>
        </w:rPr>
        <w:t>:</w:t>
      </w:r>
      <w:r w:rsidR="00004C16" w:rsidRPr="00004C16">
        <w:rPr>
          <w:sz w:val="28"/>
          <w:szCs w:val="28"/>
        </w:rPr>
        <w:t xml:space="preserve"> </w:t>
      </w:r>
      <w:r w:rsidR="000C6908">
        <w:rPr>
          <w:sz w:val="28"/>
          <w:szCs w:val="28"/>
        </w:rPr>
        <w:t>REVISS Services (UK) L</w:t>
      </w:r>
      <w:r w:rsidR="00C35BE9">
        <w:rPr>
          <w:sz w:val="28"/>
          <w:szCs w:val="28"/>
        </w:rPr>
        <w:t>td.</w:t>
      </w:r>
    </w:p>
    <w:p w14:paraId="6480458D" w14:textId="2E13032D" w:rsidR="00D745D1" w:rsidRDefault="00D745D1" w:rsidP="00D745D1">
      <w:pPr>
        <w:rPr>
          <w:sz w:val="28"/>
          <w:szCs w:val="28"/>
        </w:rPr>
      </w:pPr>
      <w:r>
        <w:rPr>
          <w:sz w:val="28"/>
          <w:szCs w:val="28"/>
        </w:rPr>
        <w:t xml:space="preserve">ONR Report </w:t>
      </w:r>
      <w:r w:rsidRPr="00004C16">
        <w:rPr>
          <w:sz w:val="28"/>
          <w:szCs w:val="28"/>
        </w:rPr>
        <w:t xml:space="preserve">Ref. No.: </w:t>
      </w:r>
      <w:r>
        <w:rPr>
          <w:sz w:val="28"/>
          <w:szCs w:val="28"/>
        </w:rPr>
        <w:t>ONRW-</w:t>
      </w:r>
      <w:r w:rsidR="00290332">
        <w:rPr>
          <w:sz w:val="28"/>
          <w:szCs w:val="28"/>
        </w:rPr>
        <w:t>2019369590-2178</w:t>
      </w:r>
    </w:p>
    <w:p w14:paraId="247E3769" w14:textId="58D76E11" w:rsidR="00004C16" w:rsidRPr="00004C16" w:rsidRDefault="00D5528D" w:rsidP="00004C16">
      <w:pPr>
        <w:rPr>
          <w:sz w:val="28"/>
          <w:szCs w:val="28"/>
        </w:rPr>
      </w:pPr>
      <w:r>
        <w:rPr>
          <w:sz w:val="28"/>
          <w:szCs w:val="28"/>
        </w:rPr>
        <w:t xml:space="preserve">Report </w:t>
      </w:r>
      <w:r w:rsidR="00004C16"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E7141">
            <w:rPr>
              <w:sz w:val="28"/>
              <w:szCs w:val="28"/>
            </w:rPr>
            <w:t>1</w:t>
          </w:r>
        </w:sdtContent>
      </w:sdt>
    </w:p>
    <w:p w14:paraId="19206F45" w14:textId="37081DF4" w:rsidR="00004C16" w:rsidRDefault="00004C16" w:rsidP="00004C16">
      <w:pPr>
        <w:rPr>
          <w:sz w:val="28"/>
          <w:szCs w:val="28"/>
        </w:rPr>
      </w:pPr>
      <w:r w:rsidRPr="00004C16">
        <w:rPr>
          <w:sz w:val="28"/>
          <w:szCs w:val="28"/>
        </w:rPr>
        <w:t xml:space="preserve">Publication Date: </w:t>
      </w:r>
      <w:r w:rsidR="001151EF">
        <w:rPr>
          <w:sz w:val="28"/>
          <w:szCs w:val="28"/>
        </w:rPr>
        <w:t>April</w:t>
      </w:r>
      <w:r w:rsidR="000C6908">
        <w:rPr>
          <w:sz w:val="28"/>
          <w:szCs w:val="28"/>
        </w:rPr>
        <w:t xml:space="preserve"> 2023</w:t>
      </w:r>
    </w:p>
    <w:p w14:paraId="5734D89B" w14:textId="77777777" w:rsidR="004E6E34" w:rsidRDefault="004E6E34" w:rsidP="004E6E34"/>
    <w:p w14:paraId="5084FFCE" w14:textId="77777777" w:rsidR="003C2C5D" w:rsidRDefault="003C2C5D" w:rsidP="003C2C5D"/>
    <w:p w14:paraId="50546C75" w14:textId="77777777" w:rsidR="00894397" w:rsidRDefault="00894397" w:rsidP="003C2C5D"/>
    <w:p w14:paraId="440A84E0" w14:textId="3FC4D41F" w:rsidR="003C2C5D" w:rsidRDefault="004E6E34" w:rsidP="003C2C5D">
      <w:r>
        <w:t xml:space="preserve">© Office for Nuclear Regulation, </w:t>
      </w:r>
      <w:r w:rsidR="00033571">
        <w:t>2023</w:t>
      </w:r>
    </w:p>
    <w:p w14:paraId="4EB0285F" w14:textId="4697AE67" w:rsidR="003C2C5D" w:rsidRDefault="004E6E34" w:rsidP="003C2C5D">
      <w:r>
        <w:t>For published documents, the electronic copy on the ONR website remains the most current publicly available version and copying or printing renders this document uncontrolled.</w:t>
      </w:r>
      <w:r w:rsidR="003C2C5D">
        <w:t xml:space="preserve"> If you wish to reuse this information visit </w:t>
      </w:r>
      <w:hyperlink r:id="rId15" w:history="1">
        <w:r w:rsidR="003C2C5D" w:rsidRPr="00EE2D14">
          <w:rPr>
            <w:rStyle w:val="Hyperlink"/>
          </w:rPr>
          <w:t>www.onr.org.uk/copyright</w:t>
        </w:r>
      </w:hyperlink>
      <w:r w:rsidR="003C2C5D">
        <w:t xml:space="preserve"> for details. </w:t>
      </w:r>
    </w:p>
    <w:p w14:paraId="1FDB4B56" w14:textId="5709B0B5" w:rsidR="00595C8C" w:rsidRDefault="00595C8C" w:rsidP="004E6E34">
      <w:pPr>
        <w:sectPr w:rsidR="00595C8C" w:rsidSect="004C489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397" w:footer="397" w:gutter="0"/>
          <w:cols w:space="312"/>
          <w:titlePg/>
          <w:docGrid w:linePitch="360"/>
        </w:sectPr>
      </w:pPr>
    </w:p>
    <w:p w14:paraId="27EE63D0" w14:textId="77777777" w:rsidR="00202152" w:rsidRPr="003A47D9" w:rsidRDefault="00202152" w:rsidP="00410423">
      <w:pPr>
        <w:pStyle w:val="Heading1"/>
        <w:numPr>
          <w:ilvl w:val="0"/>
          <w:numId w:val="0"/>
        </w:numPr>
        <w:ind w:left="851" w:hanging="851"/>
        <w:rPr>
          <w:color w:val="22413A"/>
        </w:rPr>
      </w:pPr>
      <w:bookmarkStart w:id="1" w:name="_Toc118892109"/>
      <w:bookmarkStart w:id="2" w:name="_Toc131160235"/>
      <w:bookmarkStart w:id="3" w:name="_Toc109727646"/>
      <w:bookmarkEnd w:id="0"/>
      <w:r w:rsidRPr="003A47D9">
        <w:rPr>
          <w:color w:val="22413A"/>
        </w:rPr>
        <w:lastRenderedPageBreak/>
        <w:t>Executive Summary</w:t>
      </w:r>
      <w:bookmarkEnd w:id="1"/>
      <w:bookmarkEnd w:id="2"/>
    </w:p>
    <w:p w14:paraId="1557378B" w14:textId="27DD3EA9" w:rsidR="0068795B" w:rsidRDefault="00CE7141" w:rsidP="00CE7141">
      <w:r>
        <w:t>REVISS Services (UK) Ltd</w:t>
      </w:r>
      <w:r w:rsidR="00C626F9">
        <w:t>.</w:t>
      </w:r>
      <w:r>
        <w:t xml:space="preserve"> has applied to the Office for Nuclear Regulation (ONR) for an extension to the REVISS R7016 package design approval, which is </w:t>
      </w:r>
      <w:proofErr w:type="gramStart"/>
      <w:r w:rsidR="00C626F9">
        <w:t>effected</w:t>
      </w:r>
      <w:proofErr w:type="gramEnd"/>
      <w:r w:rsidR="00C626F9">
        <w:t xml:space="preserve"> by </w:t>
      </w:r>
      <w:r w:rsidR="0068795B">
        <w:t xml:space="preserve">the </w:t>
      </w:r>
      <w:r w:rsidR="00A250AE">
        <w:t>exta</w:t>
      </w:r>
      <w:r w:rsidR="0068795B">
        <w:t>nt GB/3962A/B(U) certificate.</w:t>
      </w:r>
      <w:r w:rsidR="21392D84">
        <w:t xml:space="preserve"> Th</w:t>
      </w:r>
      <w:r w:rsidR="34B191B2">
        <w:t>is</w:t>
      </w:r>
      <w:r w:rsidR="21392D84">
        <w:t xml:space="preserve"> extension request is for a specific programme of consignments in Argentina.</w:t>
      </w:r>
    </w:p>
    <w:p w14:paraId="3CB5188D" w14:textId="49A86424" w:rsidR="6C374D54" w:rsidRDefault="6C374D54" w:rsidP="77C187AC">
      <w:r>
        <w:t xml:space="preserve">The extension is required because the existing certificate expires on 31 March 2023. </w:t>
      </w:r>
      <w:r w:rsidR="68FCE595">
        <w:t xml:space="preserve">The REVISS R7016 package is </w:t>
      </w:r>
      <w:r w:rsidR="506BA99F">
        <w:t>needed for the transport of Co-60</w:t>
      </w:r>
      <w:r w:rsidR="68FCE595">
        <w:t xml:space="preserve"> </w:t>
      </w:r>
      <w:r w:rsidR="77084691">
        <w:t xml:space="preserve">sources in Argentina from April to August 2023. </w:t>
      </w:r>
    </w:p>
    <w:p w14:paraId="4998B0D0" w14:textId="60B23AB7" w:rsidR="00A250AE" w:rsidRDefault="0068795B" w:rsidP="00CE7141">
      <w:r>
        <w:t xml:space="preserve">Extensions to existing approvals may be issued in exceptional circumstances to enable a transport package design to continue in use where this is justified by the strategic, safety and/or security reasons. In this case, the applicant has set out the intended near-term use of the package design </w:t>
      </w:r>
      <w:r w:rsidR="009F4C8B">
        <w:t xml:space="preserve">outside of the </w:t>
      </w:r>
      <w:r w:rsidR="00F9788D">
        <w:t>United Kingdom (</w:t>
      </w:r>
      <w:r w:rsidR="009F4C8B">
        <w:t>UK</w:t>
      </w:r>
      <w:r w:rsidR="00F9788D">
        <w:t>)</w:t>
      </w:r>
      <w:r w:rsidR="009F4C8B">
        <w:t xml:space="preserve"> </w:t>
      </w:r>
      <w:r>
        <w:t xml:space="preserve">for the transport of </w:t>
      </w:r>
      <w:r w:rsidR="00616308">
        <w:t>Co</w:t>
      </w:r>
      <w:r>
        <w:t xml:space="preserve">-60 sources </w:t>
      </w:r>
      <w:r w:rsidR="001E440F">
        <w:t xml:space="preserve">and </w:t>
      </w:r>
      <w:r w:rsidR="00A250AE">
        <w:t xml:space="preserve">an extension will support the global supply of these materials for a range of uses, including </w:t>
      </w:r>
      <w:r>
        <w:t>sterilisation</w:t>
      </w:r>
      <w:r w:rsidR="00A250AE">
        <w:t xml:space="preserve"> of foodstuffs, blood products and medical equipment. In parallel, the applicant intends to seek package design approval for the R7016 package by the Canadian competent authority, such that this will be the final issue of the GB/3962A/B(U) certificate by ONR.</w:t>
      </w:r>
    </w:p>
    <w:p w14:paraId="146B7552" w14:textId="50ED7A51" w:rsidR="00E24410" w:rsidRDefault="00A250AE" w:rsidP="00CE7141">
      <w:r>
        <w:t>ONR’s assessment of the extension request has been principally based on a general transport compliance inspection at the REVISS Services (UK) Ltd. premises at Milton Park, Abingdon. This has been supported by a review of the previous full renewal in 2018 to confirm that there are no outstanding issues relating to that approval</w:t>
      </w:r>
      <w:r w:rsidR="00E24410">
        <w:t>, along with a review of operational experience and any relevant transport incidents</w:t>
      </w:r>
      <w:r>
        <w:t>.</w:t>
      </w:r>
    </w:p>
    <w:p w14:paraId="5D70F1BC" w14:textId="097D6292" w:rsidR="00CE7141" w:rsidRDefault="00E24410" w:rsidP="00CE7141">
      <w:r>
        <w:t>The ONR assessment of this application has confirmed that:</w:t>
      </w:r>
      <w:r w:rsidR="00A250AE">
        <w:t xml:space="preserve">    </w:t>
      </w:r>
    </w:p>
    <w:p w14:paraId="23E8289A" w14:textId="1E660126" w:rsidR="00125749" w:rsidRPr="00E24410" w:rsidRDefault="00E24410" w:rsidP="000F617C">
      <w:pPr>
        <w:pStyle w:val="Bulletlist1"/>
      </w:pPr>
      <w:r>
        <w:t>there are relevant strategic, safety and/or security circumstances that merit consideration of an extension to the GB/3962A/B(U) certificate of approval</w:t>
      </w:r>
      <w:r w:rsidR="00125749" w:rsidRPr="00E24410">
        <w:t>;</w:t>
      </w:r>
    </w:p>
    <w:p w14:paraId="32CAEC87" w14:textId="622EE717" w:rsidR="00E24410" w:rsidRDefault="00E24410" w:rsidP="000F617C">
      <w:pPr>
        <w:pStyle w:val="Bulletlist1"/>
      </w:pPr>
      <w:r>
        <w:t>the applicant compli</w:t>
      </w:r>
      <w:r w:rsidR="009F4C8B">
        <w:t>es</w:t>
      </w:r>
      <w:r>
        <w:t xml:space="preserve"> with the requirements for the transport of Class 7 dangerous goods, as enacted in UK law;</w:t>
      </w:r>
    </w:p>
    <w:p w14:paraId="59B4832F" w14:textId="77777777" w:rsidR="009F4C8B" w:rsidRDefault="00E24410" w:rsidP="000F617C">
      <w:pPr>
        <w:pStyle w:val="Bulletlist1"/>
      </w:pPr>
      <w:r>
        <w:t>there are planned shipments</w:t>
      </w:r>
      <w:r w:rsidR="009F4C8B">
        <w:t xml:space="preserve"> using the R7016 package;</w:t>
      </w:r>
    </w:p>
    <w:p w14:paraId="61F7B819" w14:textId="65C2BC84" w:rsidR="009F4C8B" w:rsidRDefault="009F4C8B" w:rsidP="77C187AC">
      <w:pPr>
        <w:pStyle w:val="Bulletlist1"/>
      </w:pPr>
      <w:r>
        <w:t>there are no alternative approval routes for the package via overseas competent authorities</w:t>
      </w:r>
      <w:r w:rsidR="008B7798">
        <w:t xml:space="preserve"> that would meet the current planned </w:t>
      </w:r>
      <w:r w:rsidR="00EF29E0">
        <w:t>shipment programme in Argentina</w:t>
      </w:r>
      <w:r>
        <w:t xml:space="preserve">; </w:t>
      </w:r>
    </w:p>
    <w:p w14:paraId="491C494E" w14:textId="72C9B6B6" w:rsidR="21C66F41" w:rsidRDefault="21C66F41" w:rsidP="77C187AC">
      <w:pPr>
        <w:pStyle w:val="Bulletlist1"/>
      </w:pPr>
      <w:r>
        <w:t>b</w:t>
      </w:r>
      <w:r w:rsidR="00FE7631">
        <w:t xml:space="preserve">oth </w:t>
      </w:r>
      <w:r w:rsidR="56AF853E">
        <w:t xml:space="preserve">the </w:t>
      </w:r>
      <w:r w:rsidR="00FE7631">
        <w:t>Canadian and Argentin</w:t>
      </w:r>
      <w:r w:rsidR="6B1D7188">
        <w:t>e</w:t>
      </w:r>
      <w:r w:rsidR="00FE7631">
        <w:t xml:space="preserve">an competent authorities have confirmed they support </w:t>
      </w:r>
      <w:r w:rsidR="00141D86">
        <w:t>ONR approving the extension</w:t>
      </w:r>
      <w:r w:rsidR="296A495F">
        <w:t>; and</w:t>
      </w:r>
    </w:p>
    <w:p w14:paraId="2D57EC4A" w14:textId="77777777" w:rsidR="296A495F" w:rsidRDefault="296A495F">
      <w:pPr>
        <w:pStyle w:val="Bulletlist1"/>
      </w:pPr>
      <w:r>
        <w:t>there are no outstanding issues from the previous renewal.</w:t>
      </w:r>
    </w:p>
    <w:p w14:paraId="3066D8EE" w14:textId="443DB047" w:rsidR="009F4C8B" w:rsidRDefault="009F4C8B" w:rsidP="009F4C8B">
      <w:pPr>
        <w:pStyle w:val="Bulletlist1"/>
        <w:numPr>
          <w:ilvl w:val="0"/>
          <w:numId w:val="0"/>
        </w:numPr>
      </w:pPr>
      <w:r>
        <w:t xml:space="preserve">Based on the work carried out by ONR and the specific circumstances of this request, I judge that an extension of the package design approval GB/3962A/B(U) meets ONR’s requirements </w:t>
      </w:r>
      <w:r w:rsidR="00131782">
        <w:t xml:space="preserve">for </w:t>
      </w:r>
      <w:r w:rsidR="00B80E47">
        <w:t>granting</w:t>
      </w:r>
      <w:r w:rsidR="00131782">
        <w:t xml:space="preserve"> an extension</w:t>
      </w:r>
      <w:r>
        <w:t>.</w:t>
      </w:r>
    </w:p>
    <w:p w14:paraId="1D2BC53D" w14:textId="59A98D59" w:rsidR="0028091B" w:rsidRDefault="009F4C8B" w:rsidP="009F4C8B">
      <w:pPr>
        <w:pStyle w:val="Bulletlist1"/>
        <w:numPr>
          <w:ilvl w:val="0"/>
          <w:numId w:val="0"/>
        </w:numPr>
      </w:pPr>
      <w:r>
        <w:lastRenderedPageBreak/>
        <w:t xml:space="preserve">I recommend that ONR </w:t>
      </w:r>
      <w:r w:rsidR="0028091B">
        <w:t xml:space="preserve">should </w:t>
      </w:r>
      <w:r w:rsidR="00B80E47">
        <w:t xml:space="preserve">grant </w:t>
      </w:r>
      <w:r w:rsidR="0028091B">
        <w:t xml:space="preserve">an extension </w:t>
      </w:r>
      <w:r w:rsidR="20C53B5B">
        <w:t xml:space="preserve">to </w:t>
      </w:r>
      <w:r w:rsidR="006839D8">
        <w:t>certificate of approval</w:t>
      </w:r>
      <w:r w:rsidR="00183667">
        <w:t xml:space="preserve"> </w:t>
      </w:r>
      <w:r w:rsidR="0028091B">
        <w:t>GB/3962A/B(U) for a period of 6 months, with the use of the package being restricted to the planned shipments identified by the applicant in their request.</w:t>
      </w:r>
    </w:p>
    <w:p w14:paraId="353113EE" w14:textId="77777777" w:rsidR="00B53317" w:rsidRDefault="00B53317" w:rsidP="0028091B">
      <w:pPr>
        <w:pStyle w:val="Heading1"/>
        <w:numPr>
          <w:ilvl w:val="0"/>
          <w:numId w:val="0"/>
        </w:numPr>
        <w:ind w:left="360" w:hanging="360"/>
        <w:sectPr w:rsidR="00B53317" w:rsidSect="00B82646">
          <w:headerReference w:type="even" r:id="rId22"/>
          <w:headerReference w:type="default" r:id="rId23"/>
          <w:footerReference w:type="even" r:id="rId24"/>
          <w:footerReference w:type="default" r:id="rId25"/>
          <w:pgSz w:w="11906" w:h="16838" w:code="9"/>
          <w:pgMar w:top="1440" w:right="1080" w:bottom="1440" w:left="1080" w:header="397" w:footer="397" w:gutter="0"/>
          <w:cols w:space="312"/>
          <w:docGrid w:linePitch="360"/>
        </w:sectPr>
      </w:pPr>
    </w:p>
    <w:p w14:paraId="3E3D25AC" w14:textId="77777777" w:rsidR="00495CAF" w:rsidRPr="00495CAF" w:rsidRDefault="00495CAF" w:rsidP="00495CAF">
      <w:pPr>
        <w:pStyle w:val="Heading1"/>
        <w:numPr>
          <w:ilvl w:val="0"/>
          <w:numId w:val="0"/>
        </w:numPr>
        <w:ind w:left="851" w:hanging="851"/>
        <w:rPr>
          <w:color w:val="22413A"/>
        </w:rPr>
      </w:pPr>
      <w:bookmarkStart w:id="4" w:name="_Toc119060033"/>
      <w:bookmarkStart w:id="5" w:name="_Toc131160236"/>
      <w:r w:rsidRPr="00495CAF">
        <w:rPr>
          <w:color w:val="22413A"/>
        </w:rPr>
        <w:lastRenderedPageBreak/>
        <w:t>List of Abbreviations</w:t>
      </w:r>
      <w:bookmarkEnd w:id="4"/>
      <w:bookmarkEnd w:id="5"/>
    </w:p>
    <w:p w14:paraId="2F67E46E" w14:textId="36901662" w:rsidR="00F42F09" w:rsidRDefault="00F42F09" w:rsidP="00D83EA1">
      <w:pPr>
        <w:ind w:left="1418" w:hanging="1418"/>
        <w:contextualSpacing/>
      </w:pPr>
      <w:r>
        <w:t>ADR</w:t>
      </w:r>
      <w:r>
        <w:tab/>
      </w:r>
      <w:r>
        <w:tab/>
      </w:r>
      <w:r w:rsidR="00D83EA1">
        <w:t xml:space="preserve">Agreement Concerning the International Carriage of Dangerous Goods by </w:t>
      </w:r>
      <w:r w:rsidR="009A0D8F">
        <w:t xml:space="preserve">  </w:t>
      </w:r>
      <w:r w:rsidR="00D83EA1">
        <w:t>Road</w:t>
      </w:r>
    </w:p>
    <w:p w14:paraId="1115414D" w14:textId="79A361A9" w:rsidR="009351ED" w:rsidRDefault="009351ED" w:rsidP="00D83EA1">
      <w:pPr>
        <w:ind w:left="1418" w:hanging="1418"/>
        <w:contextualSpacing/>
      </w:pPr>
      <w:r>
        <w:t>ARN</w:t>
      </w:r>
      <w:r>
        <w:tab/>
      </w:r>
      <w:r>
        <w:tab/>
      </w:r>
      <w:proofErr w:type="spellStart"/>
      <w:r>
        <w:t>Autoridad</w:t>
      </w:r>
      <w:proofErr w:type="spellEnd"/>
      <w:r>
        <w:t xml:space="preserve"> </w:t>
      </w:r>
      <w:proofErr w:type="spellStart"/>
      <w:r>
        <w:t>Regulatoria</w:t>
      </w:r>
      <w:proofErr w:type="spellEnd"/>
      <w:r>
        <w:t xml:space="preserve"> Nuclear</w:t>
      </w:r>
      <w:r w:rsidR="001E0341">
        <w:t xml:space="preserve"> (Argentina)</w:t>
      </w:r>
    </w:p>
    <w:p w14:paraId="3FB8BAAD" w14:textId="21D62576" w:rsidR="00AB7AB4" w:rsidRDefault="00F9788D" w:rsidP="0087685C">
      <w:pPr>
        <w:contextualSpacing/>
      </w:pPr>
      <w:r>
        <w:t>C</w:t>
      </w:r>
      <w:r w:rsidR="00AB7AB4">
        <w:t>A</w:t>
      </w:r>
      <w:r w:rsidR="00F42F09">
        <w:tab/>
      </w:r>
      <w:r w:rsidR="00F42F09">
        <w:tab/>
        <w:t>Competent Authority</w:t>
      </w:r>
    </w:p>
    <w:p w14:paraId="33E03534" w14:textId="49E0FF9B" w:rsidR="00D94A3D" w:rsidRDefault="00D94A3D" w:rsidP="0087685C">
      <w:pPr>
        <w:contextualSpacing/>
      </w:pPr>
      <w:r>
        <w:t>CANDU</w:t>
      </w:r>
      <w:r>
        <w:tab/>
        <w:t>Canad</w:t>
      </w:r>
      <w:r w:rsidR="007A7E05">
        <w:t>a</w:t>
      </w:r>
      <w:r>
        <w:t xml:space="preserve"> Deuterium Uranium</w:t>
      </w:r>
    </w:p>
    <w:p w14:paraId="49951929" w14:textId="5C929E8A" w:rsidR="000F768B" w:rsidRDefault="000F768B" w:rsidP="0067222C">
      <w:pPr>
        <w:ind w:left="1418" w:hanging="1418"/>
        <w:contextualSpacing/>
      </w:pPr>
      <w:r>
        <w:t>CDG</w:t>
      </w:r>
      <w:r>
        <w:tab/>
      </w:r>
      <w:r>
        <w:tab/>
      </w:r>
      <w:r w:rsidR="0067222C">
        <w:t>The Carriage of Dangerous Goods and Use of Transportable Pressure Equipment Regulations 2009</w:t>
      </w:r>
    </w:p>
    <w:p w14:paraId="2BE3D0EB" w14:textId="2CDE455C" w:rsidR="00F9788D" w:rsidRDefault="00AB7AB4" w:rsidP="0087685C">
      <w:pPr>
        <w:contextualSpacing/>
      </w:pPr>
      <w:r>
        <w:t>C</w:t>
      </w:r>
      <w:r w:rsidR="00F9788D">
        <w:t>NSC</w:t>
      </w:r>
      <w:r w:rsidR="00F9788D">
        <w:tab/>
      </w:r>
      <w:r w:rsidR="00F9788D">
        <w:tab/>
        <w:t>Canadian Nuclear Safety Commission</w:t>
      </w:r>
    </w:p>
    <w:p w14:paraId="6F77AA96" w14:textId="3FDD2DF8" w:rsidR="00F9788D" w:rsidRDefault="00F9788D" w:rsidP="0087685C">
      <w:pPr>
        <w:contextualSpacing/>
      </w:pPr>
      <w:r>
        <w:t>GB</w:t>
      </w:r>
      <w:r>
        <w:tab/>
      </w:r>
      <w:r>
        <w:tab/>
        <w:t>Great Britain</w:t>
      </w:r>
    </w:p>
    <w:p w14:paraId="6D7103C3" w14:textId="77777777" w:rsidR="0087685C" w:rsidRDefault="0087685C" w:rsidP="0087685C">
      <w:pPr>
        <w:contextualSpacing/>
      </w:pPr>
      <w:r>
        <w:t>IAEA</w:t>
      </w:r>
      <w:r>
        <w:tab/>
      </w:r>
      <w:r>
        <w:tab/>
        <w:t>International Atomic Energy Agency</w:t>
      </w:r>
    </w:p>
    <w:p w14:paraId="3680197B" w14:textId="18518CF3" w:rsidR="00A96FF3" w:rsidRDefault="00A96FF3" w:rsidP="0087685C">
      <w:pPr>
        <w:contextualSpacing/>
      </w:pPr>
      <w:r>
        <w:t>ICAO</w:t>
      </w:r>
      <w:r>
        <w:tab/>
      </w:r>
      <w:r>
        <w:tab/>
        <w:t>International Civil Aviation Organi</w:t>
      </w:r>
      <w:r w:rsidR="00D67578">
        <w:t>z</w:t>
      </w:r>
      <w:r>
        <w:t>ation</w:t>
      </w:r>
    </w:p>
    <w:p w14:paraId="7F8A4035" w14:textId="605E354A" w:rsidR="00D46A71" w:rsidRDefault="00D46A71" w:rsidP="0087685C">
      <w:pPr>
        <w:contextualSpacing/>
      </w:pPr>
      <w:r>
        <w:t>IMDG</w:t>
      </w:r>
      <w:r>
        <w:tab/>
      </w:r>
      <w:r>
        <w:tab/>
        <w:t>International Maritime Dangerous Goods Code</w:t>
      </w:r>
    </w:p>
    <w:p w14:paraId="516608AD" w14:textId="0D0B5DE2" w:rsidR="000F768B" w:rsidRDefault="000F768B" w:rsidP="0087685C">
      <w:pPr>
        <w:contextualSpacing/>
      </w:pPr>
      <w:r>
        <w:t>IRR17</w:t>
      </w:r>
      <w:r>
        <w:tab/>
      </w:r>
      <w:r w:rsidR="0067222C">
        <w:tab/>
        <w:t>The Ionising Radiations Regulations 2017</w:t>
      </w:r>
    </w:p>
    <w:p w14:paraId="56CAD362" w14:textId="77777777" w:rsidR="0087685C" w:rsidRDefault="0087685C" w:rsidP="0087685C">
      <w:pPr>
        <w:contextualSpacing/>
      </w:pPr>
      <w:r>
        <w:t>ONR</w:t>
      </w:r>
      <w:r>
        <w:tab/>
      </w:r>
      <w:r>
        <w:tab/>
        <w:t>Office for Nuclear Regulation</w:t>
      </w:r>
    </w:p>
    <w:p w14:paraId="29682083" w14:textId="42F24A4F" w:rsidR="005E2727" w:rsidRDefault="005E2727" w:rsidP="0087685C">
      <w:pPr>
        <w:contextualSpacing/>
      </w:pPr>
      <w:r>
        <w:t>PAR</w:t>
      </w:r>
      <w:r>
        <w:tab/>
      </w:r>
      <w:r>
        <w:tab/>
        <w:t>Project Assessment Report</w:t>
      </w:r>
    </w:p>
    <w:p w14:paraId="52DD4843" w14:textId="5DC5F2B1" w:rsidR="00E61E94" w:rsidRDefault="00E61E94" w:rsidP="0087685C">
      <w:pPr>
        <w:contextualSpacing/>
      </w:pPr>
      <w:r>
        <w:t>PDSR</w:t>
      </w:r>
      <w:r>
        <w:tab/>
      </w:r>
      <w:r>
        <w:tab/>
        <w:t>Package Design Safety Report</w:t>
      </w:r>
    </w:p>
    <w:p w14:paraId="25A1C271" w14:textId="6778824A" w:rsidR="00D94A3D" w:rsidRDefault="00D94A3D" w:rsidP="0087685C">
      <w:pPr>
        <w:contextualSpacing/>
      </w:pPr>
      <w:r>
        <w:t>PHWR</w:t>
      </w:r>
      <w:r>
        <w:tab/>
        <w:t>Pressurised Heavy Water Reactor</w:t>
      </w:r>
    </w:p>
    <w:p w14:paraId="35AE2F63" w14:textId="3CDEEA31" w:rsidR="0087685C" w:rsidRDefault="0087685C" w:rsidP="00845737">
      <w:pPr>
        <w:ind w:left="1418" w:hanging="1418"/>
        <w:contextualSpacing/>
      </w:pPr>
      <w:r>
        <w:t>R</w:t>
      </w:r>
      <w:r w:rsidR="00D83EA1">
        <w:t>ID</w:t>
      </w:r>
      <w:r>
        <w:tab/>
      </w:r>
      <w:r>
        <w:tab/>
        <w:t>Re</w:t>
      </w:r>
      <w:r w:rsidR="00845737">
        <w:t>gulations Concerning the International Carriage of Dangerous Goods by Rail</w:t>
      </w:r>
    </w:p>
    <w:p w14:paraId="3BF28C1E" w14:textId="26F3C017" w:rsidR="00F073E1" w:rsidRDefault="00F073E1" w:rsidP="00845737">
      <w:pPr>
        <w:ind w:left="1418" w:hanging="1418"/>
        <w:contextualSpacing/>
      </w:pPr>
      <w:r>
        <w:t>SSG</w:t>
      </w:r>
      <w:r>
        <w:tab/>
        <w:t>(IAEA) S</w:t>
      </w:r>
      <w:r w:rsidR="00D46A71">
        <w:t>pecific Safety Guide</w:t>
      </w:r>
    </w:p>
    <w:p w14:paraId="212DFC98" w14:textId="067F0AC1" w:rsidR="00D46A71" w:rsidRDefault="00D46A71" w:rsidP="00845737">
      <w:pPr>
        <w:ind w:left="1418" w:hanging="1418"/>
        <w:contextualSpacing/>
      </w:pPr>
      <w:r>
        <w:t>SSR</w:t>
      </w:r>
      <w:r>
        <w:tab/>
        <w:t>(IAEA) Specific Safety Requirements</w:t>
      </w:r>
    </w:p>
    <w:p w14:paraId="69C26DC1" w14:textId="53946A93" w:rsidR="00F9788D" w:rsidRDefault="00F9788D" w:rsidP="0087685C">
      <w:pPr>
        <w:contextualSpacing/>
      </w:pPr>
      <w:r>
        <w:t>UK</w:t>
      </w:r>
      <w:r>
        <w:tab/>
      </w:r>
      <w:r>
        <w:tab/>
        <w:t>United Kingdom</w:t>
      </w:r>
    </w:p>
    <w:p w14:paraId="35E8AC83" w14:textId="22C92F14" w:rsidR="00071F73" w:rsidRDefault="00071F73" w:rsidP="0087685C">
      <w:pPr>
        <w:contextualSpacing/>
      </w:pPr>
      <w:r>
        <w:t>WIReD</w:t>
      </w:r>
      <w:r>
        <w:tab/>
        <w:t>(ONR) W</w:t>
      </w:r>
      <w:r w:rsidR="005F416D">
        <w:t xml:space="preserve">ell Informed </w:t>
      </w:r>
      <w:r>
        <w:t>Regulatory Decision</w:t>
      </w:r>
      <w:r w:rsidR="005F416D">
        <w:t>s</w:t>
      </w:r>
    </w:p>
    <w:p w14:paraId="698B6148" w14:textId="77777777" w:rsidR="00A110C1" w:rsidRDefault="00A110C1" w:rsidP="0087685C">
      <w:pPr>
        <w:contextualSpacing/>
      </w:pPr>
    </w:p>
    <w:p w14:paraId="19D09F42" w14:textId="77777777" w:rsidR="00A110C1" w:rsidRDefault="00A110C1" w:rsidP="0087685C">
      <w:pPr>
        <w:contextualSpacing/>
      </w:pPr>
    </w:p>
    <w:p w14:paraId="00BD78C6" w14:textId="231FE63E" w:rsidR="00A110C1" w:rsidRDefault="00A110C1" w:rsidP="0087685C">
      <w:pPr>
        <w:contextualSpacing/>
        <w:sectPr w:rsidR="00A110C1"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4C0961A0" w:rsidR="00F8500A" w:rsidRPr="00C86D4A" w:rsidRDefault="00F8500A" w:rsidP="00410423">
          <w:pPr>
            <w:pStyle w:val="TOCHeading"/>
            <w:rPr>
              <w:rFonts w:ascii="Arial" w:eastAsia="Calibri" w:hAnsi="Arial" w:cs="Arial"/>
              <w:color w:val="22413A"/>
              <w:sz w:val="48"/>
              <w:szCs w:val="22"/>
              <w:lang w:val="en-GB" w:bidi="he-IL"/>
            </w:rPr>
          </w:pPr>
          <w:r w:rsidRPr="00C86D4A">
            <w:rPr>
              <w:rFonts w:ascii="Arial" w:eastAsia="Calibri" w:hAnsi="Arial" w:cs="Arial"/>
              <w:color w:val="22413A"/>
              <w:sz w:val="48"/>
              <w:szCs w:val="22"/>
              <w:lang w:val="en-GB" w:bidi="he-IL"/>
            </w:rPr>
            <w:t>Contents</w:t>
          </w:r>
        </w:p>
        <w:p w14:paraId="003D17F6" w14:textId="7455BC16" w:rsidR="00B56A84"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31160235" w:history="1">
            <w:r w:rsidR="00B56A84" w:rsidRPr="00B61B8F">
              <w:rPr>
                <w:rStyle w:val="Hyperlink"/>
              </w:rPr>
              <w:t>Executive Summary</w:t>
            </w:r>
            <w:r w:rsidR="00B56A84">
              <w:rPr>
                <w:webHidden/>
              </w:rPr>
              <w:tab/>
            </w:r>
            <w:r w:rsidR="00B56A84">
              <w:rPr>
                <w:webHidden/>
              </w:rPr>
              <w:fldChar w:fldCharType="begin"/>
            </w:r>
            <w:r w:rsidR="00B56A84">
              <w:rPr>
                <w:webHidden/>
              </w:rPr>
              <w:instrText xml:space="preserve"> PAGEREF _Toc131160235 \h </w:instrText>
            </w:r>
            <w:r w:rsidR="00B56A84">
              <w:rPr>
                <w:webHidden/>
              </w:rPr>
            </w:r>
            <w:r w:rsidR="00B56A84">
              <w:rPr>
                <w:webHidden/>
              </w:rPr>
              <w:fldChar w:fldCharType="separate"/>
            </w:r>
            <w:r w:rsidR="005B2D25">
              <w:rPr>
                <w:webHidden/>
              </w:rPr>
              <w:t>4</w:t>
            </w:r>
            <w:r w:rsidR="00B56A84">
              <w:rPr>
                <w:webHidden/>
              </w:rPr>
              <w:fldChar w:fldCharType="end"/>
            </w:r>
          </w:hyperlink>
        </w:p>
        <w:p w14:paraId="42CCDF2E" w14:textId="43811B2F" w:rsidR="00B56A84" w:rsidRDefault="006F6655">
          <w:pPr>
            <w:pStyle w:val="TOC1"/>
            <w:rPr>
              <w:rFonts w:asciiTheme="minorHAnsi" w:eastAsiaTheme="minorEastAsia" w:hAnsiTheme="minorHAnsi" w:cstheme="minorBidi"/>
              <w:sz w:val="22"/>
              <w:lang w:eastAsia="en-GB" w:bidi="ar-SA"/>
            </w:rPr>
          </w:pPr>
          <w:hyperlink w:anchor="_Toc131160236" w:history="1">
            <w:r w:rsidR="00B56A84" w:rsidRPr="00B61B8F">
              <w:rPr>
                <w:rStyle w:val="Hyperlink"/>
              </w:rPr>
              <w:t>List of Abbreviations</w:t>
            </w:r>
            <w:r w:rsidR="00B56A84">
              <w:rPr>
                <w:webHidden/>
              </w:rPr>
              <w:tab/>
            </w:r>
            <w:r w:rsidR="00B56A84">
              <w:rPr>
                <w:webHidden/>
              </w:rPr>
              <w:fldChar w:fldCharType="begin"/>
            </w:r>
            <w:r w:rsidR="00B56A84">
              <w:rPr>
                <w:webHidden/>
              </w:rPr>
              <w:instrText xml:space="preserve"> PAGEREF _Toc131160236 \h </w:instrText>
            </w:r>
            <w:r w:rsidR="00B56A84">
              <w:rPr>
                <w:webHidden/>
              </w:rPr>
            </w:r>
            <w:r w:rsidR="00B56A84">
              <w:rPr>
                <w:webHidden/>
              </w:rPr>
              <w:fldChar w:fldCharType="separate"/>
            </w:r>
            <w:r w:rsidR="005B2D25">
              <w:rPr>
                <w:webHidden/>
              </w:rPr>
              <w:t>6</w:t>
            </w:r>
            <w:r w:rsidR="00B56A84">
              <w:rPr>
                <w:webHidden/>
              </w:rPr>
              <w:fldChar w:fldCharType="end"/>
            </w:r>
          </w:hyperlink>
        </w:p>
        <w:p w14:paraId="489AC4FF" w14:textId="59EE1C6E" w:rsidR="00B56A84" w:rsidRDefault="006F6655">
          <w:pPr>
            <w:pStyle w:val="TOC1"/>
            <w:tabs>
              <w:tab w:val="left" w:pos="720"/>
            </w:tabs>
            <w:rPr>
              <w:rFonts w:asciiTheme="minorHAnsi" w:eastAsiaTheme="minorEastAsia" w:hAnsiTheme="minorHAnsi" w:cstheme="minorBidi"/>
              <w:sz w:val="22"/>
              <w:lang w:eastAsia="en-GB" w:bidi="ar-SA"/>
            </w:rPr>
          </w:pPr>
          <w:hyperlink w:anchor="_Toc131160237" w:history="1">
            <w:r w:rsidR="00B56A84" w:rsidRPr="00B61B8F">
              <w:rPr>
                <w:rStyle w:val="Hyperlink"/>
              </w:rPr>
              <w:t>1.</w:t>
            </w:r>
            <w:r w:rsidR="00B56A84">
              <w:rPr>
                <w:rFonts w:asciiTheme="minorHAnsi" w:eastAsiaTheme="minorEastAsia" w:hAnsiTheme="minorHAnsi" w:cstheme="minorBidi"/>
                <w:sz w:val="22"/>
                <w:lang w:eastAsia="en-GB" w:bidi="ar-SA"/>
              </w:rPr>
              <w:tab/>
            </w:r>
            <w:r w:rsidR="00B56A84" w:rsidRPr="00B61B8F">
              <w:rPr>
                <w:rStyle w:val="Hyperlink"/>
              </w:rPr>
              <w:t>Permission Requested</w:t>
            </w:r>
            <w:r w:rsidR="00B56A84">
              <w:rPr>
                <w:webHidden/>
              </w:rPr>
              <w:tab/>
            </w:r>
            <w:r w:rsidR="00B56A84">
              <w:rPr>
                <w:webHidden/>
              </w:rPr>
              <w:fldChar w:fldCharType="begin"/>
            </w:r>
            <w:r w:rsidR="00B56A84">
              <w:rPr>
                <w:webHidden/>
              </w:rPr>
              <w:instrText xml:space="preserve"> PAGEREF _Toc131160237 \h </w:instrText>
            </w:r>
            <w:r w:rsidR="00B56A84">
              <w:rPr>
                <w:webHidden/>
              </w:rPr>
            </w:r>
            <w:r w:rsidR="00B56A84">
              <w:rPr>
                <w:webHidden/>
              </w:rPr>
              <w:fldChar w:fldCharType="separate"/>
            </w:r>
            <w:r w:rsidR="005B2D25">
              <w:rPr>
                <w:webHidden/>
              </w:rPr>
              <w:t>8</w:t>
            </w:r>
            <w:r w:rsidR="00B56A84">
              <w:rPr>
                <w:webHidden/>
              </w:rPr>
              <w:fldChar w:fldCharType="end"/>
            </w:r>
          </w:hyperlink>
        </w:p>
        <w:p w14:paraId="74845854" w14:textId="1D5021C6" w:rsidR="00B56A84" w:rsidRDefault="006F6655">
          <w:pPr>
            <w:pStyle w:val="TOC1"/>
            <w:tabs>
              <w:tab w:val="left" w:pos="720"/>
            </w:tabs>
            <w:rPr>
              <w:rFonts w:asciiTheme="minorHAnsi" w:eastAsiaTheme="minorEastAsia" w:hAnsiTheme="minorHAnsi" w:cstheme="minorBidi"/>
              <w:sz w:val="22"/>
              <w:lang w:eastAsia="en-GB" w:bidi="ar-SA"/>
            </w:rPr>
          </w:pPr>
          <w:hyperlink w:anchor="_Toc131160238" w:history="1">
            <w:r w:rsidR="00B56A84" w:rsidRPr="00B61B8F">
              <w:rPr>
                <w:rStyle w:val="Hyperlink"/>
              </w:rPr>
              <w:t>2.</w:t>
            </w:r>
            <w:r w:rsidR="00B56A84">
              <w:rPr>
                <w:rFonts w:asciiTheme="minorHAnsi" w:eastAsiaTheme="minorEastAsia" w:hAnsiTheme="minorHAnsi" w:cstheme="minorBidi"/>
                <w:sz w:val="22"/>
                <w:lang w:eastAsia="en-GB" w:bidi="ar-SA"/>
              </w:rPr>
              <w:tab/>
            </w:r>
            <w:r w:rsidR="00B56A84" w:rsidRPr="00B61B8F">
              <w:rPr>
                <w:rStyle w:val="Hyperlink"/>
              </w:rPr>
              <w:t>Background</w:t>
            </w:r>
            <w:r w:rsidR="00B56A84">
              <w:rPr>
                <w:webHidden/>
              </w:rPr>
              <w:tab/>
            </w:r>
            <w:r w:rsidR="00B56A84">
              <w:rPr>
                <w:webHidden/>
              </w:rPr>
              <w:fldChar w:fldCharType="begin"/>
            </w:r>
            <w:r w:rsidR="00B56A84">
              <w:rPr>
                <w:webHidden/>
              </w:rPr>
              <w:instrText xml:space="preserve"> PAGEREF _Toc131160238 \h </w:instrText>
            </w:r>
            <w:r w:rsidR="00B56A84">
              <w:rPr>
                <w:webHidden/>
              </w:rPr>
            </w:r>
            <w:r w:rsidR="00B56A84">
              <w:rPr>
                <w:webHidden/>
              </w:rPr>
              <w:fldChar w:fldCharType="separate"/>
            </w:r>
            <w:r w:rsidR="005B2D25">
              <w:rPr>
                <w:webHidden/>
              </w:rPr>
              <w:t>8</w:t>
            </w:r>
            <w:r w:rsidR="00B56A84">
              <w:rPr>
                <w:webHidden/>
              </w:rPr>
              <w:fldChar w:fldCharType="end"/>
            </w:r>
          </w:hyperlink>
        </w:p>
        <w:p w14:paraId="143D8BB9" w14:textId="0E8E7735" w:rsidR="00B56A84" w:rsidRDefault="006F6655">
          <w:pPr>
            <w:pStyle w:val="TOC1"/>
            <w:tabs>
              <w:tab w:val="left" w:pos="720"/>
            </w:tabs>
            <w:rPr>
              <w:rFonts w:asciiTheme="minorHAnsi" w:eastAsiaTheme="minorEastAsia" w:hAnsiTheme="minorHAnsi" w:cstheme="minorBidi"/>
              <w:sz w:val="22"/>
              <w:lang w:eastAsia="en-GB" w:bidi="ar-SA"/>
            </w:rPr>
          </w:pPr>
          <w:hyperlink w:anchor="_Toc131160239" w:history="1">
            <w:r w:rsidR="00B56A84" w:rsidRPr="00B61B8F">
              <w:rPr>
                <w:rStyle w:val="Hyperlink"/>
              </w:rPr>
              <w:t>3.</w:t>
            </w:r>
            <w:r w:rsidR="00B56A84">
              <w:rPr>
                <w:rFonts w:asciiTheme="minorHAnsi" w:eastAsiaTheme="minorEastAsia" w:hAnsiTheme="minorHAnsi" w:cstheme="minorBidi"/>
                <w:sz w:val="22"/>
                <w:lang w:eastAsia="en-GB" w:bidi="ar-SA"/>
              </w:rPr>
              <w:tab/>
            </w:r>
            <w:r w:rsidR="00B56A84" w:rsidRPr="00B61B8F">
              <w:rPr>
                <w:rStyle w:val="Hyperlink"/>
              </w:rPr>
              <w:t>Assessment and Inspection Work Carried out by ONR in Consideration of this Request</w:t>
            </w:r>
            <w:r w:rsidR="00B56A84">
              <w:rPr>
                <w:webHidden/>
              </w:rPr>
              <w:tab/>
            </w:r>
            <w:r w:rsidR="00B56A84">
              <w:rPr>
                <w:webHidden/>
              </w:rPr>
              <w:fldChar w:fldCharType="begin"/>
            </w:r>
            <w:r w:rsidR="00B56A84">
              <w:rPr>
                <w:webHidden/>
              </w:rPr>
              <w:instrText xml:space="preserve"> PAGEREF _Toc131160239 \h </w:instrText>
            </w:r>
            <w:r w:rsidR="00B56A84">
              <w:rPr>
                <w:webHidden/>
              </w:rPr>
            </w:r>
            <w:r w:rsidR="00B56A84">
              <w:rPr>
                <w:webHidden/>
              </w:rPr>
              <w:fldChar w:fldCharType="separate"/>
            </w:r>
            <w:r w:rsidR="005B2D25">
              <w:rPr>
                <w:webHidden/>
              </w:rPr>
              <w:t>9</w:t>
            </w:r>
            <w:r w:rsidR="00B56A84">
              <w:rPr>
                <w:webHidden/>
              </w:rPr>
              <w:fldChar w:fldCharType="end"/>
            </w:r>
          </w:hyperlink>
        </w:p>
        <w:p w14:paraId="1825FFC4" w14:textId="674F33C0" w:rsidR="00B56A84" w:rsidRDefault="006F6655">
          <w:pPr>
            <w:pStyle w:val="TOC2"/>
            <w:tabs>
              <w:tab w:val="left" w:pos="1100"/>
            </w:tabs>
            <w:rPr>
              <w:rFonts w:asciiTheme="minorHAnsi" w:eastAsiaTheme="minorEastAsia" w:hAnsiTheme="minorHAnsi" w:cstheme="minorBidi"/>
              <w:sz w:val="22"/>
              <w:lang w:eastAsia="en-GB" w:bidi="ar-SA"/>
            </w:rPr>
          </w:pPr>
          <w:hyperlink w:anchor="_Toc131160241" w:history="1">
            <w:r w:rsidR="00B56A84" w:rsidRPr="00B61B8F">
              <w:rPr>
                <w:rStyle w:val="Hyperlink"/>
              </w:rPr>
              <w:t>3.1.</w:t>
            </w:r>
            <w:r w:rsidR="00B56A84">
              <w:rPr>
                <w:rFonts w:asciiTheme="minorHAnsi" w:eastAsiaTheme="minorEastAsia" w:hAnsiTheme="minorHAnsi" w:cstheme="minorBidi"/>
                <w:sz w:val="22"/>
                <w:lang w:eastAsia="en-GB" w:bidi="ar-SA"/>
              </w:rPr>
              <w:tab/>
            </w:r>
            <w:r w:rsidR="00B56A84" w:rsidRPr="00B61B8F">
              <w:rPr>
                <w:rStyle w:val="Hyperlink"/>
              </w:rPr>
              <w:t>Exceptional Circumstances</w:t>
            </w:r>
            <w:r w:rsidR="00B56A84">
              <w:rPr>
                <w:webHidden/>
              </w:rPr>
              <w:tab/>
            </w:r>
            <w:r w:rsidR="00B56A84">
              <w:rPr>
                <w:webHidden/>
              </w:rPr>
              <w:fldChar w:fldCharType="begin"/>
            </w:r>
            <w:r w:rsidR="00B56A84">
              <w:rPr>
                <w:webHidden/>
              </w:rPr>
              <w:instrText xml:space="preserve"> PAGEREF _Toc131160241 \h </w:instrText>
            </w:r>
            <w:r w:rsidR="00B56A84">
              <w:rPr>
                <w:webHidden/>
              </w:rPr>
            </w:r>
            <w:r w:rsidR="00B56A84">
              <w:rPr>
                <w:webHidden/>
              </w:rPr>
              <w:fldChar w:fldCharType="separate"/>
            </w:r>
            <w:r w:rsidR="005B2D25">
              <w:rPr>
                <w:webHidden/>
              </w:rPr>
              <w:t>10</w:t>
            </w:r>
            <w:r w:rsidR="00B56A84">
              <w:rPr>
                <w:webHidden/>
              </w:rPr>
              <w:fldChar w:fldCharType="end"/>
            </w:r>
          </w:hyperlink>
        </w:p>
        <w:p w14:paraId="04D1C797" w14:textId="4B644D00" w:rsidR="00B56A84" w:rsidRDefault="006F6655">
          <w:pPr>
            <w:pStyle w:val="TOC2"/>
            <w:tabs>
              <w:tab w:val="left" w:pos="1100"/>
            </w:tabs>
            <w:rPr>
              <w:rFonts w:asciiTheme="minorHAnsi" w:eastAsiaTheme="minorEastAsia" w:hAnsiTheme="minorHAnsi" w:cstheme="minorBidi"/>
              <w:sz w:val="22"/>
              <w:lang w:eastAsia="en-GB" w:bidi="ar-SA"/>
            </w:rPr>
          </w:pPr>
          <w:hyperlink w:anchor="_Toc131160242" w:history="1">
            <w:r w:rsidR="00B56A84" w:rsidRPr="00B61B8F">
              <w:rPr>
                <w:rStyle w:val="Hyperlink"/>
              </w:rPr>
              <w:t>3.2.</w:t>
            </w:r>
            <w:r w:rsidR="00B56A84">
              <w:rPr>
                <w:rFonts w:asciiTheme="minorHAnsi" w:eastAsiaTheme="minorEastAsia" w:hAnsiTheme="minorHAnsi" w:cstheme="minorBidi"/>
                <w:sz w:val="22"/>
                <w:lang w:eastAsia="en-GB" w:bidi="ar-SA"/>
              </w:rPr>
              <w:tab/>
            </w:r>
            <w:r w:rsidR="00B56A84" w:rsidRPr="00B61B8F">
              <w:rPr>
                <w:rStyle w:val="Hyperlink"/>
              </w:rPr>
              <w:t>Transport Compliance Inspection</w:t>
            </w:r>
            <w:r w:rsidR="00B56A84">
              <w:rPr>
                <w:webHidden/>
              </w:rPr>
              <w:tab/>
            </w:r>
            <w:r w:rsidR="00B56A84">
              <w:rPr>
                <w:webHidden/>
              </w:rPr>
              <w:fldChar w:fldCharType="begin"/>
            </w:r>
            <w:r w:rsidR="00B56A84">
              <w:rPr>
                <w:webHidden/>
              </w:rPr>
              <w:instrText xml:space="preserve"> PAGEREF _Toc131160242 \h </w:instrText>
            </w:r>
            <w:r w:rsidR="00B56A84">
              <w:rPr>
                <w:webHidden/>
              </w:rPr>
            </w:r>
            <w:r w:rsidR="00B56A84">
              <w:rPr>
                <w:webHidden/>
              </w:rPr>
              <w:fldChar w:fldCharType="separate"/>
            </w:r>
            <w:r w:rsidR="005B2D25">
              <w:rPr>
                <w:webHidden/>
              </w:rPr>
              <w:t>12</w:t>
            </w:r>
            <w:r w:rsidR="00B56A84">
              <w:rPr>
                <w:webHidden/>
              </w:rPr>
              <w:fldChar w:fldCharType="end"/>
            </w:r>
          </w:hyperlink>
        </w:p>
        <w:p w14:paraId="7EE2A6F8" w14:textId="0751432C" w:rsidR="00B56A84" w:rsidRDefault="006F6655">
          <w:pPr>
            <w:pStyle w:val="TOC2"/>
            <w:tabs>
              <w:tab w:val="left" w:pos="1100"/>
            </w:tabs>
            <w:rPr>
              <w:rFonts w:asciiTheme="minorHAnsi" w:eastAsiaTheme="minorEastAsia" w:hAnsiTheme="minorHAnsi" w:cstheme="minorBidi"/>
              <w:sz w:val="22"/>
              <w:lang w:eastAsia="en-GB" w:bidi="ar-SA"/>
            </w:rPr>
          </w:pPr>
          <w:hyperlink w:anchor="_Toc131160243" w:history="1">
            <w:r w:rsidR="00B56A84" w:rsidRPr="00B61B8F">
              <w:rPr>
                <w:rStyle w:val="Hyperlink"/>
              </w:rPr>
              <w:t>3.3.</w:t>
            </w:r>
            <w:r w:rsidR="00B56A84">
              <w:rPr>
                <w:rFonts w:asciiTheme="minorHAnsi" w:eastAsiaTheme="minorEastAsia" w:hAnsiTheme="minorHAnsi" w:cstheme="minorBidi"/>
                <w:sz w:val="22"/>
                <w:lang w:eastAsia="en-GB" w:bidi="ar-SA"/>
              </w:rPr>
              <w:tab/>
            </w:r>
            <w:r w:rsidR="00B56A84" w:rsidRPr="00B61B8F">
              <w:rPr>
                <w:rStyle w:val="Hyperlink"/>
              </w:rPr>
              <w:t>Review of Previous Renewal</w:t>
            </w:r>
            <w:r w:rsidR="00B56A84">
              <w:rPr>
                <w:webHidden/>
              </w:rPr>
              <w:tab/>
            </w:r>
            <w:r w:rsidR="00B56A84">
              <w:rPr>
                <w:webHidden/>
              </w:rPr>
              <w:fldChar w:fldCharType="begin"/>
            </w:r>
            <w:r w:rsidR="00B56A84">
              <w:rPr>
                <w:webHidden/>
              </w:rPr>
              <w:instrText xml:space="preserve"> PAGEREF _Toc131160243 \h </w:instrText>
            </w:r>
            <w:r w:rsidR="00B56A84">
              <w:rPr>
                <w:webHidden/>
              </w:rPr>
            </w:r>
            <w:r w:rsidR="00B56A84">
              <w:rPr>
                <w:webHidden/>
              </w:rPr>
              <w:fldChar w:fldCharType="separate"/>
            </w:r>
            <w:r w:rsidR="005B2D25">
              <w:rPr>
                <w:webHidden/>
              </w:rPr>
              <w:t>12</w:t>
            </w:r>
            <w:r w:rsidR="00B56A84">
              <w:rPr>
                <w:webHidden/>
              </w:rPr>
              <w:fldChar w:fldCharType="end"/>
            </w:r>
          </w:hyperlink>
        </w:p>
        <w:p w14:paraId="582C845C" w14:textId="073709AD" w:rsidR="00B56A84" w:rsidRDefault="006F6655">
          <w:pPr>
            <w:pStyle w:val="TOC2"/>
            <w:tabs>
              <w:tab w:val="left" w:pos="1100"/>
            </w:tabs>
            <w:rPr>
              <w:rFonts w:asciiTheme="minorHAnsi" w:eastAsiaTheme="minorEastAsia" w:hAnsiTheme="minorHAnsi" w:cstheme="minorBidi"/>
              <w:sz w:val="22"/>
              <w:lang w:eastAsia="en-GB" w:bidi="ar-SA"/>
            </w:rPr>
          </w:pPr>
          <w:hyperlink w:anchor="_Toc131160244" w:history="1">
            <w:r w:rsidR="00B56A84" w:rsidRPr="00B61B8F">
              <w:rPr>
                <w:rStyle w:val="Hyperlink"/>
              </w:rPr>
              <w:t>3.4.</w:t>
            </w:r>
            <w:r w:rsidR="00B56A84">
              <w:rPr>
                <w:rFonts w:asciiTheme="minorHAnsi" w:eastAsiaTheme="minorEastAsia" w:hAnsiTheme="minorHAnsi" w:cstheme="minorBidi"/>
                <w:sz w:val="22"/>
                <w:lang w:eastAsia="en-GB" w:bidi="ar-SA"/>
              </w:rPr>
              <w:tab/>
            </w:r>
            <w:r w:rsidR="00B56A84" w:rsidRPr="00B61B8F">
              <w:rPr>
                <w:rStyle w:val="Hyperlink"/>
              </w:rPr>
              <w:t>Review of Operational Experience &amp; Relevant Transport Incidents</w:t>
            </w:r>
            <w:r w:rsidR="00B56A84">
              <w:rPr>
                <w:webHidden/>
              </w:rPr>
              <w:tab/>
            </w:r>
            <w:r w:rsidR="00B56A84">
              <w:rPr>
                <w:webHidden/>
              </w:rPr>
              <w:fldChar w:fldCharType="begin"/>
            </w:r>
            <w:r w:rsidR="00B56A84">
              <w:rPr>
                <w:webHidden/>
              </w:rPr>
              <w:instrText xml:space="preserve"> PAGEREF _Toc131160244 \h </w:instrText>
            </w:r>
            <w:r w:rsidR="00B56A84">
              <w:rPr>
                <w:webHidden/>
              </w:rPr>
            </w:r>
            <w:r w:rsidR="00B56A84">
              <w:rPr>
                <w:webHidden/>
              </w:rPr>
              <w:fldChar w:fldCharType="separate"/>
            </w:r>
            <w:r w:rsidR="005B2D25">
              <w:rPr>
                <w:webHidden/>
              </w:rPr>
              <w:t>12</w:t>
            </w:r>
            <w:r w:rsidR="00B56A84">
              <w:rPr>
                <w:webHidden/>
              </w:rPr>
              <w:fldChar w:fldCharType="end"/>
            </w:r>
          </w:hyperlink>
        </w:p>
        <w:p w14:paraId="3EDE9876" w14:textId="342FF02F" w:rsidR="00B56A84" w:rsidRDefault="006F6655">
          <w:pPr>
            <w:pStyle w:val="TOC2"/>
            <w:tabs>
              <w:tab w:val="left" w:pos="1100"/>
            </w:tabs>
            <w:rPr>
              <w:rFonts w:asciiTheme="minorHAnsi" w:eastAsiaTheme="minorEastAsia" w:hAnsiTheme="minorHAnsi" w:cstheme="minorBidi"/>
              <w:sz w:val="22"/>
              <w:lang w:eastAsia="en-GB" w:bidi="ar-SA"/>
            </w:rPr>
          </w:pPr>
          <w:hyperlink w:anchor="_Toc131160245" w:history="1">
            <w:r w:rsidR="00B56A84" w:rsidRPr="00B61B8F">
              <w:rPr>
                <w:rStyle w:val="Hyperlink"/>
              </w:rPr>
              <w:t>3.5.</w:t>
            </w:r>
            <w:r w:rsidR="00B56A84">
              <w:rPr>
                <w:rFonts w:asciiTheme="minorHAnsi" w:eastAsiaTheme="minorEastAsia" w:hAnsiTheme="minorHAnsi" w:cstheme="minorBidi"/>
                <w:sz w:val="22"/>
                <w:lang w:eastAsia="en-GB" w:bidi="ar-SA"/>
              </w:rPr>
              <w:tab/>
            </w:r>
            <w:r w:rsidR="00B56A84" w:rsidRPr="00B61B8F">
              <w:rPr>
                <w:rStyle w:val="Hyperlink"/>
              </w:rPr>
              <w:t>Interaction with Overseas Competent Authorities</w:t>
            </w:r>
            <w:r w:rsidR="00B56A84">
              <w:rPr>
                <w:webHidden/>
              </w:rPr>
              <w:tab/>
            </w:r>
            <w:r w:rsidR="00B56A84">
              <w:rPr>
                <w:webHidden/>
              </w:rPr>
              <w:fldChar w:fldCharType="begin"/>
            </w:r>
            <w:r w:rsidR="00B56A84">
              <w:rPr>
                <w:webHidden/>
              </w:rPr>
              <w:instrText xml:space="preserve"> PAGEREF _Toc131160245 \h </w:instrText>
            </w:r>
            <w:r w:rsidR="00B56A84">
              <w:rPr>
                <w:webHidden/>
              </w:rPr>
            </w:r>
            <w:r w:rsidR="00B56A84">
              <w:rPr>
                <w:webHidden/>
              </w:rPr>
              <w:fldChar w:fldCharType="separate"/>
            </w:r>
            <w:r w:rsidR="005B2D25">
              <w:rPr>
                <w:webHidden/>
              </w:rPr>
              <w:t>13</w:t>
            </w:r>
            <w:r w:rsidR="00B56A84">
              <w:rPr>
                <w:webHidden/>
              </w:rPr>
              <w:fldChar w:fldCharType="end"/>
            </w:r>
          </w:hyperlink>
        </w:p>
        <w:p w14:paraId="7C8BB4F0" w14:textId="4F7A7031" w:rsidR="00B56A84" w:rsidRDefault="006F6655">
          <w:pPr>
            <w:pStyle w:val="TOC1"/>
            <w:tabs>
              <w:tab w:val="left" w:pos="720"/>
            </w:tabs>
            <w:rPr>
              <w:rFonts w:asciiTheme="minorHAnsi" w:eastAsiaTheme="minorEastAsia" w:hAnsiTheme="minorHAnsi" w:cstheme="minorBidi"/>
              <w:sz w:val="22"/>
              <w:lang w:eastAsia="en-GB" w:bidi="ar-SA"/>
            </w:rPr>
          </w:pPr>
          <w:hyperlink w:anchor="_Toc131160246" w:history="1">
            <w:r w:rsidR="00B56A84" w:rsidRPr="00B61B8F">
              <w:rPr>
                <w:rStyle w:val="Hyperlink"/>
              </w:rPr>
              <w:t>4.</w:t>
            </w:r>
            <w:r w:rsidR="00B56A84">
              <w:rPr>
                <w:rFonts w:asciiTheme="minorHAnsi" w:eastAsiaTheme="minorEastAsia" w:hAnsiTheme="minorHAnsi" w:cstheme="minorBidi"/>
                <w:sz w:val="22"/>
                <w:lang w:eastAsia="en-GB" w:bidi="ar-SA"/>
              </w:rPr>
              <w:tab/>
            </w:r>
            <w:r w:rsidR="00B56A84" w:rsidRPr="00B61B8F">
              <w:rPr>
                <w:rStyle w:val="Hyperlink"/>
              </w:rPr>
              <w:t>Matters Arising from ONRs Work</w:t>
            </w:r>
            <w:r w:rsidR="00B56A84">
              <w:rPr>
                <w:webHidden/>
              </w:rPr>
              <w:tab/>
            </w:r>
            <w:r w:rsidR="00B56A84">
              <w:rPr>
                <w:webHidden/>
              </w:rPr>
              <w:fldChar w:fldCharType="begin"/>
            </w:r>
            <w:r w:rsidR="00B56A84">
              <w:rPr>
                <w:webHidden/>
              </w:rPr>
              <w:instrText xml:space="preserve"> PAGEREF _Toc131160246 \h </w:instrText>
            </w:r>
            <w:r w:rsidR="00B56A84">
              <w:rPr>
                <w:webHidden/>
              </w:rPr>
            </w:r>
            <w:r w:rsidR="00B56A84">
              <w:rPr>
                <w:webHidden/>
              </w:rPr>
              <w:fldChar w:fldCharType="separate"/>
            </w:r>
            <w:r w:rsidR="005B2D25">
              <w:rPr>
                <w:webHidden/>
              </w:rPr>
              <w:t>13</w:t>
            </w:r>
            <w:r w:rsidR="00B56A84">
              <w:rPr>
                <w:webHidden/>
              </w:rPr>
              <w:fldChar w:fldCharType="end"/>
            </w:r>
          </w:hyperlink>
        </w:p>
        <w:p w14:paraId="16A965BC" w14:textId="4F47E315" w:rsidR="00B56A84" w:rsidRDefault="006F6655">
          <w:pPr>
            <w:pStyle w:val="TOC1"/>
            <w:tabs>
              <w:tab w:val="left" w:pos="720"/>
            </w:tabs>
            <w:rPr>
              <w:rFonts w:asciiTheme="minorHAnsi" w:eastAsiaTheme="minorEastAsia" w:hAnsiTheme="minorHAnsi" w:cstheme="minorBidi"/>
              <w:sz w:val="22"/>
              <w:lang w:eastAsia="en-GB" w:bidi="ar-SA"/>
            </w:rPr>
          </w:pPr>
          <w:hyperlink w:anchor="_Toc131160247" w:history="1">
            <w:r w:rsidR="00B56A84" w:rsidRPr="00B61B8F">
              <w:rPr>
                <w:rStyle w:val="Hyperlink"/>
              </w:rPr>
              <w:t>5.</w:t>
            </w:r>
            <w:r w:rsidR="00B56A84">
              <w:rPr>
                <w:rFonts w:asciiTheme="minorHAnsi" w:eastAsiaTheme="minorEastAsia" w:hAnsiTheme="minorHAnsi" w:cstheme="minorBidi"/>
                <w:sz w:val="22"/>
                <w:lang w:eastAsia="en-GB" w:bidi="ar-SA"/>
              </w:rPr>
              <w:tab/>
            </w:r>
            <w:r w:rsidR="00B56A84" w:rsidRPr="00B61B8F">
              <w:rPr>
                <w:rStyle w:val="Hyperlink"/>
              </w:rPr>
              <w:t>Conclusions</w:t>
            </w:r>
            <w:r w:rsidR="00B56A84">
              <w:rPr>
                <w:webHidden/>
              </w:rPr>
              <w:tab/>
            </w:r>
            <w:r w:rsidR="00B56A84">
              <w:rPr>
                <w:webHidden/>
              </w:rPr>
              <w:fldChar w:fldCharType="begin"/>
            </w:r>
            <w:r w:rsidR="00B56A84">
              <w:rPr>
                <w:webHidden/>
              </w:rPr>
              <w:instrText xml:space="preserve"> PAGEREF _Toc131160247 \h </w:instrText>
            </w:r>
            <w:r w:rsidR="00B56A84">
              <w:rPr>
                <w:webHidden/>
              </w:rPr>
            </w:r>
            <w:r w:rsidR="00B56A84">
              <w:rPr>
                <w:webHidden/>
              </w:rPr>
              <w:fldChar w:fldCharType="separate"/>
            </w:r>
            <w:r w:rsidR="005B2D25">
              <w:rPr>
                <w:webHidden/>
              </w:rPr>
              <w:t>13</w:t>
            </w:r>
            <w:r w:rsidR="00B56A84">
              <w:rPr>
                <w:webHidden/>
              </w:rPr>
              <w:fldChar w:fldCharType="end"/>
            </w:r>
          </w:hyperlink>
        </w:p>
        <w:p w14:paraId="7BB08B39" w14:textId="7F6344AB" w:rsidR="00B56A84" w:rsidRDefault="006F6655">
          <w:pPr>
            <w:pStyle w:val="TOC1"/>
            <w:tabs>
              <w:tab w:val="left" w:pos="720"/>
            </w:tabs>
            <w:rPr>
              <w:rFonts w:asciiTheme="minorHAnsi" w:eastAsiaTheme="minorEastAsia" w:hAnsiTheme="minorHAnsi" w:cstheme="minorBidi"/>
              <w:sz w:val="22"/>
              <w:lang w:eastAsia="en-GB" w:bidi="ar-SA"/>
            </w:rPr>
          </w:pPr>
          <w:hyperlink w:anchor="_Toc131160248" w:history="1">
            <w:r w:rsidR="00B56A84" w:rsidRPr="00B61B8F">
              <w:rPr>
                <w:rStyle w:val="Hyperlink"/>
              </w:rPr>
              <w:t>6.</w:t>
            </w:r>
            <w:r w:rsidR="00B56A84">
              <w:rPr>
                <w:rFonts w:asciiTheme="minorHAnsi" w:eastAsiaTheme="minorEastAsia" w:hAnsiTheme="minorHAnsi" w:cstheme="minorBidi"/>
                <w:sz w:val="22"/>
                <w:lang w:eastAsia="en-GB" w:bidi="ar-SA"/>
              </w:rPr>
              <w:tab/>
            </w:r>
            <w:r w:rsidR="00B56A84" w:rsidRPr="00B61B8F">
              <w:rPr>
                <w:rStyle w:val="Hyperlink"/>
              </w:rPr>
              <w:t>Recommendations</w:t>
            </w:r>
            <w:r w:rsidR="00B56A84">
              <w:rPr>
                <w:webHidden/>
              </w:rPr>
              <w:tab/>
            </w:r>
            <w:r w:rsidR="00B56A84">
              <w:rPr>
                <w:webHidden/>
              </w:rPr>
              <w:fldChar w:fldCharType="begin"/>
            </w:r>
            <w:r w:rsidR="00B56A84">
              <w:rPr>
                <w:webHidden/>
              </w:rPr>
              <w:instrText xml:space="preserve"> PAGEREF _Toc131160248 \h </w:instrText>
            </w:r>
            <w:r w:rsidR="00B56A84">
              <w:rPr>
                <w:webHidden/>
              </w:rPr>
            </w:r>
            <w:r w:rsidR="00B56A84">
              <w:rPr>
                <w:webHidden/>
              </w:rPr>
              <w:fldChar w:fldCharType="separate"/>
            </w:r>
            <w:r w:rsidR="005B2D25">
              <w:rPr>
                <w:webHidden/>
              </w:rPr>
              <w:t>13</w:t>
            </w:r>
            <w:r w:rsidR="00B56A84">
              <w:rPr>
                <w:webHidden/>
              </w:rPr>
              <w:fldChar w:fldCharType="end"/>
            </w:r>
          </w:hyperlink>
        </w:p>
        <w:p w14:paraId="3EDA172C" w14:textId="3B344649" w:rsidR="00B56A84" w:rsidRDefault="006F6655">
          <w:pPr>
            <w:pStyle w:val="TOC1"/>
            <w:rPr>
              <w:rFonts w:asciiTheme="minorHAnsi" w:eastAsiaTheme="minorEastAsia" w:hAnsiTheme="minorHAnsi" w:cstheme="minorBidi"/>
              <w:sz w:val="22"/>
              <w:lang w:eastAsia="en-GB" w:bidi="ar-SA"/>
            </w:rPr>
          </w:pPr>
          <w:hyperlink w:anchor="_Toc131160249" w:history="1">
            <w:r w:rsidR="00B56A84" w:rsidRPr="00B61B8F">
              <w:rPr>
                <w:rStyle w:val="Hyperlink"/>
              </w:rPr>
              <w:t>References</w:t>
            </w:r>
            <w:r w:rsidR="00B56A84">
              <w:rPr>
                <w:webHidden/>
              </w:rPr>
              <w:tab/>
            </w:r>
            <w:r w:rsidR="00B56A84">
              <w:rPr>
                <w:webHidden/>
              </w:rPr>
              <w:fldChar w:fldCharType="begin"/>
            </w:r>
            <w:r w:rsidR="00B56A84">
              <w:rPr>
                <w:webHidden/>
              </w:rPr>
              <w:instrText xml:space="preserve"> PAGEREF _Toc131160249 \h </w:instrText>
            </w:r>
            <w:r w:rsidR="00B56A84">
              <w:rPr>
                <w:webHidden/>
              </w:rPr>
            </w:r>
            <w:r w:rsidR="00B56A84">
              <w:rPr>
                <w:webHidden/>
              </w:rPr>
              <w:fldChar w:fldCharType="separate"/>
            </w:r>
            <w:r w:rsidR="005B2D25">
              <w:rPr>
                <w:webHidden/>
              </w:rPr>
              <w:t>14</w:t>
            </w:r>
            <w:r w:rsidR="00B56A84">
              <w:rPr>
                <w:webHidden/>
              </w:rPr>
              <w:fldChar w:fldCharType="end"/>
            </w:r>
          </w:hyperlink>
        </w:p>
        <w:p w14:paraId="65FCBC12" w14:textId="3EC2462E" w:rsidR="00F8500A" w:rsidRDefault="00F8500A">
          <w:r>
            <w:rPr>
              <w:b/>
              <w:bCs/>
              <w:noProof/>
            </w:rPr>
            <w:fldChar w:fldCharType="end"/>
          </w:r>
        </w:p>
      </w:sdtContent>
    </w:sdt>
    <w:p w14:paraId="0CAD6143" w14:textId="6969169F" w:rsidR="00AC2E98" w:rsidRDefault="00AC2E98" w:rsidP="004D7C64">
      <w:pPr>
        <w:pStyle w:val="Bulletlist1"/>
        <w:numPr>
          <w:ilvl w:val="0"/>
          <w:numId w:val="0"/>
        </w:numPr>
        <w:ind w:left="916"/>
        <w:sectPr w:rsidR="00AC2E98" w:rsidSect="00B82646">
          <w:pgSz w:w="11906" w:h="16838" w:code="9"/>
          <w:pgMar w:top="1440" w:right="1080" w:bottom="1440" w:left="1080" w:header="397" w:footer="397" w:gutter="0"/>
          <w:cols w:space="312"/>
          <w:docGrid w:linePitch="360"/>
        </w:sectPr>
      </w:pPr>
      <w:r>
        <w:t>.</w:t>
      </w:r>
    </w:p>
    <w:p w14:paraId="4A9F4FE3" w14:textId="05FB45A3" w:rsidR="0038766B" w:rsidRPr="00C86D4A" w:rsidRDefault="0038766B" w:rsidP="00C86D4A">
      <w:pPr>
        <w:pStyle w:val="Heading1"/>
        <w:ind w:left="851" w:hanging="851"/>
        <w:rPr>
          <w:color w:val="22413A"/>
        </w:rPr>
      </w:pPr>
      <w:bookmarkStart w:id="6" w:name="_Toc131160237"/>
      <w:bookmarkStart w:id="7" w:name="_Toc109727647"/>
      <w:r w:rsidRPr="00C86D4A">
        <w:rPr>
          <w:color w:val="22413A"/>
        </w:rPr>
        <w:lastRenderedPageBreak/>
        <w:t>Permission Requested</w:t>
      </w:r>
      <w:bookmarkEnd w:id="6"/>
    </w:p>
    <w:p w14:paraId="5B75E6B6" w14:textId="3EC2FCBA" w:rsidR="00C626F9" w:rsidRDefault="00741D55" w:rsidP="00AC2E98">
      <w:pPr>
        <w:pStyle w:val="NumList1"/>
      </w:pPr>
      <w:r>
        <w:t>REVISS Services</w:t>
      </w:r>
      <w:r w:rsidR="009653A8">
        <w:t xml:space="preserve"> (UK) Ltd. has applied to the Office for Nuclear Regulation (ONR) as the G</w:t>
      </w:r>
      <w:r w:rsidR="00EA00D5">
        <w:t>reat Britain (G</w:t>
      </w:r>
      <w:r w:rsidR="009653A8">
        <w:t>B</w:t>
      </w:r>
      <w:r w:rsidR="00EA00D5">
        <w:t>)</w:t>
      </w:r>
      <w:r w:rsidR="009653A8">
        <w:t xml:space="preserve"> Competent Authority (CA) </w:t>
      </w:r>
      <w:r w:rsidR="0043007D">
        <w:t>for an extension to the REVISS R7016 package design approval</w:t>
      </w:r>
      <w:r w:rsidR="00D122CC">
        <w:t xml:space="preserve"> </w:t>
      </w:r>
      <w:sdt>
        <w:sdtPr>
          <w:id w:val="63311745"/>
          <w:lock w:val="contentLocked"/>
          <w:citation/>
        </w:sdtPr>
        <w:sdtEndPr/>
        <w:sdtContent>
          <w:r w:rsidR="00D122CC">
            <w:fldChar w:fldCharType="begin"/>
          </w:r>
          <w:r w:rsidR="00391C11">
            <w:instrText xml:space="preserve">CITATION 3962A_App1 \m 3962A_App2 \l 2057 </w:instrText>
          </w:r>
          <w:r w:rsidR="00D122CC">
            <w:fldChar w:fldCharType="separate"/>
          </w:r>
          <w:r w:rsidR="00E92D4D" w:rsidRPr="00E92D4D">
            <w:t>[1, 2]</w:t>
          </w:r>
          <w:r w:rsidR="00D122CC">
            <w:fldChar w:fldCharType="end"/>
          </w:r>
        </w:sdtContent>
      </w:sdt>
      <w:r w:rsidR="0043007D">
        <w:t>, which is effected by the extant GB/3962A/B(U) certi</w:t>
      </w:r>
      <w:r w:rsidR="00C626F9">
        <w:t>ficate</w:t>
      </w:r>
      <w:r w:rsidR="00B34570">
        <w:t xml:space="preserve"> </w:t>
      </w:r>
      <w:sdt>
        <w:sdtPr>
          <w:id w:val="-333070198"/>
          <w:lock w:val="contentLocked"/>
          <w:citation/>
        </w:sdtPr>
        <w:sdtEndPr/>
        <w:sdtContent>
          <w:r w:rsidR="00B34570">
            <w:fldChar w:fldCharType="begin"/>
          </w:r>
          <w:r w:rsidR="00B34570">
            <w:instrText xml:space="preserve"> CITATION 3962A_CoA_Rev3_2018 \l 2057 </w:instrText>
          </w:r>
          <w:r w:rsidR="00B34570">
            <w:fldChar w:fldCharType="separate"/>
          </w:r>
          <w:r w:rsidR="00E92D4D" w:rsidRPr="00E92D4D">
            <w:t>[3]</w:t>
          </w:r>
          <w:r w:rsidR="00B34570">
            <w:fldChar w:fldCharType="end"/>
          </w:r>
        </w:sdtContent>
      </w:sdt>
      <w:r w:rsidR="00C626F9">
        <w:t>.</w:t>
      </w:r>
      <w:r w:rsidR="067E4458">
        <w:t xml:space="preserve"> This extension request is for a specific programme of consignments in Argentina.</w:t>
      </w:r>
    </w:p>
    <w:p w14:paraId="13C362CC" w14:textId="780BE3CD" w:rsidR="0038766B" w:rsidRPr="00C86D4A" w:rsidRDefault="00590C5D" w:rsidP="00C86D4A">
      <w:pPr>
        <w:pStyle w:val="Heading1"/>
        <w:ind w:left="851" w:hanging="851"/>
        <w:rPr>
          <w:color w:val="22413A"/>
        </w:rPr>
      </w:pPr>
      <w:bookmarkStart w:id="8" w:name="_Toc131160238"/>
      <w:r w:rsidRPr="00C86D4A">
        <w:rPr>
          <w:color w:val="22413A"/>
        </w:rPr>
        <w:t>Background</w:t>
      </w:r>
      <w:bookmarkEnd w:id="8"/>
    </w:p>
    <w:p w14:paraId="40543233" w14:textId="2CEA8093" w:rsidR="00603CDA" w:rsidRDefault="00603CDA">
      <w:pPr>
        <w:pStyle w:val="NumList1"/>
      </w:pPr>
      <w:r>
        <w:t xml:space="preserve">ONR is the GB CA for the civil inland surface transport of Class 7 dangerous goods. This statutory duty is given to ONR through The Carriage of Dangerous Goods and Use of Transportable Pressure Equipment Regulations 2009 (CDG) </w:t>
      </w:r>
      <w:sdt>
        <w:sdtPr>
          <w:id w:val="198059522"/>
          <w:citation/>
        </w:sdtPr>
        <w:sdtEndPr/>
        <w:sdtContent>
          <w:r w:rsidR="00601832">
            <w:fldChar w:fldCharType="begin"/>
          </w:r>
          <w:r w:rsidR="00601832">
            <w:instrText xml:space="preserve"> CITATION CDG_2009 \l 2057 </w:instrText>
          </w:r>
          <w:r w:rsidR="00601832">
            <w:fldChar w:fldCharType="separate"/>
          </w:r>
          <w:r w:rsidR="00E92D4D" w:rsidRPr="00E92D4D">
            <w:t>[4]</w:t>
          </w:r>
          <w:r w:rsidR="00601832">
            <w:fldChar w:fldCharType="end"/>
          </w:r>
        </w:sdtContent>
      </w:sdt>
      <w:r>
        <w:t xml:space="preserve">. CDG (as they apply to Class 7 dangerous goods) are both Relevant Statutory Provisions and Applicable Provisions of The Energy Act </w:t>
      </w:r>
      <w:sdt>
        <w:sdtPr>
          <w:id w:val="-1322653912"/>
          <w:citation/>
        </w:sdtPr>
        <w:sdtEndPr/>
        <w:sdtContent>
          <w:r w:rsidR="00601832">
            <w:fldChar w:fldCharType="begin"/>
          </w:r>
          <w:r w:rsidR="00601832">
            <w:instrText xml:space="preserve"> CITATION TEA_2013 \l 2057 </w:instrText>
          </w:r>
          <w:r w:rsidR="00601832">
            <w:fldChar w:fldCharType="separate"/>
          </w:r>
          <w:r w:rsidR="00E92D4D" w:rsidRPr="00E92D4D">
            <w:t>[5]</w:t>
          </w:r>
          <w:r w:rsidR="00601832">
            <w:fldChar w:fldCharType="end"/>
          </w:r>
        </w:sdtContent>
      </w:sdt>
      <w:r>
        <w:t>. In accordance with Agency Agreements (legal documents used to transfer statutory responsibilities between bodies)</w:t>
      </w:r>
      <w:r w:rsidR="00A007B8">
        <w:t xml:space="preserve"> </w:t>
      </w:r>
      <w:sdt>
        <w:sdtPr>
          <w:id w:val="-1050919819"/>
          <w:citation/>
        </w:sdtPr>
        <w:sdtEndPr/>
        <w:sdtContent>
          <w:r w:rsidR="00B67762">
            <w:fldChar w:fldCharType="begin"/>
          </w:r>
          <w:r w:rsidR="00B67762">
            <w:instrText xml:space="preserve"> CITATION Agreement1 \l 2057  \m Agreement2 \m Agreement3 \m Agreement4</w:instrText>
          </w:r>
          <w:r w:rsidR="00B67762">
            <w:fldChar w:fldCharType="separate"/>
          </w:r>
          <w:r w:rsidR="00E92D4D" w:rsidRPr="00E92D4D">
            <w:t>[6, 7, 8, 9]</w:t>
          </w:r>
          <w:r w:rsidR="00B67762">
            <w:fldChar w:fldCharType="end"/>
          </w:r>
        </w:sdtContent>
      </w:sdt>
      <w:r w:rsidR="00A007B8">
        <w:t>,</w:t>
      </w:r>
      <w:r>
        <w:t xml:space="preserve"> ONR also acts on behalf of other civilian U</w:t>
      </w:r>
      <w:r w:rsidR="005573B2">
        <w:t>nited Kingdom (U</w:t>
      </w:r>
      <w:r>
        <w:t>K</w:t>
      </w:r>
      <w:r w:rsidR="005573B2">
        <w:t>)</w:t>
      </w:r>
      <w:r>
        <w:t xml:space="preserve"> CAs in cases where CA approval of a package design is required, namely:</w:t>
      </w:r>
    </w:p>
    <w:p w14:paraId="79169B7A" w14:textId="77777777" w:rsidR="00603CDA" w:rsidRDefault="00603CDA" w:rsidP="00D96B46">
      <w:pPr>
        <w:pStyle w:val="Bulletlist1"/>
        <w:ind w:left="1276"/>
      </w:pPr>
      <w:r>
        <w:t>the Competent Authority of the United Kingdom of Great Britain and Northern Ireland in respect of sea transport, being the Secretary of State for Transport including the Maritime and Coastguard Agency;</w:t>
      </w:r>
    </w:p>
    <w:p w14:paraId="73578610" w14:textId="21286520" w:rsidR="00603CDA" w:rsidRDefault="00603CDA" w:rsidP="00D96B46">
      <w:pPr>
        <w:pStyle w:val="Bulletlist1"/>
        <w:ind w:left="1276"/>
      </w:pPr>
      <w:r>
        <w:t>the Competent Authority of the United Kingdom of Great Britain and Northern Ireland in respect of air transport, being the Civil Aviation Authority; and</w:t>
      </w:r>
    </w:p>
    <w:p w14:paraId="7FBEFFA1" w14:textId="77777777" w:rsidR="00603CDA" w:rsidRDefault="00603CDA" w:rsidP="00D96B46">
      <w:pPr>
        <w:pStyle w:val="Bulletlist1"/>
        <w:ind w:left="1276"/>
      </w:pPr>
      <w:r>
        <w:t>the Competent Authority of Northern Ireland in respect of road transport, being the Department of Agriculture, Environment and Rural Affairs - Northern Ireland.</w:t>
      </w:r>
    </w:p>
    <w:p w14:paraId="5D61D260" w14:textId="2B2344EE" w:rsidR="00603CDA" w:rsidRDefault="00603CDA" w:rsidP="00603CDA">
      <w:pPr>
        <w:pStyle w:val="NumList1"/>
      </w:pPr>
      <w:r>
        <w:t xml:space="preserve">CDG </w:t>
      </w:r>
      <w:sdt>
        <w:sdtPr>
          <w:id w:val="-2039816357"/>
          <w:citation/>
        </w:sdtPr>
        <w:sdtEndPr/>
        <w:sdtContent>
          <w:r w:rsidR="008365E1">
            <w:fldChar w:fldCharType="begin"/>
          </w:r>
          <w:r w:rsidR="008365E1">
            <w:instrText xml:space="preserve"> CITATION CDG_2009 \l 2057 </w:instrText>
          </w:r>
          <w:r w:rsidR="008365E1">
            <w:fldChar w:fldCharType="separate"/>
          </w:r>
          <w:r w:rsidR="00E92D4D" w:rsidRPr="00E92D4D">
            <w:t>[4]</w:t>
          </w:r>
          <w:r w:rsidR="008365E1">
            <w:fldChar w:fldCharType="end"/>
          </w:r>
        </w:sdtContent>
      </w:sdt>
      <w:r>
        <w:t xml:space="preserve"> (and the Northern Ireland equivalent</w:t>
      </w:r>
      <w:r w:rsidR="008365E1">
        <w:t xml:space="preserve"> </w:t>
      </w:r>
      <w:sdt>
        <w:sdtPr>
          <w:id w:val="1906259466"/>
          <w:citation/>
        </w:sdtPr>
        <w:sdtEndPr/>
        <w:sdtContent>
          <w:r w:rsidR="008365E1">
            <w:fldChar w:fldCharType="begin"/>
          </w:r>
          <w:r w:rsidR="008365E1">
            <w:instrText xml:space="preserve"> CITATION CDG_NI_2010 \l 2057 </w:instrText>
          </w:r>
          <w:r w:rsidR="008365E1">
            <w:fldChar w:fldCharType="separate"/>
          </w:r>
          <w:r w:rsidR="00E92D4D" w:rsidRPr="00E92D4D">
            <w:t>[10]</w:t>
          </w:r>
          <w:r w:rsidR="008365E1">
            <w:fldChar w:fldCharType="end"/>
          </w:r>
        </w:sdtContent>
      </w:sdt>
      <w:r>
        <w:t xml:space="preserve">) transpose into UK law the international standards ADR </w:t>
      </w:r>
      <w:sdt>
        <w:sdtPr>
          <w:id w:val="1011795943"/>
          <w:citation/>
        </w:sdtPr>
        <w:sdtEndPr/>
        <w:sdtContent>
          <w:r w:rsidR="008365E1">
            <w:fldChar w:fldCharType="begin"/>
          </w:r>
          <w:r w:rsidR="008365E1">
            <w:instrText xml:space="preserve"> CITATION ADR_2021 \l 2057 </w:instrText>
          </w:r>
          <w:r w:rsidR="008365E1">
            <w:fldChar w:fldCharType="separate"/>
          </w:r>
          <w:r w:rsidR="00E92D4D" w:rsidRPr="00E92D4D">
            <w:t>[11]</w:t>
          </w:r>
          <w:r w:rsidR="008365E1">
            <w:fldChar w:fldCharType="end"/>
          </w:r>
        </w:sdtContent>
      </w:sdt>
      <w:r>
        <w:t xml:space="preserve"> and RID </w:t>
      </w:r>
      <w:sdt>
        <w:sdtPr>
          <w:id w:val="2064527956"/>
          <w:citation/>
        </w:sdtPr>
        <w:sdtEndPr/>
        <w:sdtContent>
          <w:r w:rsidR="008365E1">
            <w:fldChar w:fldCharType="begin"/>
          </w:r>
          <w:r w:rsidR="008365E1">
            <w:instrText xml:space="preserve"> CITATION RID_2021 \l 2057 </w:instrText>
          </w:r>
          <w:r w:rsidR="008365E1">
            <w:fldChar w:fldCharType="separate"/>
          </w:r>
          <w:r w:rsidR="00E92D4D" w:rsidRPr="00E92D4D">
            <w:t>[12]</w:t>
          </w:r>
          <w:r w:rsidR="008365E1">
            <w:fldChar w:fldCharType="end"/>
          </w:r>
        </w:sdtContent>
      </w:sdt>
      <w:r>
        <w:t xml:space="preserve"> for transport of dangerous goods by road and rail, respectively.</w:t>
      </w:r>
    </w:p>
    <w:p w14:paraId="0CD095B4" w14:textId="09CFF842" w:rsidR="00603CDA" w:rsidRDefault="00603CDA" w:rsidP="00603CDA">
      <w:pPr>
        <w:pStyle w:val="NumList1"/>
      </w:pPr>
      <w:r>
        <w:t xml:space="preserve">For transport of dangerous goods by sea, the international requirements are specified in the International Maritime Dangerous Goods (IMDG) Code </w:t>
      </w:r>
      <w:sdt>
        <w:sdtPr>
          <w:id w:val="1899633667"/>
          <w:citation/>
        </w:sdtPr>
        <w:sdtEndPr/>
        <w:sdtContent>
          <w:r w:rsidR="005C1AE3">
            <w:fldChar w:fldCharType="begin"/>
          </w:r>
          <w:r w:rsidR="005C1AE3">
            <w:instrText xml:space="preserve"> CITATION IMDG_2020 \l 2057 </w:instrText>
          </w:r>
          <w:r w:rsidR="005C1AE3">
            <w:fldChar w:fldCharType="separate"/>
          </w:r>
          <w:r w:rsidR="00E92D4D" w:rsidRPr="00E92D4D">
            <w:t>[13]</w:t>
          </w:r>
          <w:r w:rsidR="005C1AE3">
            <w:fldChar w:fldCharType="end"/>
          </w:r>
        </w:sdtContent>
      </w:sdt>
      <w:r>
        <w:t xml:space="preserve"> and are implemented in the UK by The Merchant Shipping Act 1995 </w:t>
      </w:r>
      <w:sdt>
        <w:sdtPr>
          <w:id w:val="1800111953"/>
          <w:citation/>
        </w:sdtPr>
        <w:sdtEndPr/>
        <w:sdtContent>
          <w:r w:rsidR="005C1AE3">
            <w:fldChar w:fldCharType="begin"/>
          </w:r>
          <w:r w:rsidR="00935604">
            <w:instrText xml:space="preserve">CITATION MSA_1995 \l 2057 </w:instrText>
          </w:r>
          <w:r w:rsidR="005C1AE3">
            <w:fldChar w:fldCharType="separate"/>
          </w:r>
          <w:r w:rsidR="00E92D4D" w:rsidRPr="00E92D4D">
            <w:t>[14]</w:t>
          </w:r>
          <w:r w:rsidR="005C1AE3">
            <w:fldChar w:fldCharType="end"/>
          </w:r>
        </w:sdtContent>
      </w:sdt>
      <w:r>
        <w:t xml:space="preserve"> and The Merchant Shipping (Dangerous Goods and Marine Pollutants) Regulations 1997 </w:t>
      </w:r>
      <w:sdt>
        <w:sdtPr>
          <w:id w:val="463849744"/>
          <w:citation/>
        </w:sdtPr>
        <w:sdtEndPr/>
        <w:sdtContent>
          <w:r w:rsidR="005C1AE3">
            <w:fldChar w:fldCharType="begin"/>
          </w:r>
          <w:r w:rsidR="00E745E5">
            <w:instrText xml:space="preserve">CITATION MSDGMPR_1997 \l 2057 </w:instrText>
          </w:r>
          <w:r w:rsidR="005C1AE3">
            <w:fldChar w:fldCharType="separate"/>
          </w:r>
          <w:r w:rsidR="00E92D4D" w:rsidRPr="00E92D4D">
            <w:t>[15]</w:t>
          </w:r>
          <w:r w:rsidR="005C1AE3">
            <w:fldChar w:fldCharType="end"/>
          </w:r>
        </w:sdtContent>
      </w:sdt>
      <w:r>
        <w:t>.</w:t>
      </w:r>
    </w:p>
    <w:p w14:paraId="681D18DA" w14:textId="5EE94EBF" w:rsidR="00A96FF3" w:rsidRPr="00A96FF3" w:rsidRDefault="00A96FF3" w:rsidP="00A96FF3">
      <w:pPr>
        <w:pStyle w:val="NumList1"/>
      </w:pPr>
      <w:r w:rsidRPr="00A96FF3">
        <w:t>For transport of dangerous goods by air, the international requirements are specified in the International Civil Aviation Organization (ICAO) Technical Instructions for the Safe Transport of Dangerous Goods by Air</w:t>
      </w:r>
      <w:r w:rsidR="009E37BD">
        <w:t xml:space="preserve"> </w:t>
      </w:r>
      <w:sdt>
        <w:sdtPr>
          <w:id w:val="-1150129546"/>
          <w:citation/>
        </w:sdtPr>
        <w:sdtEndPr/>
        <w:sdtContent>
          <w:r w:rsidR="009E37BD">
            <w:fldChar w:fldCharType="begin"/>
          </w:r>
          <w:r w:rsidR="009E37BD">
            <w:instrText xml:space="preserve"> CITATION ICAO_TIs \l 2057 </w:instrText>
          </w:r>
          <w:r w:rsidR="009E37BD">
            <w:fldChar w:fldCharType="separate"/>
          </w:r>
          <w:r w:rsidR="00E92D4D" w:rsidRPr="00E92D4D">
            <w:t>[16]</w:t>
          </w:r>
          <w:r w:rsidR="009E37BD">
            <w:fldChar w:fldCharType="end"/>
          </w:r>
        </w:sdtContent>
      </w:sdt>
      <w:r w:rsidRPr="00A96FF3">
        <w:t xml:space="preserve"> and are implemented in the UK by The Air Navigation Order 2016 </w:t>
      </w:r>
      <w:sdt>
        <w:sdtPr>
          <w:id w:val="2059195782"/>
          <w:citation/>
        </w:sdtPr>
        <w:sdtEndPr/>
        <w:sdtContent>
          <w:r w:rsidR="009E37BD">
            <w:fldChar w:fldCharType="begin"/>
          </w:r>
          <w:r w:rsidR="009E37BD">
            <w:instrText xml:space="preserve"> CITATION ANO_2016 \l 2057 </w:instrText>
          </w:r>
          <w:r w:rsidR="009E37BD">
            <w:fldChar w:fldCharType="separate"/>
          </w:r>
          <w:r w:rsidR="00E92D4D" w:rsidRPr="00E92D4D">
            <w:t>[17]</w:t>
          </w:r>
          <w:r w:rsidR="009E37BD">
            <w:fldChar w:fldCharType="end"/>
          </w:r>
        </w:sdtContent>
      </w:sdt>
      <w:r w:rsidRPr="00A96FF3">
        <w:t xml:space="preserve"> and The Air Navigation (Dangerous Goods) Regulations 2002 </w:t>
      </w:r>
      <w:sdt>
        <w:sdtPr>
          <w:id w:val="-982999923"/>
          <w:citation/>
        </w:sdtPr>
        <w:sdtEndPr/>
        <w:sdtContent>
          <w:r w:rsidR="009E37BD">
            <w:fldChar w:fldCharType="begin"/>
          </w:r>
          <w:r w:rsidR="009E37BD">
            <w:instrText xml:space="preserve"> CITATION ANDGR_2002 \l 2057 </w:instrText>
          </w:r>
          <w:r w:rsidR="009E37BD">
            <w:fldChar w:fldCharType="separate"/>
          </w:r>
          <w:r w:rsidR="00E92D4D" w:rsidRPr="00E92D4D">
            <w:t>[18]</w:t>
          </w:r>
          <w:r w:rsidR="009E37BD">
            <w:fldChar w:fldCharType="end"/>
          </w:r>
        </w:sdtContent>
      </w:sdt>
      <w:r w:rsidRPr="00A96FF3">
        <w:t>.</w:t>
      </w:r>
    </w:p>
    <w:p w14:paraId="390BD24A" w14:textId="1CE6F9A7" w:rsidR="00603CDA" w:rsidRDefault="00603CDA" w:rsidP="00603CDA">
      <w:pPr>
        <w:pStyle w:val="NumList1"/>
      </w:pPr>
      <w:r>
        <w:lastRenderedPageBreak/>
        <w:t>The above modal regulations (ADR, RID, IMDG Code</w:t>
      </w:r>
      <w:r w:rsidR="00D26DB6">
        <w:t xml:space="preserve"> and ICAO Technical Instructions</w:t>
      </w:r>
      <w:r>
        <w:t>)</w:t>
      </w:r>
      <w:r w:rsidR="00F22292">
        <w:rPr>
          <w:rStyle w:val="FootnoteReference"/>
        </w:rPr>
        <w:footnoteReference w:id="2"/>
      </w:r>
      <w:r>
        <w:t xml:space="preserve">, are based on the International Atomic Energy Agency (IAEA) Regulations for the Safe Transport of Radioactive Material, currently SSR-6 (2018 Edition) </w:t>
      </w:r>
      <w:sdt>
        <w:sdtPr>
          <w:id w:val="-269552265"/>
          <w:citation/>
        </w:sdtPr>
        <w:sdtEndPr/>
        <w:sdtContent>
          <w:r w:rsidR="0010031A">
            <w:fldChar w:fldCharType="begin"/>
          </w:r>
          <w:r w:rsidR="0010031A">
            <w:instrText xml:space="preserve"> CITATION SSR6_2018 \l 2057 </w:instrText>
          </w:r>
          <w:r w:rsidR="0010031A">
            <w:fldChar w:fldCharType="separate"/>
          </w:r>
          <w:r w:rsidR="00E92D4D" w:rsidRPr="00E92D4D">
            <w:t>[19]</w:t>
          </w:r>
          <w:r w:rsidR="0010031A">
            <w:fldChar w:fldCharType="end"/>
          </w:r>
        </w:sdtContent>
      </w:sdt>
      <w:r>
        <w:t xml:space="preserve"> supported by the advisory material in SSG-26 </w:t>
      </w:r>
      <w:sdt>
        <w:sdtPr>
          <w:id w:val="-1265684100"/>
          <w:citation/>
        </w:sdtPr>
        <w:sdtEndPr/>
        <w:sdtContent>
          <w:r w:rsidR="0010031A">
            <w:fldChar w:fldCharType="begin"/>
          </w:r>
          <w:r w:rsidR="0010031A">
            <w:instrText xml:space="preserve"> CITATION SSG26_2018 \l 2057 </w:instrText>
          </w:r>
          <w:r w:rsidR="0010031A">
            <w:fldChar w:fldCharType="separate"/>
          </w:r>
          <w:r w:rsidR="00E92D4D" w:rsidRPr="00E92D4D">
            <w:t>[20]</w:t>
          </w:r>
          <w:r w:rsidR="0010031A">
            <w:fldChar w:fldCharType="end"/>
          </w:r>
        </w:sdtContent>
      </w:sdt>
      <w:r>
        <w:t>.</w:t>
      </w:r>
    </w:p>
    <w:p w14:paraId="65ED2FC7" w14:textId="3E19AFC5" w:rsidR="00B37C33" w:rsidRDefault="00C626F9" w:rsidP="00AC2E98">
      <w:pPr>
        <w:pStyle w:val="NumList1"/>
      </w:pPr>
      <w:r>
        <w:t xml:space="preserve">The REVISS R7016 package design is </w:t>
      </w:r>
      <w:r w:rsidR="00DB2EE3">
        <w:t>intended for the shipment of high</w:t>
      </w:r>
      <w:r w:rsidR="00A84543">
        <w:t>-</w:t>
      </w:r>
      <w:r w:rsidR="00DB2EE3">
        <w:t xml:space="preserve">activity </w:t>
      </w:r>
      <w:r w:rsidR="00F37C62">
        <w:t xml:space="preserve">encapsulated </w:t>
      </w:r>
      <w:r w:rsidR="00616308">
        <w:t>C</w:t>
      </w:r>
      <w:r w:rsidR="00DB2EE3">
        <w:t>o-60 sources.</w:t>
      </w:r>
      <w:r w:rsidR="00F37C62">
        <w:t xml:space="preserve"> </w:t>
      </w:r>
      <w:r w:rsidR="00405BD8">
        <w:t>These are used in various applications, including the sterilisation of foodstuffs, blood products and medical equipment.</w:t>
      </w:r>
    </w:p>
    <w:p w14:paraId="7EA37B9B" w14:textId="520F415C" w:rsidR="00405BD8" w:rsidRDefault="00AC4D4C">
      <w:pPr>
        <w:pStyle w:val="NumList1"/>
      </w:pPr>
      <w:bookmarkStart w:id="9" w:name="_Ref131030606"/>
      <w:r>
        <w:t xml:space="preserve">The REVISS Services business was </w:t>
      </w:r>
      <w:r w:rsidR="003407C6">
        <w:t>acquired</w:t>
      </w:r>
      <w:r>
        <w:t xml:space="preserve"> by S</w:t>
      </w:r>
      <w:r w:rsidR="009A6A10">
        <w:t>otera</w:t>
      </w:r>
      <w:r>
        <w:t xml:space="preserve"> Health in </w:t>
      </w:r>
      <w:r w:rsidR="009A6A10">
        <w:t xml:space="preserve">2016. </w:t>
      </w:r>
      <w:r w:rsidR="004C1E01">
        <w:t xml:space="preserve">It is </w:t>
      </w:r>
      <w:r w:rsidR="003407C6">
        <w:t>branded as Nordion (UK division) and regist</w:t>
      </w:r>
      <w:r w:rsidR="58B9096B">
        <w:t>er</w:t>
      </w:r>
      <w:r w:rsidR="003407C6">
        <w:t>ed as REVISS Services (UK) Ltd.</w:t>
      </w:r>
      <w:r w:rsidR="00F9788D">
        <w:t xml:space="preserve"> </w:t>
      </w:r>
      <w:r w:rsidR="003407C6">
        <w:t xml:space="preserve">Since the acquisition, there has been a strategy </w:t>
      </w:r>
      <w:r w:rsidR="00BA08B9">
        <w:t xml:space="preserve">for the renewal of REVISS package design approvals </w:t>
      </w:r>
      <w:r w:rsidR="00786AC2">
        <w:t>b</w:t>
      </w:r>
      <w:r w:rsidR="00BA08B9">
        <w:t xml:space="preserve">y </w:t>
      </w:r>
      <w:r w:rsidR="00786AC2">
        <w:t xml:space="preserve">the </w:t>
      </w:r>
      <w:r w:rsidR="00BA08B9">
        <w:t>Canad</w:t>
      </w:r>
      <w:r w:rsidR="00786AC2">
        <w:t>ian</w:t>
      </w:r>
      <w:r w:rsidR="00BA08B9">
        <w:t xml:space="preserve"> Nuclear </w:t>
      </w:r>
      <w:r w:rsidR="00786AC2">
        <w:t>Safety Commission</w:t>
      </w:r>
      <w:r w:rsidR="00F9788D">
        <w:t xml:space="preserve"> (CNSC)</w:t>
      </w:r>
      <w:r w:rsidR="00786AC2">
        <w:t>, wh</w:t>
      </w:r>
      <w:r w:rsidR="00F9788D">
        <w:t>ich is</w:t>
      </w:r>
      <w:r w:rsidR="00786AC2">
        <w:t xml:space="preserve"> the Canadian </w:t>
      </w:r>
      <w:r w:rsidR="008C2308">
        <w:t>Competent Authority for the transport of Class 7 dangerous goods. It was anticipated</w:t>
      </w:r>
      <w:r w:rsidR="00F9788D">
        <w:t xml:space="preserve"> by ONR and CNSC</w:t>
      </w:r>
      <w:r w:rsidR="008C2308">
        <w:t xml:space="preserve"> that all of the REVISS package design approvals would follow this strategy</w:t>
      </w:r>
      <w:r w:rsidR="009F60EC">
        <w:t xml:space="preserve"> in course as their extant certificates of approval approached expiry</w:t>
      </w:r>
      <w:r w:rsidR="008C2308">
        <w:t>.</w:t>
      </w:r>
      <w:bookmarkEnd w:id="9"/>
    </w:p>
    <w:p w14:paraId="23446517" w14:textId="62BD8385" w:rsidR="00C459EF" w:rsidRDefault="001E098D">
      <w:pPr>
        <w:pStyle w:val="NumList1"/>
      </w:pPr>
      <w:r>
        <w:t xml:space="preserve">The REVISS R7016 package design approval under GB/3962A/B(U) is due to expire on 31 March 2023. </w:t>
      </w:r>
      <w:r w:rsidR="00172F48">
        <w:t xml:space="preserve">The applicant expected that transfer of the design approval </w:t>
      </w:r>
      <w:r w:rsidR="005C2C66">
        <w:t>to Canada was progressing in line with the strategy. The applicant made contact with ONR in late 2022 when it was evident to them that the R7016 renewal was not being progressed.</w:t>
      </w:r>
      <w:r w:rsidR="008C3D2C">
        <w:t xml:space="preserve"> This early engagement led to an extension application </w:t>
      </w:r>
      <w:sdt>
        <w:sdtPr>
          <w:id w:val="-1243015776"/>
          <w:citation/>
        </w:sdtPr>
        <w:sdtEndPr/>
        <w:sdtContent>
          <w:r w:rsidR="008C3D2C">
            <w:fldChar w:fldCharType="begin"/>
          </w:r>
          <w:r w:rsidR="008C3D2C">
            <w:instrText xml:space="preserve"> CITATION 3962A_App1 \l 2057 </w:instrText>
          </w:r>
          <w:r w:rsidR="008C3D2C">
            <w:fldChar w:fldCharType="separate"/>
          </w:r>
          <w:r w:rsidR="00E92D4D" w:rsidRPr="00E92D4D">
            <w:t>[1]</w:t>
          </w:r>
          <w:r w:rsidR="008C3D2C">
            <w:fldChar w:fldCharType="end"/>
          </w:r>
        </w:sdtContent>
      </w:sdt>
      <w:r w:rsidR="008C3D2C">
        <w:t xml:space="preserve"> for the GB/3962A/B(U) certificate of approval. </w:t>
      </w:r>
    </w:p>
    <w:p w14:paraId="25D79C1D" w14:textId="091B912D" w:rsidR="00050AF8" w:rsidRDefault="00050AF8">
      <w:pPr>
        <w:pStyle w:val="NumList1"/>
      </w:pPr>
      <w:r>
        <w:t xml:space="preserve">At that stage, it was expected that a full renewal would be submitted to ONR in early 2023, i.e. the R7016 </w:t>
      </w:r>
      <w:r w:rsidR="0070063F">
        <w:t xml:space="preserve">package design </w:t>
      </w:r>
      <w:r>
        <w:t xml:space="preserve">would be outwith the REVISS/Nordion approval strategy. It has subsequently been confirmed in </w:t>
      </w:r>
      <w:sdt>
        <w:sdtPr>
          <w:id w:val="-1223129888"/>
          <w:citation/>
        </w:sdtPr>
        <w:sdtEndPr/>
        <w:sdtContent>
          <w:r>
            <w:fldChar w:fldCharType="begin"/>
          </w:r>
          <w:r w:rsidR="00391C11">
            <w:instrText xml:space="preserve">CITATION 3962A_App2 \l 2057 </w:instrText>
          </w:r>
          <w:r>
            <w:fldChar w:fldCharType="separate"/>
          </w:r>
          <w:r w:rsidR="00E92D4D" w:rsidRPr="00E92D4D">
            <w:t>[2]</w:t>
          </w:r>
          <w:r>
            <w:fldChar w:fldCharType="end"/>
          </w:r>
        </w:sdtContent>
      </w:sdt>
      <w:r>
        <w:t xml:space="preserve"> that the package design renewal will be progressed in Canada in 2023, in parallel with this extension request.</w:t>
      </w:r>
    </w:p>
    <w:p w14:paraId="34D3FC30" w14:textId="261B67E5" w:rsidR="00504DCD" w:rsidRDefault="00504DCD">
      <w:pPr>
        <w:pStyle w:val="NumList1"/>
      </w:pPr>
      <w:r>
        <w:t xml:space="preserve">ONR has </w:t>
      </w:r>
      <w:r w:rsidR="00A922A9">
        <w:t xml:space="preserve">given package design approval for the REVISS R7016 package on a number of </w:t>
      </w:r>
      <w:r w:rsidR="008E3736">
        <w:t xml:space="preserve">previous </w:t>
      </w:r>
      <w:r w:rsidR="00A922A9">
        <w:t>occasions</w:t>
      </w:r>
      <w:r w:rsidR="008E3736">
        <w:t>,</w:t>
      </w:r>
      <w:r w:rsidR="00A922A9">
        <w:t xml:space="preserve"> with the most recent </w:t>
      </w:r>
      <w:r w:rsidR="00B775C5">
        <w:t xml:space="preserve">full package design approval </w:t>
      </w:r>
      <w:r w:rsidR="00A922A9">
        <w:t xml:space="preserve">renewal </w:t>
      </w:r>
      <w:r w:rsidR="001E0341">
        <w:t xml:space="preserve">completed </w:t>
      </w:r>
      <w:r w:rsidR="00A922A9">
        <w:t xml:space="preserve">in 2018 </w:t>
      </w:r>
      <w:sdt>
        <w:sdtPr>
          <w:id w:val="1417278543"/>
          <w:citation/>
        </w:sdtPr>
        <w:sdtEndPr/>
        <w:sdtContent>
          <w:r w:rsidR="00A922A9">
            <w:fldChar w:fldCharType="begin"/>
          </w:r>
          <w:r w:rsidR="00A922A9">
            <w:instrText xml:space="preserve"> CITATION 3962A_PAR_2018 \l 2057 </w:instrText>
          </w:r>
          <w:r w:rsidR="00A922A9">
            <w:fldChar w:fldCharType="separate"/>
          </w:r>
          <w:r w:rsidR="00E92D4D" w:rsidRPr="00E92D4D">
            <w:t>[21]</w:t>
          </w:r>
          <w:r w:rsidR="00A922A9">
            <w:fldChar w:fldCharType="end"/>
          </w:r>
        </w:sdtContent>
      </w:sdt>
      <w:r w:rsidR="00A922A9">
        <w:t>.</w:t>
      </w:r>
    </w:p>
    <w:p w14:paraId="4A4B131A" w14:textId="14293ED5" w:rsidR="0038766B" w:rsidRPr="00C86D4A" w:rsidRDefault="00B37C33" w:rsidP="00C86D4A">
      <w:pPr>
        <w:pStyle w:val="Heading1"/>
        <w:ind w:left="851" w:hanging="851"/>
        <w:rPr>
          <w:color w:val="22413A"/>
        </w:rPr>
      </w:pPr>
      <w:bookmarkStart w:id="10" w:name="_Toc131160239"/>
      <w:r w:rsidRPr="00C86D4A">
        <w:rPr>
          <w:color w:val="22413A"/>
        </w:rPr>
        <w:t>Assessment and Inspection Work Carried out by ONR in Consideration of this Request</w:t>
      </w:r>
      <w:bookmarkEnd w:id="10"/>
    </w:p>
    <w:p w14:paraId="4385F465" w14:textId="507667AC" w:rsidR="00EF25D9" w:rsidRDefault="005F3086" w:rsidP="0016376F">
      <w:pPr>
        <w:pStyle w:val="NumList1"/>
      </w:pPr>
      <w:r>
        <w:t xml:space="preserve">This permission relates to an </w:t>
      </w:r>
      <w:r w:rsidR="005F416D">
        <w:t xml:space="preserve">application for an </w:t>
      </w:r>
      <w:r>
        <w:t xml:space="preserve">extension </w:t>
      </w:r>
      <w:r w:rsidR="005F416D">
        <w:t xml:space="preserve">of approval for the REVISS R7016 package design. This has been assessed </w:t>
      </w:r>
      <w:r w:rsidR="00842348">
        <w:t>i</w:t>
      </w:r>
      <w:r w:rsidR="0038766B" w:rsidRPr="0038766B">
        <w:t xml:space="preserve">n accordance with </w:t>
      </w:r>
      <w:r w:rsidR="00842348">
        <w:lastRenderedPageBreak/>
        <w:t xml:space="preserve">ONR’s </w:t>
      </w:r>
      <w:r w:rsidR="00F44F12">
        <w:t>internal guidance for exten</w:t>
      </w:r>
      <w:r w:rsidR="003E1438">
        <w:t>s</w:t>
      </w:r>
      <w:r w:rsidR="00F44F12">
        <w:t>ions to approvals in</w:t>
      </w:r>
      <w:r w:rsidR="00DC2174">
        <w:t xml:space="preserve"> </w:t>
      </w:r>
      <w:r w:rsidR="00F44F12">
        <w:t xml:space="preserve">TRA-PER-GD-005 </w:t>
      </w:r>
      <w:sdt>
        <w:sdtPr>
          <w:id w:val="-495653767"/>
          <w:citation/>
        </w:sdtPr>
        <w:sdtEndPr/>
        <w:sdtContent>
          <w:r w:rsidR="00CD6CD5">
            <w:fldChar w:fldCharType="begin"/>
          </w:r>
          <w:r w:rsidR="00CD6CD5">
            <w:instrText xml:space="preserve"> CITATION TRA_PER_GD_005 \l 2057 </w:instrText>
          </w:r>
          <w:r w:rsidR="00CD6CD5">
            <w:fldChar w:fldCharType="separate"/>
          </w:r>
          <w:r w:rsidR="00E92D4D" w:rsidRPr="00E92D4D">
            <w:t>[22]</w:t>
          </w:r>
          <w:r w:rsidR="00CD6CD5">
            <w:fldChar w:fldCharType="end"/>
          </w:r>
        </w:sdtContent>
      </w:sdt>
      <w:r w:rsidR="003E1438">
        <w:t>, as per t</w:t>
      </w:r>
      <w:r w:rsidR="00CD6CD5">
        <w:t>he agreed permissioning strategy</w:t>
      </w:r>
      <w:r w:rsidR="007845F4">
        <w:t xml:space="preserve"> </w:t>
      </w:r>
      <w:sdt>
        <w:sdtPr>
          <w:id w:val="-1820182297"/>
          <w:citation/>
        </w:sdtPr>
        <w:sdtEndPr/>
        <w:sdtContent>
          <w:r w:rsidR="007845F4">
            <w:fldChar w:fldCharType="begin"/>
          </w:r>
          <w:r w:rsidR="007845F4">
            <w:instrText xml:space="preserve"> CITATION 3962A_PR \l 2057 </w:instrText>
          </w:r>
          <w:r w:rsidR="007845F4">
            <w:fldChar w:fldCharType="separate"/>
          </w:r>
          <w:r w:rsidR="00E92D4D" w:rsidRPr="00E92D4D">
            <w:t>[23]</w:t>
          </w:r>
          <w:r w:rsidR="007845F4">
            <w:fldChar w:fldCharType="end"/>
          </w:r>
        </w:sdtContent>
      </w:sdt>
      <w:r w:rsidR="00F44F12">
        <w:t>.</w:t>
      </w:r>
      <w:r w:rsidR="00CD6CD5">
        <w:t xml:space="preserve"> </w:t>
      </w:r>
    </w:p>
    <w:p w14:paraId="51E5F9ED" w14:textId="607D31CE" w:rsidR="00D96130" w:rsidRDefault="00D96130" w:rsidP="00D96130">
      <w:pPr>
        <w:pStyle w:val="NumList1"/>
      </w:pPr>
      <w:r>
        <w:t xml:space="preserve">The guidance in </w:t>
      </w:r>
      <w:sdt>
        <w:sdtPr>
          <w:id w:val="1136537995"/>
          <w:citation/>
        </w:sdtPr>
        <w:sdtEndPr/>
        <w:sdtContent>
          <w:r>
            <w:fldChar w:fldCharType="begin"/>
          </w:r>
          <w:r>
            <w:instrText xml:space="preserve"> CITATION TRA_PER_GD_005 \l 2057 </w:instrText>
          </w:r>
          <w:r>
            <w:fldChar w:fldCharType="separate"/>
          </w:r>
          <w:r w:rsidR="00E92D4D" w:rsidRPr="00E92D4D">
            <w:t>[22]</w:t>
          </w:r>
          <w:r>
            <w:fldChar w:fldCharType="end"/>
          </w:r>
        </w:sdtContent>
      </w:sdt>
      <w:r>
        <w:t xml:space="preserve"> emphasises that extensions of no more than 12 months may be issued in exceptional circumstances, where the overall strategic, safety and/or security benefit is sufficient to justify an extension, e.g. project inspectors can exercise their professional judgement and discretion to ensure a proportionate regulatory decision in the interests of the safe transport of essential medical supplies. </w:t>
      </w:r>
    </w:p>
    <w:p w14:paraId="7EB1E12B" w14:textId="77777777" w:rsidR="00D96130" w:rsidRDefault="00D96130" w:rsidP="00D96130">
      <w:pPr>
        <w:pStyle w:val="NumList1"/>
      </w:pPr>
      <w:r>
        <w:t xml:space="preserve">This would normally be in cases where ONR had not been able to resource and process a renewal application in time, rather than the late submission of a renewal application. Extensions can be granted because the normal 5-year life of an </w:t>
      </w:r>
      <w:r>
        <w:rPr>
          <w:noProof w:val="0"/>
        </w:rPr>
        <w:t>approval</w:t>
      </w:r>
      <w:r>
        <w:t xml:space="preserve"> is not a statutory requirement but is at the discretion of the CA.</w:t>
      </w:r>
    </w:p>
    <w:p w14:paraId="09183A4B" w14:textId="02A84F3C" w:rsidR="00D96130" w:rsidRDefault="00D96130" w:rsidP="00D96130">
      <w:pPr>
        <w:pStyle w:val="NumList1"/>
      </w:pPr>
      <w:r>
        <w:t xml:space="preserve">It is further noted in </w:t>
      </w:r>
      <w:sdt>
        <w:sdtPr>
          <w:id w:val="62608650"/>
          <w:citation/>
        </w:sdtPr>
        <w:sdtEndPr/>
        <w:sdtContent>
          <w:r>
            <w:fldChar w:fldCharType="begin"/>
          </w:r>
          <w:r>
            <w:instrText xml:space="preserve"> CITATION TRA_PER_GD_005 \l 2057 </w:instrText>
          </w:r>
          <w:r>
            <w:fldChar w:fldCharType="separate"/>
          </w:r>
          <w:r w:rsidR="00E92D4D" w:rsidRPr="00E92D4D">
            <w:t>[22]</w:t>
          </w:r>
          <w:r>
            <w:fldChar w:fldCharType="end"/>
          </w:r>
        </w:sdtContent>
      </w:sdt>
      <w:r>
        <w:t xml:space="preserve"> that extensions may also be considered without a full renewal application where a package design is required for a short period beyond the expiry date, prior to being taken out of service. </w:t>
      </w:r>
    </w:p>
    <w:p w14:paraId="555EAEA2" w14:textId="4B4CC1E7" w:rsidR="00D361FF" w:rsidRDefault="00453ADA" w:rsidP="0016376F">
      <w:pPr>
        <w:pStyle w:val="NumList1"/>
      </w:pPr>
      <w:r>
        <w:t>The</w:t>
      </w:r>
      <w:r w:rsidR="00020CD3">
        <w:t xml:space="preserve">re have been no modifications to the REVISS R7016 package design </w:t>
      </w:r>
      <w:r w:rsidR="00E61E94">
        <w:t xml:space="preserve">or the Package Design Safety Report (PDSR) and supporting documentation </w:t>
      </w:r>
      <w:r w:rsidR="00020CD3">
        <w:t xml:space="preserve">since the 2018 renewal. </w:t>
      </w:r>
      <w:r w:rsidR="00E61E94">
        <w:t xml:space="preserve">ONR’s </w:t>
      </w:r>
      <w:r w:rsidR="00020CD3">
        <w:t xml:space="preserve">assessment </w:t>
      </w:r>
      <w:r w:rsidR="00E61E94">
        <w:t xml:space="preserve">of the extension request was therefore focused  </w:t>
      </w:r>
      <w:r>
        <w:t xml:space="preserve"> </w:t>
      </w:r>
      <w:r w:rsidR="00D361FF">
        <w:t xml:space="preserve"> on:</w:t>
      </w:r>
    </w:p>
    <w:p w14:paraId="61371E8A" w14:textId="16B50BA1" w:rsidR="00D424C0" w:rsidRDefault="00D424C0" w:rsidP="00D361FF">
      <w:pPr>
        <w:pStyle w:val="Bulletlist1"/>
        <w:ind w:left="1276"/>
      </w:pPr>
      <w:r>
        <w:t>c</w:t>
      </w:r>
      <w:r w:rsidR="00B55622">
        <w:t xml:space="preserve">onsideration of </w:t>
      </w:r>
      <w:r w:rsidR="006B5ABC">
        <w:t xml:space="preserve">the </w:t>
      </w:r>
      <w:r w:rsidR="00B55622">
        <w:t>exceptional circumstances</w:t>
      </w:r>
      <w:r>
        <w:t>;</w:t>
      </w:r>
    </w:p>
    <w:p w14:paraId="3DD10C33" w14:textId="75452B2B" w:rsidR="00D361FF" w:rsidRDefault="00B17204" w:rsidP="00D361FF">
      <w:pPr>
        <w:pStyle w:val="Bulletlist1"/>
        <w:ind w:left="1276"/>
      </w:pPr>
      <w:r>
        <w:t xml:space="preserve">the </w:t>
      </w:r>
      <w:r w:rsidR="00D361FF">
        <w:t>transport compliance inspection of the applicant’s premises at Milton Park, Abingdon</w:t>
      </w:r>
      <w:r w:rsidR="00A62F1C">
        <w:t xml:space="preserve"> in March 2023</w:t>
      </w:r>
      <w:r w:rsidR="0076467C">
        <w:t>;</w:t>
      </w:r>
    </w:p>
    <w:p w14:paraId="35B9D77D" w14:textId="4203290D" w:rsidR="0076467C" w:rsidRDefault="0076467C" w:rsidP="00D361FF">
      <w:pPr>
        <w:pStyle w:val="Bulletlist1"/>
        <w:ind w:left="1276"/>
      </w:pPr>
      <w:r>
        <w:t>review of any outstanding issues from the 2018 renewal;</w:t>
      </w:r>
      <w:r w:rsidR="00B12AA1">
        <w:t xml:space="preserve"> and</w:t>
      </w:r>
    </w:p>
    <w:p w14:paraId="0943CBE6" w14:textId="0A9ABCA6" w:rsidR="0076467C" w:rsidRDefault="00E8510E" w:rsidP="00D361FF">
      <w:pPr>
        <w:pStyle w:val="Bulletlist1"/>
        <w:ind w:left="1276"/>
      </w:pPr>
      <w:r>
        <w:t>r</w:t>
      </w:r>
      <w:r w:rsidR="005C12AF">
        <w:t>eview of operational experience and relevant transport incidents</w:t>
      </w:r>
      <w:r w:rsidR="003D2BEC">
        <w:t xml:space="preserve"> since the 2018 renewal</w:t>
      </w:r>
      <w:r w:rsidR="0091581F">
        <w:t>.</w:t>
      </w:r>
    </w:p>
    <w:p w14:paraId="5D8C3367" w14:textId="47687147" w:rsidR="000F617C" w:rsidRDefault="00351E85" w:rsidP="008A4537">
      <w:pPr>
        <w:pStyle w:val="NumList1"/>
      </w:pPr>
      <w:r>
        <w:t>N</w:t>
      </w:r>
      <w:r w:rsidR="00AF73CD">
        <w:t xml:space="preserve">o specialist discipline input was </w:t>
      </w:r>
      <w:r>
        <w:t xml:space="preserve">necessary </w:t>
      </w:r>
      <w:r w:rsidR="00601A4E">
        <w:t>for this project due to the nature and circumstances of the ex</w:t>
      </w:r>
      <w:r>
        <w:t>tension request.</w:t>
      </w:r>
    </w:p>
    <w:p w14:paraId="2CAC1B32" w14:textId="77777777" w:rsidR="00895B80" w:rsidRDefault="00895B80" w:rsidP="00895B80">
      <w:pPr>
        <w:pStyle w:val="Heading2"/>
      </w:pPr>
      <w:bookmarkStart w:id="11" w:name="_Toc131160241"/>
      <w:r>
        <w:t>Exceptional Circumstances</w:t>
      </w:r>
      <w:bookmarkEnd w:id="11"/>
    </w:p>
    <w:p w14:paraId="619C1DB6" w14:textId="77777777" w:rsidR="00895B80" w:rsidRDefault="00895B80" w:rsidP="00895B80">
      <w:pPr>
        <w:pStyle w:val="NumList1"/>
      </w:pPr>
      <w:r>
        <w:t xml:space="preserve">The applicant has explained the licensing situation with respect to the REVISS R7016 package design approval. The applicant fully accepts that this is an internal REVISS/Nordion </w:t>
      </w:r>
      <w:r>
        <w:rPr>
          <w:noProof w:val="0"/>
        </w:rPr>
        <w:t>licensing</w:t>
      </w:r>
      <w:r>
        <w:t xml:space="preserve"> management and communication issue and is not due in any part to ONR as the GB CA.</w:t>
      </w:r>
    </w:p>
    <w:p w14:paraId="3D2CB312" w14:textId="77777777" w:rsidR="00895B80" w:rsidRDefault="00895B80" w:rsidP="00895B80">
      <w:pPr>
        <w:pStyle w:val="NumList1"/>
      </w:pPr>
      <w:r>
        <w:t xml:space="preserve">Notwithstanding the above, ONR seeks to be an enabling regulator and has engaged with the applicant to explore the potential justification for an extension to the existing approval. </w:t>
      </w:r>
    </w:p>
    <w:p w14:paraId="76DE9F37" w14:textId="2FB2FACD" w:rsidR="00895B80" w:rsidRDefault="00895B80" w:rsidP="00895B80">
      <w:pPr>
        <w:pStyle w:val="NumList1"/>
      </w:pPr>
      <w:r>
        <w:lastRenderedPageBreak/>
        <w:t>The applicant set out the circumstances behind their extension request in</w:t>
      </w:r>
      <w:r w:rsidR="00C363D3">
        <w:t xml:space="preserve"> </w:t>
      </w:r>
      <w:sdt>
        <w:sdtPr>
          <w:id w:val="1346208522"/>
          <w:citation/>
        </w:sdtPr>
        <w:sdtEndPr/>
        <w:sdtContent>
          <w:r w:rsidR="00C363D3">
            <w:fldChar w:fldCharType="begin"/>
          </w:r>
          <w:r w:rsidR="00C363D3">
            <w:instrText xml:space="preserve"> CITATION 3962A_App1 \l 2057 </w:instrText>
          </w:r>
          <w:r w:rsidR="00C363D3">
            <w:fldChar w:fldCharType="separate"/>
          </w:r>
          <w:r w:rsidR="00E92D4D" w:rsidRPr="00E92D4D">
            <w:t>[1]</w:t>
          </w:r>
          <w:r w:rsidR="00C363D3">
            <w:fldChar w:fldCharType="end"/>
          </w:r>
        </w:sdtContent>
      </w:sdt>
      <w:r>
        <w:t>, as summarised below:</w:t>
      </w:r>
    </w:p>
    <w:p w14:paraId="558EED7A" w14:textId="77777777" w:rsidR="00895B80" w:rsidRDefault="00895B80" w:rsidP="00895B80">
      <w:pPr>
        <w:pStyle w:val="Bulletlist1"/>
        <w:ind w:left="1276"/>
      </w:pPr>
      <w:r>
        <w:t>there is a Nordion programme for Type B(U) package renewal applications to be submitted to the Canadian CA (CNSC) in sufficient time to ensure no gaps in licensing;</w:t>
      </w:r>
    </w:p>
    <w:p w14:paraId="67393BC2" w14:textId="77777777" w:rsidR="00895B80" w:rsidRDefault="00895B80" w:rsidP="00895B80">
      <w:pPr>
        <w:pStyle w:val="Bulletlist1"/>
        <w:ind w:left="1276"/>
      </w:pPr>
      <w:r>
        <w:t>there was no imminent use of the REVISS R7016 package envisaged and hence a renewal application was not submitted by Nordion to CNSC;</w:t>
      </w:r>
    </w:p>
    <w:p w14:paraId="19B66489" w14:textId="56EEA8E6" w:rsidR="00895B80" w:rsidRDefault="00895B80" w:rsidP="00895B80">
      <w:pPr>
        <w:pStyle w:val="Bulletlist1"/>
        <w:ind w:left="1276"/>
      </w:pPr>
      <w:r>
        <w:t>it became apparent in November 2022 that the REVISS R7016 package was required to facilitate transport of Co-60 sources in Argentina after expiry of the extant GB/3962A/B(U) certificate on 31 March 2023;</w:t>
      </w:r>
    </w:p>
    <w:p w14:paraId="053B9432" w14:textId="2A066E52" w:rsidR="00895B80" w:rsidRDefault="00895B80" w:rsidP="00895B80">
      <w:pPr>
        <w:pStyle w:val="Bulletlist1"/>
        <w:ind w:left="1276"/>
      </w:pPr>
      <w:r>
        <w:t>there was insuffiicent time for Nordion to prepare a renewal application and for CNSC to grant package design approval</w:t>
      </w:r>
      <w:r w:rsidR="00C363D3">
        <w:t>; and</w:t>
      </w:r>
    </w:p>
    <w:p w14:paraId="7B626DB2" w14:textId="2F5BD1D6" w:rsidR="00C363D3" w:rsidRDefault="00B14A99" w:rsidP="00895B80">
      <w:pPr>
        <w:pStyle w:val="Bulletlist1"/>
        <w:ind w:left="1276"/>
      </w:pPr>
      <w:r>
        <w:t>a full renewal application would be submitted for GB CA approval in Q1/Q2 of 202</w:t>
      </w:r>
      <w:r w:rsidR="00506DCC">
        <w:t>3 in sufficient time before expiry of any extension</w:t>
      </w:r>
      <w:r>
        <w:rPr>
          <w:rStyle w:val="FootnoteReference"/>
        </w:rPr>
        <w:footnoteReference w:id="3"/>
      </w:r>
      <w:r w:rsidR="00FD288C">
        <w:t>.</w:t>
      </w:r>
    </w:p>
    <w:p w14:paraId="59B0ED06" w14:textId="108A5C0A" w:rsidR="00895B80" w:rsidRDefault="00895B80" w:rsidP="004C7C31">
      <w:pPr>
        <w:pStyle w:val="NumList1"/>
      </w:pPr>
      <w:r>
        <w:t>The applicant also set out some of the strategic drivers behind their extension request in</w:t>
      </w:r>
      <w:r w:rsidR="00862F2C">
        <w:t xml:space="preserve"> </w:t>
      </w:r>
      <w:sdt>
        <w:sdtPr>
          <w:id w:val="-99869816"/>
          <w:citation/>
        </w:sdtPr>
        <w:sdtEndPr/>
        <w:sdtContent>
          <w:r w:rsidR="00862F2C">
            <w:fldChar w:fldCharType="begin"/>
          </w:r>
          <w:r w:rsidR="00862F2C">
            <w:instrText xml:space="preserve"> CITATION 3962A_App1 \l 2057 </w:instrText>
          </w:r>
          <w:r w:rsidR="00862F2C">
            <w:fldChar w:fldCharType="separate"/>
          </w:r>
          <w:r w:rsidR="00E92D4D" w:rsidRPr="00E92D4D">
            <w:t>[1]</w:t>
          </w:r>
          <w:r w:rsidR="00862F2C">
            <w:fldChar w:fldCharType="end"/>
          </w:r>
        </w:sdtContent>
      </w:sdt>
      <w:r>
        <w:t>, as summarised below:</w:t>
      </w:r>
    </w:p>
    <w:p w14:paraId="7381D51F" w14:textId="77777777" w:rsidR="00895B80" w:rsidRDefault="00895B80" w:rsidP="00895B80">
      <w:pPr>
        <w:pStyle w:val="Bulletlist1"/>
        <w:spacing w:after="60"/>
        <w:ind w:left="1276" w:hanging="357"/>
      </w:pPr>
      <w:r>
        <w:t>the supply of Co-60 sources is essential to healthcare and food and agricultural product safety, for example the sterilisation of:</w:t>
      </w:r>
    </w:p>
    <w:p w14:paraId="56D9ED36" w14:textId="77777777" w:rsidR="00895B80" w:rsidRDefault="00895B80" w:rsidP="00895B80">
      <w:pPr>
        <w:pStyle w:val="Bulletlist1"/>
        <w:numPr>
          <w:ilvl w:val="0"/>
          <w:numId w:val="39"/>
        </w:numPr>
        <w:spacing w:after="60"/>
        <w:ind w:left="1633" w:hanging="357"/>
      </w:pPr>
      <w:r>
        <w:t>about 30% of all single-use medical devices used globally;</w:t>
      </w:r>
    </w:p>
    <w:p w14:paraId="016E20A4" w14:textId="77777777" w:rsidR="00895B80" w:rsidRDefault="00895B80" w:rsidP="00895B80">
      <w:pPr>
        <w:pStyle w:val="Bulletlist1"/>
        <w:numPr>
          <w:ilvl w:val="0"/>
          <w:numId w:val="39"/>
        </w:numPr>
      </w:pPr>
      <w:r>
        <w:t>blood products, cosmetics and foodstuffs;</w:t>
      </w:r>
    </w:p>
    <w:p w14:paraId="78E6D5E4" w14:textId="77777777" w:rsidR="00895B80" w:rsidRDefault="00895B80" w:rsidP="00895B80">
      <w:pPr>
        <w:pStyle w:val="Bulletlist1"/>
        <w:ind w:left="1276"/>
      </w:pPr>
      <w:r>
        <w:t>there are only a small number of reactors producing Co-60 sources and these are stretched to capacity to meet global demand;</w:t>
      </w:r>
    </w:p>
    <w:p w14:paraId="4AA89360" w14:textId="77777777" w:rsidR="00895B80" w:rsidRDefault="00895B80" w:rsidP="00895B80">
      <w:pPr>
        <w:pStyle w:val="Bulletlist1"/>
        <w:ind w:left="1276"/>
      </w:pPr>
      <w:r>
        <w:t>the Co-60 sources need to be “harvested” without compromising reactor operations and further source production;</w:t>
      </w:r>
    </w:p>
    <w:p w14:paraId="402A9F85" w14:textId="1F3763B2" w:rsidR="00895B80" w:rsidRDefault="00895B80" w:rsidP="00895B80">
      <w:pPr>
        <w:pStyle w:val="Bulletlist1"/>
        <w:ind w:left="1276"/>
      </w:pPr>
      <w:r>
        <w:t xml:space="preserve">Argentina is a major global supplier of Co-60 </w:t>
      </w:r>
      <w:r w:rsidR="00897202">
        <w:t xml:space="preserve">sources </w:t>
      </w:r>
      <w:r>
        <w:t>and there is a</w:t>
      </w:r>
      <w:r w:rsidR="00AC4174">
        <w:t xml:space="preserve">n imminent </w:t>
      </w:r>
      <w:r>
        <w:t xml:space="preserve"> requirement to transport harvested Co-60 from the Embalse CANDU Pressurised Heavy Water Reactor (PHWR) to the Dioxitek S.A. </w:t>
      </w:r>
      <w:r w:rsidR="00AC4174">
        <w:t xml:space="preserve">production </w:t>
      </w:r>
      <w:r>
        <w:t>facility at Ezeiza;</w:t>
      </w:r>
    </w:p>
    <w:p w14:paraId="3E367C65" w14:textId="77777777" w:rsidR="00895B80" w:rsidRDefault="00895B80" w:rsidP="00895B80">
      <w:pPr>
        <w:pStyle w:val="Bulletlist1"/>
        <w:ind w:left="1276"/>
      </w:pPr>
      <w:r>
        <w:t>these shipments are projected to commence in April 2023 and run to August 2023; and</w:t>
      </w:r>
    </w:p>
    <w:p w14:paraId="4B4F08AE" w14:textId="77777777" w:rsidR="00895B80" w:rsidRDefault="00895B80" w:rsidP="00895B80">
      <w:pPr>
        <w:pStyle w:val="Bulletlist1"/>
        <w:ind w:left="1276"/>
      </w:pPr>
      <w:r>
        <w:t>there are no suitable alternative transport packages available to meet this requirement.</w:t>
      </w:r>
    </w:p>
    <w:p w14:paraId="1CE95E12" w14:textId="2972C545" w:rsidR="006C2121" w:rsidRDefault="000174BF" w:rsidP="00895B80">
      <w:pPr>
        <w:pStyle w:val="NumList1"/>
      </w:pPr>
      <w:r>
        <w:lastRenderedPageBreak/>
        <w:t>I judge that the</w:t>
      </w:r>
      <w:r w:rsidR="002F62B8">
        <w:t xml:space="preserve"> a</w:t>
      </w:r>
      <w:r w:rsidR="006C2121">
        <w:t xml:space="preserve">bove discussion </w:t>
      </w:r>
      <w:r w:rsidR="008B5684">
        <w:t>justifie</w:t>
      </w:r>
      <w:r w:rsidR="006C2121">
        <w:t>s</w:t>
      </w:r>
      <w:r w:rsidR="00A76F5D">
        <w:t xml:space="preserve"> </w:t>
      </w:r>
      <w:r w:rsidR="008B5684">
        <w:t xml:space="preserve">ONR’s </w:t>
      </w:r>
      <w:r w:rsidR="00A76F5D">
        <w:t xml:space="preserve">acceptance of </w:t>
      </w:r>
      <w:r w:rsidR="008B5684">
        <w:t xml:space="preserve">the </w:t>
      </w:r>
      <w:r w:rsidR="002F62B8">
        <w:t>exceptional circ</w:t>
      </w:r>
      <w:r w:rsidR="00E7274E">
        <w:t>u</w:t>
      </w:r>
      <w:r w:rsidR="002F62B8">
        <w:t xml:space="preserve">mstances </w:t>
      </w:r>
      <w:r w:rsidR="00F341A5">
        <w:t>in the interests of t</w:t>
      </w:r>
      <w:r w:rsidR="00E7274E">
        <w:t xml:space="preserve">he </w:t>
      </w:r>
      <w:r w:rsidR="002F62B8">
        <w:t>wider strategic, safety and/or s</w:t>
      </w:r>
      <w:r w:rsidR="00E7274E">
        <w:t xml:space="preserve">ecurity benefits </w:t>
      </w:r>
      <w:r w:rsidR="00F341A5">
        <w:t xml:space="preserve">achieved </w:t>
      </w:r>
      <w:r w:rsidR="00AB3DED">
        <w:t>by</w:t>
      </w:r>
      <w:r w:rsidR="006C2121">
        <w:t xml:space="preserve"> extension </w:t>
      </w:r>
      <w:r w:rsidR="00AB3DED">
        <w:t>of the package design approval</w:t>
      </w:r>
      <w:r w:rsidR="006C2121">
        <w:t>.</w:t>
      </w:r>
    </w:p>
    <w:p w14:paraId="673C8643" w14:textId="6943264C" w:rsidR="00AB3DED" w:rsidRDefault="00AB3DED" w:rsidP="00AB3DED">
      <w:pPr>
        <w:pStyle w:val="Heading2"/>
      </w:pPr>
      <w:bookmarkStart w:id="12" w:name="_Toc131160242"/>
      <w:r>
        <w:t>Transport Compliance Inspection</w:t>
      </w:r>
      <w:bookmarkEnd w:id="12"/>
    </w:p>
    <w:p w14:paraId="320CDAD2" w14:textId="31CA573C" w:rsidR="00895B80" w:rsidRDefault="00895B80" w:rsidP="00895B80">
      <w:pPr>
        <w:pStyle w:val="NumList1"/>
      </w:pPr>
      <w:r>
        <w:t>The</w:t>
      </w:r>
      <w:r w:rsidR="00AB3DED">
        <w:t xml:space="preserve"> transport compliance inspection was conducted at the REVISS Services (UK) Ltd. premises at Milton Pa</w:t>
      </w:r>
      <w:r w:rsidR="006753F1">
        <w:t>rk, Abingdon on 3 March 2023</w:t>
      </w:r>
      <w:r w:rsidR="001D0246">
        <w:t xml:space="preserve"> </w:t>
      </w:r>
      <w:sdt>
        <w:sdtPr>
          <w:id w:val="-444155641"/>
          <w:citation/>
        </w:sdtPr>
        <w:sdtEndPr/>
        <w:sdtContent>
          <w:r w:rsidR="001D0246">
            <w:fldChar w:fldCharType="begin"/>
          </w:r>
          <w:r w:rsidR="001D0246">
            <w:instrText xml:space="preserve"> CITATION 3962A_IR \l 2057 </w:instrText>
          </w:r>
          <w:r w:rsidR="001D0246">
            <w:fldChar w:fldCharType="separate"/>
          </w:r>
          <w:r w:rsidR="00E92D4D" w:rsidRPr="00E92D4D">
            <w:t>[24]</w:t>
          </w:r>
          <w:r w:rsidR="001D0246">
            <w:fldChar w:fldCharType="end"/>
          </w:r>
        </w:sdtContent>
      </w:sdt>
      <w:r w:rsidR="008E293D">
        <w:t>.</w:t>
      </w:r>
      <w:r w:rsidR="006753F1">
        <w:t xml:space="preserve"> </w:t>
      </w:r>
    </w:p>
    <w:p w14:paraId="311649F5" w14:textId="7C1446C8" w:rsidR="008E1B1A" w:rsidRDefault="003C652E" w:rsidP="00895B80">
      <w:pPr>
        <w:pStyle w:val="NumList1"/>
      </w:pPr>
      <w:r>
        <w:t>T</w:t>
      </w:r>
      <w:r w:rsidR="008E1B1A">
        <w:t xml:space="preserve">he compliance inspection </w:t>
      </w:r>
      <w:r w:rsidR="00241CC4">
        <w:t>concluded that the</w:t>
      </w:r>
      <w:r w:rsidR="008E1B1A">
        <w:t xml:space="preserve"> </w:t>
      </w:r>
      <w:r w:rsidR="002B24E1">
        <w:t>a</w:t>
      </w:r>
      <w:r w:rsidR="001B55AC">
        <w:t xml:space="preserve">pplicant </w:t>
      </w:r>
      <w:r w:rsidR="008E1B1A">
        <w:t>demonstrat</w:t>
      </w:r>
      <w:r w:rsidR="00347A57">
        <w:t>ed</w:t>
      </w:r>
      <w:r w:rsidR="008E1B1A">
        <w:t xml:space="preserve"> compliance with the requirements for transport of Class 7 dangerous goods, </w:t>
      </w:r>
      <w:r w:rsidR="001B0ACE">
        <w:t xml:space="preserve">as enacted in UK law. One regulatory issue was raised in respect of </w:t>
      </w:r>
      <w:r w:rsidR="00AC439E">
        <w:t>the scope of the radiation risk assessment</w:t>
      </w:r>
      <w:r w:rsidR="00D2656B">
        <w:t xml:space="preserve">. This </w:t>
      </w:r>
      <w:r w:rsidR="002F410B">
        <w:t xml:space="preserve">requires a plan to be developed and implemented </w:t>
      </w:r>
      <w:r w:rsidR="00481114">
        <w:t xml:space="preserve">by the applicant </w:t>
      </w:r>
      <w:r w:rsidR="002F410B">
        <w:t xml:space="preserve">for review/update </w:t>
      </w:r>
      <w:r w:rsidR="00BF1629">
        <w:t>of</w:t>
      </w:r>
      <w:r w:rsidR="002F410B">
        <w:t xml:space="preserve"> the radiation risk assessment</w:t>
      </w:r>
      <w:r w:rsidR="006E64D4">
        <w:t xml:space="preserve"> to be suitable and sufficient </w:t>
      </w:r>
      <w:r w:rsidR="00481114">
        <w:t xml:space="preserve">in compliance with </w:t>
      </w:r>
      <w:r w:rsidR="006E64D4">
        <w:t>the requirements of The Ionising Radiations Regulations 2017 (IRR17), Regulation 8.</w:t>
      </w:r>
      <w:r w:rsidR="005F6717">
        <w:t xml:space="preserve"> The improvement required does not impact transport outside of the UK and hence resol</w:t>
      </w:r>
      <w:r w:rsidR="00FD4960">
        <w:t>ution does not affect the decision to grant an extension for use of the REVISS R7016 package in Argentina.</w:t>
      </w:r>
    </w:p>
    <w:p w14:paraId="057069A9" w14:textId="29A4C1DD" w:rsidR="00895B80" w:rsidRDefault="001C3EB4" w:rsidP="00A07AD3">
      <w:pPr>
        <w:pStyle w:val="NumList1"/>
      </w:pPr>
      <w:r>
        <w:t>I judge that there were no findings from the transport compliance inspection</w:t>
      </w:r>
      <w:r w:rsidR="0002031D">
        <w:t xml:space="preserve"> that </w:t>
      </w:r>
      <w:r w:rsidR="00092FDC">
        <w:t>prevent granting</w:t>
      </w:r>
      <w:r w:rsidR="00B63854">
        <w:t xml:space="preserve"> the extension request. Similarly, I judge that resolution of the </w:t>
      </w:r>
      <w:r w:rsidR="00483E13">
        <w:t>regulatory issue is not required ahead of any extension being approved.</w:t>
      </w:r>
    </w:p>
    <w:p w14:paraId="28A633DB" w14:textId="387A2C26" w:rsidR="001C5984" w:rsidRDefault="001C5984" w:rsidP="001C5984">
      <w:pPr>
        <w:pStyle w:val="Heading2"/>
      </w:pPr>
      <w:bookmarkStart w:id="13" w:name="_Toc131160243"/>
      <w:r>
        <w:t>Review of Previous Renewal</w:t>
      </w:r>
      <w:bookmarkEnd w:id="13"/>
    </w:p>
    <w:p w14:paraId="44963F9D" w14:textId="4BE47ABC" w:rsidR="00F6661D" w:rsidRDefault="001C5984" w:rsidP="00F6661D">
      <w:pPr>
        <w:pStyle w:val="NumList1"/>
      </w:pPr>
      <w:r>
        <w:t xml:space="preserve">I have reviewed the Project Assessment Report (PAR) from the 2018 renewal </w:t>
      </w:r>
      <w:sdt>
        <w:sdtPr>
          <w:id w:val="1037243558"/>
          <w:citation/>
        </w:sdtPr>
        <w:sdtEndPr/>
        <w:sdtContent>
          <w:r w:rsidR="00383509">
            <w:fldChar w:fldCharType="begin"/>
          </w:r>
          <w:r w:rsidR="00383509">
            <w:instrText xml:space="preserve"> CITATION 3962A_PAR_2018 \l 2057 </w:instrText>
          </w:r>
          <w:r w:rsidR="00383509">
            <w:fldChar w:fldCharType="separate"/>
          </w:r>
          <w:r w:rsidR="00E92D4D" w:rsidRPr="00E92D4D">
            <w:t>[21]</w:t>
          </w:r>
          <w:r w:rsidR="00383509">
            <w:fldChar w:fldCharType="end"/>
          </w:r>
        </w:sdtContent>
      </w:sdt>
      <w:r w:rsidR="00383509">
        <w:t xml:space="preserve"> and there are no identified issues that remain outstanding.</w:t>
      </w:r>
      <w:r w:rsidR="00F6661D">
        <w:t xml:space="preserve"> In addition, there have been no </w:t>
      </w:r>
      <w:r w:rsidR="00FB5CC6">
        <w:t xml:space="preserve">relevant </w:t>
      </w:r>
      <w:r w:rsidR="00F6661D">
        <w:t xml:space="preserve">changes in </w:t>
      </w:r>
      <w:r w:rsidR="00FB5CC6">
        <w:t xml:space="preserve">the requirements of </w:t>
      </w:r>
      <w:r w:rsidR="00F6661D">
        <w:t>IAEA SSR-6</w:t>
      </w:r>
      <w:r w:rsidR="00FB5CC6">
        <w:t xml:space="preserve"> (as reflected in the relevant modal regulations, as enacted in UK law)</w:t>
      </w:r>
      <w:r w:rsidR="00A05C93">
        <w:t xml:space="preserve"> that require consideration.</w:t>
      </w:r>
    </w:p>
    <w:p w14:paraId="4F2CF13F" w14:textId="7C10F561" w:rsidR="00C66802" w:rsidRDefault="000B38F9" w:rsidP="000B38F9">
      <w:pPr>
        <w:pStyle w:val="Heading2"/>
        <w:ind w:left="1418" w:hanging="992"/>
      </w:pPr>
      <w:bookmarkStart w:id="14" w:name="_Toc131160244"/>
      <w:r>
        <w:t xml:space="preserve">Review </w:t>
      </w:r>
      <w:r w:rsidR="00BD3308">
        <w:t xml:space="preserve">of </w:t>
      </w:r>
      <w:r w:rsidR="00C66802">
        <w:t xml:space="preserve">Operational Experience &amp; </w:t>
      </w:r>
      <w:r w:rsidR="00BD3308">
        <w:t xml:space="preserve">Relevant </w:t>
      </w:r>
      <w:r w:rsidR="00C66802">
        <w:t>Transport Incidents</w:t>
      </w:r>
      <w:bookmarkEnd w:id="14"/>
    </w:p>
    <w:p w14:paraId="41302602" w14:textId="77777777" w:rsidR="00CB095E" w:rsidRDefault="000B38F9" w:rsidP="00A07AD3">
      <w:pPr>
        <w:pStyle w:val="NumList1"/>
      </w:pPr>
      <w:r>
        <w:t xml:space="preserve">I have reviewed the operational experience </w:t>
      </w:r>
      <w:r w:rsidR="00DF0AF2">
        <w:t xml:space="preserve">and transport incidents summary provided by the applicant in support of the transport compliance inspection. </w:t>
      </w:r>
      <w:r w:rsidR="00CB095E">
        <w:t>There are no matters that impact on this extension request.</w:t>
      </w:r>
    </w:p>
    <w:p w14:paraId="5428DC2B" w14:textId="5D9564A1" w:rsidR="000F617C" w:rsidRDefault="009866B9" w:rsidP="00A07AD3">
      <w:pPr>
        <w:pStyle w:val="NumList1"/>
      </w:pPr>
      <w:r>
        <w:t xml:space="preserve">The </w:t>
      </w:r>
      <w:r w:rsidR="00254E7C">
        <w:t xml:space="preserve">applicant reported a transport incident to ONR in December 2022 </w:t>
      </w:r>
      <w:r w:rsidR="006502C2">
        <w:t xml:space="preserve">that involved </w:t>
      </w:r>
      <w:r w:rsidR="00B83E80">
        <w:t xml:space="preserve">the </w:t>
      </w:r>
      <w:r w:rsidR="000E61BE">
        <w:t xml:space="preserve">consignment </w:t>
      </w:r>
      <w:r w:rsidR="006502C2">
        <w:t xml:space="preserve">of a </w:t>
      </w:r>
      <w:r w:rsidR="00B83E80">
        <w:t xml:space="preserve">different </w:t>
      </w:r>
      <w:r w:rsidR="006502C2">
        <w:t xml:space="preserve">package </w:t>
      </w:r>
      <w:r w:rsidR="00B83E80">
        <w:t xml:space="preserve">design from their site </w:t>
      </w:r>
      <w:r w:rsidR="006502C2">
        <w:t xml:space="preserve">without </w:t>
      </w:r>
      <w:r w:rsidR="00501755">
        <w:t xml:space="preserve">the </w:t>
      </w:r>
      <w:r w:rsidR="000E61BE">
        <w:t>necessary</w:t>
      </w:r>
      <w:r w:rsidR="00501755">
        <w:t xml:space="preserve"> </w:t>
      </w:r>
      <w:r w:rsidR="006502C2">
        <w:t>tie-down</w:t>
      </w:r>
      <w:r w:rsidR="00501755">
        <w:t>s</w:t>
      </w:r>
      <w:r w:rsidR="006502C2">
        <w:t xml:space="preserve"> </w:t>
      </w:r>
      <w:sdt>
        <w:sdtPr>
          <w:id w:val="-515311844"/>
          <w:citation/>
        </w:sdtPr>
        <w:sdtEndPr/>
        <w:sdtContent>
          <w:r w:rsidR="008249E9">
            <w:fldChar w:fldCharType="begin"/>
          </w:r>
          <w:r w:rsidR="00E92D4D">
            <w:instrText xml:space="preserve">CITATION 3962A_INF1 \l 2057 </w:instrText>
          </w:r>
          <w:r w:rsidR="008249E9">
            <w:fldChar w:fldCharType="separate"/>
          </w:r>
          <w:r w:rsidR="00E92D4D" w:rsidRPr="00E92D4D">
            <w:t>[25]</w:t>
          </w:r>
          <w:r w:rsidR="008249E9">
            <w:fldChar w:fldCharType="end"/>
          </w:r>
        </w:sdtContent>
      </w:sdt>
      <w:r w:rsidR="006502C2">
        <w:t>.</w:t>
      </w:r>
      <w:r w:rsidR="00843656">
        <w:t>T</w:t>
      </w:r>
      <w:r w:rsidR="00CB095E">
        <w:t xml:space="preserve">he </w:t>
      </w:r>
      <w:r w:rsidR="00843656">
        <w:t xml:space="preserve">ONR </w:t>
      </w:r>
      <w:r w:rsidR="00592F91">
        <w:t>lead inspector for th</w:t>
      </w:r>
      <w:r w:rsidR="00843656">
        <w:t xml:space="preserve">is </w:t>
      </w:r>
      <w:r w:rsidR="00592F91">
        <w:t>incident has confirmed that there are no issues relating to the circumst</w:t>
      </w:r>
      <w:r w:rsidR="00D47925">
        <w:t>a</w:t>
      </w:r>
      <w:r w:rsidR="00592F91">
        <w:t xml:space="preserve">nces and findings of that incident </w:t>
      </w:r>
      <w:r w:rsidR="00BD3308">
        <w:t>inquiry that impact on this extension request.</w:t>
      </w:r>
      <w:r w:rsidR="00347478">
        <w:t xml:space="preserve"> </w:t>
      </w:r>
      <w:r w:rsidR="005A4459">
        <w:t xml:space="preserve">This </w:t>
      </w:r>
      <w:r w:rsidR="00347478">
        <w:t>incident relates to a consignment</w:t>
      </w:r>
      <w:r w:rsidR="005A4459">
        <w:t xml:space="preserve"> in the UK</w:t>
      </w:r>
      <w:r w:rsidR="00036C3E">
        <w:t xml:space="preserve"> and </w:t>
      </w:r>
      <w:r w:rsidR="009C6730">
        <w:t xml:space="preserve">I judge that it is not relevant to the </w:t>
      </w:r>
      <w:r w:rsidR="00036C3E">
        <w:t xml:space="preserve">REVISS R7016 </w:t>
      </w:r>
      <w:r w:rsidR="009C6730">
        <w:t>pack</w:t>
      </w:r>
      <w:r w:rsidR="00036C3E">
        <w:t xml:space="preserve">age design </w:t>
      </w:r>
      <w:r w:rsidR="00116B2F">
        <w:t>and</w:t>
      </w:r>
      <w:r w:rsidR="00036C3E">
        <w:t xml:space="preserve"> its use in Argentina.</w:t>
      </w:r>
    </w:p>
    <w:p w14:paraId="54C40889" w14:textId="35234E40" w:rsidR="00961A25" w:rsidRDefault="00961A25" w:rsidP="00961A25">
      <w:pPr>
        <w:pStyle w:val="Heading2"/>
      </w:pPr>
      <w:bookmarkStart w:id="15" w:name="_Toc131160245"/>
      <w:r>
        <w:lastRenderedPageBreak/>
        <w:t>Interaction with Overseas Competent Authorities</w:t>
      </w:r>
      <w:bookmarkEnd w:id="15"/>
    </w:p>
    <w:p w14:paraId="19C412CB" w14:textId="77F266C7" w:rsidR="00961A25" w:rsidRDefault="00961A25" w:rsidP="00A07AD3">
      <w:pPr>
        <w:pStyle w:val="NumList1"/>
      </w:pPr>
      <w:r>
        <w:t xml:space="preserve">As described in </w:t>
      </w:r>
      <w:r w:rsidR="00817E37">
        <w:t xml:space="preserve">paragraph </w:t>
      </w:r>
      <w:r w:rsidR="00817E37">
        <w:fldChar w:fldCharType="begin"/>
      </w:r>
      <w:r w:rsidR="00817E37">
        <w:instrText xml:space="preserve"> REF _Ref131030606 \r \h </w:instrText>
      </w:r>
      <w:r w:rsidR="00817E37">
        <w:fldChar w:fldCharType="separate"/>
      </w:r>
      <w:r w:rsidR="005B2D25">
        <w:t>8</w:t>
      </w:r>
      <w:r w:rsidR="00817E37">
        <w:fldChar w:fldCharType="end"/>
      </w:r>
      <w:r w:rsidR="00817E37">
        <w:t xml:space="preserve">, Nordion’s strategy </w:t>
      </w:r>
      <w:r w:rsidR="001568BA">
        <w:t xml:space="preserve">is </w:t>
      </w:r>
      <w:r w:rsidR="00817E37">
        <w:t>for all of the REVISS package designs to be relicensed by CNSC prior to expiry of their GB certificates of approval</w:t>
      </w:r>
      <w:r w:rsidR="001568BA">
        <w:t xml:space="preserve"> to ensure continuity of licensi</w:t>
      </w:r>
      <w:r w:rsidR="008E6D33">
        <w:t>ng</w:t>
      </w:r>
      <w:r w:rsidR="00817E37">
        <w:t>.</w:t>
      </w:r>
    </w:p>
    <w:p w14:paraId="127435CC" w14:textId="586FDF68" w:rsidR="008E6D33" w:rsidRDefault="00EB79D8" w:rsidP="00A07AD3">
      <w:pPr>
        <w:pStyle w:val="NumList1"/>
      </w:pPr>
      <w:r>
        <w:t>I made con</w:t>
      </w:r>
      <w:r w:rsidR="00833D2D">
        <w:t>tact with both CNSC and the Argentin</w:t>
      </w:r>
      <w:r w:rsidR="005B2D25">
        <w:t>i</w:t>
      </w:r>
      <w:r w:rsidR="00833D2D">
        <w:t>an CA</w:t>
      </w:r>
      <w:r>
        <w:t xml:space="preserve">, Autoridad Regulatoria Nuclear (ARN), </w:t>
      </w:r>
      <w:r w:rsidR="00EF1A54">
        <w:t xml:space="preserve">to ensure that they had full visibility of ONR’s permissioning strategy for the REVISS R7016 package design. </w:t>
      </w:r>
      <w:r w:rsidR="00E54AC1">
        <w:t>They both confirmed that the</w:t>
      </w:r>
      <w:r w:rsidR="00607ABE">
        <w:t>re were no credible alternatives and were in agreement with ONR’s approach</w:t>
      </w:r>
      <w:r w:rsidR="00116B2F">
        <w:t xml:space="preserve"> </w:t>
      </w:r>
      <w:sdt>
        <w:sdtPr>
          <w:id w:val="1170446095"/>
          <w:citation/>
        </w:sdtPr>
        <w:sdtEndPr/>
        <w:sdtContent>
          <w:r w:rsidR="00AB78C5">
            <w:fldChar w:fldCharType="begin"/>
          </w:r>
          <w:r w:rsidR="00CD4053">
            <w:instrText xml:space="preserve">CITATION 3692A_OverseasCAs \l 2057 </w:instrText>
          </w:r>
          <w:r w:rsidR="00AB78C5">
            <w:fldChar w:fldCharType="separate"/>
          </w:r>
          <w:r w:rsidR="00CD4053" w:rsidRPr="0054406C">
            <w:t>[26]</w:t>
          </w:r>
          <w:r w:rsidR="00AB78C5">
            <w:fldChar w:fldCharType="end"/>
          </w:r>
        </w:sdtContent>
      </w:sdt>
      <w:r w:rsidR="00607ABE">
        <w:t>.</w:t>
      </w:r>
    </w:p>
    <w:p w14:paraId="42405633" w14:textId="4D82C201" w:rsidR="00D1216C" w:rsidRPr="0054406C" w:rsidRDefault="00754D7D" w:rsidP="0054406C">
      <w:pPr>
        <w:pStyle w:val="Heading1"/>
        <w:ind w:left="851" w:hanging="851"/>
        <w:rPr>
          <w:color w:val="22413A"/>
        </w:rPr>
      </w:pPr>
      <w:bookmarkStart w:id="16" w:name="_Toc131160246"/>
      <w:r w:rsidRPr="0054406C">
        <w:rPr>
          <w:color w:val="22413A"/>
        </w:rPr>
        <w:t>Matters Arising from ONRs Work</w:t>
      </w:r>
      <w:bookmarkEnd w:id="16"/>
    </w:p>
    <w:p w14:paraId="7E59B324" w14:textId="565D934E" w:rsidR="000812EA" w:rsidRPr="0038766B" w:rsidRDefault="00754D7D" w:rsidP="00A07AD3">
      <w:pPr>
        <w:pStyle w:val="NumList1"/>
      </w:pPr>
      <w:r>
        <w:t>There are no matters arising from ONR’s assessment of this extension application.</w:t>
      </w:r>
    </w:p>
    <w:p w14:paraId="669047B6" w14:textId="77777777" w:rsidR="00777BCE" w:rsidRPr="00C86D4A" w:rsidRDefault="00777BCE" w:rsidP="00C86D4A">
      <w:pPr>
        <w:pStyle w:val="Heading1"/>
        <w:ind w:left="851" w:hanging="851"/>
        <w:rPr>
          <w:color w:val="22413A"/>
        </w:rPr>
      </w:pPr>
      <w:bookmarkStart w:id="17" w:name="_Toc131160247"/>
      <w:r w:rsidRPr="00C86D4A">
        <w:rPr>
          <w:color w:val="22413A"/>
        </w:rPr>
        <w:t>Conclusions</w:t>
      </w:r>
      <w:bookmarkEnd w:id="17"/>
    </w:p>
    <w:p w14:paraId="5DE00706" w14:textId="56DA82CE" w:rsidR="00E50183" w:rsidRDefault="0038766B" w:rsidP="00DC45C8">
      <w:pPr>
        <w:pStyle w:val="NumList1"/>
      </w:pPr>
      <w:r w:rsidRPr="0038766B">
        <w:t xml:space="preserve">Based on the work carried out by ONR, I </w:t>
      </w:r>
      <w:r w:rsidR="00666884">
        <w:t>conclud</w:t>
      </w:r>
      <w:r w:rsidR="0002698C">
        <w:t xml:space="preserve">e that the REVISS R7016 package design continues to meet the </w:t>
      </w:r>
      <w:r w:rsidR="00CF0191">
        <w:t>requirements of the relevant modal regulations as enacted in UK law</w:t>
      </w:r>
      <w:r w:rsidR="00373B3B">
        <w:t xml:space="preserve"> </w:t>
      </w:r>
      <w:r w:rsidR="00DC45C8">
        <w:t>and</w:t>
      </w:r>
      <w:r w:rsidR="008E6D33">
        <w:t xml:space="preserve"> the exceptional circumstances requirements defined in ONR’s guidance for the extension of approvals, as set out in TRA-PER-GD-005</w:t>
      </w:r>
      <w:r w:rsidR="00373B3B">
        <w:t xml:space="preserve"> </w:t>
      </w:r>
      <w:sdt>
        <w:sdtPr>
          <w:id w:val="-1847403014"/>
          <w:citation/>
        </w:sdtPr>
        <w:sdtEndPr/>
        <w:sdtContent>
          <w:r w:rsidR="00373B3B">
            <w:fldChar w:fldCharType="begin"/>
          </w:r>
          <w:r w:rsidR="00373B3B">
            <w:instrText xml:space="preserve"> CITATION TRA_PER_GD_005 \l 2057 </w:instrText>
          </w:r>
          <w:r w:rsidR="00373B3B">
            <w:fldChar w:fldCharType="separate"/>
          </w:r>
          <w:r w:rsidR="00E92D4D" w:rsidRPr="00E92D4D">
            <w:t>[22]</w:t>
          </w:r>
          <w:r w:rsidR="00373B3B">
            <w:fldChar w:fldCharType="end"/>
          </w:r>
        </w:sdtContent>
      </w:sdt>
      <w:r w:rsidR="008E6D33">
        <w:t xml:space="preserve">. </w:t>
      </w:r>
    </w:p>
    <w:p w14:paraId="3AD06306" w14:textId="16D2DEFB" w:rsidR="0038766B" w:rsidRPr="0054406C" w:rsidRDefault="00777BCE" w:rsidP="00E50183">
      <w:pPr>
        <w:pStyle w:val="Heading1"/>
        <w:ind w:left="851" w:hanging="851"/>
        <w:rPr>
          <w:color w:val="22413A"/>
        </w:rPr>
      </w:pPr>
      <w:bookmarkStart w:id="18" w:name="_Toc131160248"/>
      <w:r w:rsidRPr="0054406C">
        <w:rPr>
          <w:color w:val="22413A"/>
        </w:rPr>
        <w:t>Recommendations</w:t>
      </w:r>
      <w:bookmarkEnd w:id="18"/>
    </w:p>
    <w:p w14:paraId="344D35C8" w14:textId="77777777" w:rsidR="007C113F" w:rsidRDefault="0038766B" w:rsidP="00AC2E98">
      <w:pPr>
        <w:pStyle w:val="NumList1"/>
      </w:pPr>
      <w:r w:rsidRPr="0038766B">
        <w:t>I recommend that</w:t>
      </w:r>
      <w:r w:rsidR="007C113F">
        <w:t>:</w:t>
      </w:r>
    </w:p>
    <w:p w14:paraId="6773BBE3" w14:textId="0B8C96B0" w:rsidR="0038766B" w:rsidRPr="0038766B" w:rsidRDefault="0038766B" w:rsidP="00AF7AF6">
      <w:pPr>
        <w:pStyle w:val="Bulletlist1"/>
        <w:ind w:left="1276"/>
      </w:pPr>
      <w:r>
        <w:t xml:space="preserve">ONR </w:t>
      </w:r>
      <w:r w:rsidR="007F1272">
        <w:t>grant</w:t>
      </w:r>
      <w:r w:rsidR="000A5CCA">
        <w:t>s</w:t>
      </w:r>
      <w:r w:rsidR="007F1272">
        <w:t xml:space="preserve"> </w:t>
      </w:r>
      <w:r w:rsidR="00F22D05">
        <w:t xml:space="preserve">an extension to the </w:t>
      </w:r>
      <w:r w:rsidR="00FB470A">
        <w:t xml:space="preserve">REVISS R7016 package design approval </w:t>
      </w:r>
      <w:r w:rsidR="00F22D05">
        <w:t xml:space="preserve">GB/3962A/B(U) </w:t>
      </w:r>
      <w:r w:rsidR="00DD6FAA">
        <w:t>for transport by road and sea</w:t>
      </w:r>
      <w:r w:rsidR="00FB470A">
        <w:t xml:space="preserve">. </w:t>
      </w:r>
    </w:p>
    <w:p w14:paraId="5AED4235" w14:textId="2B1D4D98" w:rsidR="00B319BA" w:rsidRDefault="00AF7AF6" w:rsidP="00AF7AF6">
      <w:pPr>
        <w:pStyle w:val="Bulletlist1"/>
        <w:ind w:left="1276"/>
      </w:pPr>
      <w:r>
        <w:t>T</w:t>
      </w:r>
      <w:r w:rsidR="00051870">
        <w:t xml:space="preserve">he </w:t>
      </w:r>
      <w:r w:rsidR="00FB470A">
        <w:t xml:space="preserve">extension should be limited </w:t>
      </w:r>
      <w:r w:rsidR="00C25DF5">
        <w:t>to a period of 6 months to 30 September 2023,</w:t>
      </w:r>
      <w:r w:rsidR="00B5620E">
        <w:t xml:space="preserve"> to facili</w:t>
      </w:r>
      <w:r w:rsidR="00D374FE">
        <w:t>t</w:t>
      </w:r>
      <w:r w:rsidR="00B5620E">
        <w:t xml:space="preserve">ate the planned </w:t>
      </w:r>
      <w:r w:rsidR="002C6B76">
        <w:t xml:space="preserve">programme of </w:t>
      </w:r>
      <w:r w:rsidR="00B5620E">
        <w:t xml:space="preserve">shipments in Argentina and </w:t>
      </w:r>
      <w:r w:rsidR="009213DB">
        <w:t xml:space="preserve">to provide sufficient time for Nordion to </w:t>
      </w:r>
      <w:r w:rsidR="00BE5EF2">
        <w:t xml:space="preserve">obtain a </w:t>
      </w:r>
      <w:r w:rsidR="009213DB">
        <w:t xml:space="preserve">package design approval </w:t>
      </w:r>
      <w:r w:rsidR="00410584">
        <w:t xml:space="preserve">from the </w:t>
      </w:r>
      <w:r w:rsidR="00B319BA">
        <w:t>Canad</w:t>
      </w:r>
      <w:r w:rsidR="00A81D3E">
        <w:t>ian Competent Authority</w:t>
      </w:r>
      <w:r w:rsidR="00B319BA">
        <w:t>.</w:t>
      </w:r>
    </w:p>
    <w:p w14:paraId="01EE839C" w14:textId="05446399" w:rsidR="008B336F" w:rsidRDefault="0004400D" w:rsidP="00AF7AF6">
      <w:pPr>
        <w:pStyle w:val="Bulletlist1"/>
        <w:ind w:left="1276"/>
      </w:pPr>
      <w:r>
        <w:t>Certificate of Approval</w:t>
      </w:r>
      <w:r w:rsidR="00482BF9">
        <w:t xml:space="preserve"> GB/3962A/B(U) </w:t>
      </w:r>
      <w:r w:rsidR="00432EE4">
        <w:t>includes</w:t>
      </w:r>
      <w:r w:rsidR="0047139F">
        <w:t xml:space="preserve"> a restriction on contents</w:t>
      </w:r>
      <w:r w:rsidR="00482BF9">
        <w:t xml:space="preserve"> to the </w:t>
      </w:r>
      <w:r w:rsidR="008B336F">
        <w:t>transport of Co-60 sources between the Embalse CANDU PHWR and the Dioxitek S.A. production facility at Ezeiza</w:t>
      </w:r>
      <w:r w:rsidR="008A34F9">
        <w:t>, both of which are located in Argentina</w:t>
      </w:r>
      <w:r w:rsidR="008B336F">
        <w:t>.</w:t>
      </w:r>
    </w:p>
    <w:bookmarkEnd w:id="7"/>
    <w:p w14:paraId="4DDEF1F4" w14:textId="77777777" w:rsidR="008C19E5" w:rsidRDefault="008C19E5" w:rsidP="0059276A">
      <w:pPr>
        <w:pStyle w:val="NumList1"/>
        <w:numPr>
          <w:ilvl w:val="0"/>
          <w:numId w:val="0"/>
        </w:numPr>
        <w:ind w:left="851" w:hanging="851"/>
      </w:pPr>
    </w:p>
    <w:p w14:paraId="7A972664" w14:textId="0A8C928D" w:rsidR="008C19E5" w:rsidRDefault="008C19E5" w:rsidP="0059276A">
      <w:pPr>
        <w:pStyle w:val="NumList1"/>
        <w:numPr>
          <w:ilvl w:val="0"/>
          <w:numId w:val="0"/>
        </w:numPr>
        <w:ind w:left="851" w:hanging="851"/>
        <w:sectPr w:rsidR="008C19E5" w:rsidSect="00B82646">
          <w:pgSz w:w="11906" w:h="16838" w:code="9"/>
          <w:pgMar w:top="1440" w:right="1080" w:bottom="1440" w:left="1080" w:header="397" w:footer="397" w:gutter="0"/>
          <w:cols w:space="312"/>
          <w:docGrid w:linePitch="360"/>
        </w:sectPr>
      </w:pPr>
    </w:p>
    <w:bookmarkStart w:id="19" w:name="_Toc131160249" w:displacedByCustomXml="next"/>
    <w:sdt>
      <w:sdtPr>
        <w:rPr>
          <w:sz w:val="24"/>
        </w:rPr>
        <w:id w:val="1663974676"/>
        <w:docPartObj>
          <w:docPartGallery w:val="Bibliographies"/>
          <w:docPartUnique/>
        </w:docPartObj>
      </w:sdtPr>
      <w:sdtEndPr/>
      <w:sdtContent>
        <w:p w14:paraId="13A8D2DA" w14:textId="2766E623" w:rsidR="00AC2E98" w:rsidRDefault="00AC2E98" w:rsidP="008A34F9">
          <w:pPr>
            <w:pStyle w:val="Heading1"/>
            <w:numPr>
              <w:ilvl w:val="0"/>
              <w:numId w:val="0"/>
            </w:numPr>
            <w:spacing w:after="0"/>
          </w:pPr>
          <w:r>
            <w:t>References</w:t>
          </w:r>
          <w:bookmarkEnd w:id="19"/>
        </w:p>
        <w:sdt>
          <w:sdtPr>
            <w:id w:val="-573587230"/>
            <w:bibliography/>
          </w:sdtPr>
          <w:sdtEndPr/>
          <w:sdtContent>
            <w:p w14:paraId="1B37F4BF" w14:textId="77777777" w:rsidR="00E92D4D" w:rsidRDefault="00AC2E98" w:rsidP="0054406C">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E92D4D" w14:paraId="27995C65" w14:textId="77777777">
                <w:trPr>
                  <w:divId w:val="498010167"/>
                  <w:tblCellSpacing w:w="15" w:type="dxa"/>
                </w:trPr>
                <w:tc>
                  <w:tcPr>
                    <w:tcW w:w="50" w:type="pct"/>
                    <w:hideMark/>
                  </w:tcPr>
                  <w:p w14:paraId="2A487C04" w14:textId="192428A5"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 </w:t>
                    </w:r>
                  </w:p>
                </w:tc>
                <w:tc>
                  <w:tcPr>
                    <w:tcW w:w="0" w:type="auto"/>
                    <w:hideMark/>
                  </w:tcPr>
                  <w:p w14:paraId="39CA7939"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"GB/3962A/B(U) Extension Request", December 2022. </w:t>
                    </w:r>
                  </w:p>
                </w:tc>
              </w:tr>
              <w:tr w:rsidR="00E92D4D" w14:paraId="45D9430A" w14:textId="77777777">
                <w:trPr>
                  <w:divId w:val="498010167"/>
                  <w:tblCellSpacing w:w="15" w:type="dxa"/>
                </w:trPr>
                <w:tc>
                  <w:tcPr>
                    <w:tcW w:w="50" w:type="pct"/>
                    <w:hideMark/>
                  </w:tcPr>
                  <w:p w14:paraId="417A5C9E"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[2] </w:t>
                    </w:r>
                  </w:p>
                </w:tc>
                <w:tc>
                  <w:tcPr>
                    <w:tcW w:w="0" w:type="auto"/>
                    <w:hideMark/>
                  </w:tcPr>
                  <w:p w14:paraId="0E3FEFA5"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"Amended GB/3962A/B(U) Extension Request", March 2023. </w:t>
                    </w:r>
                  </w:p>
                </w:tc>
              </w:tr>
              <w:tr w:rsidR="00E92D4D" w14:paraId="7D5F0CC9" w14:textId="77777777">
                <w:trPr>
                  <w:divId w:val="498010167"/>
                  <w:tblCellSpacing w:w="15" w:type="dxa"/>
                </w:trPr>
                <w:tc>
                  <w:tcPr>
                    <w:tcW w:w="50" w:type="pct"/>
                    <w:hideMark/>
                  </w:tcPr>
                  <w:p w14:paraId="3AEDB604"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[3] </w:t>
                    </w:r>
                  </w:p>
                </w:tc>
                <w:tc>
                  <w:tcPr>
                    <w:tcW w:w="0" w:type="auto"/>
                    <w:hideMark/>
                  </w:tcPr>
                  <w:p w14:paraId="4C6C9A0F"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"Certificate of Approval of Package Design for the Carriage of Radioactive Material", GB/3962A/B(U)-96 (Rev 3), TRIM Ref: 2017/469860. </w:t>
                    </w:r>
                  </w:p>
                </w:tc>
              </w:tr>
              <w:tr w:rsidR="00E92D4D" w14:paraId="11D447D8" w14:textId="77777777">
                <w:trPr>
                  <w:divId w:val="498010167"/>
                  <w:tblCellSpacing w:w="15" w:type="dxa"/>
                </w:trPr>
                <w:tc>
                  <w:tcPr>
                    <w:tcW w:w="50" w:type="pct"/>
                    <w:hideMark/>
                  </w:tcPr>
                  <w:p w14:paraId="427A64F8"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[4] </w:t>
                    </w:r>
                  </w:p>
                </w:tc>
                <w:tc>
                  <w:tcPr>
                    <w:tcW w:w="0" w:type="auto"/>
                    <w:hideMark/>
                  </w:tcPr>
                  <w:p w14:paraId="6C8051F0"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The Carriage of Dangerous Goods and Use of Transportable Pressure Equipment Regulations (CDG) 2009, (SI 2009 No. 1348). www.legislation.gov.uk. </w:t>
                    </w:r>
                  </w:p>
                </w:tc>
              </w:tr>
              <w:tr w:rsidR="00E92D4D" w14:paraId="0026C816" w14:textId="77777777">
                <w:trPr>
                  <w:divId w:val="498010167"/>
                  <w:tblCellSpacing w:w="15" w:type="dxa"/>
                </w:trPr>
                <w:tc>
                  <w:tcPr>
                    <w:tcW w:w="50" w:type="pct"/>
                    <w:hideMark/>
                  </w:tcPr>
                  <w:p w14:paraId="17D4F36D"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[5] </w:t>
                    </w:r>
                  </w:p>
                </w:tc>
                <w:tc>
                  <w:tcPr>
                    <w:tcW w:w="0" w:type="auto"/>
                    <w:hideMark/>
                  </w:tcPr>
                  <w:p w14:paraId="5F8B5AC9"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The Energy Act 2013, Chapter 32. </w:t>
                    </w:r>
                  </w:p>
                </w:tc>
              </w:tr>
              <w:tr w:rsidR="00E92D4D" w14:paraId="3600AF70" w14:textId="77777777">
                <w:trPr>
                  <w:divId w:val="498010167"/>
                  <w:tblCellSpacing w:w="15" w:type="dxa"/>
                </w:trPr>
                <w:tc>
                  <w:tcPr>
                    <w:tcW w:w="50" w:type="pct"/>
                    <w:hideMark/>
                  </w:tcPr>
                  <w:p w14:paraId="6AD69928"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[6] </w:t>
                    </w:r>
                  </w:p>
                </w:tc>
                <w:tc>
                  <w:tcPr>
                    <w:tcW w:w="0" w:type="auto"/>
                    <w:hideMark/>
                  </w:tcPr>
                  <w:p w14:paraId="45BE70F8"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Agency Agreements, Memoranda of Understanding (MoUs) and Working Arrangements Protocol - http://www.onr.org.uk/agency-agreements-mou.htm. </w:t>
                    </w:r>
                  </w:p>
                </w:tc>
              </w:tr>
              <w:tr w:rsidR="00E92D4D" w14:paraId="2CDDAB1B" w14:textId="77777777">
                <w:trPr>
                  <w:divId w:val="498010167"/>
                  <w:tblCellSpacing w:w="15" w:type="dxa"/>
                </w:trPr>
                <w:tc>
                  <w:tcPr>
                    <w:tcW w:w="50" w:type="pct"/>
                    <w:hideMark/>
                  </w:tcPr>
                  <w:p w14:paraId="53573141"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[7] </w:t>
                    </w:r>
                  </w:p>
                </w:tc>
                <w:tc>
                  <w:tcPr>
                    <w:tcW w:w="0" w:type="auto"/>
                    <w:hideMark/>
                  </w:tcPr>
                  <w:p w14:paraId="53097516"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Agreement with Department of Agriculture Environment &amp; Rural Affairs (DAERA) (Northern Ireland) - http://www.onr.org.uk/documents/2014/transport-aa-northern-ireland.pdf. </w:t>
                    </w:r>
                  </w:p>
                </w:tc>
              </w:tr>
              <w:tr w:rsidR="00E92D4D" w14:paraId="1A64C152" w14:textId="77777777">
                <w:trPr>
                  <w:divId w:val="498010167"/>
                  <w:tblCellSpacing w:w="15" w:type="dxa"/>
                </w:trPr>
                <w:tc>
                  <w:tcPr>
                    <w:tcW w:w="50" w:type="pct"/>
                    <w:hideMark/>
                  </w:tcPr>
                  <w:p w14:paraId="4EF9E3AE"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[8] </w:t>
                    </w:r>
                  </w:p>
                </w:tc>
                <w:tc>
                  <w:tcPr>
                    <w:tcW w:w="0" w:type="auto"/>
                    <w:hideMark/>
                  </w:tcPr>
                  <w:p w14:paraId="63A05EE1"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Agreement with Secretary of State for Transport (including the MCA) - http://www.onr.org.uk/documents/2014/mca-aa.pdf. </w:t>
                    </w:r>
                  </w:p>
                </w:tc>
              </w:tr>
              <w:tr w:rsidR="00E92D4D" w14:paraId="754D2BD9" w14:textId="77777777">
                <w:trPr>
                  <w:divId w:val="498010167"/>
                  <w:tblCellSpacing w:w="15" w:type="dxa"/>
                </w:trPr>
                <w:tc>
                  <w:tcPr>
                    <w:tcW w:w="50" w:type="pct"/>
                    <w:hideMark/>
                  </w:tcPr>
                  <w:p w14:paraId="265929A1"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[9] </w:t>
                    </w:r>
                  </w:p>
                </w:tc>
                <w:tc>
                  <w:tcPr>
                    <w:tcW w:w="0" w:type="auto"/>
                    <w:hideMark/>
                  </w:tcPr>
                  <w:p w14:paraId="459EB9DD"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Agreement with the Civil Aviation Authority - http://www.onr.org.uk/documents/2014/caa-aa.pdf. </w:t>
                    </w:r>
                  </w:p>
                </w:tc>
              </w:tr>
              <w:tr w:rsidR="00E92D4D" w14:paraId="6541A9A6" w14:textId="77777777">
                <w:trPr>
                  <w:divId w:val="498010167"/>
                  <w:tblCellSpacing w:w="15" w:type="dxa"/>
                </w:trPr>
                <w:tc>
                  <w:tcPr>
                    <w:tcW w:w="50" w:type="pct"/>
                    <w:hideMark/>
                  </w:tcPr>
                  <w:p w14:paraId="2C98187F"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[10] </w:t>
                    </w:r>
                  </w:p>
                </w:tc>
                <w:tc>
                  <w:tcPr>
                    <w:tcW w:w="0" w:type="auto"/>
                    <w:hideMark/>
                  </w:tcPr>
                  <w:p w14:paraId="61F092EE"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The Carriage of Dangerous Goods and Use of Transportable Pressure Equipment Regulations (Northern Ireland) 2010, (SR 2010 No 160). www.legislation.gov.uk. </w:t>
                    </w:r>
                  </w:p>
                </w:tc>
              </w:tr>
              <w:tr w:rsidR="00E92D4D" w14:paraId="20E6851E" w14:textId="77777777">
                <w:trPr>
                  <w:divId w:val="498010167"/>
                  <w:tblCellSpacing w:w="15" w:type="dxa"/>
                </w:trPr>
                <w:tc>
                  <w:tcPr>
                    <w:tcW w:w="50" w:type="pct"/>
                    <w:hideMark/>
                  </w:tcPr>
                  <w:p w14:paraId="23162271"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[11] </w:t>
                    </w:r>
                  </w:p>
                </w:tc>
                <w:tc>
                  <w:tcPr>
                    <w:tcW w:w="0" w:type="auto"/>
                    <w:hideMark/>
                  </w:tcPr>
                  <w:p w14:paraId="23341A6D"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United Nations Economic Commission for Europe (UNECE), Agreement Concerning the International Carriage of Dangerous Goods by Road (ADR) 2021 Edition, www.unece.org. </w:t>
                    </w:r>
                  </w:p>
                </w:tc>
              </w:tr>
              <w:tr w:rsidR="00E92D4D" w14:paraId="196F7625" w14:textId="77777777">
                <w:trPr>
                  <w:divId w:val="498010167"/>
                  <w:tblCellSpacing w:w="15" w:type="dxa"/>
                </w:trPr>
                <w:tc>
                  <w:tcPr>
                    <w:tcW w:w="50" w:type="pct"/>
                    <w:hideMark/>
                  </w:tcPr>
                  <w:p w14:paraId="468D883F"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[12] </w:t>
                    </w:r>
                  </w:p>
                </w:tc>
                <w:tc>
                  <w:tcPr>
                    <w:tcW w:w="0" w:type="auto"/>
                    <w:hideMark/>
                  </w:tcPr>
                  <w:p w14:paraId="3EB0A324"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Intergovernmental Organisation for International Carriage by Rail (OTIF), Regulations concerning the International Carriage of Dangerous Goods by Rail (RID) 2021 Edition. www.otif.org. </w:t>
                    </w:r>
                  </w:p>
                </w:tc>
              </w:tr>
              <w:tr w:rsidR="00E92D4D" w14:paraId="281011CD" w14:textId="77777777">
                <w:trPr>
                  <w:divId w:val="498010167"/>
                  <w:tblCellSpacing w:w="15" w:type="dxa"/>
                </w:trPr>
                <w:tc>
                  <w:tcPr>
                    <w:tcW w:w="50" w:type="pct"/>
                    <w:hideMark/>
                  </w:tcPr>
                  <w:p w14:paraId="641429A7"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[13] </w:t>
                    </w:r>
                  </w:p>
                </w:tc>
                <w:tc>
                  <w:tcPr>
                    <w:tcW w:w="0" w:type="auto"/>
                    <w:hideMark/>
                  </w:tcPr>
                  <w:p w14:paraId="748EDF0E"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International Maritime Dangerous Goods (IMDG) Code 2020 Edition incorporating Amendment 40-20. </w:t>
                    </w:r>
                  </w:p>
                </w:tc>
              </w:tr>
              <w:tr w:rsidR="00E92D4D" w14:paraId="1E20268D" w14:textId="77777777">
                <w:trPr>
                  <w:divId w:val="498010167"/>
                  <w:tblCellSpacing w:w="15" w:type="dxa"/>
                </w:trPr>
                <w:tc>
                  <w:tcPr>
                    <w:tcW w:w="50" w:type="pct"/>
                    <w:hideMark/>
                  </w:tcPr>
                  <w:p w14:paraId="0B87A6BD"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[14] </w:t>
                    </w:r>
                  </w:p>
                </w:tc>
                <w:tc>
                  <w:tcPr>
                    <w:tcW w:w="0" w:type="auto"/>
                    <w:hideMark/>
                  </w:tcPr>
                  <w:p w14:paraId="6E145C27"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The Merchant Shipping Act 1995 (1995 c. 21). www.legislation.gov.uk. </w:t>
                    </w:r>
                  </w:p>
                </w:tc>
              </w:tr>
              <w:tr w:rsidR="00E92D4D" w14:paraId="3E2782A5" w14:textId="77777777">
                <w:trPr>
                  <w:divId w:val="498010167"/>
                  <w:tblCellSpacing w:w="15" w:type="dxa"/>
                </w:trPr>
                <w:tc>
                  <w:tcPr>
                    <w:tcW w:w="50" w:type="pct"/>
                    <w:hideMark/>
                  </w:tcPr>
                  <w:p w14:paraId="5273B5BB"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[15] </w:t>
                    </w:r>
                  </w:p>
                </w:tc>
                <w:tc>
                  <w:tcPr>
                    <w:tcW w:w="0" w:type="auto"/>
                    <w:hideMark/>
                  </w:tcPr>
                  <w:p w14:paraId="3C0F9DDA"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The Merchant Shipping (Dangerous Goods and Marine Pollutants) Regulations 1997 (SI 1997 No. 2367). www.legislation.gov.uk. </w:t>
                    </w:r>
                  </w:p>
                </w:tc>
              </w:tr>
              <w:tr w:rsidR="00E92D4D" w14:paraId="7C056AF4" w14:textId="77777777">
                <w:trPr>
                  <w:divId w:val="498010167"/>
                  <w:tblCellSpacing w:w="15" w:type="dxa"/>
                </w:trPr>
                <w:tc>
                  <w:tcPr>
                    <w:tcW w:w="50" w:type="pct"/>
                    <w:hideMark/>
                  </w:tcPr>
                  <w:p w14:paraId="0CCBD49A"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lastRenderedPageBreak/>
                      <w:t xml:space="preserve">[16] </w:t>
                    </w:r>
                  </w:p>
                </w:tc>
                <w:tc>
                  <w:tcPr>
                    <w:tcW w:w="0" w:type="auto"/>
                    <w:hideMark/>
                  </w:tcPr>
                  <w:p w14:paraId="02A7D790"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International Civil Aviation Organisation’s Technical Instructions for the Safe Transport of Dangerous Goods by Air, ICAO TI, 2019-2020 Edition. </w:t>
                    </w:r>
                  </w:p>
                </w:tc>
              </w:tr>
              <w:tr w:rsidR="00E92D4D" w14:paraId="46E49805" w14:textId="77777777">
                <w:trPr>
                  <w:divId w:val="498010167"/>
                  <w:tblCellSpacing w:w="15" w:type="dxa"/>
                </w:trPr>
                <w:tc>
                  <w:tcPr>
                    <w:tcW w:w="50" w:type="pct"/>
                    <w:hideMark/>
                  </w:tcPr>
                  <w:p w14:paraId="76E502F5"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[17] </w:t>
                    </w:r>
                  </w:p>
                </w:tc>
                <w:tc>
                  <w:tcPr>
                    <w:tcW w:w="0" w:type="auto"/>
                    <w:hideMark/>
                  </w:tcPr>
                  <w:p w14:paraId="4AAF6C8F"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The Air Navigation Order 2016 (SI 2016 No. 765). www.legislation.gov.uk. </w:t>
                    </w:r>
                  </w:p>
                </w:tc>
              </w:tr>
              <w:tr w:rsidR="00E92D4D" w14:paraId="5194354B" w14:textId="77777777">
                <w:trPr>
                  <w:divId w:val="498010167"/>
                  <w:tblCellSpacing w:w="15" w:type="dxa"/>
                </w:trPr>
                <w:tc>
                  <w:tcPr>
                    <w:tcW w:w="50" w:type="pct"/>
                    <w:hideMark/>
                  </w:tcPr>
                  <w:p w14:paraId="4AA8CB23"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[18] </w:t>
                    </w:r>
                  </w:p>
                </w:tc>
                <w:tc>
                  <w:tcPr>
                    <w:tcW w:w="0" w:type="auto"/>
                    <w:hideMark/>
                  </w:tcPr>
                  <w:p w14:paraId="4885D6F4"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The Air Navigation (Dangerous Goods) Regulations 2002 (SI 2002 No.2786). www.legislation.gov.uk. </w:t>
                    </w:r>
                  </w:p>
                </w:tc>
              </w:tr>
              <w:tr w:rsidR="00E92D4D" w14:paraId="030CB0AE" w14:textId="77777777">
                <w:trPr>
                  <w:divId w:val="498010167"/>
                  <w:tblCellSpacing w:w="15" w:type="dxa"/>
                </w:trPr>
                <w:tc>
                  <w:tcPr>
                    <w:tcW w:w="50" w:type="pct"/>
                    <w:hideMark/>
                  </w:tcPr>
                  <w:p w14:paraId="3DCD523E"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[19] </w:t>
                    </w:r>
                  </w:p>
                </w:tc>
                <w:tc>
                  <w:tcPr>
                    <w:tcW w:w="0" w:type="auto"/>
                    <w:hideMark/>
                  </w:tcPr>
                  <w:p w14:paraId="08D8DFC1"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IAEA Safety Standards for Protecting People and the Environment, Specific Safety Requirements No. SSR-6, ‘Regulations for the Safe Transport of Radioactive Material’, 2018 Edition. www.iaea.org. </w:t>
                    </w:r>
                  </w:p>
                </w:tc>
              </w:tr>
              <w:tr w:rsidR="00E92D4D" w14:paraId="46F25DAC" w14:textId="77777777">
                <w:trPr>
                  <w:divId w:val="498010167"/>
                  <w:tblCellSpacing w:w="15" w:type="dxa"/>
                </w:trPr>
                <w:tc>
                  <w:tcPr>
                    <w:tcW w:w="50" w:type="pct"/>
                    <w:hideMark/>
                  </w:tcPr>
                  <w:p w14:paraId="18E2B437"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[20] </w:t>
                    </w:r>
                  </w:p>
                </w:tc>
                <w:tc>
                  <w:tcPr>
                    <w:tcW w:w="0" w:type="auto"/>
                    <w:hideMark/>
                  </w:tcPr>
                  <w:p w14:paraId="4C2873E1"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IAEA Safety Standards for Protecting People and the Environment, Specific Safety Guide No. SSG-26 (Rev. 1), "Advisory Material for the IAEA Regulations for the Safe Transport of Radioactive Material (2018 Edition)". </w:t>
                    </w:r>
                  </w:p>
                </w:tc>
              </w:tr>
              <w:tr w:rsidR="00E92D4D" w14:paraId="605DE447" w14:textId="77777777">
                <w:trPr>
                  <w:divId w:val="498010167"/>
                  <w:tblCellSpacing w:w="15" w:type="dxa"/>
                </w:trPr>
                <w:tc>
                  <w:tcPr>
                    <w:tcW w:w="50" w:type="pct"/>
                    <w:hideMark/>
                  </w:tcPr>
                  <w:p w14:paraId="5B006EA4"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[21] </w:t>
                    </w:r>
                  </w:p>
                </w:tc>
                <w:tc>
                  <w:tcPr>
                    <w:tcW w:w="0" w:type="auto"/>
                    <w:hideMark/>
                  </w:tcPr>
                  <w:p w14:paraId="3AA17DA5"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"Renewal of Certificate of Approval for Transport Package REVISS R7016", February 2018, TRIM Ref: 2018/18086. </w:t>
                    </w:r>
                  </w:p>
                </w:tc>
              </w:tr>
              <w:tr w:rsidR="00E92D4D" w14:paraId="27DCF934" w14:textId="77777777">
                <w:trPr>
                  <w:divId w:val="498010167"/>
                  <w:tblCellSpacing w:w="15" w:type="dxa"/>
                </w:trPr>
                <w:tc>
                  <w:tcPr>
                    <w:tcW w:w="50" w:type="pct"/>
                    <w:hideMark/>
                  </w:tcPr>
                  <w:p w14:paraId="0D0B609F"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[22] </w:t>
                    </w:r>
                  </w:p>
                </w:tc>
                <w:tc>
                  <w:tcPr>
                    <w:tcW w:w="0" w:type="auto"/>
                    <w:hideMark/>
                  </w:tcPr>
                  <w:p w14:paraId="08866BA9"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"Extensions to Approvals", TRA-PER-GD-005 Revision 2, August 2021, CM9 Ref: 2021/63134. </w:t>
                    </w:r>
                  </w:p>
                </w:tc>
              </w:tr>
              <w:tr w:rsidR="00E92D4D" w14:paraId="6EC9C544" w14:textId="77777777">
                <w:trPr>
                  <w:divId w:val="498010167"/>
                  <w:tblCellSpacing w:w="15" w:type="dxa"/>
                </w:trPr>
                <w:tc>
                  <w:tcPr>
                    <w:tcW w:w="50" w:type="pct"/>
                    <w:hideMark/>
                  </w:tcPr>
                  <w:p w14:paraId="63510C51"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[23] </w:t>
                    </w:r>
                  </w:p>
                </w:tc>
                <w:tc>
                  <w:tcPr>
                    <w:tcW w:w="0" w:type="auto"/>
                    <w:hideMark/>
                  </w:tcPr>
                  <w:p w14:paraId="375263C1"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WIReD Permissioning Record PR-01096. </w:t>
                    </w:r>
                  </w:p>
                </w:tc>
              </w:tr>
              <w:tr w:rsidR="00E92D4D" w14:paraId="36F232BF" w14:textId="77777777">
                <w:trPr>
                  <w:divId w:val="498010167"/>
                  <w:tblCellSpacing w:w="15" w:type="dxa"/>
                </w:trPr>
                <w:tc>
                  <w:tcPr>
                    <w:tcW w:w="50" w:type="pct"/>
                    <w:hideMark/>
                  </w:tcPr>
                  <w:p w14:paraId="4DA1BFF5"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[24] </w:t>
                    </w:r>
                  </w:p>
                </w:tc>
                <w:tc>
                  <w:tcPr>
                    <w:tcW w:w="0" w:type="auto"/>
                    <w:hideMark/>
                  </w:tcPr>
                  <w:p w14:paraId="514DF664"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WIReD Inspection Record IR-52369. </w:t>
                    </w:r>
                  </w:p>
                </w:tc>
              </w:tr>
              <w:tr w:rsidR="00E92D4D" w14:paraId="6670E496" w14:textId="77777777">
                <w:trPr>
                  <w:divId w:val="498010167"/>
                  <w:tblCellSpacing w:w="15" w:type="dxa"/>
                </w:trPr>
                <w:tc>
                  <w:tcPr>
                    <w:tcW w:w="50" w:type="pct"/>
                    <w:hideMark/>
                  </w:tcPr>
                  <w:p w14:paraId="049189C1"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[25] </w:t>
                    </w:r>
                  </w:p>
                </w:tc>
                <w:tc>
                  <w:tcPr>
                    <w:tcW w:w="0" w:type="auto"/>
                    <w:hideMark/>
                  </w:tcPr>
                  <w:p w14:paraId="5E5E65B6"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WIReD Incident Record INF-2609. </w:t>
                    </w:r>
                  </w:p>
                </w:tc>
              </w:tr>
              <w:tr w:rsidR="00E92D4D" w14:paraId="0FA9CD83" w14:textId="77777777">
                <w:trPr>
                  <w:divId w:val="498010167"/>
                  <w:tblCellSpacing w:w="15" w:type="dxa"/>
                </w:trPr>
                <w:tc>
                  <w:tcPr>
                    <w:tcW w:w="50" w:type="pct"/>
                    <w:hideMark/>
                  </w:tcPr>
                  <w:p w14:paraId="13FE36CC" w14:textId="7777777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 xml:space="preserve">[26] </w:t>
                    </w:r>
                  </w:p>
                </w:tc>
                <w:tc>
                  <w:tcPr>
                    <w:tcW w:w="0" w:type="auto"/>
                    <w:hideMark/>
                  </w:tcPr>
                  <w:p w14:paraId="1A88DD98" w14:textId="64A73137" w:rsidR="00E92D4D" w:rsidRPr="0054406C" w:rsidRDefault="00E92D4D">
                    <w:pPr>
                      <w:pStyle w:val="Bibliography"/>
                      <w:rPr>
                        <w:rFonts w:asciiTheme="minorHAnsi" w:hAnsiTheme="minorHAnsi" w:cstheme="minorHAnsi"/>
                        <w:noProof/>
                        <w:szCs w:val="24"/>
                      </w:rPr>
                    </w:pPr>
                    <w:r w:rsidRPr="0054406C">
                      <w:rPr>
                        <w:rFonts w:asciiTheme="minorHAnsi" w:hAnsiTheme="minorHAnsi" w:cstheme="minorHAnsi"/>
                        <w:noProof/>
                        <w:szCs w:val="24"/>
                      </w:rPr>
                      <w:t>"GB/3962A Package Approval - Extension of Existing Certificate - Request for Discussions with Canadian and Argentin</w:t>
                    </w:r>
                    <w:r w:rsidR="00CD4053">
                      <w:rPr>
                        <w:rFonts w:asciiTheme="minorHAnsi" w:hAnsiTheme="minorHAnsi" w:cstheme="minorHAnsi"/>
                        <w:noProof/>
                        <w:szCs w:val="24"/>
                      </w:rPr>
                      <w:t>i</w:t>
                    </w:r>
                    <w:r w:rsidRPr="0054406C">
                      <w:rPr>
                        <w:rFonts w:asciiTheme="minorHAnsi" w:hAnsiTheme="minorHAnsi" w:cstheme="minorHAnsi"/>
                        <w:noProof/>
                        <w:szCs w:val="24"/>
                      </w:rPr>
                      <w:t xml:space="preserve">an Authorities", March 2023, WIReD Ref: ORNW-2019369590-2191. </w:t>
                    </w:r>
                  </w:p>
                </w:tc>
              </w:tr>
            </w:tbl>
            <w:p w14:paraId="003DE466" w14:textId="77777777" w:rsidR="00E92D4D" w:rsidRDefault="00E92D4D">
              <w:pPr>
                <w:divId w:val="498010167"/>
                <w:rPr>
                  <w:rFonts w:eastAsia="Times New Roman"/>
                  <w:noProof/>
                </w:rPr>
              </w:pPr>
            </w:p>
            <w:p w14:paraId="4EADA6DF" w14:textId="32DAA408" w:rsidR="00AC2E98" w:rsidRDefault="00AC2E98">
              <w:r>
                <w:rPr>
                  <w:b/>
                  <w:bCs/>
                  <w:noProof/>
                </w:rPr>
                <w:fldChar w:fldCharType="end"/>
              </w:r>
            </w:p>
          </w:sdtContent>
        </w:sdt>
      </w:sdtContent>
    </w:sdt>
    <w:p w14:paraId="6239C3AC" w14:textId="696AA008"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8B362" w14:textId="77777777" w:rsidR="00661E1F" w:rsidRDefault="00661E1F" w:rsidP="007D199A">
      <w:pPr>
        <w:spacing w:after="0"/>
      </w:pPr>
      <w:r>
        <w:separator/>
      </w:r>
    </w:p>
    <w:p w14:paraId="4326AA11" w14:textId="77777777" w:rsidR="00661E1F" w:rsidRDefault="00661E1F"/>
  </w:endnote>
  <w:endnote w:type="continuationSeparator" w:id="0">
    <w:p w14:paraId="5322B913" w14:textId="77777777" w:rsidR="00661E1F" w:rsidRDefault="00661E1F" w:rsidP="007D199A">
      <w:pPr>
        <w:spacing w:after="0"/>
      </w:pPr>
      <w:r>
        <w:continuationSeparator/>
      </w:r>
    </w:p>
    <w:p w14:paraId="7622E50A" w14:textId="77777777" w:rsidR="00661E1F" w:rsidRDefault="00661E1F"/>
  </w:endnote>
  <w:endnote w:type="continuationNotice" w:id="1">
    <w:p w14:paraId="772EE323" w14:textId="77777777" w:rsidR="00661E1F" w:rsidRDefault="00661E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DB7D" w14:textId="77777777" w:rsidR="0054406C" w:rsidRDefault="00544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2F6819E" w:rsidR="007C3C1D" w:rsidRPr="006A525B" w:rsidRDefault="006A525B" w:rsidP="007C3C1D">
    <w:pPr>
      <w:pStyle w:val="Footer"/>
      <w:jc w:val="left"/>
      <w:rPr>
        <w:szCs w:val="24"/>
      </w:rPr>
    </w:pPr>
    <w:r w:rsidRPr="006A525B">
      <w:rPr>
        <w:szCs w:val="24"/>
      </w:rPr>
      <w:t>ONR-DOC-TEMP-</w:t>
    </w:r>
    <w:r w:rsidR="00410423">
      <w:rPr>
        <w:szCs w:val="24"/>
      </w:rPr>
      <w:t>0</w:t>
    </w:r>
    <w:r w:rsidR="00D5528D">
      <w:rPr>
        <w:szCs w:val="24"/>
      </w:rPr>
      <w:t>05</w:t>
    </w:r>
    <w:r w:rsidRPr="006A525B">
      <w:rPr>
        <w:szCs w:val="24"/>
      </w:rPr>
      <w:t xml:space="preserve"> (Issue </w:t>
    </w:r>
    <w:r w:rsidR="00410423">
      <w:rPr>
        <w:szCs w:val="24"/>
      </w:rPr>
      <w:t>16</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9A03" w14:textId="77777777" w:rsidR="0054406C" w:rsidRDefault="005440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5FD6AF3A" w:rsidR="004D16D7" w:rsidRPr="004D16D7" w:rsidRDefault="004D16D7" w:rsidP="004D16D7">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73ECF" w14:textId="77777777" w:rsidR="00661E1F" w:rsidRPr="005E0344" w:rsidRDefault="00661E1F" w:rsidP="005E0344">
      <w:pPr>
        <w:spacing w:after="120"/>
        <w:rPr>
          <w:color w:val="000000" w:themeColor="text2"/>
        </w:rPr>
      </w:pPr>
      <w:r w:rsidRPr="005E0344">
        <w:rPr>
          <w:color w:val="000000" w:themeColor="text2"/>
        </w:rPr>
        <w:separator/>
      </w:r>
    </w:p>
  </w:footnote>
  <w:footnote w:type="continuationSeparator" w:id="0">
    <w:p w14:paraId="219E27AA" w14:textId="77777777" w:rsidR="00661E1F" w:rsidRPr="005E0344" w:rsidRDefault="00661E1F" w:rsidP="0090581D">
      <w:pPr>
        <w:spacing w:after="120"/>
        <w:rPr>
          <w:color w:val="000000" w:themeColor="text2"/>
        </w:rPr>
      </w:pPr>
      <w:r w:rsidRPr="005E0344">
        <w:rPr>
          <w:color w:val="000000" w:themeColor="text2"/>
        </w:rPr>
        <w:continuationSeparator/>
      </w:r>
    </w:p>
    <w:p w14:paraId="4B647934" w14:textId="77777777" w:rsidR="00661E1F" w:rsidRDefault="00661E1F"/>
  </w:footnote>
  <w:footnote w:type="continuationNotice" w:id="1">
    <w:p w14:paraId="268C1FE0" w14:textId="77777777" w:rsidR="00661E1F" w:rsidRDefault="00661E1F">
      <w:pPr>
        <w:spacing w:after="0"/>
      </w:pPr>
    </w:p>
    <w:p w14:paraId="68AFADFD" w14:textId="77777777" w:rsidR="00661E1F" w:rsidRDefault="00661E1F"/>
  </w:footnote>
  <w:footnote w:id="2">
    <w:p w14:paraId="3FFBB228" w14:textId="1FF093F6" w:rsidR="00F22292" w:rsidRPr="0010031A" w:rsidRDefault="00F22292">
      <w:pPr>
        <w:pStyle w:val="FootnoteText"/>
        <w:rPr>
          <w:i/>
          <w:iCs/>
        </w:rPr>
      </w:pPr>
      <w:r w:rsidRPr="0010031A">
        <w:rPr>
          <w:rStyle w:val="FootnoteReference"/>
          <w:i/>
          <w:iCs/>
        </w:rPr>
        <w:footnoteRef/>
      </w:r>
      <w:r w:rsidRPr="0010031A">
        <w:rPr>
          <w:i/>
          <w:iCs/>
        </w:rPr>
        <w:t xml:space="preserve"> Known as modal regulations as they apply to a specific mode of transport, e.g. road, rail, sea</w:t>
      </w:r>
      <w:r w:rsidR="00D26DB6">
        <w:rPr>
          <w:i/>
          <w:iCs/>
        </w:rPr>
        <w:t xml:space="preserve"> and air</w:t>
      </w:r>
    </w:p>
  </w:footnote>
  <w:footnote w:id="3">
    <w:p w14:paraId="2F0A6D2D" w14:textId="3FB8E349" w:rsidR="00B14A99" w:rsidRPr="00E1556A" w:rsidRDefault="00B14A99" w:rsidP="00C81411">
      <w:pPr>
        <w:pStyle w:val="FootnoteText"/>
        <w:ind w:left="142" w:hanging="142"/>
        <w:rPr>
          <w:i/>
          <w:iCs/>
        </w:rPr>
      </w:pPr>
      <w:r w:rsidRPr="00E1556A">
        <w:rPr>
          <w:rStyle w:val="FootnoteReference"/>
          <w:i/>
          <w:iCs/>
        </w:rPr>
        <w:footnoteRef/>
      </w:r>
      <w:r w:rsidRPr="00E1556A">
        <w:rPr>
          <w:i/>
          <w:iCs/>
        </w:rPr>
        <w:t xml:space="preserve"> </w:t>
      </w:r>
      <w:r w:rsidR="00C939C2" w:rsidRPr="00E1556A">
        <w:rPr>
          <w:i/>
          <w:iCs/>
        </w:rPr>
        <w:t xml:space="preserve">This was subsequently changed to </w:t>
      </w:r>
      <w:r w:rsidR="00E1556A" w:rsidRPr="00E1556A">
        <w:rPr>
          <w:i/>
          <w:iCs/>
        </w:rPr>
        <w:t>a Canadian CA package design approval</w:t>
      </w:r>
      <w:r w:rsidR="00C81411">
        <w:rPr>
          <w:i/>
          <w:iCs/>
        </w:rPr>
        <w:t xml:space="preserve"> by </w:t>
      </w:r>
      <w:sdt>
        <w:sdtPr>
          <w:rPr>
            <w:i/>
            <w:iCs/>
          </w:rPr>
          <w:id w:val="-1461644028"/>
          <w:citation/>
        </w:sdtPr>
        <w:sdtEndPr/>
        <w:sdtContent>
          <w:r w:rsidR="00E1556A" w:rsidRPr="00E1556A">
            <w:rPr>
              <w:i/>
              <w:iCs/>
            </w:rPr>
            <w:fldChar w:fldCharType="begin"/>
          </w:r>
          <w:r w:rsidR="00E1556A" w:rsidRPr="00E1556A">
            <w:rPr>
              <w:i/>
              <w:iCs/>
            </w:rPr>
            <w:instrText xml:space="preserve"> CITATION 3962A_App2 \l 2057 </w:instrText>
          </w:r>
          <w:r w:rsidR="00E1556A" w:rsidRPr="00E1556A">
            <w:rPr>
              <w:i/>
              <w:iCs/>
            </w:rPr>
            <w:fldChar w:fldCharType="separate"/>
          </w:r>
          <w:r w:rsidR="00E92D4D" w:rsidRPr="00E92D4D">
            <w:rPr>
              <w:noProof/>
            </w:rPr>
            <w:t>[2]</w:t>
          </w:r>
          <w:r w:rsidR="00E1556A" w:rsidRPr="00E1556A">
            <w:rPr>
              <w:i/>
              <w:iCs/>
            </w:rPr>
            <w:fldChar w:fldCharType="end"/>
          </w:r>
        </w:sdtContent>
      </w:sdt>
      <w:r w:rsidR="00C81411">
        <w:rPr>
          <w:i/>
          <w:iCs/>
        </w:rPr>
        <w:t xml:space="preserve">, </w:t>
      </w:r>
      <w:r w:rsidR="009D7640">
        <w:rPr>
          <w:i/>
          <w:iCs/>
        </w:rPr>
        <w:t xml:space="preserve">in line with the </w:t>
      </w:r>
      <w:r w:rsidR="00C81411">
        <w:rPr>
          <w:i/>
          <w:iCs/>
        </w:rPr>
        <w:t>prior Nordion licensing 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12A9" w14:textId="77777777" w:rsidR="0054406C" w:rsidRDefault="00544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F2EC" w14:textId="77777777" w:rsidR="0054406C" w:rsidRDefault="005440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FC94EA9" w:rsidR="00177666" w:rsidRPr="003A7E1C" w:rsidRDefault="002613B4" w:rsidP="009E0E52">
    <w:pPr>
      <w:pStyle w:val="Header"/>
      <w:rPr>
        <w:sz w:val="20"/>
        <w:szCs w:val="24"/>
      </w:rPr>
    </w:pPr>
    <w:r w:rsidRPr="001966D1">
      <w:rPr>
        <w:sz w:val="20"/>
        <w:szCs w:val="20"/>
      </w:rPr>
      <w:t>Report Title:</w:t>
    </w:r>
    <w:r>
      <w:rPr>
        <w:sz w:val="20"/>
        <w:szCs w:val="20"/>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41768">
          <w:rPr>
            <w:sz w:val="20"/>
            <w:szCs w:val="24"/>
          </w:rPr>
          <w:t>Assessment of Application for Extension of GB Competent Authority Approval GB/3962A/B(U)</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E714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478CF"/>
    <w:multiLevelType w:val="multilevel"/>
    <w:tmpl w:val="18640858"/>
    <w:lvl w:ilvl="0">
      <w:start w:val="1"/>
      <w:numFmt w:val="bullet"/>
      <w:lvlText w:val=""/>
      <w:lvlJc w:val="left"/>
      <w:pPr>
        <w:ind w:left="357" w:hanging="357"/>
      </w:pPr>
      <w:rPr>
        <w:rFonts w:ascii="Symbol" w:hAnsi="Symbol" w:hint="default"/>
        <w:strike w:val="0"/>
        <w:dstrike w:val="0"/>
        <w:color w:val="106470"/>
        <w:sz w:val="24"/>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505FE2"/>
    <w:multiLevelType w:val="hybridMultilevel"/>
    <w:tmpl w:val="8382A27A"/>
    <w:lvl w:ilvl="0" w:tplc="C3CABCB2">
      <w:start w:val="31"/>
      <w:numFmt w:val="bullet"/>
      <w:lvlText w:val="-"/>
      <w:lvlJc w:val="left"/>
      <w:pPr>
        <w:ind w:left="1636" w:hanging="360"/>
      </w:pPr>
      <w:rPr>
        <w:rFonts w:ascii="Arial" w:eastAsia="Calibri" w:hAnsi="Arial" w:cs="Aria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308835">
    <w:abstractNumId w:val="9"/>
  </w:num>
  <w:num w:numId="2" w16cid:durableId="1530411442">
    <w:abstractNumId w:val="7"/>
  </w:num>
  <w:num w:numId="3" w16cid:durableId="1001392032">
    <w:abstractNumId w:val="6"/>
  </w:num>
  <w:num w:numId="4" w16cid:durableId="1129936007">
    <w:abstractNumId w:val="5"/>
  </w:num>
  <w:num w:numId="5" w16cid:durableId="379330522">
    <w:abstractNumId w:val="4"/>
  </w:num>
  <w:num w:numId="6" w16cid:durableId="680788427">
    <w:abstractNumId w:val="8"/>
  </w:num>
  <w:num w:numId="7" w16cid:durableId="306859400">
    <w:abstractNumId w:val="3"/>
  </w:num>
  <w:num w:numId="8" w16cid:durableId="840512560">
    <w:abstractNumId w:val="2"/>
  </w:num>
  <w:num w:numId="9" w16cid:durableId="91751127">
    <w:abstractNumId w:val="1"/>
  </w:num>
  <w:num w:numId="10" w16cid:durableId="719937535">
    <w:abstractNumId w:val="0"/>
  </w:num>
  <w:num w:numId="11" w16cid:durableId="1256133939">
    <w:abstractNumId w:val="11"/>
  </w:num>
  <w:num w:numId="12" w16cid:durableId="1140923934">
    <w:abstractNumId w:val="21"/>
  </w:num>
  <w:num w:numId="13" w16cid:durableId="132715656">
    <w:abstractNumId w:val="17"/>
  </w:num>
  <w:num w:numId="14" w16cid:durableId="1826775950">
    <w:abstractNumId w:val="13"/>
  </w:num>
  <w:num w:numId="15" w16cid:durableId="968632138">
    <w:abstractNumId w:val="21"/>
    <w:lvlOverride w:ilvl="0">
      <w:startOverride w:val="1"/>
    </w:lvlOverride>
  </w:num>
  <w:num w:numId="16" w16cid:durableId="423965951">
    <w:abstractNumId w:val="17"/>
    <w:lvlOverride w:ilvl="0">
      <w:startOverride w:val="1"/>
    </w:lvlOverride>
  </w:num>
  <w:num w:numId="17" w16cid:durableId="322783841">
    <w:abstractNumId w:val="13"/>
    <w:lvlOverride w:ilvl="0">
      <w:startOverride w:val="1"/>
    </w:lvlOverride>
  </w:num>
  <w:num w:numId="18" w16cid:durableId="1109354754">
    <w:abstractNumId w:val="20"/>
  </w:num>
  <w:num w:numId="19" w16cid:durableId="1905599537">
    <w:abstractNumId w:val="18"/>
  </w:num>
  <w:num w:numId="20" w16cid:durableId="1368677733">
    <w:abstractNumId w:val="15"/>
  </w:num>
  <w:num w:numId="21" w16cid:durableId="307788755">
    <w:abstractNumId w:val="19"/>
  </w:num>
  <w:num w:numId="22" w16cid:durableId="1168865108">
    <w:abstractNumId w:val="14"/>
  </w:num>
  <w:num w:numId="23" w16cid:durableId="1161779069">
    <w:abstractNumId w:val="21"/>
  </w:num>
  <w:num w:numId="24" w16cid:durableId="1521309597">
    <w:abstractNumId w:val="20"/>
  </w:num>
  <w:num w:numId="25" w16cid:durableId="1092509313">
    <w:abstractNumId w:val="20"/>
  </w:num>
  <w:num w:numId="26" w16cid:durableId="192035694">
    <w:abstractNumId w:val="20"/>
  </w:num>
  <w:num w:numId="27" w16cid:durableId="105275235">
    <w:abstractNumId w:val="15"/>
  </w:num>
  <w:num w:numId="28" w16cid:durableId="626861881">
    <w:abstractNumId w:val="15"/>
  </w:num>
  <w:num w:numId="29" w16cid:durableId="2104952587">
    <w:abstractNumId w:val="15"/>
  </w:num>
  <w:num w:numId="30" w16cid:durableId="889536181">
    <w:abstractNumId w:val="15"/>
  </w:num>
  <w:num w:numId="31" w16cid:durableId="1361011474">
    <w:abstractNumId w:val="15"/>
  </w:num>
  <w:num w:numId="32" w16cid:durableId="1868177397">
    <w:abstractNumId w:val="15"/>
  </w:num>
  <w:num w:numId="33" w16cid:durableId="1881942378">
    <w:abstractNumId w:val="15"/>
  </w:num>
  <w:num w:numId="34" w16cid:durableId="1925801848">
    <w:abstractNumId w:val="12"/>
  </w:num>
  <w:num w:numId="35" w16cid:durableId="1412511098">
    <w:abstractNumId w:val="12"/>
    <w:lvlOverride w:ilvl="0">
      <w:startOverride w:val="1"/>
    </w:lvlOverride>
  </w:num>
  <w:num w:numId="36" w16cid:durableId="1288972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0785798">
    <w:abstractNumId w:val="10"/>
  </w:num>
  <w:num w:numId="38" w16cid:durableId="752433322">
    <w:abstractNumId w:val="21"/>
  </w:num>
  <w:num w:numId="39" w16cid:durableId="577442021">
    <w:abstractNumId w:val="16"/>
  </w:num>
  <w:num w:numId="40" w16cid:durableId="1021278039">
    <w:abstractNumId w:val="21"/>
  </w:num>
  <w:num w:numId="41" w16cid:durableId="1272588379">
    <w:abstractNumId w:val="15"/>
  </w:num>
  <w:num w:numId="42" w16cid:durableId="862354137">
    <w:abstractNumId w:val="15"/>
  </w:num>
  <w:num w:numId="43" w16cid:durableId="4799984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BCF"/>
    <w:rsid w:val="00004C16"/>
    <w:rsid w:val="00007946"/>
    <w:rsid w:val="00011177"/>
    <w:rsid w:val="00014814"/>
    <w:rsid w:val="000174BF"/>
    <w:rsid w:val="0002031D"/>
    <w:rsid w:val="000203C0"/>
    <w:rsid w:val="00020CD3"/>
    <w:rsid w:val="00024522"/>
    <w:rsid w:val="00024B2E"/>
    <w:rsid w:val="000250E5"/>
    <w:rsid w:val="0002698C"/>
    <w:rsid w:val="00027F4F"/>
    <w:rsid w:val="00030430"/>
    <w:rsid w:val="0003078E"/>
    <w:rsid w:val="00031222"/>
    <w:rsid w:val="00031B89"/>
    <w:rsid w:val="00032DBB"/>
    <w:rsid w:val="00033571"/>
    <w:rsid w:val="0003693D"/>
    <w:rsid w:val="00036C3E"/>
    <w:rsid w:val="0004400D"/>
    <w:rsid w:val="0004440F"/>
    <w:rsid w:val="00050AF8"/>
    <w:rsid w:val="00051870"/>
    <w:rsid w:val="00052C8A"/>
    <w:rsid w:val="000548C8"/>
    <w:rsid w:val="00071F73"/>
    <w:rsid w:val="00075605"/>
    <w:rsid w:val="00075C66"/>
    <w:rsid w:val="000812EA"/>
    <w:rsid w:val="000817D4"/>
    <w:rsid w:val="00082879"/>
    <w:rsid w:val="000851E5"/>
    <w:rsid w:val="00091EEA"/>
    <w:rsid w:val="00092FDC"/>
    <w:rsid w:val="000A1054"/>
    <w:rsid w:val="000A105C"/>
    <w:rsid w:val="000A1294"/>
    <w:rsid w:val="000A21F8"/>
    <w:rsid w:val="000A5CCA"/>
    <w:rsid w:val="000A5F0E"/>
    <w:rsid w:val="000B38F9"/>
    <w:rsid w:val="000B3967"/>
    <w:rsid w:val="000B79CD"/>
    <w:rsid w:val="000C2DDC"/>
    <w:rsid w:val="000C3115"/>
    <w:rsid w:val="000C6908"/>
    <w:rsid w:val="000C6CA2"/>
    <w:rsid w:val="000D0483"/>
    <w:rsid w:val="000D2FD4"/>
    <w:rsid w:val="000D616C"/>
    <w:rsid w:val="000E20E4"/>
    <w:rsid w:val="000E61BE"/>
    <w:rsid w:val="000F1B7B"/>
    <w:rsid w:val="000F22C5"/>
    <w:rsid w:val="000F293F"/>
    <w:rsid w:val="000F2ED4"/>
    <w:rsid w:val="000F617C"/>
    <w:rsid w:val="000F768B"/>
    <w:rsid w:val="0010031A"/>
    <w:rsid w:val="001028E8"/>
    <w:rsid w:val="00107CC9"/>
    <w:rsid w:val="001151EF"/>
    <w:rsid w:val="00116B2F"/>
    <w:rsid w:val="00116D4F"/>
    <w:rsid w:val="00122FCC"/>
    <w:rsid w:val="0012369E"/>
    <w:rsid w:val="00124C2B"/>
    <w:rsid w:val="00125749"/>
    <w:rsid w:val="00126752"/>
    <w:rsid w:val="00130B30"/>
    <w:rsid w:val="00131782"/>
    <w:rsid w:val="00132BC1"/>
    <w:rsid w:val="00140E1C"/>
    <w:rsid w:val="00141D86"/>
    <w:rsid w:val="00147AE4"/>
    <w:rsid w:val="001558DD"/>
    <w:rsid w:val="001568BA"/>
    <w:rsid w:val="001571E5"/>
    <w:rsid w:val="00160847"/>
    <w:rsid w:val="00162D9B"/>
    <w:rsid w:val="0016376F"/>
    <w:rsid w:val="00164CA8"/>
    <w:rsid w:val="00172F48"/>
    <w:rsid w:val="00177666"/>
    <w:rsid w:val="00183667"/>
    <w:rsid w:val="001849CA"/>
    <w:rsid w:val="00185410"/>
    <w:rsid w:val="00192352"/>
    <w:rsid w:val="00193E01"/>
    <w:rsid w:val="00196EE3"/>
    <w:rsid w:val="001A019E"/>
    <w:rsid w:val="001B0ACE"/>
    <w:rsid w:val="001B55AC"/>
    <w:rsid w:val="001B5889"/>
    <w:rsid w:val="001C3EB4"/>
    <w:rsid w:val="001C4617"/>
    <w:rsid w:val="001C4D63"/>
    <w:rsid w:val="001C5984"/>
    <w:rsid w:val="001C5FB3"/>
    <w:rsid w:val="001C7A32"/>
    <w:rsid w:val="001D0246"/>
    <w:rsid w:val="001D0DE0"/>
    <w:rsid w:val="001D5AFF"/>
    <w:rsid w:val="001D74B4"/>
    <w:rsid w:val="001E0341"/>
    <w:rsid w:val="001E03E1"/>
    <w:rsid w:val="001E098D"/>
    <w:rsid w:val="001E440F"/>
    <w:rsid w:val="001F059F"/>
    <w:rsid w:val="001F6CA0"/>
    <w:rsid w:val="00200811"/>
    <w:rsid w:val="00200CA1"/>
    <w:rsid w:val="00202152"/>
    <w:rsid w:val="0020575B"/>
    <w:rsid w:val="0021338D"/>
    <w:rsid w:val="00214D43"/>
    <w:rsid w:val="00223090"/>
    <w:rsid w:val="002238B4"/>
    <w:rsid w:val="002249D9"/>
    <w:rsid w:val="002319AB"/>
    <w:rsid w:val="002319AC"/>
    <w:rsid w:val="00232FB3"/>
    <w:rsid w:val="00234342"/>
    <w:rsid w:val="0023716F"/>
    <w:rsid w:val="00237D4D"/>
    <w:rsid w:val="0024040D"/>
    <w:rsid w:val="00241CC4"/>
    <w:rsid w:val="0024348E"/>
    <w:rsid w:val="00247BA6"/>
    <w:rsid w:val="00251843"/>
    <w:rsid w:val="00251CD7"/>
    <w:rsid w:val="00254E7C"/>
    <w:rsid w:val="00255FA3"/>
    <w:rsid w:val="00257288"/>
    <w:rsid w:val="002613B4"/>
    <w:rsid w:val="00261FB6"/>
    <w:rsid w:val="002629F8"/>
    <w:rsid w:val="00263396"/>
    <w:rsid w:val="002659FA"/>
    <w:rsid w:val="00267815"/>
    <w:rsid w:val="0027260D"/>
    <w:rsid w:val="0028091B"/>
    <w:rsid w:val="00280DDF"/>
    <w:rsid w:val="00282B07"/>
    <w:rsid w:val="00290332"/>
    <w:rsid w:val="002908FE"/>
    <w:rsid w:val="002917FF"/>
    <w:rsid w:val="00292ADF"/>
    <w:rsid w:val="00294058"/>
    <w:rsid w:val="002A0DEC"/>
    <w:rsid w:val="002A4BAA"/>
    <w:rsid w:val="002B1C53"/>
    <w:rsid w:val="002B24E1"/>
    <w:rsid w:val="002C01FA"/>
    <w:rsid w:val="002C2A12"/>
    <w:rsid w:val="002C34DB"/>
    <w:rsid w:val="002C6B76"/>
    <w:rsid w:val="002C7B55"/>
    <w:rsid w:val="002D0A53"/>
    <w:rsid w:val="002D0F0C"/>
    <w:rsid w:val="002D7935"/>
    <w:rsid w:val="002E0BE4"/>
    <w:rsid w:val="002E15A7"/>
    <w:rsid w:val="002E1A1B"/>
    <w:rsid w:val="002E3B58"/>
    <w:rsid w:val="002E3E8A"/>
    <w:rsid w:val="002E6A6A"/>
    <w:rsid w:val="002F0D11"/>
    <w:rsid w:val="002F3397"/>
    <w:rsid w:val="002F410B"/>
    <w:rsid w:val="002F62B8"/>
    <w:rsid w:val="002F69C0"/>
    <w:rsid w:val="0030380D"/>
    <w:rsid w:val="00303D84"/>
    <w:rsid w:val="00312411"/>
    <w:rsid w:val="003150F5"/>
    <w:rsid w:val="0032171D"/>
    <w:rsid w:val="00323252"/>
    <w:rsid w:val="00323E71"/>
    <w:rsid w:val="00325507"/>
    <w:rsid w:val="00326F77"/>
    <w:rsid w:val="0032731B"/>
    <w:rsid w:val="00331AB8"/>
    <w:rsid w:val="003401B0"/>
    <w:rsid w:val="003407C6"/>
    <w:rsid w:val="003467CB"/>
    <w:rsid w:val="00346C8E"/>
    <w:rsid w:val="00347478"/>
    <w:rsid w:val="00347A57"/>
    <w:rsid w:val="00351E85"/>
    <w:rsid w:val="00354A31"/>
    <w:rsid w:val="00362019"/>
    <w:rsid w:val="00362885"/>
    <w:rsid w:val="00367BD5"/>
    <w:rsid w:val="00373B3B"/>
    <w:rsid w:val="00383388"/>
    <w:rsid w:val="00383509"/>
    <w:rsid w:val="0038766B"/>
    <w:rsid w:val="00390327"/>
    <w:rsid w:val="00391C11"/>
    <w:rsid w:val="00393066"/>
    <w:rsid w:val="00393B78"/>
    <w:rsid w:val="003A01E9"/>
    <w:rsid w:val="003A47D9"/>
    <w:rsid w:val="003A7E1C"/>
    <w:rsid w:val="003B04B7"/>
    <w:rsid w:val="003C0306"/>
    <w:rsid w:val="003C114C"/>
    <w:rsid w:val="003C2C5D"/>
    <w:rsid w:val="003C43D2"/>
    <w:rsid w:val="003C465D"/>
    <w:rsid w:val="003C652E"/>
    <w:rsid w:val="003D0BC4"/>
    <w:rsid w:val="003D2BEC"/>
    <w:rsid w:val="003D495D"/>
    <w:rsid w:val="003D5EB9"/>
    <w:rsid w:val="003E098E"/>
    <w:rsid w:val="003E1438"/>
    <w:rsid w:val="003E2FAE"/>
    <w:rsid w:val="003F0224"/>
    <w:rsid w:val="00402673"/>
    <w:rsid w:val="00404BF0"/>
    <w:rsid w:val="00404F73"/>
    <w:rsid w:val="00405BD8"/>
    <w:rsid w:val="00407CF7"/>
    <w:rsid w:val="00410423"/>
    <w:rsid w:val="00410584"/>
    <w:rsid w:val="00415ED6"/>
    <w:rsid w:val="00417CAF"/>
    <w:rsid w:val="00420A11"/>
    <w:rsid w:val="00422265"/>
    <w:rsid w:val="00423262"/>
    <w:rsid w:val="0043007D"/>
    <w:rsid w:val="004323D1"/>
    <w:rsid w:val="00432EE4"/>
    <w:rsid w:val="004373A7"/>
    <w:rsid w:val="00437D94"/>
    <w:rsid w:val="0044030C"/>
    <w:rsid w:val="004460E0"/>
    <w:rsid w:val="00453A99"/>
    <w:rsid w:val="00453ADA"/>
    <w:rsid w:val="00455334"/>
    <w:rsid w:val="0045707A"/>
    <w:rsid w:val="004648A4"/>
    <w:rsid w:val="0046775D"/>
    <w:rsid w:val="00471380"/>
    <w:rsid w:val="0047139F"/>
    <w:rsid w:val="00481114"/>
    <w:rsid w:val="00482BF9"/>
    <w:rsid w:val="00483E13"/>
    <w:rsid w:val="004936E8"/>
    <w:rsid w:val="00494F0D"/>
    <w:rsid w:val="00495CAF"/>
    <w:rsid w:val="00496BFD"/>
    <w:rsid w:val="004A3DF2"/>
    <w:rsid w:val="004A7D74"/>
    <w:rsid w:val="004B41B2"/>
    <w:rsid w:val="004B61FD"/>
    <w:rsid w:val="004B6579"/>
    <w:rsid w:val="004C1E01"/>
    <w:rsid w:val="004C361D"/>
    <w:rsid w:val="004C4891"/>
    <w:rsid w:val="004C7C31"/>
    <w:rsid w:val="004D0A25"/>
    <w:rsid w:val="004D16D7"/>
    <w:rsid w:val="004D2C89"/>
    <w:rsid w:val="004D696B"/>
    <w:rsid w:val="004D7C64"/>
    <w:rsid w:val="004E3932"/>
    <w:rsid w:val="004E5B35"/>
    <w:rsid w:val="004E6537"/>
    <w:rsid w:val="004E6E34"/>
    <w:rsid w:val="004F1E79"/>
    <w:rsid w:val="004F5F33"/>
    <w:rsid w:val="004F6995"/>
    <w:rsid w:val="0050103A"/>
    <w:rsid w:val="00501755"/>
    <w:rsid w:val="005025FE"/>
    <w:rsid w:val="00502A1D"/>
    <w:rsid w:val="00504DCD"/>
    <w:rsid w:val="00506DCC"/>
    <w:rsid w:val="00511B0F"/>
    <w:rsid w:val="005207C0"/>
    <w:rsid w:val="0054406C"/>
    <w:rsid w:val="00551E2C"/>
    <w:rsid w:val="0055383C"/>
    <w:rsid w:val="0055388E"/>
    <w:rsid w:val="005573B2"/>
    <w:rsid w:val="005578E0"/>
    <w:rsid w:val="00557EE4"/>
    <w:rsid w:val="00560A84"/>
    <w:rsid w:val="0056609F"/>
    <w:rsid w:val="005663B3"/>
    <w:rsid w:val="005754AE"/>
    <w:rsid w:val="00577FB5"/>
    <w:rsid w:val="005852D1"/>
    <w:rsid w:val="00587A22"/>
    <w:rsid w:val="00590C5D"/>
    <w:rsid w:val="0059276A"/>
    <w:rsid w:val="0059299D"/>
    <w:rsid w:val="00592F91"/>
    <w:rsid w:val="005951DD"/>
    <w:rsid w:val="00595C8C"/>
    <w:rsid w:val="0059664B"/>
    <w:rsid w:val="00596CD7"/>
    <w:rsid w:val="00597747"/>
    <w:rsid w:val="005A242F"/>
    <w:rsid w:val="005A4459"/>
    <w:rsid w:val="005A4CDD"/>
    <w:rsid w:val="005B0234"/>
    <w:rsid w:val="005B2D25"/>
    <w:rsid w:val="005B57E4"/>
    <w:rsid w:val="005B5ABD"/>
    <w:rsid w:val="005C12AF"/>
    <w:rsid w:val="005C140A"/>
    <w:rsid w:val="005C19DA"/>
    <w:rsid w:val="005C1AE3"/>
    <w:rsid w:val="005C1E52"/>
    <w:rsid w:val="005C27B6"/>
    <w:rsid w:val="005C2C66"/>
    <w:rsid w:val="005C3466"/>
    <w:rsid w:val="005C6763"/>
    <w:rsid w:val="005D03B3"/>
    <w:rsid w:val="005D3164"/>
    <w:rsid w:val="005E0344"/>
    <w:rsid w:val="005E2727"/>
    <w:rsid w:val="005E440B"/>
    <w:rsid w:val="005F2C85"/>
    <w:rsid w:val="005F3086"/>
    <w:rsid w:val="005F416D"/>
    <w:rsid w:val="005F4F95"/>
    <w:rsid w:val="005F6717"/>
    <w:rsid w:val="00601832"/>
    <w:rsid w:val="00601A4E"/>
    <w:rsid w:val="00602D6D"/>
    <w:rsid w:val="00603CDA"/>
    <w:rsid w:val="00605ADB"/>
    <w:rsid w:val="00607ABE"/>
    <w:rsid w:val="00611C9F"/>
    <w:rsid w:val="00616308"/>
    <w:rsid w:val="006248DE"/>
    <w:rsid w:val="00627555"/>
    <w:rsid w:val="006322A0"/>
    <w:rsid w:val="00634248"/>
    <w:rsid w:val="006348E0"/>
    <w:rsid w:val="006361FD"/>
    <w:rsid w:val="006367E1"/>
    <w:rsid w:val="006414B0"/>
    <w:rsid w:val="0064226F"/>
    <w:rsid w:val="00642DDB"/>
    <w:rsid w:val="006502C2"/>
    <w:rsid w:val="00653298"/>
    <w:rsid w:val="00654C14"/>
    <w:rsid w:val="00654DD2"/>
    <w:rsid w:val="00661E1F"/>
    <w:rsid w:val="00663A7C"/>
    <w:rsid w:val="006640CB"/>
    <w:rsid w:val="00666884"/>
    <w:rsid w:val="00667DF2"/>
    <w:rsid w:val="00670DF1"/>
    <w:rsid w:val="00671345"/>
    <w:rsid w:val="0067222C"/>
    <w:rsid w:val="00672A9B"/>
    <w:rsid w:val="00673B3C"/>
    <w:rsid w:val="00674F2F"/>
    <w:rsid w:val="006753F1"/>
    <w:rsid w:val="00675884"/>
    <w:rsid w:val="006839D8"/>
    <w:rsid w:val="00685D36"/>
    <w:rsid w:val="0068795B"/>
    <w:rsid w:val="0069459F"/>
    <w:rsid w:val="00696EE0"/>
    <w:rsid w:val="00697980"/>
    <w:rsid w:val="006A19EF"/>
    <w:rsid w:val="006A43D5"/>
    <w:rsid w:val="006A525B"/>
    <w:rsid w:val="006B5ABC"/>
    <w:rsid w:val="006C045F"/>
    <w:rsid w:val="006C2121"/>
    <w:rsid w:val="006C4196"/>
    <w:rsid w:val="006C63B0"/>
    <w:rsid w:val="006C76A2"/>
    <w:rsid w:val="006C792E"/>
    <w:rsid w:val="006D116C"/>
    <w:rsid w:val="006D4FE2"/>
    <w:rsid w:val="006D59CB"/>
    <w:rsid w:val="006E64D4"/>
    <w:rsid w:val="006E7C42"/>
    <w:rsid w:val="006F168A"/>
    <w:rsid w:val="006F21F2"/>
    <w:rsid w:val="006F5076"/>
    <w:rsid w:val="006F6009"/>
    <w:rsid w:val="006F6655"/>
    <w:rsid w:val="0070063F"/>
    <w:rsid w:val="0070321D"/>
    <w:rsid w:val="007064D3"/>
    <w:rsid w:val="007068BA"/>
    <w:rsid w:val="007100F8"/>
    <w:rsid w:val="00716AB1"/>
    <w:rsid w:val="00721D63"/>
    <w:rsid w:val="00725978"/>
    <w:rsid w:val="00732C7B"/>
    <w:rsid w:val="00734D2B"/>
    <w:rsid w:val="00737705"/>
    <w:rsid w:val="007408D4"/>
    <w:rsid w:val="00741D55"/>
    <w:rsid w:val="007420AC"/>
    <w:rsid w:val="00742617"/>
    <w:rsid w:val="00754D7D"/>
    <w:rsid w:val="0075570B"/>
    <w:rsid w:val="007629CA"/>
    <w:rsid w:val="0076467C"/>
    <w:rsid w:val="007678C3"/>
    <w:rsid w:val="00777BCE"/>
    <w:rsid w:val="00782DA4"/>
    <w:rsid w:val="00783AFA"/>
    <w:rsid w:val="007845F4"/>
    <w:rsid w:val="00785427"/>
    <w:rsid w:val="00786171"/>
    <w:rsid w:val="00786AC2"/>
    <w:rsid w:val="00790540"/>
    <w:rsid w:val="007968CA"/>
    <w:rsid w:val="007A0A1A"/>
    <w:rsid w:val="007A1A38"/>
    <w:rsid w:val="007A22FD"/>
    <w:rsid w:val="007A43FF"/>
    <w:rsid w:val="007A4E87"/>
    <w:rsid w:val="007A7E05"/>
    <w:rsid w:val="007B3918"/>
    <w:rsid w:val="007C113F"/>
    <w:rsid w:val="007C2F0D"/>
    <w:rsid w:val="007C3C1D"/>
    <w:rsid w:val="007D199A"/>
    <w:rsid w:val="007D2EBE"/>
    <w:rsid w:val="007D720F"/>
    <w:rsid w:val="007E1C07"/>
    <w:rsid w:val="007E7235"/>
    <w:rsid w:val="007F1272"/>
    <w:rsid w:val="007F24B6"/>
    <w:rsid w:val="00803D94"/>
    <w:rsid w:val="00807223"/>
    <w:rsid w:val="0080797C"/>
    <w:rsid w:val="00816D0E"/>
    <w:rsid w:val="00817E37"/>
    <w:rsid w:val="008229BA"/>
    <w:rsid w:val="00824151"/>
    <w:rsid w:val="008249E9"/>
    <w:rsid w:val="0082684F"/>
    <w:rsid w:val="00833D2D"/>
    <w:rsid w:val="008365E1"/>
    <w:rsid w:val="00840AC5"/>
    <w:rsid w:val="00842348"/>
    <w:rsid w:val="00843656"/>
    <w:rsid w:val="00845390"/>
    <w:rsid w:val="00845737"/>
    <w:rsid w:val="0084601B"/>
    <w:rsid w:val="00847F04"/>
    <w:rsid w:val="00850225"/>
    <w:rsid w:val="008606F0"/>
    <w:rsid w:val="00861576"/>
    <w:rsid w:val="00862F2C"/>
    <w:rsid w:val="00865489"/>
    <w:rsid w:val="0086553D"/>
    <w:rsid w:val="00874FEB"/>
    <w:rsid w:val="0087685C"/>
    <w:rsid w:val="0087719C"/>
    <w:rsid w:val="00881B6F"/>
    <w:rsid w:val="00882AA4"/>
    <w:rsid w:val="008831EE"/>
    <w:rsid w:val="00883E22"/>
    <w:rsid w:val="00884E43"/>
    <w:rsid w:val="00885AE5"/>
    <w:rsid w:val="00887EC6"/>
    <w:rsid w:val="0089084C"/>
    <w:rsid w:val="00893409"/>
    <w:rsid w:val="00893D9F"/>
    <w:rsid w:val="00894397"/>
    <w:rsid w:val="00895B80"/>
    <w:rsid w:val="00897202"/>
    <w:rsid w:val="008A07DB"/>
    <w:rsid w:val="008A2379"/>
    <w:rsid w:val="008A2F0A"/>
    <w:rsid w:val="008A34F9"/>
    <w:rsid w:val="008A4329"/>
    <w:rsid w:val="008A4537"/>
    <w:rsid w:val="008A578E"/>
    <w:rsid w:val="008A77F3"/>
    <w:rsid w:val="008B1519"/>
    <w:rsid w:val="008B2309"/>
    <w:rsid w:val="008B336F"/>
    <w:rsid w:val="008B5684"/>
    <w:rsid w:val="008B7798"/>
    <w:rsid w:val="008B7BCC"/>
    <w:rsid w:val="008C19E5"/>
    <w:rsid w:val="008C2308"/>
    <w:rsid w:val="008C356F"/>
    <w:rsid w:val="008C3D2C"/>
    <w:rsid w:val="008C42C1"/>
    <w:rsid w:val="008C48CF"/>
    <w:rsid w:val="008C50C3"/>
    <w:rsid w:val="008C7094"/>
    <w:rsid w:val="008D2B97"/>
    <w:rsid w:val="008D49A5"/>
    <w:rsid w:val="008D6C81"/>
    <w:rsid w:val="008E1B1A"/>
    <w:rsid w:val="008E293D"/>
    <w:rsid w:val="008E2CF9"/>
    <w:rsid w:val="008E3736"/>
    <w:rsid w:val="008E5D60"/>
    <w:rsid w:val="008E6CF0"/>
    <w:rsid w:val="008E6D33"/>
    <w:rsid w:val="008F1439"/>
    <w:rsid w:val="008F7051"/>
    <w:rsid w:val="009033A9"/>
    <w:rsid w:val="0090581D"/>
    <w:rsid w:val="00911FC5"/>
    <w:rsid w:val="0091439C"/>
    <w:rsid w:val="0091581F"/>
    <w:rsid w:val="00920572"/>
    <w:rsid w:val="00920A89"/>
    <w:rsid w:val="00920BF2"/>
    <w:rsid w:val="009213DB"/>
    <w:rsid w:val="00933977"/>
    <w:rsid w:val="009349A9"/>
    <w:rsid w:val="009351ED"/>
    <w:rsid w:val="00935604"/>
    <w:rsid w:val="00935B72"/>
    <w:rsid w:val="00936C52"/>
    <w:rsid w:val="009413E5"/>
    <w:rsid w:val="00946212"/>
    <w:rsid w:val="0095489B"/>
    <w:rsid w:val="00954D77"/>
    <w:rsid w:val="00961A25"/>
    <w:rsid w:val="00961AEB"/>
    <w:rsid w:val="00961C2F"/>
    <w:rsid w:val="00963529"/>
    <w:rsid w:val="009653A8"/>
    <w:rsid w:val="00966FB9"/>
    <w:rsid w:val="009671CD"/>
    <w:rsid w:val="00972F49"/>
    <w:rsid w:val="009751A9"/>
    <w:rsid w:val="00980F9C"/>
    <w:rsid w:val="00983183"/>
    <w:rsid w:val="009835F7"/>
    <w:rsid w:val="0098632B"/>
    <w:rsid w:val="009866B9"/>
    <w:rsid w:val="00986EAC"/>
    <w:rsid w:val="00991E2E"/>
    <w:rsid w:val="0099401E"/>
    <w:rsid w:val="00997BFB"/>
    <w:rsid w:val="009A0D8F"/>
    <w:rsid w:val="009A5D37"/>
    <w:rsid w:val="009A6A10"/>
    <w:rsid w:val="009A7348"/>
    <w:rsid w:val="009B1C17"/>
    <w:rsid w:val="009B462C"/>
    <w:rsid w:val="009C15F3"/>
    <w:rsid w:val="009C3689"/>
    <w:rsid w:val="009C6730"/>
    <w:rsid w:val="009C7195"/>
    <w:rsid w:val="009D17BC"/>
    <w:rsid w:val="009D37E3"/>
    <w:rsid w:val="009D7640"/>
    <w:rsid w:val="009E0578"/>
    <w:rsid w:val="009E07C2"/>
    <w:rsid w:val="009E0E52"/>
    <w:rsid w:val="009E37BD"/>
    <w:rsid w:val="009F4C8B"/>
    <w:rsid w:val="009F60EC"/>
    <w:rsid w:val="009F6BE7"/>
    <w:rsid w:val="009F72F9"/>
    <w:rsid w:val="00A00205"/>
    <w:rsid w:val="00A007B8"/>
    <w:rsid w:val="00A00AF0"/>
    <w:rsid w:val="00A05C93"/>
    <w:rsid w:val="00A07AD3"/>
    <w:rsid w:val="00A110C1"/>
    <w:rsid w:val="00A14B5A"/>
    <w:rsid w:val="00A250AE"/>
    <w:rsid w:val="00A30EEB"/>
    <w:rsid w:val="00A34A40"/>
    <w:rsid w:val="00A3567F"/>
    <w:rsid w:val="00A35835"/>
    <w:rsid w:val="00A37698"/>
    <w:rsid w:val="00A41CF6"/>
    <w:rsid w:val="00A41ED3"/>
    <w:rsid w:val="00A45F13"/>
    <w:rsid w:val="00A51B4C"/>
    <w:rsid w:val="00A62F1C"/>
    <w:rsid w:val="00A71B50"/>
    <w:rsid w:val="00A76F5D"/>
    <w:rsid w:val="00A81D3E"/>
    <w:rsid w:val="00A81D82"/>
    <w:rsid w:val="00A84543"/>
    <w:rsid w:val="00A90B52"/>
    <w:rsid w:val="00A9118F"/>
    <w:rsid w:val="00A922A9"/>
    <w:rsid w:val="00A93E33"/>
    <w:rsid w:val="00A9573A"/>
    <w:rsid w:val="00A96FF3"/>
    <w:rsid w:val="00AA581D"/>
    <w:rsid w:val="00AB3DED"/>
    <w:rsid w:val="00AB6970"/>
    <w:rsid w:val="00AB78C5"/>
    <w:rsid w:val="00AB7AB4"/>
    <w:rsid w:val="00AC1939"/>
    <w:rsid w:val="00AC27DE"/>
    <w:rsid w:val="00AC2E98"/>
    <w:rsid w:val="00AC4174"/>
    <w:rsid w:val="00AC439E"/>
    <w:rsid w:val="00AC4D4C"/>
    <w:rsid w:val="00AC7C05"/>
    <w:rsid w:val="00AD167C"/>
    <w:rsid w:val="00AD17C7"/>
    <w:rsid w:val="00AD4041"/>
    <w:rsid w:val="00AD4740"/>
    <w:rsid w:val="00AD7B05"/>
    <w:rsid w:val="00AE302B"/>
    <w:rsid w:val="00AF13D1"/>
    <w:rsid w:val="00AF73CD"/>
    <w:rsid w:val="00AF7AF6"/>
    <w:rsid w:val="00B12AA1"/>
    <w:rsid w:val="00B14A99"/>
    <w:rsid w:val="00B16BE5"/>
    <w:rsid w:val="00B17204"/>
    <w:rsid w:val="00B259DF"/>
    <w:rsid w:val="00B319BA"/>
    <w:rsid w:val="00B34570"/>
    <w:rsid w:val="00B37C33"/>
    <w:rsid w:val="00B41768"/>
    <w:rsid w:val="00B42764"/>
    <w:rsid w:val="00B44B1F"/>
    <w:rsid w:val="00B53317"/>
    <w:rsid w:val="00B548C0"/>
    <w:rsid w:val="00B55622"/>
    <w:rsid w:val="00B5620E"/>
    <w:rsid w:val="00B56A84"/>
    <w:rsid w:val="00B63854"/>
    <w:rsid w:val="00B64141"/>
    <w:rsid w:val="00B64E72"/>
    <w:rsid w:val="00B660B5"/>
    <w:rsid w:val="00B67762"/>
    <w:rsid w:val="00B775C5"/>
    <w:rsid w:val="00B77913"/>
    <w:rsid w:val="00B80E47"/>
    <w:rsid w:val="00B81FAE"/>
    <w:rsid w:val="00B824FB"/>
    <w:rsid w:val="00B82646"/>
    <w:rsid w:val="00B82B53"/>
    <w:rsid w:val="00B83E80"/>
    <w:rsid w:val="00B8721B"/>
    <w:rsid w:val="00B90890"/>
    <w:rsid w:val="00B97359"/>
    <w:rsid w:val="00B97A8F"/>
    <w:rsid w:val="00BA08B9"/>
    <w:rsid w:val="00BA4E58"/>
    <w:rsid w:val="00BA677D"/>
    <w:rsid w:val="00BA7074"/>
    <w:rsid w:val="00BB054F"/>
    <w:rsid w:val="00BB4E3B"/>
    <w:rsid w:val="00BB62D1"/>
    <w:rsid w:val="00BB7829"/>
    <w:rsid w:val="00BC42ED"/>
    <w:rsid w:val="00BD1457"/>
    <w:rsid w:val="00BD3308"/>
    <w:rsid w:val="00BE0CB7"/>
    <w:rsid w:val="00BE2AD9"/>
    <w:rsid w:val="00BE5EF2"/>
    <w:rsid w:val="00BF0846"/>
    <w:rsid w:val="00BF159B"/>
    <w:rsid w:val="00BF1629"/>
    <w:rsid w:val="00BF1EE1"/>
    <w:rsid w:val="00BF27FE"/>
    <w:rsid w:val="00BF565C"/>
    <w:rsid w:val="00BF7A5B"/>
    <w:rsid w:val="00C043B3"/>
    <w:rsid w:val="00C05262"/>
    <w:rsid w:val="00C079AB"/>
    <w:rsid w:val="00C10E61"/>
    <w:rsid w:val="00C14787"/>
    <w:rsid w:val="00C1596D"/>
    <w:rsid w:val="00C15B8D"/>
    <w:rsid w:val="00C17010"/>
    <w:rsid w:val="00C20562"/>
    <w:rsid w:val="00C215C3"/>
    <w:rsid w:val="00C23A96"/>
    <w:rsid w:val="00C249C6"/>
    <w:rsid w:val="00C2519A"/>
    <w:rsid w:val="00C25DF5"/>
    <w:rsid w:val="00C32CC1"/>
    <w:rsid w:val="00C35BE9"/>
    <w:rsid w:val="00C363D3"/>
    <w:rsid w:val="00C36FD3"/>
    <w:rsid w:val="00C426EC"/>
    <w:rsid w:val="00C45971"/>
    <w:rsid w:val="00C459EF"/>
    <w:rsid w:val="00C45EB0"/>
    <w:rsid w:val="00C626F9"/>
    <w:rsid w:val="00C6483C"/>
    <w:rsid w:val="00C64AE9"/>
    <w:rsid w:val="00C66802"/>
    <w:rsid w:val="00C70CFF"/>
    <w:rsid w:val="00C718FE"/>
    <w:rsid w:val="00C7572A"/>
    <w:rsid w:val="00C81411"/>
    <w:rsid w:val="00C82099"/>
    <w:rsid w:val="00C84A1D"/>
    <w:rsid w:val="00C86CEC"/>
    <w:rsid w:val="00C86D4A"/>
    <w:rsid w:val="00C8773D"/>
    <w:rsid w:val="00C87ABB"/>
    <w:rsid w:val="00C90062"/>
    <w:rsid w:val="00C91831"/>
    <w:rsid w:val="00C939C2"/>
    <w:rsid w:val="00C953DF"/>
    <w:rsid w:val="00CA44D3"/>
    <w:rsid w:val="00CB095E"/>
    <w:rsid w:val="00CB2490"/>
    <w:rsid w:val="00CB2BF1"/>
    <w:rsid w:val="00CB3DD0"/>
    <w:rsid w:val="00CB4E07"/>
    <w:rsid w:val="00CC18C3"/>
    <w:rsid w:val="00CC277F"/>
    <w:rsid w:val="00CD4053"/>
    <w:rsid w:val="00CD4A14"/>
    <w:rsid w:val="00CD5401"/>
    <w:rsid w:val="00CD64C6"/>
    <w:rsid w:val="00CD6CD5"/>
    <w:rsid w:val="00CE2709"/>
    <w:rsid w:val="00CE2D64"/>
    <w:rsid w:val="00CE6198"/>
    <w:rsid w:val="00CE61A3"/>
    <w:rsid w:val="00CE7141"/>
    <w:rsid w:val="00CF0191"/>
    <w:rsid w:val="00CF044B"/>
    <w:rsid w:val="00CF5844"/>
    <w:rsid w:val="00CF6230"/>
    <w:rsid w:val="00CF723E"/>
    <w:rsid w:val="00D017FC"/>
    <w:rsid w:val="00D0226A"/>
    <w:rsid w:val="00D1216C"/>
    <w:rsid w:val="00D122CC"/>
    <w:rsid w:val="00D13147"/>
    <w:rsid w:val="00D2656B"/>
    <w:rsid w:val="00D26DB6"/>
    <w:rsid w:val="00D3306C"/>
    <w:rsid w:val="00D361FF"/>
    <w:rsid w:val="00D374FE"/>
    <w:rsid w:val="00D424C0"/>
    <w:rsid w:val="00D42766"/>
    <w:rsid w:val="00D463FF"/>
    <w:rsid w:val="00D46A71"/>
    <w:rsid w:val="00D47925"/>
    <w:rsid w:val="00D54862"/>
    <w:rsid w:val="00D5528D"/>
    <w:rsid w:val="00D5715A"/>
    <w:rsid w:val="00D67578"/>
    <w:rsid w:val="00D71687"/>
    <w:rsid w:val="00D745D1"/>
    <w:rsid w:val="00D74813"/>
    <w:rsid w:val="00D83EA1"/>
    <w:rsid w:val="00D94A3D"/>
    <w:rsid w:val="00D96130"/>
    <w:rsid w:val="00D96B46"/>
    <w:rsid w:val="00D97B98"/>
    <w:rsid w:val="00DA1435"/>
    <w:rsid w:val="00DA30BC"/>
    <w:rsid w:val="00DA69C2"/>
    <w:rsid w:val="00DA6D70"/>
    <w:rsid w:val="00DB2EE3"/>
    <w:rsid w:val="00DB4F47"/>
    <w:rsid w:val="00DB6050"/>
    <w:rsid w:val="00DC2174"/>
    <w:rsid w:val="00DC2C34"/>
    <w:rsid w:val="00DC45C8"/>
    <w:rsid w:val="00DD072E"/>
    <w:rsid w:val="00DD46BA"/>
    <w:rsid w:val="00DD6FAA"/>
    <w:rsid w:val="00DD73ED"/>
    <w:rsid w:val="00DE2C87"/>
    <w:rsid w:val="00DE459A"/>
    <w:rsid w:val="00DF0542"/>
    <w:rsid w:val="00DF0AF2"/>
    <w:rsid w:val="00DF17BB"/>
    <w:rsid w:val="00DF27DA"/>
    <w:rsid w:val="00DF4DBE"/>
    <w:rsid w:val="00E01432"/>
    <w:rsid w:val="00E06035"/>
    <w:rsid w:val="00E06920"/>
    <w:rsid w:val="00E069AE"/>
    <w:rsid w:val="00E1556A"/>
    <w:rsid w:val="00E1585C"/>
    <w:rsid w:val="00E24410"/>
    <w:rsid w:val="00E350AB"/>
    <w:rsid w:val="00E37559"/>
    <w:rsid w:val="00E40820"/>
    <w:rsid w:val="00E4658F"/>
    <w:rsid w:val="00E50183"/>
    <w:rsid w:val="00E511AE"/>
    <w:rsid w:val="00E54A67"/>
    <w:rsid w:val="00E54AC1"/>
    <w:rsid w:val="00E54B1A"/>
    <w:rsid w:val="00E61C0D"/>
    <w:rsid w:val="00E61E94"/>
    <w:rsid w:val="00E63EB4"/>
    <w:rsid w:val="00E66160"/>
    <w:rsid w:val="00E66DEF"/>
    <w:rsid w:val="00E71329"/>
    <w:rsid w:val="00E7274E"/>
    <w:rsid w:val="00E745E5"/>
    <w:rsid w:val="00E833A9"/>
    <w:rsid w:val="00E8363B"/>
    <w:rsid w:val="00E84966"/>
    <w:rsid w:val="00E8510E"/>
    <w:rsid w:val="00E9054F"/>
    <w:rsid w:val="00E91538"/>
    <w:rsid w:val="00E92383"/>
    <w:rsid w:val="00E92D4D"/>
    <w:rsid w:val="00E965C1"/>
    <w:rsid w:val="00EA00D5"/>
    <w:rsid w:val="00EA021A"/>
    <w:rsid w:val="00EA1B3A"/>
    <w:rsid w:val="00EA2109"/>
    <w:rsid w:val="00EA40ED"/>
    <w:rsid w:val="00EB1CCA"/>
    <w:rsid w:val="00EB79D8"/>
    <w:rsid w:val="00EC324F"/>
    <w:rsid w:val="00EC3EF9"/>
    <w:rsid w:val="00ED0E2E"/>
    <w:rsid w:val="00ED22E2"/>
    <w:rsid w:val="00ED4D4E"/>
    <w:rsid w:val="00EE0A19"/>
    <w:rsid w:val="00EE0C77"/>
    <w:rsid w:val="00EE1D2E"/>
    <w:rsid w:val="00EE25BE"/>
    <w:rsid w:val="00EE4E54"/>
    <w:rsid w:val="00EE5BA0"/>
    <w:rsid w:val="00EF0992"/>
    <w:rsid w:val="00EF1A54"/>
    <w:rsid w:val="00EF25D9"/>
    <w:rsid w:val="00EF29E0"/>
    <w:rsid w:val="00EF4334"/>
    <w:rsid w:val="00EF440B"/>
    <w:rsid w:val="00F0460D"/>
    <w:rsid w:val="00F073E1"/>
    <w:rsid w:val="00F15409"/>
    <w:rsid w:val="00F16A42"/>
    <w:rsid w:val="00F21AA1"/>
    <w:rsid w:val="00F22292"/>
    <w:rsid w:val="00F22D05"/>
    <w:rsid w:val="00F341A5"/>
    <w:rsid w:val="00F36E15"/>
    <w:rsid w:val="00F37C62"/>
    <w:rsid w:val="00F42F09"/>
    <w:rsid w:val="00F436BB"/>
    <w:rsid w:val="00F44F12"/>
    <w:rsid w:val="00F47145"/>
    <w:rsid w:val="00F47FBB"/>
    <w:rsid w:val="00F50FF8"/>
    <w:rsid w:val="00F545BF"/>
    <w:rsid w:val="00F567C3"/>
    <w:rsid w:val="00F56C9E"/>
    <w:rsid w:val="00F6661D"/>
    <w:rsid w:val="00F70874"/>
    <w:rsid w:val="00F71B56"/>
    <w:rsid w:val="00F73532"/>
    <w:rsid w:val="00F80483"/>
    <w:rsid w:val="00F817AB"/>
    <w:rsid w:val="00F82ED7"/>
    <w:rsid w:val="00F832C8"/>
    <w:rsid w:val="00F8500A"/>
    <w:rsid w:val="00F873B3"/>
    <w:rsid w:val="00F9788D"/>
    <w:rsid w:val="00FA33FE"/>
    <w:rsid w:val="00FA42B9"/>
    <w:rsid w:val="00FA6146"/>
    <w:rsid w:val="00FA6B2A"/>
    <w:rsid w:val="00FA755A"/>
    <w:rsid w:val="00FB0CE0"/>
    <w:rsid w:val="00FB23D5"/>
    <w:rsid w:val="00FB2854"/>
    <w:rsid w:val="00FB2B0F"/>
    <w:rsid w:val="00FB34BB"/>
    <w:rsid w:val="00FB470A"/>
    <w:rsid w:val="00FB4F6B"/>
    <w:rsid w:val="00FB5CC6"/>
    <w:rsid w:val="00FB5FE1"/>
    <w:rsid w:val="00FC0E8D"/>
    <w:rsid w:val="00FC46EF"/>
    <w:rsid w:val="00FC61E1"/>
    <w:rsid w:val="00FC72D5"/>
    <w:rsid w:val="00FD288C"/>
    <w:rsid w:val="00FD31B3"/>
    <w:rsid w:val="00FD4204"/>
    <w:rsid w:val="00FD4960"/>
    <w:rsid w:val="00FD74E7"/>
    <w:rsid w:val="00FE7631"/>
    <w:rsid w:val="00FF3CCB"/>
    <w:rsid w:val="00FF57B5"/>
    <w:rsid w:val="00FF6795"/>
    <w:rsid w:val="01F3D69B"/>
    <w:rsid w:val="067E4458"/>
    <w:rsid w:val="18919D35"/>
    <w:rsid w:val="20C53B5B"/>
    <w:rsid w:val="20FEE5A7"/>
    <w:rsid w:val="21392D84"/>
    <w:rsid w:val="21C66F41"/>
    <w:rsid w:val="24E28FE6"/>
    <w:rsid w:val="296A495F"/>
    <w:rsid w:val="2B24D3E8"/>
    <w:rsid w:val="2FF8450B"/>
    <w:rsid w:val="3423A8C0"/>
    <w:rsid w:val="3450A642"/>
    <w:rsid w:val="34B191B2"/>
    <w:rsid w:val="506BA99F"/>
    <w:rsid w:val="55DA85DE"/>
    <w:rsid w:val="56686ED0"/>
    <w:rsid w:val="56AD32EE"/>
    <w:rsid w:val="56AF853E"/>
    <w:rsid w:val="58B9096B"/>
    <w:rsid w:val="63BB1158"/>
    <w:rsid w:val="6556E1B9"/>
    <w:rsid w:val="66F2B21A"/>
    <w:rsid w:val="6772558D"/>
    <w:rsid w:val="688E827B"/>
    <w:rsid w:val="68FCE595"/>
    <w:rsid w:val="6B1D7188"/>
    <w:rsid w:val="6C374D54"/>
    <w:rsid w:val="6CF5C1A4"/>
    <w:rsid w:val="70722684"/>
    <w:rsid w:val="71193706"/>
    <w:rsid w:val="77084691"/>
    <w:rsid w:val="77C187AC"/>
    <w:rsid w:val="787D3869"/>
    <w:rsid w:val="7ED35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EE65ADBB-4807-4533-9C73-89BFB84F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2"/>
      </w:numPr>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18"/>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34"/>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styleId="Revision">
    <w:name w:val="Revision"/>
    <w:hidden/>
    <w:uiPriority w:val="99"/>
    <w:semiHidden/>
    <w:rsid w:val="00A9573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D46B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D46BA"/>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7859">
      <w:bodyDiv w:val="1"/>
      <w:marLeft w:val="0"/>
      <w:marRight w:val="0"/>
      <w:marTop w:val="0"/>
      <w:marBottom w:val="0"/>
      <w:divBdr>
        <w:top w:val="none" w:sz="0" w:space="0" w:color="auto"/>
        <w:left w:val="none" w:sz="0" w:space="0" w:color="auto"/>
        <w:bottom w:val="none" w:sz="0" w:space="0" w:color="auto"/>
        <w:right w:val="none" w:sz="0" w:space="0" w:color="auto"/>
      </w:divBdr>
    </w:div>
    <w:div w:id="17975039">
      <w:bodyDiv w:val="1"/>
      <w:marLeft w:val="0"/>
      <w:marRight w:val="0"/>
      <w:marTop w:val="0"/>
      <w:marBottom w:val="0"/>
      <w:divBdr>
        <w:top w:val="none" w:sz="0" w:space="0" w:color="auto"/>
        <w:left w:val="none" w:sz="0" w:space="0" w:color="auto"/>
        <w:bottom w:val="none" w:sz="0" w:space="0" w:color="auto"/>
        <w:right w:val="none" w:sz="0" w:space="0" w:color="auto"/>
      </w:divBdr>
    </w:div>
    <w:div w:id="23750935">
      <w:bodyDiv w:val="1"/>
      <w:marLeft w:val="0"/>
      <w:marRight w:val="0"/>
      <w:marTop w:val="0"/>
      <w:marBottom w:val="0"/>
      <w:divBdr>
        <w:top w:val="none" w:sz="0" w:space="0" w:color="auto"/>
        <w:left w:val="none" w:sz="0" w:space="0" w:color="auto"/>
        <w:bottom w:val="none" w:sz="0" w:space="0" w:color="auto"/>
        <w:right w:val="none" w:sz="0" w:space="0" w:color="auto"/>
      </w:divBdr>
    </w:div>
    <w:div w:id="26495288">
      <w:bodyDiv w:val="1"/>
      <w:marLeft w:val="0"/>
      <w:marRight w:val="0"/>
      <w:marTop w:val="0"/>
      <w:marBottom w:val="0"/>
      <w:divBdr>
        <w:top w:val="none" w:sz="0" w:space="0" w:color="auto"/>
        <w:left w:val="none" w:sz="0" w:space="0" w:color="auto"/>
        <w:bottom w:val="none" w:sz="0" w:space="0" w:color="auto"/>
        <w:right w:val="none" w:sz="0" w:space="0" w:color="auto"/>
      </w:divBdr>
    </w:div>
    <w:div w:id="27419949">
      <w:bodyDiv w:val="1"/>
      <w:marLeft w:val="0"/>
      <w:marRight w:val="0"/>
      <w:marTop w:val="0"/>
      <w:marBottom w:val="0"/>
      <w:divBdr>
        <w:top w:val="none" w:sz="0" w:space="0" w:color="auto"/>
        <w:left w:val="none" w:sz="0" w:space="0" w:color="auto"/>
        <w:bottom w:val="none" w:sz="0" w:space="0" w:color="auto"/>
        <w:right w:val="none" w:sz="0" w:space="0" w:color="auto"/>
      </w:divBdr>
    </w:div>
    <w:div w:id="27729592">
      <w:bodyDiv w:val="1"/>
      <w:marLeft w:val="0"/>
      <w:marRight w:val="0"/>
      <w:marTop w:val="0"/>
      <w:marBottom w:val="0"/>
      <w:divBdr>
        <w:top w:val="none" w:sz="0" w:space="0" w:color="auto"/>
        <w:left w:val="none" w:sz="0" w:space="0" w:color="auto"/>
        <w:bottom w:val="none" w:sz="0" w:space="0" w:color="auto"/>
        <w:right w:val="none" w:sz="0" w:space="0" w:color="auto"/>
      </w:divBdr>
    </w:div>
    <w:div w:id="32771036">
      <w:bodyDiv w:val="1"/>
      <w:marLeft w:val="0"/>
      <w:marRight w:val="0"/>
      <w:marTop w:val="0"/>
      <w:marBottom w:val="0"/>
      <w:divBdr>
        <w:top w:val="none" w:sz="0" w:space="0" w:color="auto"/>
        <w:left w:val="none" w:sz="0" w:space="0" w:color="auto"/>
        <w:bottom w:val="none" w:sz="0" w:space="0" w:color="auto"/>
        <w:right w:val="none" w:sz="0" w:space="0" w:color="auto"/>
      </w:divBdr>
    </w:div>
    <w:div w:id="34543904">
      <w:bodyDiv w:val="1"/>
      <w:marLeft w:val="0"/>
      <w:marRight w:val="0"/>
      <w:marTop w:val="0"/>
      <w:marBottom w:val="0"/>
      <w:divBdr>
        <w:top w:val="none" w:sz="0" w:space="0" w:color="auto"/>
        <w:left w:val="none" w:sz="0" w:space="0" w:color="auto"/>
        <w:bottom w:val="none" w:sz="0" w:space="0" w:color="auto"/>
        <w:right w:val="none" w:sz="0" w:space="0" w:color="auto"/>
      </w:divBdr>
    </w:div>
    <w:div w:id="36777754">
      <w:bodyDiv w:val="1"/>
      <w:marLeft w:val="0"/>
      <w:marRight w:val="0"/>
      <w:marTop w:val="0"/>
      <w:marBottom w:val="0"/>
      <w:divBdr>
        <w:top w:val="none" w:sz="0" w:space="0" w:color="auto"/>
        <w:left w:val="none" w:sz="0" w:space="0" w:color="auto"/>
        <w:bottom w:val="none" w:sz="0" w:space="0" w:color="auto"/>
        <w:right w:val="none" w:sz="0" w:space="0" w:color="auto"/>
      </w:divBdr>
    </w:div>
    <w:div w:id="52118381">
      <w:bodyDiv w:val="1"/>
      <w:marLeft w:val="0"/>
      <w:marRight w:val="0"/>
      <w:marTop w:val="0"/>
      <w:marBottom w:val="0"/>
      <w:divBdr>
        <w:top w:val="none" w:sz="0" w:space="0" w:color="auto"/>
        <w:left w:val="none" w:sz="0" w:space="0" w:color="auto"/>
        <w:bottom w:val="none" w:sz="0" w:space="0" w:color="auto"/>
        <w:right w:val="none" w:sz="0" w:space="0" w:color="auto"/>
      </w:divBdr>
    </w:div>
    <w:div w:id="65079709">
      <w:bodyDiv w:val="1"/>
      <w:marLeft w:val="0"/>
      <w:marRight w:val="0"/>
      <w:marTop w:val="0"/>
      <w:marBottom w:val="0"/>
      <w:divBdr>
        <w:top w:val="none" w:sz="0" w:space="0" w:color="auto"/>
        <w:left w:val="none" w:sz="0" w:space="0" w:color="auto"/>
        <w:bottom w:val="none" w:sz="0" w:space="0" w:color="auto"/>
        <w:right w:val="none" w:sz="0" w:space="0" w:color="auto"/>
      </w:divBdr>
    </w:div>
    <w:div w:id="82649022">
      <w:bodyDiv w:val="1"/>
      <w:marLeft w:val="0"/>
      <w:marRight w:val="0"/>
      <w:marTop w:val="0"/>
      <w:marBottom w:val="0"/>
      <w:divBdr>
        <w:top w:val="none" w:sz="0" w:space="0" w:color="auto"/>
        <w:left w:val="none" w:sz="0" w:space="0" w:color="auto"/>
        <w:bottom w:val="none" w:sz="0" w:space="0" w:color="auto"/>
        <w:right w:val="none" w:sz="0" w:space="0" w:color="auto"/>
      </w:divBdr>
    </w:div>
    <w:div w:id="9070742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442379">
      <w:bodyDiv w:val="1"/>
      <w:marLeft w:val="0"/>
      <w:marRight w:val="0"/>
      <w:marTop w:val="0"/>
      <w:marBottom w:val="0"/>
      <w:divBdr>
        <w:top w:val="none" w:sz="0" w:space="0" w:color="auto"/>
        <w:left w:val="none" w:sz="0" w:space="0" w:color="auto"/>
        <w:bottom w:val="none" w:sz="0" w:space="0" w:color="auto"/>
        <w:right w:val="none" w:sz="0" w:space="0" w:color="auto"/>
      </w:divBdr>
    </w:div>
    <w:div w:id="97454838">
      <w:bodyDiv w:val="1"/>
      <w:marLeft w:val="0"/>
      <w:marRight w:val="0"/>
      <w:marTop w:val="0"/>
      <w:marBottom w:val="0"/>
      <w:divBdr>
        <w:top w:val="none" w:sz="0" w:space="0" w:color="auto"/>
        <w:left w:val="none" w:sz="0" w:space="0" w:color="auto"/>
        <w:bottom w:val="none" w:sz="0" w:space="0" w:color="auto"/>
        <w:right w:val="none" w:sz="0" w:space="0" w:color="auto"/>
      </w:divBdr>
    </w:div>
    <w:div w:id="99689106">
      <w:bodyDiv w:val="1"/>
      <w:marLeft w:val="0"/>
      <w:marRight w:val="0"/>
      <w:marTop w:val="0"/>
      <w:marBottom w:val="0"/>
      <w:divBdr>
        <w:top w:val="none" w:sz="0" w:space="0" w:color="auto"/>
        <w:left w:val="none" w:sz="0" w:space="0" w:color="auto"/>
        <w:bottom w:val="none" w:sz="0" w:space="0" w:color="auto"/>
        <w:right w:val="none" w:sz="0" w:space="0" w:color="auto"/>
      </w:divBdr>
    </w:div>
    <w:div w:id="109513847">
      <w:bodyDiv w:val="1"/>
      <w:marLeft w:val="0"/>
      <w:marRight w:val="0"/>
      <w:marTop w:val="0"/>
      <w:marBottom w:val="0"/>
      <w:divBdr>
        <w:top w:val="none" w:sz="0" w:space="0" w:color="auto"/>
        <w:left w:val="none" w:sz="0" w:space="0" w:color="auto"/>
        <w:bottom w:val="none" w:sz="0" w:space="0" w:color="auto"/>
        <w:right w:val="none" w:sz="0" w:space="0" w:color="auto"/>
      </w:divBdr>
    </w:div>
    <w:div w:id="112788653">
      <w:bodyDiv w:val="1"/>
      <w:marLeft w:val="0"/>
      <w:marRight w:val="0"/>
      <w:marTop w:val="0"/>
      <w:marBottom w:val="0"/>
      <w:divBdr>
        <w:top w:val="none" w:sz="0" w:space="0" w:color="auto"/>
        <w:left w:val="none" w:sz="0" w:space="0" w:color="auto"/>
        <w:bottom w:val="none" w:sz="0" w:space="0" w:color="auto"/>
        <w:right w:val="none" w:sz="0" w:space="0" w:color="auto"/>
      </w:divBdr>
    </w:div>
    <w:div w:id="123738953">
      <w:bodyDiv w:val="1"/>
      <w:marLeft w:val="0"/>
      <w:marRight w:val="0"/>
      <w:marTop w:val="0"/>
      <w:marBottom w:val="0"/>
      <w:divBdr>
        <w:top w:val="none" w:sz="0" w:space="0" w:color="auto"/>
        <w:left w:val="none" w:sz="0" w:space="0" w:color="auto"/>
        <w:bottom w:val="none" w:sz="0" w:space="0" w:color="auto"/>
        <w:right w:val="none" w:sz="0" w:space="0" w:color="auto"/>
      </w:divBdr>
    </w:div>
    <w:div w:id="126239946">
      <w:bodyDiv w:val="1"/>
      <w:marLeft w:val="0"/>
      <w:marRight w:val="0"/>
      <w:marTop w:val="0"/>
      <w:marBottom w:val="0"/>
      <w:divBdr>
        <w:top w:val="none" w:sz="0" w:space="0" w:color="auto"/>
        <w:left w:val="none" w:sz="0" w:space="0" w:color="auto"/>
        <w:bottom w:val="none" w:sz="0" w:space="0" w:color="auto"/>
        <w:right w:val="none" w:sz="0" w:space="0" w:color="auto"/>
      </w:divBdr>
    </w:div>
    <w:div w:id="134300017">
      <w:bodyDiv w:val="1"/>
      <w:marLeft w:val="0"/>
      <w:marRight w:val="0"/>
      <w:marTop w:val="0"/>
      <w:marBottom w:val="0"/>
      <w:divBdr>
        <w:top w:val="none" w:sz="0" w:space="0" w:color="auto"/>
        <w:left w:val="none" w:sz="0" w:space="0" w:color="auto"/>
        <w:bottom w:val="none" w:sz="0" w:space="0" w:color="auto"/>
        <w:right w:val="none" w:sz="0" w:space="0" w:color="auto"/>
      </w:divBdr>
    </w:div>
    <w:div w:id="135493976">
      <w:bodyDiv w:val="1"/>
      <w:marLeft w:val="0"/>
      <w:marRight w:val="0"/>
      <w:marTop w:val="0"/>
      <w:marBottom w:val="0"/>
      <w:divBdr>
        <w:top w:val="none" w:sz="0" w:space="0" w:color="auto"/>
        <w:left w:val="none" w:sz="0" w:space="0" w:color="auto"/>
        <w:bottom w:val="none" w:sz="0" w:space="0" w:color="auto"/>
        <w:right w:val="none" w:sz="0" w:space="0" w:color="auto"/>
      </w:divBdr>
    </w:div>
    <w:div w:id="148256149">
      <w:bodyDiv w:val="1"/>
      <w:marLeft w:val="0"/>
      <w:marRight w:val="0"/>
      <w:marTop w:val="0"/>
      <w:marBottom w:val="0"/>
      <w:divBdr>
        <w:top w:val="none" w:sz="0" w:space="0" w:color="auto"/>
        <w:left w:val="none" w:sz="0" w:space="0" w:color="auto"/>
        <w:bottom w:val="none" w:sz="0" w:space="0" w:color="auto"/>
        <w:right w:val="none" w:sz="0" w:space="0" w:color="auto"/>
      </w:divBdr>
    </w:div>
    <w:div w:id="154225527">
      <w:bodyDiv w:val="1"/>
      <w:marLeft w:val="0"/>
      <w:marRight w:val="0"/>
      <w:marTop w:val="0"/>
      <w:marBottom w:val="0"/>
      <w:divBdr>
        <w:top w:val="none" w:sz="0" w:space="0" w:color="auto"/>
        <w:left w:val="none" w:sz="0" w:space="0" w:color="auto"/>
        <w:bottom w:val="none" w:sz="0" w:space="0" w:color="auto"/>
        <w:right w:val="none" w:sz="0" w:space="0" w:color="auto"/>
      </w:divBdr>
    </w:div>
    <w:div w:id="164906781">
      <w:bodyDiv w:val="1"/>
      <w:marLeft w:val="0"/>
      <w:marRight w:val="0"/>
      <w:marTop w:val="0"/>
      <w:marBottom w:val="0"/>
      <w:divBdr>
        <w:top w:val="none" w:sz="0" w:space="0" w:color="auto"/>
        <w:left w:val="none" w:sz="0" w:space="0" w:color="auto"/>
        <w:bottom w:val="none" w:sz="0" w:space="0" w:color="auto"/>
        <w:right w:val="none" w:sz="0" w:space="0" w:color="auto"/>
      </w:divBdr>
    </w:div>
    <w:div w:id="172575112">
      <w:bodyDiv w:val="1"/>
      <w:marLeft w:val="0"/>
      <w:marRight w:val="0"/>
      <w:marTop w:val="0"/>
      <w:marBottom w:val="0"/>
      <w:divBdr>
        <w:top w:val="none" w:sz="0" w:space="0" w:color="auto"/>
        <w:left w:val="none" w:sz="0" w:space="0" w:color="auto"/>
        <w:bottom w:val="none" w:sz="0" w:space="0" w:color="auto"/>
        <w:right w:val="none" w:sz="0" w:space="0" w:color="auto"/>
      </w:divBdr>
    </w:div>
    <w:div w:id="177937814">
      <w:bodyDiv w:val="1"/>
      <w:marLeft w:val="0"/>
      <w:marRight w:val="0"/>
      <w:marTop w:val="0"/>
      <w:marBottom w:val="0"/>
      <w:divBdr>
        <w:top w:val="none" w:sz="0" w:space="0" w:color="auto"/>
        <w:left w:val="none" w:sz="0" w:space="0" w:color="auto"/>
        <w:bottom w:val="none" w:sz="0" w:space="0" w:color="auto"/>
        <w:right w:val="none" w:sz="0" w:space="0" w:color="auto"/>
      </w:divBdr>
    </w:div>
    <w:div w:id="19951727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274329">
      <w:bodyDiv w:val="1"/>
      <w:marLeft w:val="0"/>
      <w:marRight w:val="0"/>
      <w:marTop w:val="0"/>
      <w:marBottom w:val="0"/>
      <w:divBdr>
        <w:top w:val="none" w:sz="0" w:space="0" w:color="auto"/>
        <w:left w:val="none" w:sz="0" w:space="0" w:color="auto"/>
        <w:bottom w:val="none" w:sz="0" w:space="0" w:color="auto"/>
        <w:right w:val="none" w:sz="0" w:space="0" w:color="auto"/>
      </w:divBdr>
    </w:div>
    <w:div w:id="214126110">
      <w:bodyDiv w:val="1"/>
      <w:marLeft w:val="0"/>
      <w:marRight w:val="0"/>
      <w:marTop w:val="0"/>
      <w:marBottom w:val="0"/>
      <w:divBdr>
        <w:top w:val="none" w:sz="0" w:space="0" w:color="auto"/>
        <w:left w:val="none" w:sz="0" w:space="0" w:color="auto"/>
        <w:bottom w:val="none" w:sz="0" w:space="0" w:color="auto"/>
        <w:right w:val="none" w:sz="0" w:space="0" w:color="auto"/>
      </w:divBdr>
    </w:div>
    <w:div w:id="216361782">
      <w:bodyDiv w:val="1"/>
      <w:marLeft w:val="0"/>
      <w:marRight w:val="0"/>
      <w:marTop w:val="0"/>
      <w:marBottom w:val="0"/>
      <w:divBdr>
        <w:top w:val="none" w:sz="0" w:space="0" w:color="auto"/>
        <w:left w:val="none" w:sz="0" w:space="0" w:color="auto"/>
        <w:bottom w:val="none" w:sz="0" w:space="0" w:color="auto"/>
        <w:right w:val="none" w:sz="0" w:space="0" w:color="auto"/>
      </w:divBdr>
    </w:div>
    <w:div w:id="217664839">
      <w:bodyDiv w:val="1"/>
      <w:marLeft w:val="0"/>
      <w:marRight w:val="0"/>
      <w:marTop w:val="0"/>
      <w:marBottom w:val="0"/>
      <w:divBdr>
        <w:top w:val="none" w:sz="0" w:space="0" w:color="auto"/>
        <w:left w:val="none" w:sz="0" w:space="0" w:color="auto"/>
        <w:bottom w:val="none" w:sz="0" w:space="0" w:color="auto"/>
        <w:right w:val="none" w:sz="0" w:space="0" w:color="auto"/>
      </w:divBdr>
    </w:div>
    <w:div w:id="218445724">
      <w:bodyDiv w:val="1"/>
      <w:marLeft w:val="0"/>
      <w:marRight w:val="0"/>
      <w:marTop w:val="0"/>
      <w:marBottom w:val="0"/>
      <w:divBdr>
        <w:top w:val="none" w:sz="0" w:space="0" w:color="auto"/>
        <w:left w:val="none" w:sz="0" w:space="0" w:color="auto"/>
        <w:bottom w:val="none" w:sz="0" w:space="0" w:color="auto"/>
        <w:right w:val="none" w:sz="0" w:space="0" w:color="auto"/>
      </w:divBdr>
    </w:div>
    <w:div w:id="225262114">
      <w:bodyDiv w:val="1"/>
      <w:marLeft w:val="0"/>
      <w:marRight w:val="0"/>
      <w:marTop w:val="0"/>
      <w:marBottom w:val="0"/>
      <w:divBdr>
        <w:top w:val="none" w:sz="0" w:space="0" w:color="auto"/>
        <w:left w:val="none" w:sz="0" w:space="0" w:color="auto"/>
        <w:bottom w:val="none" w:sz="0" w:space="0" w:color="auto"/>
        <w:right w:val="none" w:sz="0" w:space="0" w:color="auto"/>
      </w:divBdr>
    </w:div>
    <w:div w:id="228005440">
      <w:bodyDiv w:val="1"/>
      <w:marLeft w:val="0"/>
      <w:marRight w:val="0"/>
      <w:marTop w:val="0"/>
      <w:marBottom w:val="0"/>
      <w:divBdr>
        <w:top w:val="none" w:sz="0" w:space="0" w:color="auto"/>
        <w:left w:val="none" w:sz="0" w:space="0" w:color="auto"/>
        <w:bottom w:val="none" w:sz="0" w:space="0" w:color="auto"/>
        <w:right w:val="none" w:sz="0" w:space="0" w:color="auto"/>
      </w:divBdr>
    </w:div>
    <w:div w:id="241642823">
      <w:bodyDiv w:val="1"/>
      <w:marLeft w:val="0"/>
      <w:marRight w:val="0"/>
      <w:marTop w:val="0"/>
      <w:marBottom w:val="0"/>
      <w:divBdr>
        <w:top w:val="none" w:sz="0" w:space="0" w:color="auto"/>
        <w:left w:val="none" w:sz="0" w:space="0" w:color="auto"/>
        <w:bottom w:val="none" w:sz="0" w:space="0" w:color="auto"/>
        <w:right w:val="none" w:sz="0" w:space="0" w:color="auto"/>
      </w:divBdr>
    </w:div>
    <w:div w:id="246042903">
      <w:bodyDiv w:val="1"/>
      <w:marLeft w:val="0"/>
      <w:marRight w:val="0"/>
      <w:marTop w:val="0"/>
      <w:marBottom w:val="0"/>
      <w:divBdr>
        <w:top w:val="none" w:sz="0" w:space="0" w:color="auto"/>
        <w:left w:val="none" w:sz="0" w:space="0" w:color="auto"/>
        <w:bottom w:val="none" w:sz="0" w:space="0" w:color="auto"/>
        <w:right w:val="none" w:sz="0" w:space="0" w:color="auto"/>
      </w:divBdr>
    </w:div>
    <w:div w:id="272711533">
      <w:bodyDiv w:val="1"/>
      <w:marLeft w:val="0"/>
      <w:marRight w:val="0"/>
      <w:marTop w:val="0"/>
      <w:marBottom w:val="0"/>
      <w:divBdr>
        <w:top w:val="none" w:sz="0" w:space="0" w:color="auto"/>
        <w:left w:val="none" w:sz="0" w:space="0" w:color="auto"/>
        <w:bottom w:val="none" w:sz="0" w:space="0" w:color="auto"/>
        <w:right w:val="none" w:sz="0" w:space="0" w:color="auto"/>
      </w:divBdr>
    </w:div>
    <w:div w:id="282031677">
      <w:bodyDiv w:val="1"/>
      <w:marLeft w:val="0"/>
      <w:marRight w:val="0"/>
      <w:marTop w:val="0"/>
      <w:marBottom w:val="0"/>
      <w:divBdr>
        <w:top w:val="none" w:sz="0" w:space="0" w:color="auto"/>
        <w:left w:val="none" w:sz="0" w:space="0" w:color="auto"/>
        <w:bottom w:val="none" w:sz="0" w:space="0" w:color="auto"/>
        <w:right w:val="none" w:sz="0" w:space="0" w:color="auto"/>
      </w:divBdr>
    </w:div>
    <w:div w:id="287124483">
      <w:bodyDiv w:val="1"/>
      <w:marLeft w:val="0"/>
      <w:marRight w:val="0"/>
      <w:marTop w:val="0"/>
      <w:marBottom w:val="0"/>
      <w:divBdr>
        <w:top w:val="none" w:sz="0" w:space="0" w:color="auto"/>
        <w:left w:val="none" w:sz="0" w:space="0" w:color="auto"/>
        <w:bottom w:val="none" w:sz="0" w:space="0" w:color="auto"/>
        <w:right w:val="none" w:sz="0" w:space="0" w:color="auto"/>
      </w:divBdr>
    </w:div>
    <w:div w:id="296448610">
      <w:bodyDiv w:val="1"/>
      <w:marLeft w:val="0"/>
      <w:marRight w:val="0"/>
      <w:marTop w:val="0"/>
      <w:marBottom w:val="0"/>
      <w:divBdr>
        <w:top w:val="none" w:sz="0" w:space="0" w:color="auto"/>
        <w:left w:val="none" w:sz="0" w:space="0" w:color="auto"/>
        <w:bottom w:val="none" w:sz="0" w:space="0" w:color="auto"/>
        <w:right w:val="none" w:sz="0" w:space="0" w:color="auto"/>
      </w:divBdr>
    </w:div>
    <w:div w:id="314796402">
      <w:bodyDiv w:val="1"/>
      <w:marLeft w:val="0"/>
      <w:marRight w:val="0"/>
      <w:marTop w:val="0"/>
      <w:marBottom w:val="0"/>
      <w:divBdr>
        <w:top w:val="none" w:sz="0" w:space="0" w:color="auto"/>
        <w:left w:val="none" w:sz="0" w:space="0" w:color="auto"/>
        <w:bottom w:val="none" w:sz="0" w:space="0" w:color="auto"/>
        <w:right w:val="none" w:sz="0" w:space="0" w:color="auto"/>
      </w:divBdr>
    </w:div>
    <w:div w:id="33064747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63409883">
      <w:bodyDiv w:val="1"/>
      <w:marLeft w:val="0"/>
      <w:marRight w:val="0"/>
      <w:marTop w:val="0"/>
      <w:marBottom w:val="0"/>
      <w:divBdr>
        <w:top w:val="none" w:sz="0" w:space="0" w:color="auto"/>
        <w:left w:val="none" w:sz="0" w:space="0" w:color="auto"/>
        <w:bottom w:val="none" w:sz="0" w:space="0" w:color="auto"/>
        <w:right w:val="none" w:sz="0" w:space="0" w:color="auto"/>
      </w:divBdr>
    </w:div>
    <w:div w:id="373388747">
      <w:bodyDiv w:val="1"/>
      <w:marLeft w:val="0"/>
      <w:marRight w:val="0"/>
      <w:marTop w:val="0"/>
      <w:marBottom w:val="0"/>
      <w:divBdr>
        <w:top w:val="none" w:sz="0" w:space="0" w:color="auto"/>
        <w:left w:val="none" w:sz="0" w:space="0" w:color="auto"/>
        <w:bottom w:val="none" w:sz="0" w:space="0" w:color="auto"/>
        <w:right w:val="none" w:sz="0" w:space="0" w:color="auto"/>
      </w:divBdr>
    </w:div>
    <w:div w:id="386420657">
      <w:bodyDiv w:val="1"/>
      <w:marLeft w:val="0"/>
      <w:marRight w:val="0"/>
      <w:marTop w:val="0"/>
      <w:marBottom w:val="0"/>
      <w:divBdr>
        <w:top w:val="none" w:sz="0" w:space="0" w:color="auto"/>
        <w:left w:val="none" w:sz="0" w:space="0" w:color="auto"/>
        <w:bottom w:val="none" w:sz="0" w:space="0" w:color="auto"/>
        <w:right w:val="none" w:sz="0" w:space="0" w:color="auto"/>
      </w:divBdr>
    </w:div>
    <w:div w:id="394469172">
      <w:bodyDiv w:val="1"/>
      <w:marLeft w:val="0"/>
      <w:marRight w:val="0"/>
      <w:marTop w:val="0"/>
      <w:marBottom w:val="0"/>
      <w:divBdr>
        <w:top w:val="none" w:sz="0" w:space="0" w:color="auto"/>
        <w:left w:val="none" w:sz="0" w:space="0" w:color="auto"/>
        <w:bottom w:val="none" w:sz="0" w:space="0" w:color="auto"/>
        <w:right w:val="none" w:sz="0" w:space="0" w:color="auto"/>
      </w:divBdr>
    </w:div>
    <w:div w:id="397746112">
      <w:bodyDiv w:val="1"/>
      <w:marLeft w:val="0"/>
      <w:marRight w:val="0"/>
      <w:marTop w:val="0"/>
      <w:marBottom w:val="0"/>
      <w:divBdr>
        <w:top w:val="none" w:sz="0" w:space="0" w:color="auto"/>
        <w:left w:val="none" w:sz="0" w:space="0" w:color="auto"/>
        <w:bottom w:val="none" w:sz="0" w:space="0" w:color="auto"/>
        <w:right w:val="none" w:sz="0" w:space="0" w:color="auto"/>
      </w:divBdr>
    </w:div>
    <w:div w:id="400324184">
      <w:bodyDiv w:val="1"/>
      <w:marLeft w:val="0"/>
      <w:marRight w:val="0"/>
      <w:marTop w:val="0"/>
      <w:marBottom w:val="0"/>
      <w:divBdr>
        <w:top w:val="none" w:sz="0" w:space="0" w:color="auto"/>
        <w:left w:val="none" w:sz="0" w:space="0" w:color="auto"/>
        <w:bottom w:val="none" w:sz="0" w:space="0" w:color="auto"/>
        <w:right w:val="none" w:sz="0" w:space="0" w:color="auto"/>
      </w:divBdr>
    </w:div>
    <w:div w:id="402870230">
      <w:bodyDiv w:val="1"/>
      <w:marLeft w:val="0"/>
      <w:marRight w:val="0"/>
      <w:marTop w:val="0"/>
      <w:marBottom w:val="0"/>
      <w:divBdr>
        <w:top w:val="none" w:sz="0" w:space="0" w:color="auto"/>
        <w:left w:val="none" w:sz="0" w:space="0" w:color="auto"/>
        <w:bottom w:val="none" w:sz="0" w:space="0" w:color="auto"/>
        <w:right w:val="none" w:sz="0" w:space="0" w:color="auto"/>
      </w:divBdr>
    </w:div>
    <w:div w:id="412628776">
      <w:bodyDiv w:val="1"/>
      <w:marLeft w:val="0"/>
      <w:marRight w:val="0"/>
      <w:marTop w:val="0"/>
      <w:marBottom w:val="0"/>
      <w:divBdr>
        <w:top w:val="none" w:sz="0" w:space="0" w:color="auto"/>
        <w:left w:val="none" w:sz="0" w:space="0" w:color="auto"/>
        <w:bottom w:val="none" w:sz="0" w:space="0" w:color="auto"/>
        <w:right w:val="none" w:sz="0" w:space="0" w:color="auto"/>
      </w:divBdr>
    </w:div>
    <w:div w:id="43012945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1636397">
      <w:bodyDiv w:val="1"/>
      <w:marLeft w:val="0"/>
      <w:marRight w:val="0"/>
      <w:marTop w:val="0"/>
      <w:marBottom w:val="0"/>
      <w:divBdr>
        <w:top w:val="none" w:sz="0" w:space="0" w:color="auto"/>
        <w:left w:val="none" w:sz="0" w:space="0" w:color="auto"/>
        <w:bottom w:val="none" w:sz="0" w:space="0" w:color="auto"/>
        <w:right w:val="none" w:sz="0" w:space="0" w:color="auto"/>
      </w:divBdr>
    </w:div>
    <w:div w:id="45214226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4664904">
      <w:bodyDiv w:val="1"/>
      <w:marLeft w:val="0"/>
      <w:marRight w:val="0"/>
      <w:marTop w:val="0"/>
      <w:marBottom w:val="0"/>
      <w:divBdr>
        <w:top w:val="none" w:sz="0" w:space="0" w:color="auto"/>
        <w:left w:val="none" w:sz="0" w:space="0" w:color="auto"/>
        <w:bottom w:val="none" w:sz="0" w:space="0" w:color="auto"/>
        <w:right w:val="none" w:sz="0" w:space="0" w:color="auto"/>
      </w:divBdr>
    </w:div>
    <w:div w:id="467472846">
      <w:bodyDiv w:val="1"/>
      <w:marLeft w:val="0"/>
      <w:marRight w:val="0"/>
      <w:marTop w:val="0"/>
      <w:marBottom w:val="0"/>
      <w:divBdr>
        <w:top w:val="none" w:sz="0" w:space="0" w:color="auto"/>
        <w:left w:val="none" w:sz="0" w:space="0" w:color="auto"/>
        <w:bottom w:val="none" w:sz="0" w:space="0" w:color="auto"/>
        <w:right w:val="none" w:sz="0" w:space="0" w:color="auto"/>
      </w:divBdr>
    </w:div>
    <w:div w:id="482699518">
      <w:bodyDiv w:val="1"/>
      <w:marLeft w:val="0"/>
      <w:marRight w:val="0"/>
      <w:marTop w:val="0"/>
      <w:marBottom w:val="0"/>
      <w:divBdr>
        <w:top w:val="none" w:sz="0" w:space="0" w:color="auto"/>
        <w:left w:val="none" w:sz="0" w:space="0" w:color="auto"/>
        <w:bottom w:val="none" w:sz="0" w:space="0" w:color="auto"/>
        <w:right w:val="none" w:sz="0" w:space="0" w:color="auto"/>
      </w:divBdr>
    </w:div>
    <w:div w:id="490872461">
      <w:bodyDiv w:val="1"/>
      <w:marLeft w:val="0"/>
      <w:marRight w:val="0"/>
      <w:marTop w:val="0"/>
      <w:marBottom w:val="0"/>
      <w:divBdr>
        <w:top w:val="none" w:sz="0" w:space="0" w:color="auto"/>
        <w:left w:val="none" w:sz="0" w:space="0" w:color="auto"/>
        <w:bottom w:val="none" w:sz="0" w:space="0" w:color="auto"/>
        <w:right w:val="none" w:sz="0" w:space="0" w:color="auto"/>
      </w:divBdr>
    </w:div>
    <w:div w:id="498010167">
      <w:bodyDiv w:val="1"/>
      <w:marLeft w:val="0"/>
      <w:marRight w:val="0"/>
      <w:marTop w:val="0"/>
      <w:marBottom w:val="0"/>
      <w:divBdr>
        <w:top w:val="none" w:sz="0" w:space="0" w:color="auto"/>
        <w:left w:val="none" w:sz="0" w:space="0" w:color="auto"/>
        <w:bottom w:val="none" w:sz="0" w:space="0" w:color="auto"/>
        <w:right w:val="none" w:sz="0" w:space="0" w:color="auto"/>
      </w:divBdr>
    </w:div>
    <w:div w:id="504634077">
      <w:bodyDiv w:val="1"/>
      <w:marLeft w:val="0"/>
      <w:marRight w:val="0"/>
      <w:marTop w:val="0"/>
      <w:marBottom w:val="0"/>
      <w:divBdr>
        <w:top w:val="none" w:sz="0" w:space="0" w:color="auto"/>
        <w:left w:val="none" w:sz="0" w:space="0" w:color="auto"/>
        <w:bottom w:val="none" w:sz="0" w:space="0" w:color="auto"/>
        <w:right w:val="none" w:sz="0" w:space="0" w:color="auto"/>
      </w:divBdr>
    </w:div>
    <w:div w:id="506554283">
      <w:bodyDiv w:val="1"/>
      <w:marLeft w:val="0"/>
      <w:marRight w:val="0"/>
      <w:marTop w:val="0"/>
      <w:marBottom w:val="0"/>
      <w:divBdr>
        <w:top w:val="none" w:sz="0" w:space="0" w:color="auto"/>
        <w:left w:val="none" w:sz="0" w:space="0" w:color="auto"/>
        <w:bottom w:val="none" w:sz="0" w:space="0" w:color="auto"/>
        <w:right w:val="none" w:sz="0" w:space="0" w:color="auto"/>
      </w:divBdr>
    </w:div>
    <w:div w:id="506870951">
      <w:bodyDiv w:val="1"/>
      <w:marLeft w:val="0"/>
      <w:marRight w:val="0"/>
      <w:marTop w:val="0"/>
      <w:marBottom w:val="0"/>
      <w:divBdr>
        <w:top w:val="none" w:sz="0" w:space="0" w:color="auto"/>
        <w:left w:val="none" w:sz="0" w:space="0" w:color="auto"/>
        <w:bottom w:val="none" w:sz="0" w:space="0" w:color="auto"/>
        <w:right w:val="none" w:sz="0" w:space="0" w:color="auto"/>
      </w:divBdr>
    </w:div>
    <w:div w:id="52829959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0020222">
      <w:bodyDiv w:val="1"/>
      <w:marLeft w:val="0"/>
      <w:marRight w:val="0"/>
      <w:marTop w:val="0"/>
      <w:marBottom w:val="0"/>
      <w:divBdr>
        <w:top w:val="none" w:sz="0" w:space="0" w:color="auto"/>
        <w:left w:val="none" w:sz="0" w:space="0" w:color="auto"/>
        <w:bottom w:val="none" w:sz="0" w:space="0" w:color="auto"/>
        <w:right w:val="none" w:sz="0" w:space="0" w:color="auto"/>
      </w:divBdr>
    </w:div>
    <w:div w:id="542249352">
      <w:bodyDiv w:val="1"/>
      <w:marLeft w:val="0"/>
      <w:marRight w:val="0"/>
      <w:marTop w:val="0"/>
      <w:marBottom w:val="0"/>
      <w:divBdr>
        <w:top w:val="none" w:sz="0" w:space="0" w:color="auto"/>
        <w:left w:val="none" w:sz="0" w:space="0" w:color="auto"/>
        <w:bottom w:val="none" w:sz="0" w:space="0" w:color="auto"/>
        <w:right w:val="none" w:sz="0" w:space="0" w:color="auto"/>
      </w:divBdr>
    </w:div>
    <w:div w:id="544030042">
      <w:bodyDiv w:val="1"/>
      <w:marLeft w:val="0"/>
      <w:marRight w:val="0"/>
      <w:marTop w:val="0"/>
      <w:marBottom w:val="0"/>
      <w:divBdr>
        <w:top w:val="none" w:sz="0" w:space="0" w:color="auto"/>
        <w:left w:val="none" w:sz="0" w:space="0" w:color="auto"/>
        <w:bottom w:val="none" w:sz="0" w:space="0" w:color="auto"/>
        <w:right w:val="none" w:sz="0" w:space="0" w:color="auto"/>
      </w:divBdr>
    </w:div>
    <w:div w:id="549999389">
      <w:bodyDiv w:val="1"/>
      <w:marLeft w:val="0"/>
      <w:marRight w:val="0"/>
      <w:marTop w:val="0"/>
      <w:marBottom w:val="0"/>
      <w:divBdr>
        <w:top w:val="none" w:sz="0" w:space="0" w:color="auto"/>
        <w:left w:val="none" w:sz="0" w:space="0" w:color="auto"/>
        <w:bottom w:val="none" w:sz="0" w:space="0" w:color="auto"/>
        <w:right w:val="none" w:sz="0" w:space="0" w:color="auto"/>
      </w:divBdr>
    </w:div>
    <w:div w:id="553124901">
      <w:bodyDiv w:val="1"/>
      <w:marLeft w:val="0"/>
      <w:marRight w:val="0"/>
      <w:marTop w:val="0"/>
      <w:marBottom w:val="0"/>
      <w:divBdr>
        <w:top w:val="none" w:sz="0" w:space="0" w:color="auto"/>
        <w:left w:val="none" w:sz="0" w:space="0" w:color="auto"/>
        <w:bottom w:val="none" w:sz="0" w:space="0" w:color="auto"/>
        <w:right w:val="none" w:sz="0" w:space="0" w:color="auto"/>
      </w:divBdr>
    </w:div>
    <w:div w:id="556403938">
      <w:bodyDiv w:val="1"/>
      <w:marLeft w:val="0"/>
      <w:marRight w:val="0"/>
      <w:marTop w:val="0"/>
      <w:marBottom w:val="0"/>
      <w:divBdr>
        <w:top w:val="none" w:sz="0" w:space="0" w:color="auto"/>
        <w:left w:val="none" w:sz="0" w:space="0" w:color="auto"/>
        <w:bottom w:val="none" w:sz="0" w:space="0" w:color="auto"/>
        <w:right w:val="none" w:sz="0" w:space="0" w:color="auto"/>
      </w:divBdr>
    </w:div>
    <w:div w:id="563495473">
      <w:bodyDiv w:val="1"/>
      <w:marLeft w:val="0"/>
      <w:marRight w:val="0"/>
      <w:marTop w:val="0"/>
      <w:marBottom w:val="0"/>
      <w:divBdr>
        <w:top w:val="none" w:sz="0" w:space="0" w:color="auto"/>
        <w:left w:val="none" w:sz="0" w:space="0" w:color="auto"/>
        <w:bottom w:val="none" w:sz="0" w:space="0" w:color="auto"/>
        <w:right w:val="none" w:sz="0" w:space="0" w:color="auto"/>
      </w:divBdr>
    </w:div>
    <w:div w:id="564027024">
      <w:bodyDiv w:val="1"/>
      <w:marLeft w:val="0"/>
      <w:marRight w:val="0"/>
      <w:marTop w:val="0"/>
      <w:marBottom w:val="0"/>
      <w:divBdr>
        <w:top w:val="none" w:sz="0" w:space="0" w:color="auto"/>
        <w:left w:val="none" w:sz="0" w:space="0" w:color="auto"/>
        <w:bottom w:val="none" w:sz="0" w:space="0" w:color="auto"/>
        <w:right w:val="none" w:sz="0" w:space="0" w:color="auto"/>
      </w:divBdr>
    </w:div>
    <w:div w:id="569387629">
      <w:bodyDiv w:val="1"/>
      <w:marLeft w:val="0"/>
      <w:marRight w:val="0"/>
      <w:marTop w:val="0"/>
      <w:marBottom w:val="0"/>
      <w:divBdr>
        <w:top w:val="none" w:sz="0" w:space="0" w:color="auto"/>
        <w:left w:val="none" w:sz="0" w:space="0" w:color="auto"/>
        <w:bottom w:val="none" w:sz="0" w:space="0" w:color="auto"/>
        <w:right w:val="none" w:sz="0" w:space="0" w:color="auto"/>
      </w:divBdr>
    </w:div>
    <w:div w:id="575869737">
      <w:bodyDiv w:val="1"/>
      <w:marLeft w:val="0"/>
      <w:marRight w:val="0"/>
      <w:marTop w:val="0"/>
      <w:marBottom w:val="0"/>
      <w:divBdr>
        <w:top w:val="none" w:sz="0" w:space="0" w:color="auto"/>
        <w:left w:val="none" w:sz="0" w:space="0" w:color="auto"/>
        <w:bottom w:val="none" w:sz="0" w:space="0" w:color="auto"/>
        <w:right w:val="none" w:sz="0" w:space="0" w:color="auto"/>
      </w:divBdr>
    </w:div>
    <w:div w:id="577323382">
      <w:bodyDiv w:val="1"/>
      <w:marLeft w:val="0"/>
      <w:marRight w:val="0"/>
      <w:marTop w:val="0"/>
      <w:marBottom w:val="0"/>
      <w:divBdr>
        <w:top w:val="none" w:sz="0" w:space="0" w:color="auto"/>
        <w:left w:val="none" w:sz="0" w:space="0" w:color="auto"/>
        <w:bottom w:val="none" w:sz="0" w:space="0" w:color="auto"/>
        <w:right w:val="none" w:sz="0" w:space="0" w:color="auto"/>
      </w:divBdr>
    </w:div>
    <w:div w:id="579406401">
      <w:bodyDiv w:val="1"/>
      <w:marLeft w:val="0"/>
      <w:marRight w:val="0"/>
      <w:marTop w:val="0"/>
      <w:marBottom w:val="0"/>
      <w:divBdr>
        <w:top w:val="none" w:sz="0" w:space="0" w:color="auto"/>
        <w:left w:val="none" w:sz="0" w:space="0" w:color="auto"/>
        <w:bottom w:val="none" w:sz="0" w:space="0" w:color="auto"/>
        <w:right w:val="none" w:sz="0" w:space="0" w:color="auto"/>
      </w:divBdr>
    </w:div>
    <w:div w:id="591355589">
      <w:bodyDiv w:val="1"/>
      <w:marLeft w:val="0"/>
      <w:marRight w:val="0"/>
      <w:marTop w:val="0"/>
      <w:marBottom w:val="0"/>
      <w:divBdr>
        <w:top w:val="none" w:sz="0" w:space="0" w:color="auto"/>
        <w:left w:val="none" w:sz="0" w:space="0" w:color="auto"/>
        <w:bottom w:val="none" w:sz="0" w:space="0" w:color="auto"/>
        <w:right w:val="none" w:sz="0" w:space="0" w:color="auto"/>
      </w:divBdr>
    </w:div>
    <w:div w:id="593510593">
      <w:bodyDiv w:val="1"/>
      <w:marLeft w:val="0"/>
      <w:marRight w:val="0"/>
      <w:marTop w:val="0"/>
      <w:marBottom w:val="0"/>
      <w:divBdr>
        <w:top w:val="none" w:sz="0" w:space="0" w:color="auto"/>
        <w:left w:val="none" w:sz="0" w:space="0" w:color="auto"/>
        <w:bottom w:val="none" w:sz="0" w:space="0" w:color="auto"/>
        <w:right w:val="none" w:sz="0" w:space="0" w:color="auto"/>
      </w:divBdr>
    </w:div>
    <w:div w:id="605501932">
      <w:bodyDiv w:val="1"/>
      <w:marLeft w:val="0"/>
      <w:marRight w:val="0"/>
      <w:marTop w:val="0"/>
      <w:marBottom w:val="0"/>
      <w:divBdr>
        <w:top w:val="none" w:sz="0" w:space="0" w:color="auto"/>
        <w:left w:val="none" w:sz="0" w:space="0" w:color="auto"/>
        <w:bottom w:val="none" w:sz="0" w:space="0" w:color="auto"/>
        <w:right w:val="none" w:sz="0" w:space="0" w:color="auto"/>
      </w:divBdr>
    </w:div>
    <w:div w:id="633407776">
      <w:bodyDiv w:val="1"/>
      <w:marLeft w:val="0"/>
      <w:marRight w:val="0"/>
      <w:marTop w:val="0"/>
      <w:marBottom w:val="0"/>
      <w:divBdr>
        <w:top w:val="none" w:sz="0" w:space="0" w:color="auto"/>
        <w:left w:val="none" w:sz="0" w:space="0" w:color="auto"/>
        <w:bottom w:val="none" w:sz="0" w:space="0" w:color="auto"/>
        <w:right w:val="none" w:sz="0" w:space="0" w:color="auto"/>
      </w:divBdr>
    </w:div>
    <w:div w:id="643002292">
      <w:bodyDiv w:val="1"/>
      <w:marLeft w:val="0"/>
      <w:marRight w:val="0"/>
      <w:marTop w:val="0"/>
      <w:marBottom w:val="0"/>
      <w:divBdr>
        <w:top w:val="none" w:sz="0" w:space="0" w:color="auto"/>
        <w:left w:val="none" w:sz="0" w:space="0" w:color="auto"/>
        <w:bottom w:val="none" w:sz="0" w:space="0" w:color="auto"/>
        <w:right w:val="none" w:sz="0" w:space="0" w:color="auto"/>
      </w:divBdr>
    </w:div>
    <w:div w:id="651711649">
      <w:bodyDiv w:val="1"/>
      <w:marLeft w:val="0"/>
      <w:marRight w:val="0"/>
      <w:marTop w:val="0"/>
      <w:marBottom w:val="0"/>
      <w:divBdr>
        <w:top w:val="none" w:sz="0" w:space="0" w:color="auto"/>
        <w:left w:val="none" w:sz="0" w:space="0" w:color="auto"/>
        <w:bottom w:val="none" w:sz="0" w:space="0" w:color="auto"/>
        <w:right w:val="none" w:sz="0" w:space="0" w:color="auto"/>
      </w:divBdr>
    </w:div>
    <w:div w:id="657533670">
      <w:bodyDiv w:val="1"/>
      <w:marLeft w:val="0"/>
      <w:marRight w:val="0"/>
      <w:marTop w:val="0"/>
      <w:marBottom w:val="0"/>
      <w:divBdr>
        <w:top w:val="none" w:sz="0" w:space="0" w:color="auto"/>
        <w:left w:val="none" w:sz="0" w:space="0" w:color="auto"/>
        <w:bottom w:val="none" w:sz="0" w:space="0" w:color="auto"/>
        <w:right w:val="none" w:sz="0" w:space="0" w:color="auto"/>
      </w:divBdr>
    </w:div>
    <w:div w:id="675576615">
      <w:bodyDiv w:val="1"/>
      <w:marLeft w:val="0"/>
      <w:marRight w:val="0"/>
      <w:marTop w:val="0"/>
      <w:marBottom w:val="0"/>
      <w:divBdr>
        <w:top w:val="none" w:sz="0" w:space="0" w:color="auto"/>
        <w:left w:val="none" w:sz="0" w:space="0" w:color="auto"/>
        <w:bottom w:val="none" w:sz="0" w:space="0" w:color="auto"/>
        <w:right w:val="none" w:sz="0" w:space="0" w:color="auto"/>
      </w:divBdr>
    </w:div>
    <w:div w:id="682360907">
      <w:bodyDiv w:val="1"/>
      <w:marLeft w:val="0"/>
      <w:marRight w:val="0"/>
      <w:marTop w:val="0"/>
      <w:marBottom w:val="0"/>
      <w:divBdr>
        <w:top w:val="none" w:sz="0" w:space="0" w:color="auto"/>
        <w:left w:val="none" w:sz="0" w:space="0" w:color="auto"/>
        <w:bottom w:val="none" w:sz="0" w:space="0" w:color="auto"/>
        <w:right w:val="none" w:sz="0" w:space="0" w:color="auto"/>
      </w:divBdr>
    </w:div>
    <w:div w:id="684554236">
      <w:bodyDiv w:val="1"/>
      <w:marLeft w:val="0"/>
      <w:marRight w:val="0"/>
      <w:marTop w:val="0"/>
      <w:marBottom w:val="0"/>
      <w:divBdr>
        <w:top w:val="none" w:sz="0" w:space="0" w:color="auto"/>
        <w:left w:val="none" w:sz="0" w:space="0" w:color="auto"/>
        <w:bottom w:val="none" w:sz="0" w:space="0" w:color="auto"/>
        <w:right w:val="none" w:sz="0" w:space="0" w:color="auto"/>
      </w:divBdr>
    </w:div>
    <w:div w:id="685015016">
      <w:bodyDiv w:val="1"/>
      <w:marLeft w:val="0"/>
      <w:marRight w:val="0"/>
      <w:marTop w:val="0"/>
      <w:marBottom w:val="0"/>
      <w:divBdr>
        <w:top w:val="none" w:sz="0" w:space="0" w:color="auto"/>
        <w:left w:val="none" w:sz="0" w:space="0" w:color="auto"/>
        <w:bottom w:val="none" w:sz="0" w:space="0" w:color="auto"/>
        <w:right w:val="none" w:sz="0" w:space="0" w:color="auto"/>
      </w:divBdr>
    </w:div>
    <w:div w:id="691343796">
      <w:bodyDiv w:val="1"/>
      <w:marLeft w:val="0"/>
      <w:marRight w:val="0"/>
      <w:marTop w:val="0"/>
      <w:marBottom w:val="0"/>
      <w:divBdr>
        <w:top w:val="none" w:sz="0" w:space="0" w:color="auto"/>
        <w:left w:val="none" w:sz="0" w:space="0" w:color="auto"/>
        <w:bottom w:val="none" w:sz="0" w:space="0" w:color="auto"/>
        <w:right w:val="none" w:sz="0" w:space="0" w:color="auto"/>
      </w:divBdr>
    </w:div>
    <w:div w:id="713889044">
      <w:bodyDiv w:val="1"/>
      <w:marLeft w:val="0"/>
      <w:marRight w:val="0"/>
      <w:marTop w:val="0"/>
      <w:marBottom w:val="0"/>
      <w:divBdr>
        <w:top w:val="none" w:sz="0" w:space="0" w:color="auto"/>
        <w:left w:val="none" w:sz="0" w:space="0" w:color="auto"/>
        <w:bottom w:val="none" w:sz="0" w:space="0" w:color="auto"/>
        <w:right w:val="none" w:sz="0" w:space="0" w:color="auto"/>
      </w:divBdr>
    </w:div>
    <w:div w:id="715618060">
      <w:bodyDiv w:val="1"/>
      <w:marLeft w:val="0"/>
      <w:marRight w:val="0"/>
      <w:marTop w:val="0"/>
      <w:marBottom w:val="0"/>
      <w:divBdr>
        <w:top w:val="none" w:sz="0" w:space="0" w:color="auto"/>
        <w:left w:val="none" w:sz="0" w:space="0" w:color="auto"/>
        <w:bottom w:val="none" w:sz="0" w:space="0" w:color="auto"/>
        <w:right w:val="none" w:sz="0" w:space="0" w:color="auto"/>
      </w:divBdr>
    </w:div>
    <w:div w:id="726337487">
      <w:bodyDiv w:val="1"/>
      <w:marLeft w:val="0"/>
      <w:marRight w:val="0"/>
      <w:marTop w:val="0"/>
      <w:marBottom w:val="0"/>
      <w:divBdr>
        <w:top w:val="none" w:sz="0" w:space="0" w:color="auto"/>
        <w:left w:val="none" w:sz="0" w:space="0" w:color="auto"/>
        <w:bottom w:val="none" w:sz="0" w:space="0" w:color="auto"/>
        <w:right w:val="none" w:sz="0" w:space="0" w:color="auto"/>
      </w:divBdr>
    </w:div>
    <w:div w:id="738793887">
      <w:bodyDiv w:val="1"/>
      <w:marLeft w:val="0"/>
      <w:marRight w:val="0"/>
      <w:marTop w:val="0"/>
      <w:marBottom w:val="0"/>
      <w:divBdr>
        <w:top w:val="none" w:sz="0" w:space="0" w:color="auto"/>
        <w:left w:val="none" w:sz="0" w:space="0" w:color="auto"/>
        <w:bottom w:val="none" w:sz="0" w:space="0" w:color="auto"/>
        <w:right w:val="none" w:sz="0" w:space="0" w:color="auto"/>
      </w:divBdr>
    </w:div>
    <w:div w:id="741299222">
      <w:bodyDiv w:val="1"/>
      <w:marLeft w:val="0"/>
      <w:marRight w:val="0"/>
      <w:marTop w:val="0"/>
      <w:marBottom w:val="0"/>
      <w:divBdr>
        <w:top w:val="none" w:sz="0" w:space="0" w:color="auto"/>
        <w:left w:val="none" w:sz="0" w:space="0" w:color="auto"/>
        <w:bottom w:val="none" w:sz="0" w:space="0" w:color="auto"/>
        <w:right w:val="none" w:sz="0" w:space="0" w:color="auto"/>
      </w:divBdr>
    </w:div>
    <w:div w:id="758141860">
      <w:bodyDiv w:val="1"/>
      <w:marLeft w:val="0"/>
      <w:marRight w:val="0"/>
      <w:marTop w:val="0"/>
      <w:marBottom w:val="0"/>
      <w:divBdr>
        <w:top w:val="none" w:sz="0" w:space="0" w:color="auto"/>
        <w:left w:val="none" w:sz="0" w:space="0" w:color="auto"/>
        <w:bottom w:val="none" w:sz="0" w:space="0" w:color="auto"/>
        <w:right w:val="none" w:sz="0" w:space="0" w:color="auto"/>
      </w:divBdr>
    </w:div>
    <w:div w:id="768425852">
      <w:bodyDiv w:val="1"/>
      <w:marLeft w:val="0"/>
      <w:marRight w:val="0"/>
      <w:marTop w:val="0"/>
      <w:marBottom w:val="0"/>
      <w:divBdr>
        <w:top w:val="none" w:sz="0" w:space="0" w:color="auto"/>
        <w:left w:val="none" w:sz="0" w:space="0" w:color="auto"/>
        <w:bottom w:val="none" w:sz="0" w:space="0" w:color="auto"/>
        <w:right w:val="none" w:sz="0" w:space="0" w:color="auto"/>
      </w:divBdr>
    </w:div>
    <w:div w:id="779182744">
      <w:bodyDiv w:val="1"/>
      <w:marLeft w:val="0"/>
      <w:marRight w:val="0"/>
      <w:marTop w:val="0"/>
      <w:marBottom w:val="0"/>
      <w:divBdr>
        <w:top w:val="none" w:sz="0" w:space="0" w:color="auto"/>
        <w:left w:val="none" w:sz="0" w:space="0" w:color="auto"/>
        <w:bottom w:val="none" w:sz="0" w:space="0" w:color="auto"/>
        <w:right w:val="none" w:sz="0" w:space="0" w:color="auto"/>
      </w:divBdr>
    </w:div>
    <w:div w:id="779765693">
      <w:bodyDiv w:val="1"/>
      <w:marLeft w:val="0"/>
      <w:marRight w:val="0"/>
      <w:marTop w:val="0"/>
      <w:marBottom w:val="0"/>
      <w:divBdr>
        <w:top w:val="none" w:sz="0" w:space="0" w:color="auto"/>
        <w:left w:val="none" w:sz="0" w:space="0" w:color="auto"/>
        <w:bottom w:val="none" w:sz="0" w:space="0" w:color="auto"/>
        <w:right w:val="none" w:sz="0" w:space="0" w:color="auto"/>
      </w:divBdr>
    </w:div>
    <w:div w:id="782000630">
      <w:bodyDiv w:val="1"/>
      <w:marLeft w:val="0"/>
      <w:marRight w:val="0"/>
      <w:marTop w:val="0"/>
      <w:marBottom w:val="0"/>
      <w:divBdr>
        <w:top w:val="none" w:sz="0" w:space="0" w:color="auto"/>
        <w:left w:val="none" w:sz="0" w:space="0" w:color="auto"/>
        <w:bottom w:val="none" w:sz="0" w:space="0" w:color="auto"/>
        <w:right w:val="none" w:sz="0" w:space="0" w:color="auto"/>
      </w:divBdr>
    </w:div>
    <w:div w:id="790628551">
      <w:bodyDiv w:val="1"/>
      <w:marLeft w:val="0"/>
      <w:marRight w:val="0"/>
      <w:marTop w:val="0"/>
      <w:marBottom w:val="0"/>
      <w:divBdr>
        <w:top w:val="none" w:sz="0" w:space="0" w:color="auto"/>
        <w:left w:val="none" w:sz="0" w:space="0" w:color="auto"/>
        <w:bottom w:val="none" w:sz="0" w:space="0" w:color="auto"/>
        <w:right w:val="none" w:sz="0" w:space="0" w:color="auto"/>
      </w:divBdr>
    </w:div>
    <w:div w:id="796021456">
      <w:bodyDiv w:val="1"/>
      <w:marLeft w:val="0"/>
      <w:marRight w:val="0"/>
      <w:marTop w:val="0"/>
      <w:marBottom w:val="0"/>
      <w:divBdr>
        <w:top w:val="none" w:sz="0" w:space="0" w:color="auto"/>
        <w:left w:val="none" w:sz="0" w:space="0" w:color="auto"/>
        <w:bottom w:val="none" w:sz="0" w:space="0" w:color="auto"/>
        <w:right w:val="none" w:sz="0" w:space="0" w:color="auto"/>
      </w:divBdr>
    </w:div>
    <w:div w:id="800999107">
      <w:bodyDiv w:val="1"/>
      <w:marLeft w:val="0"/>
      <w:marRight w:val="0"/>
      <w:marTop w:val="0"/>
      <w:marBottom w:val="0"/>
      <w:divBdr>
        <w:top w:val="none" w:sz="0" w:space="0" w:color="auto"/>
        <w:left w:val="none" w:sz="0" w:space="0" w:color="auto"/>
        <w:bottom w:val="none" w:sz="0" w:space="0" w:color="auto"/>
        <w:right w:val="none" w:sz="0" w:space="0" w:color="auto"/>
      </w:divBdr>
    </w:div>
    <w:div w:id="804005672">
      <w:bodyDiv w:val="1"/>
      <w:marLeft w:val="0"/>
      <w:marRight w:val="0"/>
      <w:marTop w:val="0"/>
      <w:marBottom w:val="0"/>
      <w:divBdr>
        <w:top w:val="none" w:sz="0" w:space="0" w:color="auto"/>
        <w:left w:val="none" w:sz="0" w:space="0" w:color="auto"/>
        <w:bottom w:val="none" w:sz="0" w:space="0" w:color="auto"/>
        <w:right w:val="none" w:sz="0" w:space="0" w:color="auto"/>
      </w:divBdr>
    </w:div>
    <w:div w:id="812328761">
      <w:bodyDiv w:val="1"/>
      <w:marLeft w:val="0"/>
      <w:marRight w:val="0"/>
      <w:marTop w:val="0"/>
      <w:marBottom w:val="0"/>
      <w:divBdr>
        <w:top w:val="none" w:sz="0" w:space="0" w:color="auto"/>
        <w:left w:val="none" w:sz="0" w:space="0" w:color="auto"/>
        <w:bottom w:val="none" w:sz="0" w:space="0" w:color="auto"/>
        <w:right w:val="none" w:sz="0" w:space="0" w:color="auto"/>
      </w:divBdr>
    </w:div>
    <w:div w:id="814906716">
      <w:bodyDiv w:val="1"/>
      <w:marLeft w:val="0"/>
      <w:marRight w:val="0"/>
      <w:marTop w:val="0"/>
      <w:marBottom w:val="0"/>
      <w:divBdr>
        <w:top w:val="none" w:sz="0" w:space="0" w:color="auto"/>
        <w:left w:val="none" w:sz="0" w:space="0" w:color="auto"/>
        <w:bottom w:val="none" w:sz="0" w:space="0" w:color="auto"/>
        <w:right w:val="none" w:sz="0" w:space="0" w:color="auto"/>
      </w:divBdr>
    </w:div>
    <w:div w:id="820997233">
      <w:bodyDiv w:val="1"/>
      <w:marLeft w:val="0"/>
      <w:marRight w:val="0"/>
      <w:marTop w:val="0"/>
      <w:marBottom w:val="0"/>
      <w:divBdr>
        <w:top w:val="none" w:sz="0" w:space="0" w:color="auto"/>
        <w:left w:val="none" w:sz="0" w:space="0" w:color="auto"/>
        <w:bottom w:val="none" w:sz="0" w:space="0" w:color="auto"/>
        <w:right w:val="none" w:sz="0" w:space="0" w:color="auto"/>
      </w:divBdr>
    </w:div>
    <w:div w:id="850069498">
      <w:bodyDiv w:val="1"/>
      <w:marLeft w:val="0"/>
      <w:marRight w:val="0"/>
      <w:marTop w:val="0"/>
      <w:marBottom w:val="0"/>
      <w:divBdr>
        <w:top w:val="none" w:sz="0" w:space="0" w:color="auto"/>
        <w:left w:val="none" w:sz="0" w:space="0" w:color="auto"/>
        <w:bottom w:val="none" w:sz="0" w:space="0" w:color="auto"/>
        <w:right w:val="none" w:sz="0" w:space="0" w:color="auto"/>
      </w:divBdr>
    </w:div>
    <w:div w:id="867333655">
      <w:bodyDiv w:val="1"/>
      <w:marLeft w:val="0"/>
      <w:marRight w:val="0"/>
      <w:marTop w:val="0"/>
      <w:marBottom w:val="0"/>
      <w:divBdr>
        <w:top w:val="none" w:sz="0" w:space="0" w:color="auto"/>
        <w:left w:val="none" w:sz="0" w:space="0" w:color="auto"/>
        <w:bottom w:val="none" w:sz="0" w:space="0" w:color="auto"/>
        <w:right w:val="none" w:sz="0" w:space="0" w:color="auto"/>
      </w:divBdr>
    </w:div>
    <w:div w:id="884026713">
      <w:bodyDiv w:val="1"/>
      <w:marLeft w:val="0"/>
      <w:marRight w:val="0"/>
      <w:marTop w:val="0"/>
      <w:marBottom w:val="0"/>
      <w:divBdr>
        <w:top w:val="none" w:sz="0" w:space="0" w:color="auto"/>
        <w:left w:val="none" w:sz="0" w:space="0" w:color="auto"/>
        <w:bottom w:val="none" w:sz="0" w:space="0" w:color="auto"/>
        <w:right w:val="none" w:sz="0" w:space="0" w:color="auto"/>
      </w:divBdr>
    </w:div>
    <w:div w:id="91435858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8197149">
      <w:bodyDiv w:val="1"/>
      <w:marLeft w:val="0"/>
      <w:marRight w:val="0"/>
      <w:marTop w:val="0"/>
      <w:marBottom w:val="0"/>
      <w:divBdr>
        <w:top w:val="none" w:sz="0" w:space="0" w:color="auto"/>
        <w:left w:val="none" w:sz="0" w:space="0" w:color="auto"/>
        <w:bottom w:val="none" w:sz="0" w:space="0" w:color="auto"/>
        <w:right w:val="none" w:sz="0" w:space="0" w:color="auto"/>
      </w:divBdr>
    </w:div>
    <w:div w:id="947547632">
      <w:bodyDiv w:val="1"/>
      <w:marLeft w:val="0"/>
      <w:marRight w:val="0"/>
      <w:marTop w:val="0"/>
      <w:marBottom w:val="0"/>
      <w:divBdr>
        <w:top w:val="none" w:sz="0" w:space="0" w:color="auto"/>
        <w:left w:val="none" w:sz="0" w:space="0" w:color="auto"/>
        <w:bottom w:val="none" w:sz="0" w:space="0" w:color="auto"/>
        <w:right w:val="none" w:sz="0" w:space="0" w:color="auto"/>
      </w:divBdr>
    </w:div>
    <w:div w:id="954558810">
      <w:bodyDiv w:val="1"/>
      <w:marLeft w:val="0"/>
      <w:marRight w:val="0"/>
      <w:marTop w:val="0"/>
      <w:marBottom w:val="0"/>
      <w:divBdr>
        <w:top w:val="none" w:sz="0" w:space="0" w:color="auto"/>
        <w:left w:val="none" w:sz="0" w:space="0" w:color="auto"/>
        <w:bottom w:val="none" w:sz="0" w:space="0" w:color="auto"/>
        <w:right w:val="none" w:sz="0" w:space="0" w:color="auto"/>
      </w:divBdr>
    </w:div>
    <w:div w:id="954678080">
      <w:bodyDiv w:val="1"/>
      <w:marLeft w:val="0"/>
      <w:marRight w:val="0"/>
      <w:marTop w:val="0"/>
      <w:marBottom w:val="0"/>
      <w:divBdr>
        <w:top w:val="none" w:sz="0" w:space="0" w:color="auto"/>
        <w:left w:val="none" w:sz="0" w:space="0" w:color="auto"/>
        <w:bottom w:val="none" w:sz="0" w:space="0" w:color="auto"/>
        <w:right w:val="none" w:sz="0" w:space="0" w:color="auto"/>
      </w:divBdr>
    </w:div>
    <w:div w:id="958876423">
      <w:bodyDiv w:val="1"/>
      <w:marLeft w:val="0"/>
      <w:marRight w:val="0"/>
      <w:marTop w:val="0"/>
      <w:marBottom w:val="0"/>
      <w:divBdr>
        <w:top w:val="none" w:sz="0" w:space="0" w:color="auto"/>
        <w:left w:val="none" w:sz="0" w:space="0" w:color="auto"/>
        <w:bottom w:val="none" w:sz="0" w:space="0" w:color="auto"/>
        <w:right w:val="none" w:sz="0" w:space="0" w:color="auto"/>
      </w:divBdr>
    </w:div>
    <w:div w:id="96758559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840789">
      <w:bodyDiv w:val="1"/>
      <w:marLeft w:val="0"/>
      <w:marRight w:val="0"/>
      <w:marTop w:val="0"/>
      <w:marBottom w:val="0"/>
      <w:divBdr>
        <w:top w:val="none" w:sz="0" w:space="0" w:color="auto"/>
        <w:left w:val="none" w:sz="0" w:space="0" w:color="auto"/>
        <w:bottom w:val="none" w:sz="0" w:space="0" w:color="auto"/>
        <w:right w:val="none" w:sz="0" w:space="0" w:color="auto"/>
      </w:divBdr>
    </w:div>
    <w:div w:id="986975070">
      <w:bodyDiv w:val="1"/>
      <w:marLeft w:val="0"/>
      <w:marRight w:val="0"/>
      <w:marTop w:val="0"/>
      <w:marBottom w:val="0"/>
      <w:divBdr>
        <w:top w:val="none" w:sz="0" w:space="0" w:color="auto"/>
        <w:left w:val="none" w:sz="0" w:space="0" w:color="auto"/>
        <w:bottom w:val="none" w:sz="0" w:space="0" w:color="auto"/>
        <w:right w:val="none" w:sz="0" w:space="0" w:color="auto"/>
      </w:divBdr>
    </w:div>
    <w:div w:id="998843845">
      <w:bodyDiv w:val="1"/>
      <w:marLeft w:val="0"/>
      <w:marRight w:val="0"/>
      <w:marTop w:val="0"/>
      <w:marBottom w:val="0"/>
      <w:divBdr>
        <w:top w:val="none" w:sz="0" w:space="0" w:color="auto"/>
        <w:left w:val="none" w:sz="0" w:space="0" w:color="auto"/>
        <w:bottom w:val="none" w:sz="0" w:space="0" w:color="auto"/>
        <w:right w:val="none" w:sz="0" w:space="0" w:color="auto"/>
      </w:divBdr>
    </w:div>
    <w:div w:id="1009648130">
      <w:bodyDiv w:val="1"/>
      <w:marLeft w:val="0"/>
      <w:marRight w:val="0"/>
      <w:marTop w:val="0"/>
      <w:marBottom w:val="0"/>
      <w:divBdr>
        <w:top w:val="none" w:sz="0" w:space="0" w:color="auto"/>
        <w:left w:val="none" w:sz="0" w:space="0" w:color="auto"/>
        <w:bottom w:val="none" w:sz="0" w:space="0" w:color="auto"/>
        <w:right w:val="none" w:sz="0" w:space="0" w:color="auto"/>
      </w:divBdr>
    </w:div>
    <w:div w:id="1016417781">
      <w:bodyDiv w:val="1"/>
      <w:marLeft w:val="0"/>
      <w:marRight w:val="0"/>
      <w:marTop w:val="0"/>
      <w:marBottom w:val="0"/>
      <w:divBdr>
        <w:top w:val="none" w:sz="0" w:space="0" w:color="auto"/>
        <w:left w:val="none" w:sz="0" w:space="0" w:color="auto"/>
        <w:bottom w:val="none" w:sz="0" w:space="0" w:color="auto"/>
        <w:right w:val="none" w:sz="0" w:space="0" w:color="auto"/>
      </w:divBdr>
    </w:div>
    <w:div w:id="1018317786">
      <w:bodyDiv w:val="1"/>
      <w:marLeft w:val="0"/>
      <w:marRight w:val="0"/>
      <w:marTop w:val="0"/>
      <w:marBottom w:val="0"/>
      <w:divBdr>
        <w:top w:val="none" w:sz="0" w:space="0" w:color="auto"/>
        <w:left w:val="none" w:sz="0" w:space="0" w:color="auto"/>
        <w:bottom w:val="none" w:sz="0" w:space="0" w:color="auto"/>
        <w:right w:val="none" w:sz="0" w:space="0" w:color="auto"/>
      </w:divBdr>
    </w:div>
    <w:div w:id="1020199925">
      <w:bodyDiv w:val="1"/>
      <w:marLeft w:val="0"/>
      <w:marRight w:val="0"/>
      <w:marTop w:val="0"/>
      <w:marBottom w:val="0"/>
      <w:divBdr>
        <w:top w:val="none" w:sz="0" w:space="0" w:color="auto"/>
        <w:left w:val="none" w:sz="0" w:space="0" w:color="auto"/>
        <w:bottom w:val="none" w:sz="0" w:space="0" w:color="auto"/>
        <w:right w:val="none" w:sz="0" w:space="0" w:color="auto"/>
      </w:divBdr>
    </w:div>
    <w:div w:id="1042751877">
      <w:bodyDiv w:val="1"/>
      <w:marLeft w:val="0"/>
      <w:marRight w:val="0"/>
      <w:marTop w:val="0"/>
      <w:marBottom w:val="0"/>
      <w:divBdr>
        <w:top w:val="none" w:sz="0" w:space="0" w:color="auto"/>
        <w:left w:val="none" w:sz="0" w:space="0" w:color="auto"/>
        <w:bottom w:val="none" w:sz="0" w:space="0" w:color="auto"/>
        <w:right w:val="none" w:sz="0" w:space="0" w:color="auto"/>
      </w:divBdr>
    </w:div>
    <w:div w:id="1044332034">
      <w:bodyDiv w:val="1"/>
      <w:marLeft w:val="0"/>
      <w:marRight w:val="0"/>
      <w:marTop w:val="0"/>
      <w:marBottom w:val="0"/>
      <w:divBdr>
        <w:top w:val="none" w:sz="0" w:space="0" w:color="auto"/>
        <w:left w:val="none" w:sz="0" w:space="0" w:color="auto"/>
        <w:bottom w:val="none" w:sz="0" w:space="0" w:color="auto"/>
        <w:right w:val="none" w:sz="0" w:space="0" w:color="auto"/>
      </w:divBdr>
    </w:div>
    <w:div w:id="1045567749">
      <w:bodyDiv w:val="1"/>
      <w:marLeft w:val="0"/>
      <w:marRight w:val="0"/>
      <w:marTop w:val="0"/>
      <w:marBottom w:val="0"/>
      <w:divBdr>
        <w:top w:val="none" w:sz="0" w:space="0" w:color="auto"/>
        <w:left w:val="none" w:sz="0" w:space="0" w:color="auto"/>
        <w:bottom w:val="none" w:sz="0" w:space="0" w:color="auto"/>
        <w:right w:val="none" w:sz="0" w:space="0" w:color="auto"/>
      </w:divBdr>
    </w:div>
    <w:div w:id="1047219357">
      <w:bodyDiv w:val="1"/>
      <w:marLeft w:val="0"/>
      <w:marRight w:val="0"/>
      <w:marTop w:val="0"/>
      <w:marBottom w:val="0"/>
      <w:divBdr>
        <w:top w:val="none" w:sz="0" w:space="0" w:color="auto"/>
        <w:left w:val="none" w:sz="0" w:space="0" w:color="auto"/>
        <w:bottom w:val="none" w:sz="0" w:space="0" w:color="auto"/>
        <w:right w:val="none" w:sz="0" w:space="0" w:color="auto"/>
      </w:divBdr>
    </w:div>
    <w:div w:id="1050416991">
      <w:bodyDiv w:val="1"/>
      <w:marLeft w:val="0"/>
      <w:marRight w:val="0"/>
      <w:marTop w:val="0"/>
      <w:marBottom w:val="0"/>
      <w:divBdr>
        <w:top w:val="none" w:sz="0" w:space="0" w:color="auto"/>
        <w:left w:val="none" w:sz="0" w:space="0" w:color="auto"/>
        <w:bottom w:val="none" w:sz="0" w:space="0" w:color="auto"/>
        <w:right w:val="none" w:sz="0" w:space="0" w:color="auto"/>
      </w:divBdr>
    </w:div>
    <w:div w:id="1054894114">
      <w:bodyDiv w:val="1"/>
      <w:marLeft w:val="0"/>
      <w:marRight w:val="0"/>
      <w:marTop w:val="0"/>
      <w:marBottom w:val="0"/>
      <w:divBdr>
        <w:top w:val="none" w:sz="0" w:space="0" w:color="auto"/>
        <w:left w:val="none" w:sz="0" w:space="0" w:color="auto"/>
        <w:bottom w:val="none" w:sz="0" w:space="0" w:color="auto"/>
        <w:right w:val="none" w:sz="0" w:space="0" w:color="auto"/>
      </w:divBdr>
    </w:div>
    <w:div w:id="1056047629">
      <w:bodyDiv w:val="1"/>
      <w:marLeft w:val="0"/>
      <w:marRight w:val="0"/>
      <w:marTop w:val="0"/>
      <w:marBottom w:val="0"/>
      <w:divBdr>
        <w:top w:val="none" w:sz="0" w:space="0" w:color="auto"/>
        <w:left w:val="none" w:sz="0" w:space="0" w:color="auto"/>
        <w:bottom w:val="none" w:sz="0" w:space="0" w:color="auto"/>
        <w:right w:val="none" w:sz="0" w:space="0" w:color="auto"/>
      </w:divBdr>
    </w:div>
    <w:div w:id="1069383034">
      <w:bodyDiv w:val="1"/>
      <w:marLeft w:val="0"/>
      <w:marRight w:val="0"/>
      <w:marTop w:val="0"/>
      <w:marBottom w:val="0"/>
      <w:divBdr>
        <w:top w:val="none" w:sz="0" w:space="0" w:color="auto"/>
        <w:left w:val="none" w:sz="0" w:space="0" w:color="auto"/>
        <w:bottom w:val="none" w:sz="0" w:space="0" w:color="auto"/>
        <w:right w:val="none" w:sz="0" w:space="0" w:color="auto"/>
      </w:divBdr>
    </w:div>
    <w:div w:id="1072387572">
      <w:bodyDiv w:val="1"/>
      <w:marLeft w:val="0"/>
      <w:marRight w:val="0"/>
      <w:marTop w:val="0"/>
      <w:marBottom w:val="0"/>
      <w:divBdr>
        <w:top w:val="none" w:sz="0" w:space="0" w:color="auto"/>
        <w:left w:val="none" w:sz="0" w:space="0" w:color="auto"/>
        <w:bottom w:val="none" w:sz="0" w:space="0" w:color="auto"/>
        <w:right w:val="none" w:sz="0" w:space="0" w:color="auto"/>
      </w:divBdr>
    </w:div>
    <w:div w:id="1073821595">
      <w:bodyDiv w:val="1"/>
      <w:marLeft w:val="0"/>
      <w:marRight w:val="0"/>
      <w:marTop w:val="0"/>
      <w:marBottom w:val="0"/>
      <w:divBdr>
        <w:top w:val="none" w:sz="0" w:space="0" w:color="auto"/>
        <w:left w:val="none" w:sz="0" w:space="0" w:color="auto"/>
        <w:bottom w:val="none" w:sz="0" w:space="0" w:color="auto"/>
        <w:right w:val="none" w:sz="0" w:space="0" w:color="auto"/>
      </w:divBdr>
    </w:div>
    <w:div w:id="1074475215">
      <w:bodyDiv w:val="1"/>
      <w:marLeft w:val="0"/>
      <w:marRight w:val="0"/>
      <w:marTop w:val="0"/>
      <w:marBottom w:val="0"/>
      <w:divBdr>
        <w:top w:val="none" w:sz="0" w:space="0" w:color="auto"/>
        <w:left w:val="none" w:sz="0" w:space="0" w:color="auto"/>
        <w:bottom w:val="none" w:sz="0" w:space="0" w:color="auto"/>
        <w:right w:val="none" w:sz="0" w:space="0" w:color="auto"/>
      </w:divBdr>
    </w:div>
    <w:div w:id="1078481539">
      <w:bodyDiv w:val="1"/>
      <w:marLeft w:val="0"/>
      <w:marRight w:val="0"/>
      <w:marTop w:val="0"/>
      <w:marBottom w:val="0"/>
      <w:divBdr>
        <w:top w:val="none" w:sz="0" w:space="0" w:color="auto"/>
        <w:left w:val="none" w:sz="0" w:space="0" w:color="auto"/>
        <w:bottom w:val="none" w:sz="0" w:space="0" w:color="auto"/>
        <w:right w:val="none" w:sz="0" w:space="0" w:color="auto"/>
      </w:divBdr>
    </w:div>
    <w:div w:id="1085884952">
      <w:bodyDiv w:val="1"/>
      <w:marLeft w:val="0"/>
      <w:marRight w:val="0"/>
      <w:marTop w:val="0"/>
      <w:marBottom w:val="0"/>
      <w:divBdr>
        <w:top w:val="none" w:sz="0" w:space="0" w:color="auto"/>
        <w:left w:val="none" w:sz="0" w:space="0" w:color="auto"/>
        <w:bottom w:val="none" w:sz="0" w:space="0" w:color="auto"/>
        <w:right w:val="none" w:sz="0" w:space="0" w:color="auto"/>
      </w:divBdr>
    </w:div>
    <w:div w:id="1094015739">
      <w:bodyDiv w:val="1"/>
      <w:marLeft w:val="0"/>
      <w:marRight w:val="0"/>
      <w:marTop w:val="0"/>
      <w:marBottom w:val="0"/>
      <w:divBdr>
        <w:top w:val="none" w:sz="0" w:space="0" w:color="auto"/>
        <w:left w:val="none" w:sz="0" w:space="0" w:color="auto"/>
        <w:bottom w:val="none" w:sz="0" w:space="0" w:color="auto"/>
        <w:right w:val="none" w:sz="0" w:space="0" w:color="auto"/>
      </w:divBdr>
    </w:div>
    <w:div w:id="1103069162">
      <w:bodyDiv w:val="1"/>
      <w:marLeft w:val="0"/>
      <w:marRight w:val="0"/>
      <w:marTop w:val="0"/>
      <w:marBottom w:val="0"/>
      <w:divBdr>
        <w:top w:val="none" w:sz="0" w:space="0" w:color="auto"/>
        <w:left w:val="none" w:sz="0" w:space="0" w:color="auto"/>
        <w:bottom w:val="none" w:sz="0" w:space="0" w:color="auto"/>
        <w:right w:val="none" w:sz="0" w:space="0" w:color="auto"/>
      </w:divBdr>
    </w:div>
    <w:div w:id="1107894471">
      <w:bodyDiv w:val="1"/>
      <w:marLeft w:val="0"/>
      <w:marRight w:val="0"/>
      <w:marTop w:val="0"/>
      <w:marBottom w:val="0"/>
      <w:divBdr>
        <w:top w:val="none" w:sz="0" w:space="0" w:color="auto"/>
        <w:left w:val="none" w:sz="0" w:space="0" w:color="auto"/>
        <w:bottom w:val="none" w:sz="0" w:space="0" w:color="auto"/>
        <w:right w:val="none" w:sz="0" w:space="0" w:color="auto"/>
      </w:divBdr>
    </w:div>
    <w:div w:id="1126046329">
      <w:bodyDiv w:val="1"/>
      <w:marLeft w:val="0"/>
      <w:marRight w:val="0"/>
      <w:marTop w:val="0"/>
      <w:marBottom w:val="0"/>
      <w:divBdr>
        <w:top w:val="none" w:sz="0" w:space="0" w:color="auto"/>
        <w:left w:val="none" w:sz="0" w:space="0" w:color="auto"/>
        <w:bottom w:val="none" w:sz="0" w:space="0" w:color="auto"/>
        <w:right w:val="none" w:sz="0" w:space="0" w:color="auto"/>
      </w:divBdr>
    </w:div>
    <w:div w:id="113437241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7547604">
      <w:bodyDiv w:val="1"/>
      <w:marLeft w:val="0"/>
      <w:marRight w:val="0"/>
      <w:marTop w:val="0"/>
      <w:marBottom w:val="0"/>
      <w:divBdr>
        <w:top w:val="none" w:sz="0" w:space="0" w:color="auto"/>
        <w:left w:val="none" w:sz="0" w:space="0" w:color="auto"/>
        <w:bottom w:val="none" w:sz="0" w:space="0" w:color="auto"/>
        <w:right w:val="none" w:sz="0" w:space="0" w:color="auto"/>
      </w:divBdr>
    </w:div>
    <w:div w:id="1172522365">
      <w:bodyDiv w:val="1"/>
      <w:marLeft w:val="0"/>
      <w:marRight w:val="0"/>
      <w:marTop w:val="0"/>
      <w:marBottom w:val="0"/>
      <w:divBdr>
        <w:top w:val="none" w:sz="0" w:space="0" w:color="auto"/>
        <w:left w:val="none" w:sz="0" w:space="0" w:color="auto"/>
        <w:bottom w:val="none" w:sz="0" w:space="0" w:color="auto"/>
        <w:right w:val="none" w:sz="0" w:space="0" w:color="auto"/>
      </w:divBdr>
    </w:div>
    <w:div w:id="1172719262">
      <w:bodyDiv w:val="1"/>
      <w:marLeft w:val="0"/>
      <w:marRight w:val="0"/>
      <w:marTop w:val="0"/>
      <w:marBottom w:val="0"/>
      <w:divBdr>
        <w:top w:val="none" w:sz="0" w:space="0" w:color="auto"/>
        <w:left w:val="none" w:sz="0" w:space="0" w:color="auto"/>
        <w:bottom w:val="none" w:sz="0" w:space="0" w:color="auto"/>
        <w:right w:val="none" w:sz="0" w:space="0" w:color="auto"/>
      </w:divBdr>
    </w:div>
    <w:div w:id="1184249488">
      <w:bodyDiv w:val="1"/>
      <w:marLeft w:val="0"/>
      <w:marRight w:val="0"/>
      <w:marTop w:val="0"/>
      <w:marBottom w:val="0"/>
      <w:divBdr>
        <w:top w:val="none" w:sz="0" w:space="0" w:color="auto"/>
        <w:left w:val="none" w:sz="0" w:space="0" w:color="auto"/>
        <w:bottom w:val="none" w:sz="0" w:space="0" w:color="auto"/>
        <w:right w:val="none" w:sz="0" w:space="0" w:color="auto"/>
      </w:divBdr>
    </w:div>
    <w:div w:id="1226840462">
      <w:bodyDiv w:val="1"/>
      <w:marLeft w:val="0"/>
      <w:marRight w:val="0"/>
      <w:marTop w:val="0"/>
      <w:marBottom w:val="0"/>
      <w:divBdr>
        <w:top w:val="none" w:sz="0" w:space="0" w:color="auto"/>
        <w:left w:val="none" w:sz="0" w:space="0" w:color="auto"/>
        <w:bottom w:val="none" w:sz="0" w:space="0" w:color="auto"/>
        <w:right w:val="none" w:sz="0" w:space="0" w:color="auto"/>
      </w:divBdr>
    </w:div>
    <w:div w:id="1229729405">
      <w:bodyDiv w:val="1"/>
      <w:marLeft w:val="0"/>
      <w:marRight w:val="0"/>
      <w:marTop w:val="0"/>
      <w:marBottom w:val="0"/>
      <w:divBdr>
        <w:top w:val="none" w:sz="0" w:space="0" w:color="auto"/>
        <w:left w:val="none" w:sz="0" w:space="0" w:color="auto"/>
        <w:bottom w:val="none" w:sz="0" w:space="0" w:color="auto"/>
        <w:right w:val="none" w:sz="0" w:space="0" w:color="auto"/>
      </w:divBdr>
    </w:div>
    <w:div w:id="1253467325">
      <w:bodyDiv w:val="1"/>
      <w:marLeft w:val="0"/>
      <w:marRight w:val="0"/>
      <w:marTop w:val="0"/>
      <w:marBottom w:val="0"/>
      <w:divBdr>
        <w:top w:val="none" w:sz="0" w:space="0" w:color="auto"/>
        <w:left w:val="none" w:sz="0" w:space="0" w:color="auto"/>
        <w:bottom w:val="none" w:sz="0" w:space="0" w:color="auto"/>
        <w:right w:val="none" w:sz="0" w:space="0" w:color="auto"/>
      </w:divBdr>
    </w:div>
    <w:div w:id="1264528860">
      <w:bodyDiv w:val="1"/>
      <w:marLeft w:val="0"/>
      <w:marRight w:val="0"/>
      <w:marTop w:val="0"/>
      <w:marBottom w:val="0"/>
      <w:divBdr>
        <w:top w:val="none" w:sz="0" w:space="0" w:color="auto"/>
        <w:left w:val="none" w:sz="0" w:space="0" w:color="auto"/>
        <w:bottom w:val="none" w:sz="0" w:space="0" w:color="auto"/>
        <w:right w:val="none" w:sz="0" w:space="0" w:color="auto"/>
      </w:divBdr>
    </w:div>
    <w:div w:id="1287739203">
      <w:bodyDiv w:val="1"/>
      <w:marLeft w:val="0"/>
      <w:marRight w:val="0"/>
      <w:marTop w:val="0"/>
      <w:marBottom w:val="0"/>
      <w:divBdr>
        <w:top w:val="none" w:sz="0" w:space="0" w:color="auto"/>
        <w:left w:val="none" w:sz="0" w:space="0" w:color="auto"/>
        <w:bottom w:val="none" w:sz="0" w:space="0" w:color="auto"/>
        <w:right w:val="none" w:sz="0" w:space="0" w:color="auto"/>
      </w:divBdr>
    </w:div>
    <w:div w:id="1314528460">
      <w:bodyDiv w:val="1"/>
      <w:marLeft w:val="0"/>
      <w:marRight w:val="0"/>
      <w:marTop w:val="0"/>
      <w:marBottom w:val="0"/>
      <w:divBdr>
        <w:top w:val="none" w:sz="0" w:space="0" w:color="auto"/>
        <w:left w:val="none" w:sz="0" w:space="0" w:color="auto"/>
        <w:bottom w:val="none" w:sz="0" w:space="0" w:color="auto"/>
        <w:right w:val="none" w:sz="0" w:space="0" w:color="auto"/>
      </w:divBdr>
    </w:div>
    <w:div w:id="1315527565">
      <w:bodyDiv w:val="1"/>
      <w:marLeft w:val="0"/>
      <w:marRight w:val="0"/>
      <w:marTop w:val="0"/>
      <w:marBottom w:val="0"/>
      <w:divBdr>
        <w:top w:val="none" w:sz="0" w:space="0" w:color="auto"/>
        <w:left w:val="none" w:sz="0" w:space="0" w:color="auto"/>
        <w:bottom w:val="none" w:sz="0" w:space="0" w:color="auto"/>
        <w:right w:val="none" w:sz="0" w:space="0" w:color="auto"/>
      </w:divBdr>
    </w:div>
    <w:div w:id="1322857142">
      <w:bodyDiv w:val="1"/>
      <w:marLeft w:val="0"/>
      <w:marRight w:val="0"/>
      <w:marTop w:val="0"/>
      <w:marBottom w:val="0"/>
      <w:divBdr>
        <w:top w:val="none" w:sz="0" w:space="0" w:color="auto"/>
        <w:left w:val="none" w:sz="0" w:space="0" w:color="auto"/>
        <w:bottom w:val="none" w:sz="0" w:space="0" w:color="auto"/>
        <w:right w:val="none" w:sz="0" w:space="0" w:color="auto"/>
      </w:divBdr>
    </w:div>
    <w:div w:id="1326590679">
      <w:bodyDiv w:val="1"/>
      <w:marLeft w:val="0"/>
      <w:marRight w:val="0"/>
      <w:marTop w:val="0"/>
      <w:marBottom w:val="0"/>
      <w:divBdr>
        <w:top w:val="none" w:sz="0" w:space="0" w:color="auto"/>
        <w:left w:val="none" w:sz="0" w:space="0" w:color="auto"/>
        <w:bottom w:val="none" w:sz="0" w:space="0" w:color="auto"/>
        <w:right w:val="none" w:sz="0" w:space="0" w:color="auto"/>
      </w:divBdr>
    </w:div>
    <w:div w:id="1337801423">
      <w:bodyDiv w:val="1"/>
      <w:marLeft w:val="0"/>
      <w:marRight w:val="0"/>
      <w:marTop w:val="0"/>
      <w:marBottom w:val="0"/>
      <w:divBdr>
        <w:top w:val="none" w:sz="0" w:space="0" w:color="auto"/>
        <w:left w:val="none" w:sz="0" w:space="0" w:color="auto"/>
        <w:bottom w:val="none" w:sz="0" w:space="0" w:color="auto"/>
        <w:right w:val="none" w:sz="0" w:space="0" w:color="auto"/>
      </w:divBdr>
    </w:div>
    <w:div w:id="1338387458">
      <w:bodyDiv w:val="1"/>
      <w:marLeft w:val="0"/>
      <w:marRight w:val="0"/>
      <w:marTop w:val="0"/>
      <w:marBottom w:val="0"/>
      <w:divBdr>
        <w:top w:val="none" w:sz="0" w:space="0" w:color="auto"/>
        <w:left w:val="none" w:sz="0" w:space="0" w:color="auto"/>
        <w:bottom w:val="none" w:sz="0" w:space="0" w:color="auto"/>
        <w:right w:val="none" w:sz="0" w:space="0" w:color="auto"/>
      </w:divBdr>
    </w:div>
    <w:div w:id="1349258997">
      <w:bodyDiv w:val="1"/>
      <w:marLeft w:val="0"/>
      <w:marRight w:val="0"/>
      <w:marTop w:val="0"/>
      <w:marBottom w:val="0"/>
      <w:divBdr>
        <w:top w:val="none" w:sz="0" w:space="0" w:color="auto"/>
        <w:left w:val="none" w:sz="0" w:space="0" w:color="auto"/>
        <w:bottom w:val="none" w:sz="0" w:space="0" w:color="auto"/>
        <w:right w:val="none" w:sz="0" w:space="0" w:color="auto"/>
      </w:divBdr>
    </w:div>
    <w:div w:id="1349335776">
      <w:bodyDiv w:val="1"/>
      <w:marLeft w:val="0"/>
      <w:marRight w:val="0"/>
      <w:marTop w:val="0"/>
      <w:marBottom w:val="0"/>
      <w:divBdr>
        <w:top w:val="none" w:sz="0" w:space="0" w:color="auto"/>
        <w:left w:val="none" w:sz="0" w:space="0" w:color="auto"/>
        <w:bottom w:val="none" w:sz="0" w:space="0" w:color="auto"/>
        <w:right w:val="none" w:sz="0" w:space="0" w:color="auto"/>
      </w:divBdr>
    </w:div>
    <w:div w:id="1361975929">
      <w:bodyDiv w:val="1"/>
      <w:marLeft w:val="0"/>
      <w:marRight w:val="0"/>
      <w:marTop w:val="0"/>
      <w:marBottom w:val="0"/>
      <w:divBdr>
        <w:top w:val="none" w:sz="0" w:space="0" w:color="auto"/>
        <w:left w:val="none" w:sz="0" w:space="0" w:color="auto"/>
        <w:bottom w:val="none" w:sz="0" w:space="0" w:color="auto"/>
        <w:right w:val="none" w:sz="0" w:space="0" w:color="auto"/>
      </w:divBdr>
    </w:div>
    <w:div w:id="1365206891">
      <w:bodyDiv w:val="1"/>
      <w:marLeft w:val="0"/>
      <w:marRight w:val="0"/>
      <w:marTop w:val="0"/>
      <w:marBottom w:val="0"/>
      <w:divBdr>
        <w:top w:val="none" w:sz="0" w:space="0" w:color="auto"/>
        <w:left w:val="none" w:sz="0" w:space="0" w:color="auto"/>
        <w:bottom w:val="none" w:sz="0" w:space="0" w:color="auto"/>
        <w:right w:val="none" w:sz="0" w:space="0" w:color="auto"/>
      </w:divBdr>
    </w:div>
    <w:div w:id="140174953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020084">
      <w:bodyDiv w:val="1"/>
      <w:marLeft w:val="0"/>
      <w:marRight w:val="0"/>
      <w:marTop w:val="0"/>
      <w:marBottom w:val="0"/>
      <w:divBdr>
        <w:top w:val="none" w:sz="0" w:space="0" w:color="auto"/>
        <w:left w:val="none" w:sz="0" w:space="0" w:color="auto"/>
        <w:bottom w:val="none" w:sz="0" w:space="0" w:color="auto"/>
        <w:right w:val="none" w:sz="0" w:space="0" w:color="auto"/>
      </w:divBdr>
    </w:div>
    <w:div w:id="1418938123">
      <w:bodyDiv w:val="1"/>
      <w:marLeft w:val="0"/>
      <w:marRight w:val="0"/>
      <w:marTop w:val="0"/>
      <w:marBottom w:val="0"/>
      <w:divBdr>
        <w:top w:val="none" w:sz="0" w:space="0" w:color="auto"/>
        <w:left w:val="none" w:sz="0" w:space="0" w:color="auto"/>
        <w:bottom w:val="none" w:sz="0" w:space="0" w:color="auto"/>
        <w:right w:val="none" w:sz="0" w:space="0" w:color="auto"/>
      </w:divBdr>
    </w:div>
    <w:div w:id="143717124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182201">
      <w:bodyDiv w:val="1"/>
      <w:marLeft w:val="0"/>
      <w:marRight w:val="0"/>
      <w:marTop w:val="0"/>
      <w:marBottom w:val="0"/>
      <w:divBdr>
        <w:top w:val="none" w:sz="0" w:space="0" w:color="auto"/>
        <w:left w:val="none" w:sz="0" w:space="0" w:color="auto"/>
        <w:bottom w:val="none" w:sz="0" w:space="0" w:color="auto"/>
        <w:right w:val="none" w:sz="0" w:space="0" w:color="auto"/>
      </w:divBdr>
    </w:div>
    <w:div w:id="1443764363">
      <w:bodyDiv w:val="1"/>
      <w:marLeft w:val="0"/>
      <w:marRight w:val="0"/>
      <w:marTop w:val="0"/>
      <w:marBottom w:val="0"/>
      <w:divBdr>
        <w:top w:val="none" w:sz="0" w:space="0" w:color="auto"/>
        <w:left w:val="none" w:sz="0" w:space="0" w:color="auto"/>
        <w:bottom w:val="none" w:sz="0" w:space="0" w:color="auto"/>
        <w:right w:val="none" w:sz="0" w:space="0" w:color="auto"/>
      </w:divBdr>
    </w:div>
    <w:div w:id="1452170577">
      <w:bodyDiv w:val="1"/>
      <w:marLeft w:val="0"/>
      <w:marRight w:val="0"/>
      <w:marTop w:val="0"/>
      <w:marBottom w:val="0"/>
      <w:divBdr>
        <w:top w:val="none" w:sz="0" w:space="0" w:color="auto"/>
        <w:left w:val="none" w:sz="0" w:space="0" w:color="auto"/>
        <w:bottom w:val="none" w:sz="0" w:space="0" w:color="auto"/>
        <w:right w:val="none" w:sz="0" w:space="0" w:color="auto"/>
      </w:divBdr>
    </w:div>
    <w:div w:id="1467313881">
      <w:bodyDiv w:val="1"/>
      <w:marLeft w:val="0"/>
      <w:marRight w:val="0"/>
      <w:marTop w:val="0"/>
      <w:marBottom w:val="0"/>
      <w:divBdr>
        <w:top w:val="none" w:sz="0" w:space="0" w:color="auto"/>
        <w:left w:val="none" w:sz="0" w:space="0" w:color="auto"/>
        <w:bottom w:val="none" w:sz="0" w:space="0" w:color="auto"/>
        <w:right w:val="none" w:sz="0" w:space="0" w:color="auto"/>
      </w:divBdr>
    </w:div>
    <w:div w:id="1470396808">
      <w:bodyDiv w:val="1"/>
      <w:marLeft w:val="0"/>
      <w:marRight w:val="0"/>
      <w:marTop w:val="0"/>
      <w:marBottom w:val="0"/>
      <w:divBdr>
        <w:top w:val="none" w:sz="0" w:space="0" w:color="auto"/>
        <w:left w:val="none" w:sz="0" w:space="0" w:color="auto"/>
        <w:bottom w:val="none" w:sz="0" w:space="0" w:color="auto"/>
        <w:right w:val="none" w:sz="0" w:space="0" w:color="auto"/>
      </w:divBdr>
    </w:div>
    <w:div w:id="1472406330">
      <w:bodyDiv w:val="1"/>
      <w:marLeft w:val="0"/>
      <w:marRight w:val="0"/>
      <w:marTop w:val="0"/>
      <w:marBottom w:val="0"/>
      <w:divBdr>
        <w:top w:val="none" w:sz="0" w:space="0" w:color="auto"/>
        <w:left w:val="none" w:sz="0" w:space="0" w:color="auto"/>
        <w:bottom w:val="none" w:sz="0" w:space="0" w:color="auto"/>
        <w:right w:val="none" w:sz="0" w:space="0" w:color="auto"/>
      </w:divBdr>
    </w:div>
    <w:div w:id="1480614551">
      <w:bodyDiv w:val="1"/>
      <w:marLeft w:val="0"/>
      <w:marRight w:val="0"/>
      <w:marTop w:val="0"/>
      <w:marBottom w:val="0"/>
      <w:divBdr>
        <w:top w:val="none" w:sz="0" w:space="0" w:color="auto"/>
        <w:left w:val="none" w:sz="0" w:space="0" w:color="auto"/>
        <w:bottom w:val="none" w:sz="0" w:space="0" w:color="auto"/>
        <w:right w:val="none" w:sz="0" w:space="0" w:color="auto"/>
      </w:divBdr>
    </w:div>
    <w:div w:id="1481268485">
      <w:bodyDiv w:val="1"/>
      <w:marLeft w:val="0"/>
      <w:marRight w:val="0"/>
      <w:marTop w:val="0"/>
      <w:marBottom w:val="0"/>
      <w:divBdr>
        <w:top w:val="none" w:sz="0" w:space="0" w:color="auto"/>
        <w:left w:val="none" w:sz="0" w:space="0" w:color="auto"/>
        <w:bottom w:val="none" w:sz="0" w:space="0" w:color="auto"/>
        <w:right w:val="none" w:sz="0" w:space="0" w:color="auto"/>
      </w:divBdr>
    </w:div>
    <w:div w:id="1487090779">
      <w:bodyDiv w:val="1"/>
      <w:marLeft w:val="0"/>
      <w:marRight w:val="0"/>
      <w:marTop w:val="0"/>
      <w:marBottom w:val="0"/>
      <w:divBdr>
        <w:top w:val="none" w:sz="0" w:space="0" w:color="auto"/>
        <w:left w:val="none" w:sz="0" w:space="0" w:color="auto"/>
        <w:bottom w:val="none" w:sz="0" w:space="0" w:color="auto"/>
        <w:right w:val="none" w:sz="0" w:space="0" w:color="auto"/>
      </w:divBdr>
    </w:div>
    <w:div w:id="1489591902">
      <w:bodyDiv w:val="1"/>
      <w:marLeft w:val="0"/>
      <w:marRight w:val="0"/>
      <w:marTop w:val="0"/>
      <w:marBottom w:val="0"/>
      <w:divBdr>
        <w:top w:val="none" w:sz="0" w:space="0" w:color="auto"/>
        <w:left w:val="none" w:sz="0" w:space="0" w:color="auto"/>
        <w:bottom w:val="none" w:sz="0" w:space="0" w:color="auto"/>
        <w:right w:val="none" w:sz="0" w:space="0" w:color="auto"/>
      </w:divBdr>
    </w:div>
    <w:div w:id="1494562048">
      <w:bodyDiv w:val="1"/>
      <w:marLeft w:val="0"/>
      <w:marRight w:val="0"/>
      <w:marTop w:val="0"/>
      <w:marBottom w:val="0"/>
      <w:divBdr>
        <w:top w:val="none" w:sz="0" w:space="0" w:color="auto"/>
        <w:left w:val="none" w:sz="0" w:space="0" w:color="auto"/>
        <w:bottom w:val="none" w:sz="0" w:space="0" w:color="auto"/>
        <w:right w:val="none" w:sz="0" w:space="0" w:color="auto"/>
      </w:divBdr>
    </w:div>
    <w:div w:id="1515148095">
      <w:bodyDiv w:val="1"/>
      <w:marLeft w:val="0"/>
      <w:marRight w:val="0"/>
      <w:marTop w:val="0"/>
      <w:marBottom w:val="0"/>
      <w:divBdr>
        <w:top w:val="none" w:sz="0" w:space="0" w:color="auto"/>
        <w:left w:val="none" w:sz="0" w:space="0" w:color="auto"/>
        <w:bottom w:val="none" w:sz="0" w:space="0" w:color="auto"/>
        <w:right w:val="none" w:sz="0" w:space="0" w:color="auto"/>
      </w:divBdr>
    </w:div>
    <w:div w:id="1518228118">
      <w:bodyDiv w:val="1"/>
      <w:marLeft w:val="0"/>
      <w:marRight w:val="0"/>
      <w:marTop w:val="0"/>
      <w:marBottom w:val="0"/>
      <w:divBdr>
        <w:top w:val="none" w:sz="0" w:space="0" w:color="auto"/>
        <w:left w:val="none" w:sz="0" w:space="0" w:color="auto"/>
        <w:bottom w:val="none" w:sz="0" w:space="0" w:color="auto"/>
        <w:right w:val="none" w:sz="0" w:space="0" w:color="auto"/>
      </w:divBdr>
    </w:div>
    <w:div w:id="1530291980">
      <w:bodyDiv w:val="1"/>
      <w:marLeft w:val="0"/>
      <w:marRight w:val="0"/>
      <w:marTop w:val="0"/>
      <w:marBottom w:val="0"/>
      <w:divBdr>
        <w:top w:val="none" w:sz="0" w:space="0" w:color="auto"/>
        <w:left w:val="none" w:sz="0" w:space="0" w:color="auto"/>
        <w:bottom w:val="none" w:sz="0" w:space="0" w:color="auto"/>
        <w:right w:val="none" w:sz="0" w:space="0" w:color="auto"/>
      </w:divBdr>
    </w:div>
    <w:div w:id="1554341184">
      <w:bodyDiv w:val="1"/>
      <w:marLeft w:val="0"/>
      <w:marRight w:val="0"/>
      <w:marTop w:val="0"/>
      <w:marBottom w:val="0"/>
      <w:divBdr>
        <w:top w:val="none" w:sz="0" w:space="0" w:color="auto"/>
        <w:left w:val="none" w:sz="0" w:space="0" w:color="auto"/>
        <w:bottom w:val="none" w:sz="0" w:space="0" w:color="auto"/>
        <w:right w:val="none" w:sz="0" w:space="0" w:color="auto"/>
      </w:divBdr>
    </w:div>
    <w:div w:id="1561555049">
      <w:bodyDiv w:val="1"/>
      <w:marLeft w:val="0"/>
      <w:marRight w:val="0"/>
      <w:marTop w:val="0"/>
      <w:marBottom w:val="0"/>
      <w:divBdr>
        <w:top w:val="none" w:sz="0" w:space="0" w:color="auto"/>
        <w:left w:val="none" w:sz="0" w:space="0" w:color="auto"/>
        <w:bottom w:val="none" w:sz="0" w:space="0" w:color="auto"/>
        <w:right w:val="none" w:sz="0" w:space="0" w:color="auto"/>
      </w:divBdr>
    </w:div>
    <w:div w:id="1576746004">
      <w:bodyDiv w:val="1"/>
      <w:marLeft w:val="0"/>
      <w:marRight w:val="0"/>
      <w:marTop w:val="0"/>
      <w:marBottom w:val="0"/>
      <w:divBdr>
        <w:top w:val="none" w:sz="0" w:space="0" w:color="auto"/>
        <w:left w:val="none" w:sz="0" w:space="0" w:color="auto"/>
        <w:bottom w:val="none" w:sz="0" w:space="0" w:color="auto"/>
        <w:right w:val="none" w:sz="0" w:space="0" w:color="auto"/>
      </w:divBdr>
    </w:div>
    <w:div w:id="1582911638">
      <w:bodyDiv w:val="1"/>
      <w:marLeft w:val="0"/>
      <w:marRight w:val="0"/>
      <w:marTop w:val="0"/>
      <w:marBottom w:val="0"/>
      <w:divBdr>
        <w:top w:val="none" w:sz="0" w:space="0" w:color="auto"/>
        <w:left w:val="none" w:sz="0" w:space="0" w:color="auto"/>
        <w:bottom w:val="none" w:sz="0" w:space="0" w:color="auto"/>
        <w:right w:val="none" w:sz="0" w:space="0" w:color="auto"/>
      </w:divBdr>
    </w:div>
    <w:div w:id="1586378474">
      <w:bodyDiv w:val="1"/>
      <w:marLeft w:val="0"/>
      <w:marRight w:val="0"/>
      <w:marTop w:val="0"/>
      <w:marBottom w:val="0"/>
      <w:divBdr>
        <w:top w:val="none" w:sz="0" w:space="0" w:color="auto"/>
        <w:left w:val="none" w:sz="0" w:space="0" w:color="auto"/>
        <w:bottom w:val="none" w:sz="0" w:space="0" w:color="auto"/>
        <w:right w:val="none" w:sz="0" w:space="0" w:color="auto"/>
      </w:divBdr>
    </w:div>
    <w:div w:id="1598057620">
      <w:bodyDiv w:val="1"/>
      <w:marLeft w:val="0"/>
      <w:marRight w:val="0"/>
      <w:marTop w:val="0"/>
      <w:marBottom w:val="0"/>
      <w:divBdr>
        <w:top w:val="none" w:sz="0" w:space="0" w:color="auto"/>
        <w:left w:val="none" w:sz="0" w:space="0" w:color="auto"/>
        <w:bottom w:val="none" w:sz="0" w:space="0" w:color="auto"/>
        <w:right w:val="none" w:sz="0" w:space="0" w:color="auto"/>
      </w:divBdr>
    </w:div>
    <w:div w:id="1600598881">
      <w:bodyDiv w:val="1"/>
      <w:marLeft w:val="0"/>
      <w:marRight w:val="0"/>
      <w:marTop w:val="0"/>
      <w:marBottom w:val="0"/>
      <w:divBdr>
        <w:top w:val="none" w:sz="0" w:space="0" w:color="auto"/>
        <w:left w:val="none" w:sz="0" w:space="0" w:color="auto"/>
        <w:bottom w:val="none" w:sz="0" w:space="0" w:color="auto"/>
        <w:right w:val="none" w:sz="0" w:space="0" w:color="auto"/>
      </w:divBdr>
    </w:div>
    <w:div w:id="1603563061">
      <w:bodyDiv w:val="1"/>
      <w:marLeft w:val="0"/>
      <w:marRight w:val="0"/>
      <w:marTop w:val="0"/>
      <w:marBottom w:val="0"/>
      <w:divBdr>
        <w:top w:val="none" w:sz="0" w:space="0" w:color="auto"/>
        <w:left w:val="none" w:sz="0" w:space="0" w:color="auto"/>
        <w:bottom w:val="none" w:sz="0" w:space="0" w:color="auto"/>
        <w:right w:val="none" w:sz="0" w:space="0" w:color="auto"/>
      </w:divBdr>
    </w:div>
    <w:div w:id="1610351305">
      <w:bodyDiv w:val="1"/>
      <w:marLeft w:val="0"/>
      <w:marRight w:val="0"/>
      <w:marTop w:val="0"/>
      <w:marBottom w:val="0"/>
      <w:divBdr>
        <w:top w:val="none" w:sz="0" w:space="0" w:color="auto"/>
        <w:left w:val="none" w:sz="0" w:space="0" w:color="auto"/>
        <w:bottom w:val="none" w:sz="0" w:space="0" w:color="auto"/>
        <w:right w:val="none" w:sz="0" w:space="0" w:color="auto"/>
      </w:divBdr>
    </w:div>
    <w:div w:id="162735098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738639">
      <w:bodyDiv w:val="1"/>
      <w:marLeft w:val="0"/>
      <w:marRight w:val="0"/>
      <w:marTop w:val="0"/>
      <w:marBottom w:val="0"/>
      <w:divBdr>
        <w:top w:val="none" w:sz="0" w:space="0" w:color="auto"/>
        <w:left w:val="none" w:sz="0" w:space="0" w:color="auto"/>
        <w:bottom w:val="none" w:sz="0" w:space="0" w:color="auto"/>
        <w:right w:val="none" w:sz="0" w:space="0" w:color="auto"/>
      </w:divBdr>
    </w:div>
    <w:div w:id="1642076796">
      <w:bodyDiv w:val="1"/>
      <w:marLeft w:val="0"/>
      <w:marRight w:val="0"/>
      <w:marTop w:val="0"/>
      <w:marBottom w:val="0"/>
      <w:divBdr>
        <w:top w:val="none" w:sz="0" w:space="0" w:color="auto"/>
        <w:left w:val="none" w:sz="0" w:space="0" w:color="auto"/>
        <w:bottom w:val="none" w:sz="0" w:space="0" w:color="auto"/>
        <w:right w:val="none" w:sz="0" w:space="0" w:color="auto"/>
      </w:divBdr>
    </w:div>
    <w:div w:id="1649901208">
      <w:bodyDiv w:val="1"/>
      <w:marLeft w:val="0"/>
      <w:marRight w:val="0"/>
      <w:marTop w:val="0"/>
      <w:marBottom w:val="0"/>
      <w:divBdr>
        <w:top w:val="none" w:sz="0" w:space="0" w:color="auto"/>
        <w:left w:val="none" w:sz="0" w:space="0" w:color="auto"/>
        <w:bottom w:val="none" w:sz="0" w:space="0" w:color="auto"/>
        <w:right w:val="none" w:sz="0" w:space="0" w:color="auto"/>
      </w:divBdr>
    </w:div>
    <w:div w:id="1657221962">
      <w:bodyDiv w:val="1"/>
      <w:marLeft w:val="0"/>
      <w:marRight w:val="0"/>
      <w:marTop w:val="0"/>
      <w:marBottom w:val="0"/>
      <w:divBdr>
        <w:top w:val="none" w:sz="0" w:space="0" w:color="auto"/>
        <w:left w:val="none" w:sz="0" w:space="0" w:color="auto"/>
        <w:bottom w:val="none" w:sz="0" w:space="0" w:color="auto"/>
        <w:right w:val="none" w:sz="0" w:space="0" w:color="auto"/>
      </w:divBdr>
    </w:div>
    <w:div w:id="1672640638">
      <w:bodyDiv w:val="1"/>
      <w:marLeft w:val="0"/>
      <w:marRight w:val="0"/>
      <w:marTop w:val="0"/>
      <w:marBottom w:val="0"/>
      <w:divBdr>
        <w:top w:val="none" w:sz="0" w:space="0" w:color="auto"/>
        <w:left w:val="none" w:sz="0" w:space="0" w:color="auto"/>
        <w:bottom w:val="none" w:sz="0" w:space="0" w:color="auto"/>
        <w:right w:val="none" w:sz="0" w:space="0" w:color="auto"/>
      </w:divBdr>
    </w:div>
    <w:div w:id="1675378041">
      <w:bodyDiv w:val="1"/>
      <w:marLeft w:val="0"/>
      <w:marRight w:val="0"/>
      <w:marTop w:val="0"/>
      <w:marBottom w:val="0"/>
      <w:divBdr>
        <w:top w:val="none" w:sz="0" w:space="0" w:color="auto"/>
        <w:left w:val="none" w:sz="0" w:space="0" w:color="auto"/>
        <w:bottom w:val="none" w:sz="0" w:space="0" w:color="auto"/>
        <w:right w:val="none" w:sz="0" w:space="0" w:color="auto"/>
      </w:divBdr>
    </w:div>
    <w:div w:id="1679429841">
      <w:bodyDiv w:val="1"/>
      <w:marLeft w:val="0"/>
      <w:marRight w:val="0"/>
      <w:marTop w:val="0"/>
      <w:marBottom w:val="0"/>
      <w:divBdr>
        <w:top w:val="none" w:sz="0" w:space="0" w:color="auto"/>
        <w:left w:val="none" w:sz="0" w:space="0" w:color="auto"/>
        <w:bottom w:val="none" w:sz="0" w:space="0" w:color="auto"/>
        <w:right w:val="none" w:sz="0" w:space="0" w:color="auto"/>
      </w:divBdr>
    </w:div>
    <w:div w:id="1682077538">
      <w:bodyDiv w:val="1"/>
      <w:marLeft w:val="0"/>
      <w:marRight w:val="0"/>
      <w:marTop w:val="0"/>
      <w:marBottom w:val="0"/>
      <w:divBdr>
        <w:top w:val="none" w:sz="0" w:space="0" w:color="auto"/>
        <w:left w:val="none" w:sz="0" w:space="0" w:color="auto"/>
        <w:bottom w:val="none" w:sz="0" w:space="0" w:color="auto"/>
        <w:right w:val="none" w:sz="0" w:space="0" w:color="auto"/>
      </w:divBdr>
    </w:div>
    <w:div w:id="1693023119">
      <w:bodyDiv w:val="1"/>
      <w:marLeft w:val="0"/>
      <w:marRight w:val="0"/>
      <w:marTop w:val="0"/>
      <w:marBottom w:val="0"/>
      <w:divBdr>
        <w:top w:val="none" w:sz="0" w:space="0" w:color="auto"/>
        <w:left w:val="none" w:sz="0" w:space="0" w:color="auto"/>
        <w:bottom w:val="none" w:sz="0" w:space="0" w:color="auto"/>
        <w:right w:val="none" w:sz="0" w:space="0" w:color="auto"/>
      </w:divBdr>
    </w:div>
    <w:div w:id="1697609302">
      <w:bodyDiv w:val="1"/>
      <w:marLeft w:val="0"/>
      <w:marRight w:val="0"/>
      <w:marTop w:val="0"/>
      <w:marBottom w:val="0"/>
      <w:divBdr>
        <w:top w:val="none" w:sz="0" w:space="0" w:color="auto"/>
        <w:left w:val="none" w:sz="0" w:space="0" w:color="auto"/>
        <w:bottom w:val="none" w:sz="0" w:space="0" w:color="auto"/>
        <w:right w:val="none" w:sz="0" w:space="0" w:color="auto"/>
      </w:divBdr>
    </w:div>
    <w:div w:id="1706521839">
      <w:bodyDiv w:val="1"/>
      <w:marLeft w:val="0"/>
      <w:marRight w:val="0"/>
      <w:marTop w:val="0"/>
      <w:marBottom w:val="0"/>
      <w:divBdr>
        <w:top w:val="none" w:sz="0" w:space="0" w:color="auto"/>
        <w:left w:val="none" w:sz="0" w:space="0" w:color="auto"/>
        <w:bottom w:val="none" w:sz="0" w:space="0" w:color="auto"/>
        <w:right w:val="none" w:sz="0" w:space="0" w:color="auto"/>
      </w:divBdr>
    </w:div>
    <w:div w:id="1713142505">
      <w:bodyDiv w:val="1"/>
      <w:marLeft w:val="0"/>
      <w:marRight w:val="0"/>
      <w:marTop w:val="0"/>
      <w:marBottom w:val="0"/>
      <w:divBdr>
        <w:top w:val="none" w:sz="0" w:space="0" w:color="auto"/>
        <w:left w:val="none" w:sz="0" w:space="0" w:color="auto"/>
        <w:bottom w:val="none" w:sz="0" w:space="0" w:color="auto"/>
        <w:right w:val="none" w:sz="0" w:space="0" w:color="auto"/>
      </w:divBdr>
    </w:div>
    <w:div w:id="1720979856">
      <w:bodyDiv w:val="1"/>
      <w:marLeft w:val="0"/>
      <w:marRight w:val="0"/>
      <w:marTop w:val="0"/>
      <w:marBottom w:val="0"/>
      <w:divBdr>
        <w:top w:val="none" w:sz="0" w:space="0" w:color="auto"/>
        <w:left w:val="none" w:sz="0" w:space="0" w:color="auto"/>
        <w:bottom w:val="none" w:sz="0" w:space="0" w:color="auto"/>
        <w:right w:val="none" w:sz="0" w:space="0" w:color="auto"/>
      </w:divBdr>
    </w:div>
    <w:div w:id="1729574887">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1176452">
      <w:bodyDiv w:val="1"/>
      <w:marLeft w:val="0"/>
      <w:marRight w:val="0"/>
      <w:marTop w:val="0"/>
      <w:marBottom w:val="0"/>
      <w:divBdr>
        <w:top w:val="none" w:sz="0" w:space="0" w:color="auto"/>
        <w:left w:val="none" w:sz="0" w:space="0" w:color="auto"/>
        <w:bottom w:val="none" w:sz="0" w:space="0" w:color="auto"/>
        <w:right w:val="none" w:sz="0" w:space="0" w:color="auto"/>
      </w:divBdr>
    </w:div>
    <w:div w:id="1748921260">
      <w:bodyDiv w:val="1"/>
      <w:marLeft w:val="0"/>
      <w:marRight w:val="0"/>
      <w:marTop w:val="0"/>
      <w:marBottom w:val="0"/>
      <w:divBdr>
        <w:top w:val="none" w:sz="0" w:space="0" w:color="auto"/>
        <w:left w:val="none" w:sz="0" w:space="0" w:color="auto"/>
        <w:bottom w:val="none" w:sz="0" w:space="0" w:color="auto"/>
        <w:right w:val="none" w:sz="0" w:space="0" w:color="auto"/>
      </w:divBdr>
    </w:div>
    <w:div w:id="1750154991">
      <w:bodyDiv w:val="1"/>
      <w:marLeft w:val="0"/>
      <w:marRight w:val="0"/>
      <w:marTop w:val="0"/>
      <w:marBottom w:val="0"/>
      <w:divBdr>
        <w:top w:val="none" w:sz="0" w:space="0" w:color="auto"/>
        <w:left w:val="none" w:sz="0" w:space="0" w:color="auto"/>
        <w:bottom w:val="none" w:sz="0" w:space="0" w:color="auto"/>
        <w:right w:val="none" w:sz="0" w:space="0" w:color="auto"/>
      </w:divBdr>
    </w:div>
    <w:div w:id="1767919893">
      <w:bodyDiv w:val="1"/>
      <w:marLeft w:val="0"/>
      <w:marRight w:val="0"/>
      <w:marTop w:val="0"/>
      <w:marBottom w:val="0"/>
      <w:divBdr>
        <w:top w:val="none" w:sz="0" w:space="0" w:color="auto"/>
        <w:left w:val="none" w:sz="0" w:space="0" w:color="auto"/>
        <w:bottom w:val="none" w:sz="0" w:space="0" w:color="auto"/>
        <w:right w:val="none" w:sz="0" w:space="0" w:color="auto"/>
      </w:divBdr>
    </w:div>
    <w:div w:id="1775400370">
      <w:bodyDiv w:val="1"/>
      <w:marLeft w:val="0"/>
      <w:marRight w:val="0"/>
      <w:marTop w:val="0"/>
      <w:marBottom w:val="0"/>
      <w:divBdr>
        <w:top w:val="none" w:sz="0" w:space="0" w:color="auto"/>
        <w:left w:val="none" w:sz="0" w:space="0" w:color="auto"/>
        <w:bottom w:val="none" w:sz="0" w:space="0" w:color="auto"/>
        <w:right w:val="none" w:sz="0" w:space="0" w:color="auto"/>
      </w:divBdr>
    </w:div>
    <w:div w:id="1777287457">
      <w:bodyDiv w:val="1"/>
      <w:marLeft w:val="0"/>
      <w:marRight w:val="0"/>
      <w:marTop w:val="0"/>
      <w:marBottom w:val="0"/>
      <w:divBdr>
        <w:top w:val="none" w:sz="0" w:space="0" w:color="auto"/>
        <w:left w:val="none" w:sz="0" w:space="0" w:color="auto"/>
        <w:bottom w:val="none" w:sz="0" w:space="0" w:color="auto"/>
        <w:right w:val="none" w:sz="0" w:space="0" w:color="auto"/>
      </w:divBdr>
    </w:div>
    <w:div w:id="178507374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61281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9519643">
      <w:bodyDiv w:val="1"/>
      <w:marLeft w:val="0"/>
      <w:marRight w:val="0"/>
      <w:marTop w:val="0"/>
      <w:marBottom w:val="0"/>
      <w:divBdr>
        <w:top w:val="none" w:sz="0" w:space="0" w:color="auto"/>
        <w:left w:val="none" w:sz="0" w:space="0" w:color="auto"/>
        <w:bottom w:val="none" w:sz="0" w:space="0" w:color="auto"/>
        <w:right w:val="none" w:sz="0" w:space="0" w:color="auto"/>
      </w:divBdr>
    </w:div>
    <w:div w:id="1843003549">
      <w:bodyDiv w:val="1"/>
      <w:marLeft w:val="0"/>
      <w:marRight w:val="0"/>
      <w:marTop w:val="0"/>
      <w:marBottom w:val="0"/>
      <w:divBdr>
        <w:top w:val="none" w:sz="0" w:space="0" w:color="auto"/>
        <w:left w:val="none" w:sz="0" w:space="0" w:color="auto"/>
        <w:bottom w:val="none" w:sz="0" w:space="0" w:color="auto"/>
        <w:right w:val="none" w:sz="0" w:space="0" w:color="auto"/>
      </w:divBdr>
    </w:div>
    <w:div w:id="1853638626">
      <w:bodyDiv w:val="1"/>
      <w:marLeft w:val="0"/>
      <w:marRight w:val="0"/>
      <w:marTop w:val="0"/>
      <w:marBottom w:val="0"/>
      <w:divBdr>
        <w:top w:val="none" w:sz="0" w:space="0" w:color="auto"/>
        <w:left w:val="none" w:sz="0" w:space="0" w:color="auto"/>
        <w:bottom w:val="none" w:sz="0" w:space="0" w:color="auto"/>
        <w:right w:val="none" w:sz="0" w:space="0" w:color="auto"/>
      </w:divBdr>
    </w:div>
    <w:div w:id="1860271816">
      <w:bodyDiv w:val="1"/>
      <w:marLeft w:val="0"/>
      <w:marRight w:val="0"/>
      <w:marTop w:val="0"/>
      <w:marBottom w:val="0"/>
      <w:divBdr>
        <w:top w:val="none" w:sz="0" w:space="0" w:color="auto"/>
        <w:left w:val="none" w:sz="0" w:space="0" w:color="auto"/>
        <w:bottom w:val="none" w:sz="0" w:space="0" w:color="auto"/>
        <w:right w:val="none" w:sz="0" w:space="0" w:color="auto"/>
      </w:divBdr>
    </w:div>
    <w:div w:id="1866137963">
      <w:bodyDiv w:val="1"/>
      <w:marLeft w:val="0"/>
      <w:marRight w:val="0"/>
      <w:marTop w:val="0"/>
      <w:marBottom w:val="0"/>
      <w:divBdr>
        <w:top w:val="none" w:sz="0" w:space="0" w:color="auto"/>
        <w:left w:val="none" w:sz="0" w:space="0" w:color="auto"/>
        <w:bottom w:val="none" w:sz="0" w:space="0" w:color="auto"/>
        <w:right w:val="none" w:sz="0" w:space="0" w:color="auto"/>
      </w:divBdr>
    </w:div>
    <w:div w:id="1868328537">
      <w:bodyDiv w:val="1"/>
      <w:marLeft w:val="0"/>
      <w:marRight w:val="0"/>
      <w:marTop w:val="0"/>
      <w:marBottom w:val="0"/>
      <w:divBdr>
        <w:top w:val="none" w:sz="0" w:space="0" w:color="auto"/>
        <w:left w:val="none" w:sz="0" w:space="0" w:color="auto"/>
        <w:bottom w:val="none" w:sz="0" w:space="0" w:color="auto"/>
        <w:right w:val="none" w:sz="0" w:space="0" w:color="auto"/>
      </w:divBdr>
    </w:div>
    <w:div w:id="1871063599">
      <w:bodyDiv w:val="1"/>
      <w:marLeft w:val="0"/>
      <w:marRight w:val="0"/>
      <w:marTop w:val="0"/>
      <w:marBottom w:val="0"/>
      <w:divBdr>
        <w:top w:val="none" w:sz="0" w:space="0" w:color="auto"/>
        <w:left w:val="none" w:sz="0" w:space="0" w:color="auto"/>
        <w:bottom w:val="none" w:sz="0" w:space="0" w:color="auto"/>
        <w:right w:val="none" w:sz="0" w:space="0" w:color="auto"/>
      </w:divBdr>
    </w:div>
    <w:div w:id="1888301952">
      <w:bodyDiv w:val="1"/>
      <w:marLeft w:val="0"/>
      <w:marRight w:val="0"/>
      <w:marTop w:val="0"/>
      <w:marBottom w:val="0"/>
      <w:divBdr>
        <w:top w:val="none" w:sz="0" w:space="0" w:color="auto"/>
        <w:left w:val="none" w:sz="0" w:space="0" w:color="auto"/>
        <w:bottom w:val="none" w:sz="0" w:space="0" w:color="auto"/>
        <w:right w:val="none" w:sz="0" w:space="0" w:color="auto"/>
      </w:divBdr>
    </w:div>
    <w:div w:id="1923028774">
      <w:bodyDiv w:val="1"/>
      <w:marLeft w:val="0"/>
      <w:marRight w:val="0"/>
      <w:marTop w:val="0"/>
      <w:marBottom w:val="0"/>
      <w:divBdr>
        <w:top w:val="none" w:sz="0" w:space="0" w:color="auto"/>
        <w:left w:val="none" w:sz="0" w:space="0" w:color="auto"/>
        <w:bottom w:val="none" w:sz="0" w:space="0" w:color="auto"/>
        <w:right w:val="none" w:sz="0" w:space="0" w:color="auto"/>
      </w:divBdr>
    </w:div>
    <w:div w:id="1934777229">
      <w:bodyDiv w:val="1"/>
      <w:marLeft w:val="0"/>
      <w:marRight w:val="0"/>
      <w:marTop w:val="0"/>
      <w:marBottom w:val="0"/>
      <w:divBdr>
        <w:top w:val="none" w:sz="0" w:space="0" w:color="auto"/>
        <w:left w:val="none" w:sz="0" w:space="0" w:color="auto"/>
        <w:bottom w:val="none" w:sz="0" w:space="0" w:color="auto"/>
        <w:right w:val="none" w:sz="0" w:space="0" w:color="auto"/>
      </w:divBdr>
    </w:div>
    <w:div w:id="1961691102">
      <w:bodyDiv w:val="1"/>
      <w:marLeft w:val="0"/>
      <w:marRight w:val="0"/>
      <w:marTop w:val="0"/>
      <w:marBottom w:val="0"/>
      <w:divBdr>
        <w:top w:val="none" w:sz="0" w:space="0" w:color="auto"/>
        <w:left w:val="none" w:sz="0" w:space="0" w:color="auto"/>
        <w:bottom w:val="none" w:sz="0" w:space="0" w:color="auto"/>
        <w:right w:val="none" w:sz="0" w:space="0" w:color="auto"/>
      </w:divBdr>
    </w:div>
    <w:div w:id="1967393648">
      <w:bodyDiv w:val="1"/>
      <w:marLeft w:val="0"/>
      <w:marRight w:val="0"/>
      <w:marTop w:val="0"/>
      <w:marBottom w:val="0"/>
      <w:divBdr>
        <w:top w:val="none" w:sz="0" w:space="0" w:color="auto"/>
        <w:left w:val="none" w:sz="0" w:space="0" w:color="auto"/>
        <w:bottom w:val="none" w:sz="0" w:space="0" w:color="auto"/>
        <w:right w:val="none" w:sz="0" w:space="0" w:color="auto"/>
      </w:divBdr>
    </w:div>
    <w:div w:id="1974600554">
      <w:bodyDiv w:val="1"/>
      <w:marLeft w:val="0"/>
      <w:marRight w:val="0"/>
      <w:marTop w:val="0"/>
      <w:marBottom w:val="0"/>
      <w:divBdr>
        <w:top w:val="none" w:sz="0" w:space="0" w:color="auto"/>
        <w:left w:val="none" w:sz="0" w:space="0" w:color="auto"/>
        <w:bottom w:val="none" w:sz="0" w:space="0" w:color="auto"/>
        <w:right w:val="none" w:sz="0" w:space="0" w:color="auto"/>
      </w:divBdr>
    </w:div>
    <w:div w:id="1980765307">
      <w:bodyDiv w:val="1"/>
      <w:marLeft w:val="0"/>
      <w:marRight w:val="0"/>
      <w:marTop w:val="0"/>
      <w:marBottom w:val="0"/>
      <w:divBdr>
        <w:top w:val="none" w:sz="0" w:space="0" w:color="auto"/>
        <w:left w:val="none" w:sz="0" w:space="0" w:color="auto"/>
        <w:bottom w:val="none" w:sz="0" w:space="0" w:color="auto"/>
        <w:right w:val="none" w:sz="0" w:space="0" w:color="auto"/>
      </w:divBdr>
    </w:div>
    <w:div w:id="1981959309">
      <w:bodyDiv w:val="1"/>
      <w:marLeft w:val="0"/>
      <w:marRight w:val="0"/>
      <w:marTop w:val="0"/>
      <w:marBottom w:val="0"/>
      <w:divBdr>
        <w:top w:val="none" w:sz="0" w:space="0" w:color="auto"/>
        <w:left w:val="none" w:sz="0" w:space="0" w:color="auto"/>
        <w:bottom w:val="none" w:sz="0" w:space="0" w:color="auto"/>
        <w:right w:val="none" w:sz="0" w:space="0" w:color="auto"/>
      </w:divBdr>
    </w:div>
    <w:div w:id="198203423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6427400">
      <w:bodyDiv w:val="1"/>
      <w:marLeft w:val="0"/>
      <w:marRight w:val="0"/>
      <w:marTop w:val="0"/>
      <w:marBottom w:val="0"/>
      <w:divBdr>
        <w:top w:val="none" w:sz="0" w:space="0" w:color="auto"/>
        <w:left w:val="none" w:sz="0" w:space="0" w:color="auto"/>
        <w:bottom w:val="none" w:sz="0" w:space="0" w:color="auto"/>
        <w:right w:val="none" w:sz="0" w:space="0" w:color="auto"/>
      </w:divBdr>
    </w:div>
    <w:div w:id="1988238283">
      <w:bodyDiv w:val="1"/>
      <w:marLeft w:val="0"/>
      <w:marRight w:val="0"/>
      <w:marTop w:val="0"/>
      <w:marBottom w:val="0"/>
      <w:divBdr>
        <w:top w:val="none" w:sz="0" w:space="0" w:color="auto"/>
        <w:left w:val="none" w:sz="0" w:space="0" w:color="auto"/>
        <w:bottom w:val="none" w:sz="0" w:space="0" w:color="auto"/>
        <w:right w:val="none" w:sz="0" w:space="0" w:color="auto"/>
      </w:divBdr>
    </w:div>
    <w:div w:id="1989936492">
      <w:bodyDiv w:val="1"/>
      <w:marLeft w:val="0"/>
      <w:marRight w:val="0"/>
      <w:marTop w:val="0"/>
      <w:marBottom w:val="0"/>
      <w:divBdr>
        <w:top w:val="none" w:sz="0" w:space="0" w:color="auto"/>
        <w:left w:val="none" w:sz="0" w:space="0" w:color="auto"/>
        <w:bottom w:val="none" w:sz="0" w:space="0" w:color="auto"/>
        <w:right w:val="none" w:sz="0" w:space="0" w:color="auto"/>
      </w:divBdr>
    </w:div>
    <w:div w:id="2002924453">
      <w:bodyDiv w:val="1"/>
      <w:marLeft w:val="0"/>
      <w:marRight w:val="0"/>
      <w:marTop w:val="0"/>
      <w:marBottom w:val="0"/>
      <w:divBdr>
        <w:top w:val="none" w:sz="0" w:space="0" w:color="auto"/>
        <w:left w:val="none" w:sz="0" w:space="0" w:color="auto"/>
        <w:bottom w:val="none" w:sz="0" w:space="0" w:color="auto"/>
        <w:right w:val="none" w:sz="0" w:space="0" w:color="auto"/>
      </w:divBdr>
    </w:div>
    <w:div w:id="2007710750">
      <w:bodyDiv w:val="1"/>
      <w:marLeft w:val="0"/>
      <w:marRight w:val="0"/>
      <w:marTop w:val="0"/>
      <w:marBottom w:val="0"/>
      <w:divBdr>
        <w:top w:val="none" w:sz="0" w:space="0" w:color="auto"/>
        <w:left w:val="none" w:sz="0" w:space="0" w:color="auto"/>
        <w:bottom w:val="none" w:sz="0" w:space="0" w:color="auto"/>
        <w:right w:val="none" w:sz="0" w:space="0" w:color="auto"/>
      </w:divBdr>
    </w:div>
    <w:div w:id="2012829505">
      <w:bodyDiv w:val="1"/>
      <w:marLeft w:val="0"/>
      <w:marRight w:val="0"/>
      <w:marTop w:val="0"/>
      <w:marBottom w:val="0"/>
      <w:divBdr>
        <w:top w:val="none" w:sz="0" w:space="0" w:color="auto"/>
        <w:left w:val="none" w:sz="0" w:space="0" w:color="auto"/>
        <w:bottom w:val="none" w:sz="0" w:space="0" w:color="auto"/>
        <w:right w:val="none" w:sz="0" w:space="0" w:color="auto"/>
      </w:divBdr>
    </w:div>
    <w:div w:id="2013607163">
      <w:bodyDiv w:val="1"/>
      <w:marLeft w:val="0"/>
      <w:marRight w:val="0"/>
      <w:marTop w:val="0"/>
      <w:marBottom w:val="0"/>
      <w:divBdr>
        <w:top w:val="none" w:sz="0" w:space="0" w:color="auto"/>
        <w:left w:val="none" w:sz="0" w:space="0" w:color="auto"/>
        <w:bottom w:val="none" w:sz="0" w:space="0" w:color="auto"/>
        <w:right w:val="none" w:sz="0" w:space="0" w:color="auto"/>
      </w:divBdr>
    </w:div>
    <w:div w:id="2029942248">
      <w:bodyDiv w:val="1"/>
      <w:marLeft w:val="0"/>
      <w:marRight w:val="0"/>
      <w:marTop w:val="0"/>
      <w:marBottom w:val="0"/>
      <w:divBdr>
        <w:top w:val="none" w:sz="0" w:space="0" w:color="auto"/>
        <w:left w:val="none" w:sz="0" w:space="0" w:color="auto"/>
        <w:bottom w:val="none" w:sz="0" w:space="0" w:color="auto"/>
        <w:right w:val="none" w:sz="0" w:space="0" w:color="auto"/>
      </w:divBdr>
    </w:div>
    <w:div w:id="2045667470">
      <w:bodyDiv w:val="1"/>
      <w:marLeft w:val="0"/>
      <w:marRight w:val="0"/>
      <w:marTop w:val="0"/>
      <w:marBottom w:val="0"/>
      <w:divBdr>
        <w:top w:val="none" w:sz="0" w:space="0" w:color="auto"/>
        <w:left w:val="none" w:sz="0" w:space="0" w:color="auto"/>
        <w:bottom w:val="none" w:sz="0" w:space="0" w:color="auto"/>
        <w:right w:val="none" w:sz="0" w:space="0" w:color="auto"/>
      </w:divBdr>
    </w:div>
    <w:div w:id="2045905740">
      <w:bodyDiv w:val="1"/>
      <w:marLeft w:val="0"/>
      <w:marRight w:val="0"/>
      <w:marTop w:val="0"/>
      <w:marBottom w:val="0"/>
      <w:divBdr>
        <w:top w:val="none" w:sz="0" w:space="0" w:color="auto"/>
        <w:left w:val="none" w:sz="0" w:space="0" w:color="auto"/>
        <w:bottom w:val="none" w:sz="0" w:space="0" w:color="auto"/>
        <w:right w:val="none" w:sz="0" w:space="0" w:color="auto"/>
      </w:divBdr>
    </w:div>
    <w:div w:id="2046634810">
      <w:bodyDiv w:val="1"/>
      <w:marLeft w:val="0"/>
      <w:marRight w:val="0"/>
      <w:marTop w:val="0"/>
      <w:marBottom w:val="0"/>
      <w:divBdr>
        <w:top w:val="none" w:sz="0" w:space="0" w:color="auto"/>
        <w:left w:val="none" w:sz="0" w:space="0" w:color="auto"/>
        <w:bottom w:val="none" w:sz="0" w:space="0" w:color="auto"/>
        <w:right w:val="none" w:sz="0" w:space="0" w:color="auto"/>
      </w:divBdr>
    </w:div>
    <w:div w:id="2059890789">
      <w:bodyDiv w:val="1"/>
      <w:marLeft w:val="0"/>
      <w:marRight w:val="0"/>
      <w:marTop w:val="0"/>
      <w:marBottom w:val="0"/>
      <w:divBdr>
        <w:top w:val="none" w:sz="0" w:space="0" w:color="auto"/>
        <w:left w:val="none" w:sz="0" w:space="0" w:color="auto"/>
        <w:bottom w:val="none" w:sz="0" w:space="0" w:color="auto"/>
        <w:right w:val="none" w:sz="0" w:space="0" w:color="auto"/>
      </w:divBdr>
    </w:div>
    <w:div w:id="206532407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825424">
      <w:bodyDiv w:val="1"/>
      <w:marLeft w:val="0"/>
      <w:marRight w:val="0"/>
      <w:marTop w:val="0"/>
      <w:marBottom w:val="0"/>
      <w:divBdr>
        <w:top w:val="none" w:sz="0" w:space="0" w:color="auto"/>
        <w:left w:val="none" w:sz="0" w:space="0" w:color="auto"/>
        <w:bottom w:val="none" w:sz="0" w:space="0" w:color="auto"/>
        <w:right w:val="none" w:sz="0" w:space="0" w:color="auto"/>
      </w:divBdr>
    </w:div>
    <w:div w:id="211223457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365915">
      <w:bodyDiv w:val="1"/>
      <w:marLeft w:val="0"/>
      <w:marRight w:val="0"/>
      <w:marTop w:val="0"/>
      <w:marBottom w:val="0"/>
      <w:divBdr>
        <w:top w:val="none" w:sz="0" w:space="0" w:color="auto"/>
        <w:left w:val="none" w:sz="0" w:space="0" w:color="auto"/>
        <w:bottom w:val="none" w:sz="0" w:space="0" w:color="auto"/>
        <w:right w:val="none" w:sz="0" w:space="0" w:color="auto"/>
      </w:divBdr>
    </w:div>
    <w:div w:id="2118518624">
      <w:bodyDiv w:val="1"/>
      <w:marLeft w:val="0"/>
      <w:marRight w:val="0"/>
      <w:marTop w:val="0"/>
      <w:marBottom w:val="0"/>
      <w:divBdr>
        <w:top w:val="none" w:sz="0" w:space="0" w:color="auto"/>
        <w:left w:val="none" w:sz="0" w:space="0" w:color="auto"/>
        <w:bottom w:val="none" w:sz="0" w:space="0" w:color="auto"/>
        <w:right w:val="none" w:sz="0" w:space="0" w:color="auto"/>
      </w:divBdr>
    </w:div>
    <w:div w:id="2143426464">
      <w:bodyDiv w:val="1"/>
      <w:marLeft w:val="0"/>
      <w:marRight w:val="0"/>
      <w:marTop w:val="0"/>
      <w:marBottom w:val="0"/>
      <w:divBdr>
        <w:top w:val="none" w:sz="0" w:space="0" w:color="auto"/>
        <w:left w:val="none" w:sz="0" w:space="0" w:color="auto"/>
        <w:bottom w:val="none" w:sz="0" w:space="0" w:color="auto"/>
        <w:right w:val="none" w:sz="0" w:space="0" w:color="auto"/>
      </w:divBdr>
    </w:div>
    <w:div w:id="214716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619A"/>
    <w:rsid w:val="001832C9"/>
    <w:rsid w:val="00183F29"/>
    <w:rsid w:val="002550FD"/>
    <w:rsid w:val="00333F8E"/>
    <w:rsid w:val="00350199"/>
    <w:rsid w:val="00366088"/>
    <w:rsid w:val="003D3CA4"/>
    <w:rsid w:val="00593D5D"/>
    <w:rsid w:val="005F5755"/>
    <w:rsid w:val="00611F13"/>
    <w:rsid w:val="007154C5"/>
    <w:rsid w:val="00835E07"/>
    <w:rsid w:val="009F794D"/>
    <w:rsid w:val="00B24590"/>
    <w:rsid w:val="00BF773C"/>
    <w:rsid w:val="00C41BCC"/>
    <w:rsid w:val="00DD7BA4"/>
    <w:rsid w:val="00E318CE"/>
    <w:rsid w:val="00E646E1"/>
    <w:rsid w:val="00F248C9"/>
    <w:rsid w:val="00F93872"/>
    <w:rsid w:val="00FD475A"/>
    <w:rsid w:val="00FF3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3962A_App1</b:Tag>
    <b:SourceType>Misc</b:SourceType>
    <b:Guid>{7880E8C6-B7AD-4A0F-9A72-5A753CF6DC2F}</b:Guid>
    <b:Title>"GB/3962A/B(U) Extension Request", December 2022</b:Title>
    <b:RefOrder>1</b:RefOrder>
  </b:Source>
  <b:Source>
    <b:Tag>3962A_PAR_2018</b:Tag>
    <b:SourceType>Misc</b:SourceType>
    <b:Guid>{A8C03286-B720-4693-9502-65F25CFCF317}</b:Guid>
    <b:Title>"Renewal of Certificate of Approval for Transport Package REVISS R7016", February 2018</b:Title>
    <b:Year>TRIM Ref: 2018/18086</b:Year>
    <b:RefOrder>21</b:RefOrder>
  </b:Source>
  <b:Source>
    <b:Tag>3962A_CoA_Rev3_2018</b:Tag>
    <b:SourceType>Misc</b:SourceType>
    <b:Guid>{EB39245A-9FEF-49C5-AED6-D29D81400A6F}</b:Guid>
    <b:Title>"Certificate of Approval of Package Design for the Carriage of Radioactive Material", GB/3962A/B(U)-96 (Rev 3)</b:Title>
    <b:Year>TRIM Ref: 2017/469860</b:Year>
    <b:RefOrder>3</b:RefOrder>
  </b:Source>
  <b:Source>
    <b:Tag>CDG_2009</b:Tag>
    <b:SourceType>Misc</b:SourceType>
    <b:Guid>{F66E8F21-9B9A-4AD9-92A6-C8CCE33C815F}</b:Guid>
    <b:Title>The Carriage of Dangerous Goods and Use of Transportable Pressure Equipment Regulations (CDG) 2009, (SI 2009 No. 1348). www.legislation.gov.uk</b:Title>
    <b:RefOrder>4</b:RefOrder>
  </b:Source>
  <b:Source>
    <b:Tag>TEA_2013</b:Tag>
    <b:SourceType>Misc</b:SourceType>
    <b:Guid>{B6526265-9BB9-40C9-8430-5A6CF8E98322}</b:Guid>
    <b:Title>The Energy Act 2013, Chapter 32</b:Title>
    <b:RefOrder>5</b:RefOrder>
  </b:Source>
  <b:Source>
    <b:Tag>Agreement1</b:Tag>
    <b:SourceType>Misc</b:SourceType>
    <b:Guid>{E40346F6-8137-4C66-BF59-9E97D9FA942D}</b:Guid>
    <b:Title>Agency Agreements, Memoranda of Understanding (MoUs) and Working Arrangements Protocol - http://www.onr.org.uk/agency-agreements-mou.htm</b:Title>
    <b:RefOrder>6</b:RefOrder>
  </b:Source>
  <b:Source>
    <b:Tag>Agreement2</b:Tag>
    <b:SourceType>Misc</b:SourceType>
    <b:Guid>{80D1AE99-9A3D-4B76-A1BE-1DD0B10E8461}</b:Guid>
    <b:Title>Agreement with Department of Agriculture Environment &amp; Rural Affairs (DAERA) (Northern Ireland) - http://www.onr.org.uk/documents/2014/transport-aa-northern-ireland.pdf</b:Title>
    <b:RefOrder>7</b:RefOrder>
  </b:Source>
  <b:Source>
    <b:Tag>Agreement3</b:Tag>
    <b:SourceType>Misc</b:SourceType>
    <b:Guid>{DECA8F06-C309-4DB0-AE52-11864BF09458}</b:Guid>
    <b:Title>Agreement with Secretary of State for Transport (including the MCA) - http://www.onr.org.uk/documents/2014/mca-aa.pdf</b:Title>
    <b:RefOrder>8</b:RefOrder>
  </b:Source>
  <b:Source>
    <b:Tag>Agreement4</b:Tag>
    <b:SourceType>Misc</b:SourceType>
    <b:Guid>{98D8E626-41D5-4F42-B324-092F50617C2C}</b:Guid>
    <b:Title>Agreement with the Civil Aviation Authority - http://www.onr.org.uk/documents/2014/caa-aa.pdf</b:Title>
    <b:RefOrder>9</b:RefOrder>
  </b:Source>
  <b:Source>
    <b:Tag>CDG_NI_2010</b:Tag>
    <b:SourceType>Misc</b:SourceType>
    <b:Guid>{DB1FA444-6F8D-4DBD-82D2-9B12364AEC47}</b:Guid>
    <b:Title>The Carriage of Dangerous Goods and Use of Transportable Pressure Equipment Regulations (Northern Ireland) 2010, (SR 2010 No 160). www.legislation.gov.uk</b:Title>
    <b:RefOrder>10</b:RefOrder>
  </b:Source>
  <b:Source>
    <b:Tag>ADR_2021</b:Tag>
    <b:SourceType>Misc</b:SourceType>
    <b:Guid>{F991BC68-A247-4947-9746-F555360F2996}</b:Guid>
    <b:Title>United Nations Economic Commission for Europe (UNECE), Agreement Concerning the International Carriage of Dangerous Goods by Road (ADR) 2021 Edition</b:Title>
    <b:Year>www.unece.org</b:Year>
    <b:RefOrder>11</b:RefOrder>
  </b:Source>
  <b:Source>
    <b:Tag>RID_2021</b:Tag>
    <b:SourceType>Misc</b:SourceType>
    <b:Guid>{C7F3FA43-96F9-4E44-8296-0BE3BAB93DED}</b:Guid>
    <b:Title>Intergovernmental Organisation for International Carriage by Rail (OTIF), Regulations concerning the International Carriage of Dangerous Goods by Rail (RID) 2021 Edition. www.otif.org</b:Title>
    <b:RefOrder>12</b:RefOrder>
  </b:Source>
  <b:Source>
    <b:Tag>IMDG_2020</b:Tag>
    <b:SourceType>Misc</b:SourceType>
    <b:Guid>{71A08747-C952-4A64-B7D7-88372C6D3876}</b:Guid>
    <b:Title>International Maritime Dangerous Goods (IMDG) Code 2020 Edition incorporating Amendment 40-20</b:Title>
    <b:RefOrder>13</b:RefOrder>
  </b:Source>
  <b:Source>
    <b:Tag>SSR6_2018</b:Tag>
    <b:SourceType>Misc</b:SourceType>
    <b:Guid>{CFFAD05A-56AE-4F15-9256-1FCF37B49D83}</b:Guid>
    <b:Title>IAEA Safety Standards for Protecting People and the Environment, Specific Safety Requirements No. SSR-6, ‘Regulations for the Safe Transport of Radioactive Material’, 2018 Edition. www.iaea.org</b:Title>
    <b:RefOrder>19</b:RefOrder>
  </b:Source>
  <b:Source>
    <b:Tag>SSG26_2018</b:Tag>
    <b:SourceType>Misc</b:SourceType>
    <b:Guid>{C677D26F-E884-4450-863F-D45F30120FD0}</b:Guid>
    <b:Title>IAEA Safety Standards for Protecting People and the Environment, Specific Safety Guide No. SSG-26 (Rev. 1), "Advisory Material for the IAEA Regulations for the Safe Transport of Radioactive Material (2018 Edition)"</b:Title>
    <b:RefOrder>20</b:RefOrder>
  </b:Source>
  <b:Source>
    <b:Tag>ANO_2016</b:Tag>
    <b:SourceType>Misc</b:SourceType>
    <b:Guid>{D94BFDCE-80C3-4FA7-8996-DD782736BF9E}</b:Guid>
    <b:Title>The Air Navigation Order 2016 (SI 2016 No. 765). www.legislation.gov.uk</b:Title>
    <b:RefOrder>17</b:RefOrder>
  </b:Source>
  <b:Source>
    <b:Tag>ANDGR_2002</b:Tag>
    <b:SourceType>Misc</b:SourceType>
    <b:Guid>{F2FFA921-1072-4CE2-8380-9BB298ABA4BD}</b:Guid>
    <b:Title>The Air Navigation (Dangerous Goods) Regulations 2002 (SI 2002 No.2786). www.legislation.gov.uk</b:Title>
    <b:RefOrder>18</b:RefOrder>
  </b:Source>
  <b:Source>
    <b:Tag>ICAO_TIs</b:Tag>
    <b:SourceType>Misc</b:SourceType>
    <b:Guid>{C7D330A7-F364-457B-B1A9-23DB1E4F2B0D}</b:Guid>
    <b:Title>International Civil Aviation Organisation’s Technical Instructions for the Safe Transport of Dangerous Goods by Air, ICAO TI, 2019-2020 Edition</b:Title>
    <b:RefOrder>16</b:RefOrder>
  </b:Source>
  <b:Source>
    <b:Tag>3962A_App2</b:Tag>
    <b:SourceType>Misc</b:SourceType>
    <b:Guid>{582DE8D2-5CF6-4DB3-8BA3-074EFD718589}</b:Guid>
    <b:Title>"Amended GB/3962A/B(U) Extension Request", March 2023</b:Title>
    <b:RefOrder>2</b:RefOrder>
  </b:Source>
  <b:Source>
    <b:Tag>MSDGMPR_1997</b:Tag>
    <b:SourceType>Misc</b:SourceType>
    <b:Guid>{AED3A990-8029-4399-93F3-E5E53AE98C62}</b:Guid>
    <b:Title>The Merchant Shipping (Dangerous Goods and Marine Pollutants) Regulations 1997 (SI 1997 No. 2367). www.legislation.gov.uk</b:Title>
    <b:RefOrder>15</b:RefOrder>
  </b:Source>
  <b:Source>
    <b:Tag>MSA_1995</b:Tag>
    <b:SourceType>Misc</b:SourceType>
    <b:Guid>{00424657-15D4-4A0A-A409-BB8477BAFBE8}</b:Guid>
    <b:Title>The Merchant Shipping Act 1995 (1995 c. 21). www.legislation.gov.uk</b:Title>
    <b:RefOrder>14</b:RefOrder>
  </b:Source>
  <b:Source>
    <b:Tag>TRA_PER_GD_005</b:Tag>
    <b:SourceType>Misc</b:SourceType>
    <b:Guid>{24ACBEAD-8EC9-4145-BBFB-64E1CBEFE8D7}</b:Guid>
    <b:Title>"Extensions to Approvals", TRA-PER-GD-005 Revision 2, August 2021</b:Title>
    <b:Year>CM9 Ref: 2021/63134</b:Year>
    <b:RefOrder>22</b:RefOrder>
  </b:Source>
  <b:Source>
    <b:Tag>3962A_IR</b:Tag>
    <b:SourceType>Misc</b:SourceType>
    <b:Guid>{64FD2B76-646E-47B7-8331-2BBAE4A0ADC9}</b:Guid>
    <b:Title>WIReD Inspection Record IR-52369</b:Title>
    <b:RefOrder>24</b:RefOrder>
  </b:Source>
  <b:Source>
    <b:Tag>3962A_PR</b:Tag>
    <b:SourceType>Misc</b:SourceType>
    <b:Guid>{6E498C17-7EB7-4828-BF13-DB70CDC154B5}</b:Guid>
    <b:Title>WIReD Permissioning Record PR-01096</b:Title>
    <b:RefOrder>23</b:RefOrder>
  </b:Source>
  <b:Source>
    <b:Tag>3962A_INF1</b:Tag>
    <b:SourceType>Misc</b:SourceType>
    <b:Guid>{9FA1BFC6-A049-420E-A7AA-6AF3E69A70AE}</b:Guid>
    <b:Title>WIReD Incident Record INF-2609</b:Title>
    <b:RefOrder>25</b:RefOrder>
  </b:Source>
  <b:Source>
    <b:Tag>3692A_OverseasCAs</b:Tag>
    <b:SourceType>Misc</b:SourceType>
    <b:Guid>{94A84E06-5D38-4334-B9EC-3F509C868B2B}</b:Guid>
    <b:Title>"GB/3962A Package Approval - Extension of Existing Certificate - Request for Discussions with Canadian and Argentinian Authorities", March 2023</b:Title>
    <b:Year>WIReD Ref: ORNW-2019369590-2191</b:Year>
    <b:RefOrder>26</b:RefOrder>
  </b:Source>
</b:Sourc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28" ma:contentTypeDescription="Create a new document." ma:contentTypeScope="" ma:versionID="280290a4a6110cd7084c1b960273558e">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cc4ae303f848de41ec01ea1a42067c9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ract report"/>
          <xsd:enumeration value="Request"/>
          <xsd:enumeration value="Decision Communication"/>
          <xsd:enumeration value="Independent Checksheet"/>
          <xsd:enumeration value="Email"/>
          <xsd:enumeration value="Other"/>
          <xsd:enumeration value="Supporting Evidence"/>
        </xsd:restriction>
      </xsd:simpleType>
    </xsd:element>
    <xsd:element name="Dutyholder" ma:index="3" nillable="true" ma:displayName="Dutyholder" ma:default="" ma:internalName="Dutyholder" ma:readOnly="false">
      <xsd:simpleType>
        <xsd:restriction base="dms:Text">
          <xsd:maxLength value="255"/>
        </xsd:restriction>
      </xsd:simpleType>
    </xsd:element>
    <xsd:element name="External_x0020_Reference" ma:index="4" nillable="true" ma:displayName="External Reference" ma:default="" ma:internalName="External_x0020_Reference" ma:readOnly="fals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ONRW-2019369590-2178</_dlc_DocId>
    <_dlc_DocIdUrl xmlns="f6cfbbfa-3ea0-4d8e-acde-632e83cd9c55">
      <Url>https://prodonrgov.sharepoint.com/_layouts/15/DocIdRedir.aspx?ID=ONRW-2019369590-2178</Url>
      <Description>ONRW-2019369590-2178</Description>
    </_dlc_DocIdUrl>
    <Document_x0020_Type xmlns="f6cfbbfa-3ea0-4d8e-acde-632e83cd9c55" xsi:nil="true"/>
    <External_x0020_Reference xmlns="f6cfbbfa-3ea0-4d8e-acde-632e83cd9c55" xsi:nil="true"/>
    <Site xmlns="f6cfbbfa-3ea0-4d8e-acde-632e83cd9c55" xsi:nil="true"/>
    <NoRecords xmlns="2b92fa06-69b2-4527-a0e1-9e8803fc1e53"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Division xmlns="f6cfbbfa-3ea0-4d8e-acde-632e83cd9c55" xsi:nil="true"/>
    <Subdivision xmlns="f6cfbbfa-3ea0-4d8e-acde-632e83cd9c55" xsi:nil="true"/>
    <TaxCatchAll xmlns="f6cfbbfa-3ea0-4d8e-acde-632e83cd9c55" xsi:nil="true"/>
    <Dutyholder xmlns="f6cfbbfa-3ea0-4d8e-acde-632e83cd9c5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1140F7-B272-48EF-927A-49DC9FBD2B09}">
  <ds:schemaRefs>
    <ds:schemaRef ds:uri="http://schemas.openxmlformats.org/officeDocument/2006/bibliography"/>
  </ds:schemaRefs>
</ds:datastoreItem>
</file>

<file path=customXml/itemProps3.xml><?xml version="1.0" encoding="utf-8"?>
<ds:datastoreItem xmlns:ds="http://schemas.openxmlformats.org/officeDocument/2006/customXml" ds:itemID="{9C02A8E4-4742-4B90-BA28-2000116892E1}">
  <ds:schemaRefs>
    <ds:schemaRef ds:uri="http://schemas.microsoft.com/sharepoint/events"/>
  </ds:schemaRefs>
</ds:datastoreItem>
</file>

<file path=customXml/itemProps4.xml><?xml version="1.0" encoding="utf-8"?>
<ds:datastoreItem xmlns:ds="http://schemas.openxmlformats.org/officeDocument/2006/customXml" ds:itemID="{B4A1229F-FD1B-4436-AC4E-B8072FC7B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359C4D-9B40-422A-B38B-DF75C087C57E}">
  <ds:schemaRefs>
    <ds:schemaRef ds:uri="http://schemas.microsoft.com/sharepoint/v3/contenttype/forms"/>
  </ds:schemaRefs>
</ds:datastoreItem>
</file>

<file path=customXml/itemProps6.xml><?xml version="1.0" encoding="utf-8"?>
<ds:datastoreItem xmlns:ds="http://schemas.openxmlformats.org/officeDocument/2006/customXml" ds:itemID="{42FB632D-F4FB-40D8-9F18-53087D982261}">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3448</Words>
  <Characters>19655</Characters>
  <Application>Microsoft Office Word</Application>
  <DocSecurity>4</DocSecurity>
  <Lines>163</Lines>
  <Paragraphs>46</Paragraphs>
  <ScaleCrop>false</ScaleCrop>
  <Manager>Office for Nuclear Regulation</Manager>
  <Company>Office for Nuclear Regulation</Company>
  <LinksUpToDate>false</LinksUpToDate>
  <CharactersWithSpaces>23057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Application for Extension of GB Competent Authority Approval GB/3962A/B(U)</dc:title>
  <dc:subject>[Subtitle or description]</dc:subject>
  <cp:keywords>[Key words separated by commas]</cp:keywords>
  <dc:description/>
  <cp:revision>2</cp:revision>
  <cp:lastPrinted>2023-03-31T08:46:00Z</cp:lastPrinted>
  <dcterms:created xsi:type="dcterms:W3CDTF">2023-06-13T10:17:00Z</dcterms:created>
  <dcterms:modified xsi:type="dcterms:W3CDTF">2023-06-13T10:17:00Z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0x010100A13914FA0711CC4A961807421DD4EAE1</vt:lpwstr>
  </property>
  <property fmtid="{D5CDD505-2E9C-101B-9397-08002B2CF9AE}" pid="10" name="_dlc_DocIdItemGuid">
    <vt:lpwstr>fe512bee-86cc-4b0e-9dad-eb88f2902905</vt:lpwstr>
  </property>
  <property fmtid="{D5CDD505-2E9C-101B-9397-08002B2CF9AE}" pid="11" name="MediaServiceImageTags">
    <vt:lpwstr/>
  </property>
</Properties>
</file>