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963" w14:textId="77777777" w:rsidR="00C10B8A" w:rsidRPr="00D901A4" w:rsidRDefault="00C10B8A" w:rsidP="00E2267D">
      <w:pPr>
        <w:jc w:val="center"/>
        <w:rPr>
          <w:rFonts w:ascii="Arial" w:hAnsi="Arial" w:cs="Arial"/>
          <w:b/>
        </w:rPr>
      </w:pPr>
      <w:r w:rsidRPr="00D901A4">
        <w:rPr>
          <w:rFonts w:ascii="Arial" w:hAnsi="Arial" w:cs="Arial"/>
          <w:b/>
        </w:rPr>
        <w:t xml:space="preserve">Minutes of the ONR Board </w:t>
      </w:r>
    </w:p>
    <w:p w14:paraId="6E243EE2" w14:textId="5AF1840D" w:rsidR="00C10B8A" w:rsidRPr="00D901A4" w:rsidRDefault="001A7756" w:rsidP="00E2267D">
      <w:pPr>
        <w:jc w:val="center"/>
        <w:rPr>
          <w:rFonts w:ascii="Arial" w:hAnsi="Arial" w:cs="Arial"/>
          <w:b/>
        </w:rPr>
      </w:pPr>
      <w:r>
        <w:rPr>
          <w:rFonts w:ascii="Arial" w:hAnsi="Arial" w:cs="Arial"/>
          <w:b/>
        </w:rPr>
        <w:t>12</w:t>
      </w:r>
      <w:r w:rsidR="00C10B8A" w:rsidRPr="00D901A4">
        <w:rPr>
          <w:rFonts w:ascii="Arial" w:hAnsi="Arial" w:cs="Arial"/>
          <w:b/>
        </w:rPr>
        <w:t xml:space="preserve"> </w:t>
      </w:r>
      <w:r>
        <w:rPr>
          <w:rFonts w:ascii="Arial" w:hAnsi="Arial" w:cs="Arial"/>
          <w:b/>
        </w:rPr>
        <w:t xml:space="preserve">June </w:t>
      </w:r>
      <w:r w:rsidR="00B031AD">
        <w:rPr>
          <w:rFonts w:ascii="Arial" w:hAnsi="Arial" w:cs="Arial"/>
          <w:b/>
        </w:rPr>
        <w:t>2024</w:t>
      </w:r>
    </w:p>
    <w:p w14:paraId="7F8D4EB9" w14:textId="77777777" w:rsidR="00C10B8A" w:rsidRPr="00D901A4" w:rsidRDefault="00C10B8A" w:rsidP="00E2267D">
      <w:pPr>
        <w:jc w:val="center"/>
        <w:rPr>
          <w:rFonts w:ascii="Arial" w:hAnsi="Arial" w:cs="Arial"/>
          <w:b/>
        </w:rPr>
      </w:pPr>
      <w:r w:rsidRPr="00D901A4">
        <w:rPr>
          <w:rFonts w:ascii="Arial" w:hAnsi="Arial" w:cs="Arial"/>
          <w:b/>
        </w:rPr>
        <w:t xml:space="preserve"> MS Teams and Boardroom, Windsor House</w:t>
      </w:r>
    </w:p>
    <w:p w14:paraId="6B11FB54" w14:textId="77777777" w:rsidR="00C10B8A" w:rsidRPr="00D901A4"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901A4" w14:paraId="76D8A026" w14:textId="77777777" w:rsidTr="00A41B00">
        <w:tc>
          <w:tcPr>
            <w:tcW w:w="4395" w:type="dxa"/>
          </w:tcPr>
          <w:p w14:paraId="2BE3A38D" w14:textId="77777777" w:rsidR="00C10B8A" w:rsidRPr="00D901A4" w:rsidRDefault="00C10B8A" w:rsidP="00E2267D">
            <w:pPr>
              <w:rPr>
                <w:rFonts w:ascii="Arial" w:hAnsi="Arial" w:cs="Arial"/>
                <w:b/>
              </w:rPr>
            </w:pPr>
            <w:r w:rsidRPr="00D901A4">
              <w:rPr>
                <w:rFonts w:ascii="Arial" w:hAnsi="Arial" w:cs="Arial"/>
                <w:b/>
              </w:rPr>
              <w:t xml:space="preserve">Present: </w:t>
            </w:r>
          </w:p>
          <w:p w14:paraId="57063090" w14:textId="0EEAB6CC" w:rsidR="00C10B8A" w:rsidRPr="00D901A4" w:rsidRDefault="00E47DD7" w:rsidP="00E2267D">
            <w:pPr>
              <w:rPr>
                <w:rFonts w:ascii="Arial" w:hAnsi="Arial" w:cs="Arial"/>
              </w:rPr>
            </w:pPr>
            <w:r>
              <w:rPr>
                <w:rFonts w:ascii="Arial" w:hAnsi="Arial" w:cs="Arial"/>
              </w:rPr>
              <w:t>Judith Hackitt</w:t>
            </w:r>
            <w:r w:rsidR="00C10B8A" w:rsidRPr="00D901A4">
              <w:rPr>
                <w:rFonts w:ascii="Arial" w:hAnsi="Arial" w:cs="Arial"/>
              </w:rPr>
              <w:t xml:space="preserve"> - Chair</w:t>
            </w:r>
            <w:r w:rsidR="00C10B8A" w:rsidRPr="00D901A4">
              <w:rPr>
                <w:rFonts w:ascii="Arial" w:hAnsi="Arial" w:cs="Arial"/>
              </w:rPr>
              <w:tab/>
            </w:r>
          </w:p>
          <w:p w14:paraId="422B8997" w14:textId="220B8135" w:rsidR="00E47DD7" w:rsidRDefault="00E47DD7" w:rsidP="00E47DD7">
            <w:pPr>
              <w:rPr>
                <w:rFonts w:ascii="Arial" w:hAnsi="Arial" w:cs="Arial"/>
              </w:rPr>
            </w:pPr>
            <w:r>
              <w:rPr>
                <w:rFonts w:ascii="Arial" w:hAnsi="Arial" w:cs="Arial"/>
              </w:rPr>
              <w:t>Sarika Patel</w:t>
            </w:r>
            <w:r w:rsidRPr="00D901A4">
              <w:rPr>
                <w:rFonts w:ascii="Arial" w:hAnsi="Arial" w:cs="Arial"/>
              </w:rPr>
              <w:t xml:space="preserve"> - Non-Executive Director</w:t>
            </w:r>
            <w:r w:rsidR="00E32EB9">
              <w:rPr>
                <w:rStyle w:val="FootnoteReference"/>
                <w:rFonts w:ascii="Arial" w:hAnsi="Arial" w:cs="Arial"/>
              </w:rPr>
              <w:footnoteReference w:id="1"/>
            </w:r>
          </w:p>
          <w:p w14:paraId="4917659F" w14:textId="2FC8B744" w:rsidR="00C10B8A" w:rsidRPr="00D901A4" w:rsidRDefault="00C10B8A" w:rsidP="00E2267D">
            <w:pPr>
              <w:rPr>
                <w:rFonts w:ascii="Arial" w:hAnsi="Arial" w:cs="Arial"/>
              </w:rPr>
            </w:pPr>
            <w:r w:rsidRPr="00D901A4">
              <w:rPr>
                <w:rFonts w:ascii="Arial" w:hAnsi="Arial" w:cs="Arial"/>
              </w:rPr>
              <w:t>Tracey Matthews - Non-Executive Director</w:t>
            </w:r>
          </w:p>
          <w:p w14:paraId="21A271DC" w14:textId="77777777" w:rsidR="00C10B8A" w:rsidRPr="00D901A4" w:rsidRDefault="00C10B8A" w:rsidP="00E2267D">
            <w:pPr>
              <w:rPr>
                <w:rFonts w:ascii="Arial" w:hAnsi="Arial" w:cs="Arial"/>
              </w:rPr>
            </w:pPr>
            <w:r w:rsidRPr="00D901A4">
              <w:rPr>
                <w:rFonts w:ascii="Arial" w:hAnsi="Arial" w:cs="Arial"/>
              </w:rPr>
              <w:t>Jean Llewellyn - Non-Executive Director</w:t>
            </w:r>
          </w:p>
          <w:p w14:paraId="6FF6CA61" w14:textId="6798B0C6" w:rsidR="00C10B8A" w:rsidRDefault="00C10B8A" w:rsidP="00E2267D">
            <w:pPr>
              <w:rPr>
                <w:rFonts w:ascii="Arial" w:hAnsi="Arial" w:cs="Arial"/>
              </w:rPr>
            </w:pPr>
            <w:r w:rsidRPr="00D901A4">
              <w:rPr>
                <w:rFonts w:ascii="Arial" w:hAnsi="Arial" w:cs="Arial"/>
              </w:rPr>
              <w:t>J</w:t>
            </w:r>
            <w:r w:rsidR="0073328E" w:rsidRPr="00D901A4">
              <w:rPr>
                <w:rFonts w:ascii="Arial" w:hAnsi="Arial" w:cs="Arial"/>
              </w:rPr>
              <w:t>a</w:t>
            </w:r>
            <w:r w:rsidRPr="00D901A4">
              <w:rPr>
                <w:rFonts w:ascii="Arial" w:hAnsi="Arial" w:cs="Arial"/>
              </w:rPr>
              <w:t>net Wilson - Non-Executive Director</w:t>
            </w:r>
          </w:p>
          <w:p w14:paraId="74FECE52" w14:textId="3D42F93B" w:rsidR="00FA7352" w:rsidRPr="00D901A4" w:rsidRDefault="00FA7352" w:rsidP="00E2267D">
            <w:pPr>
              <w:rPr>
                <w:rFonts w:ascii="Arial" w:hAnsi="Arial" w:cs="Arial"/>
              </w:rPr>
            </w:pPr>
            <w:r>
              <w:rPr>
                <w:rFonts w:ascii="Arial" w:hAnsi="Arial" w:cs="Arial"/>
              </w:rPr>
              <w:t>Roger Hardy</w:t>
            </w:r>
            <w:r w:rsidR="00C85518">
              <w:rPr>
                <w:rFonts w:ascii="Arial" w:hAnsi="Arial" w:cs="Arial"/>
              </w:rPr>
              <w:t>-</w:t>
            </w:r>
            <w:r>
              <w:rPr>
                <w:rFonts w:ascii="Arial" w:hAnsi="Arial" w:cs="Arial"/>
              </w:rPr>
              <w:t xml:space="preserve"> Non-E</w:t>
            </w:r>
            <w:r w:rsidR="00C80E71">
              <w:rPr>
                <w:rFonts w:ascii="Arial" w:hAnsi="Arial" w:cs="Arial"/>
              </w:rPr>
              <w:t>xecutive Director</w:t>
            </w:r>
          </w:p>
          <w:p w14:paraId="5C1203F3" w14:textId="48624BDF" w:rsidR="0073328E" w:rsidRDefault="0073328E" w:rsidP="00E2267D">
            <w:pPr>
              <w:rPr>
                <w:rFonts w:ascii="Arial" w:hAnsi="Arial" w:cs="Arial"/>
              </w:rPr>
            </w:pPr>
            <w:r w:rsidRPr="00D901A4">
              <w:rPr>
                <w:rFonts w:ascii="Arial" w:hAnsi="Arial" w:cs="Arial"/>
              </w:rPr>
              <w:t xml:space="preserve">Mark Foy- Chief Executive and </w:t>
            </w:r>
            <w:r w:rsidR="00144568" w:rsidRPr="00D901A4">
              <w:rPr>
                <w:rFonts w:ascii="Arial" w:hAnsi="Arial" w:cs="Arial"/>
              </w:rPr>
              <w:t>Chief Nuclear Inspector</w:t>
            </w:r>
            <w:r w:rsidR="00063B76">
              <w:rPr>
                <w:rFonts w:ascii="Arial" w:hAnsi="Arial" w:cs="Arial"/>
              </w:rPr>
              <w:t xml:space="preserve"> (CE/CNI)</w:t>
            </w:r>
          </w:p>
          <w:p w14:paraId="7AFFE855" w14:textId="61229C02" w:rsidR="0095403B" w:rsidRDefault="0095403B" w:rsidP="00E2267D">
            <w:pPr>
              <w:rPr>
                <w:rFonts w:ascii="Arial" w:hAnsi="Arial" w:cs="Arial"/>
              </w:rPr>
            </w:pPr>
            <w:r>
              <w:rPr>
                <w:rFonts w:ascii="Arial" w:hAnsi="Arial" w:cs="Arial"/>
              </w:rPr>
              <w:t xml:space="preserve">Paul Fyfe, </w:t>
            </w:r>
            <w:r w:rsidR="00600478" w:rsidRPr="00600478">
              <w:rPr>
                <w:rFonts w:ascii="Arial" w:hAnsi="Arial" w:cs="Arial"/>
              </w:rPr>
              <w:t>Senior Director of Regulation; Director, Civil Nuclear Security and Safeguards, and Technical Division</w:t>
            </w:r>
          </w:p>
          <w:p w14:paraId="7AB35A0D" w14:textId="2B3340F2" w:rsidR="0095403B" w:rsidRPr="00D901A4" w:rsidRDefault="0095403B" w:rsidP="00E2267D">
            <w:pPr>
              <w:rPr>
                <w:rFonts w:ascii="Arial" w:hAnsi="Arial" w:cs="Arial"/>
              </w:rPr>
            </w:pPr>
            <w:r>
              <w:rPr>
                <w:rFonts w:ascii="Arial" w:hAnsi="Arial" w:cs="Arial"/>
              </w:rPr>
              <w:t xml:space="preserve">Rachel Grant, </w:t>
            </w:r>
            <w:r w:rsidR="002422E5">
              <w:rPr>
                <w:rFonts w:ascii="Arial" w:hAnsi="Arial" w:cs="Arial"/>
              </w:rPr>
              <w:t xml:space="preserve">Interim </w:t>
            </w:r>
            <w:r>
              <w:rPr>
                <w:rFonts w:ascii="Arial" w:hAnsi="Arial" w:cs="Arial"/>
              </w:rPr>
              <w:t xml:space="preserve">Executive Director, </w:t>
            </w:r>
            <w:r w:rsidR="0004454A">
              <w:rPr>
                <w:rFonts w:ascii="Arial" w:hAnsi="Arial" w:cs="Arial"/>
              </w:rPr>
              <w:t>Policy and Communications</w:t>
            </w:r>
            <w:r w:rsidR="00493DC6">
              <w:rPr>
                <w:rFonts w:ascii="Arial" w:hAnsi="Arial" w:cs="Arial"/>
              </w:rPr>
              <w:t xml:space="preserve"> </w:t>
            </w:r>
          </w:p>
          <w:p w14:paraId="3008A050" w14:textId="77777777" w:rsidR="00C10B8A" w:rsidRPr="00D901A4" w:rsidRDefault="00C10B8A" w:rsidP="00E47DD7">
            <w:pPr>
              <w:rPr>
                <w:rFonts w:ascii="Arial" w:hAnsi="Arial" w:cs="Arial"/>
              </w:rPr>
            </w:pPr>
          </w:p>
        </w:tc>
        <w:tc>
          <w:tcPr>
            <w:tcW w:w="4631" w:type="dxa"/>
          </w:tcPr>
          <w:p w14:paraId="55FAED62" w14:textId="77777777" w:rsidR="00C10B8A" w:rsidRPr="00D901A4" w:rsidRDefault="00C10B8A" w:rsidP="00E2267D">
            <w:pPr>
              <w:rPr>
                <w:rFonts w:ascii="Arial" w:hAnsi="Arial" w:cs="Arial"/>
                <w:b/>
              </w:rPr>
            </w:pPr>
            <w:r w:rsidRPr="00D901A4">
              <w:rPr>
                <w:rFonts w:ascii="Arial" w:hAnsi="Arial" w:cs="Arial"/>
                <w:b/>
              </w:rPr>
              <w:t>In Attendance:</w:t>
            </w:r>
          </w:p>
          <w:p w14:paraId="74339248" w14:textId="35A04785" w:rsidR="009B4E73" w:rsidRDefault="009B4E73" w:rsidP="00594AAC">
            <w:pPr>
              <w:rPr>
                <w:rFonts w:ascii="Arial" w:hAnsi="Arial" w:cs="Arial"/>
              </w:rPr>
            </w:pPr>
            <w:r>
              <w:rPr>
                <w:rFonts w:ascii="Arial" w:hAnsi="Arial" w:cs="Arial"/>
              </w:rPr>
              <w:t>Leanne Weild, Interim Finance Director</w:t>
            </w:r>
          </w:p>
          <w:p w14:paraId="6571F978" w14:textId="684F3C7C" w:rsidR="00594AAC" w:rsidRDefault="00423D58" w:rsidP="00594AAC">
            <w:pPr>
              <w:rPr>
                <w:rFonts w:ascii="Arial" w:hAnsi="Arial" w:cs="Arial"/>
              </w:rPr>
            </w:pPr>
            <w:r>
              <w:rPr>
                <w:rFonts w:ascii="Arial" w:hAnsi="Arial" w:cs="Arial"/>
              </w:rPr>
              <w:t xml:space="preserve">Peter Burt, Member of </w:t>
            </w:r>
            <w:r w:rsidR="00D41BB1">
              <w:rPr>
                <w:rFonts w:ascii="Arial" w:hAnsi="Arial" w:cs="Arial"/>
              </w:rPr>
              <w:t>ONR’s</w:t>
            </w:r>
            <w:r>
              <w:rPr>
                <w:rFonts w:ascii="Arial" w:hAnsi="Arial" w:cs="Arial"/>
              </w:rPr>
              <w:t xml:space="preserve"> NGO Forum</w:t>
            </w:r>
            <w:r>
              <w:rPr>
                <w:rStyle w:val="FootnoteReference"/>
                <w:rFonts w:ascii="Arial" w:hAnsi="Arial" w:cs="Arial"/>
              </w:rPr>
              <w:footnoteReference w:id="2"/>
            </w:r>
          </w:p>
          <w:p w14:paraId="1DB0EB4C" w14:textId="01A2845A" w:rsidR="00C10B8A" w:rsidRDefault="00FF76CC" w:rsidP="00E2267D">
            <w:pPr>
              <w:rPr>
                <w:rFonts w:ascii="Arial" w:hAnsi="Arial" w:cs="Arial"/>
              </w:rPr>
            </w:pPr>
            <w:r w:rsidRPr="00FF76CC">
              <w:rPr>
                <w:rFonts w:ascii="Arial" w:hAnsi="Arial" w:cs="Arial"/>
              </w:rPr>
              <w:t>Stuart Allen</w:t>
            </w:r>
            <w:r w:rsidR="004D04A7">
              <w:rPr>
                <w:rFonts w:ascii="Arial" w:hAnsi="Arial" w:cs="Arial"/>
              </w:rPr>
              <w:t xml:space="preserve">, </w:t>
            </w:r>
            <w:r w:rsidR="004D04A7" w:rsidRPr="004D04A7">
              <w:rPr>
                <w:rFonts w:ascii="Arial" w:hAnsi="Arial" w:cs="Arial"/>
              </w:rPr>
              <w:t>Quality &amp; Supply Chain Specialisms Lead</w:t>
            </w:r>
            <w:r w:rsidR="004D04A7">
              <w:rPr>
                <w:rStyle w:val="FootnoteReference"/>
                <w:rFonts w:ascii="Arial" w:hAnsi="Arial" w:cs="Arial"/>
              </w:rPr>
              <w:footnoteReference w:id="3"/>
            </w:r>
          </w:p>
          <w:p w14:paraId="487068AA" w14:textId="7DA58CE9" w:rsidR="00C5145B" w:rsidRDefault="00C5145B" w:rsidP="00A95F13">
            <w:pPr>
              <w:rPr>
                <w:rFonts w:ascii="Arial" w:hAnsi="Arial" w:cs="Arial"/>
              </w:rPr>
            </w:pPr>
            <w:r>
              <w:rPr>
                <w:rFonts w:ascii="Arial" w:hAnsi="Arial" w:cs="Arial"/>
              </w:rPr>
              <w:t>Dan Hasted</w:t>
            </w:r>
            <w:r w:rsidR="00D279DD">
              <w:rPr>
                <w:rFonts w:ascii="Arial" w:hAnsi="Arial" w:cs="Arial"/>
              </w:rPr>
              <w:t xml:space="preserve">, </w:t>
            </w:r>
            <w:r w:rsidR="00A95F13" w:rsidRPr="00A95F13">
              <w:rPr>
                <w:rFonts w:ascii="Arial" w:hAnsi="Arial" w:cs="Arial"/>
              </w:rPr>
              <w:t>Director of</w:t>
            </w:r>
            <w:r w:rsidR="00A95F13">
              <w:rPr>
                <w:rFonts w:ascii="Arial" w:hAnsi="Arial" w:cs="Arial"/>
              </w:rPr>
              <w:t xml:space="preserve"> </w:t>
            </w:r>
            <w:r w:rsidR="00A95F13" w:rsidRPr="00A95F13">
              <w:rPr>
                <w:rFonts w:ascii="Arial" w:hAnsi="Arial" w:cs="Arial"/>
              </w:rPr>
              <w:t>Regulation, Operating Facilities</w:t>
            </w:r>
            <w:r w:rsidR="00A95F13">
              <w:rPr>
                <w:rFonts w:ascii="Arial" w:hAnsi="Arial" w:cs="Arial"/>
              </w:rPr>
              <w:t xml:space="preserve"> </w:t>
            </w:r>
            <w:r w:rsidR="00A95F13" w:rsidRPr="00A95F13">
              <w:rPr>
                <w:rFonts w:ascii="Arial" w:hAnsi="Arial" w:cs="Arial"/>
              </w:rPr>
              <w:t>Division</w:t>
            </w:r>
            <w:r w:rsidR="00A95F13">
              <w:rPr>
                <w:rStyle w:val="FootnoteReference"/>
                <w:rFonts w:ascii="Arial" w:hAnsi="Arial" w:cs="Arial"/>
              </w:rPr>
              <w:footnoteReference w:id="4"/>
            </w:r>
          </w:p>
          <w:p w14:paraId="7D3B7338" w14:textId="77777777" w:rsidR="00F80DA3" w:rsidRPr="00F80DA3" w:rsidRDefault="00C5145B" w:rsidP="00F80DA3">
            <w:pPr>
              <w:rPr>
                <w:rFonts w:ascii="Arial" w:hAnsi="Arial" w:cs="Arial"/>
              </w:rPr>
            </w:pPr>
            <w:r>
              <w:rPr>
                <w:rFonts w:ascii="Arial" w:hAnsi="Arial" w:cs="Arial"/>
              </w:rPr>
              <w:t>Michael Webb</w:t>
            </w:r>
            <w:r w:rsidR="00F80DA3">
              <w:rPr>
                <w:rFonts w:ascii="Arial" w:hAnsi="Arial" w:cs="Arial"/>
              </w:rPr>
              <w:t xml:space="preserve">, </w:t>
            </w:r>
            <w:r w:rsidR="00F80DA3" w:rsidRPr="00F80DA3">
              <w:rPr>
                <w:rFonts w:ascii="Arial" w:hAnsi="Arial" w:cs="Arial"/>
              </w:rPr>
              <w:t>Superintending</w:t>
            </w:r>
          </w:p>
          <w:p w14:paraId="2E330696" w14:textId="4D86868A" w:rsidR="00C5145B" w:rsidRDefault="00F80DA3" w:rsidP="00F80DA3">
            <w:pPr>
              <w:rPr>
                <w:rFonts w:ascii="Arial" w:hAnsi="Arial" w:cs="Arial"/>
              </w:rPr>
            </w:pPr>
            <w:r w:rsidRPr="00F80DA3">
              <w:rPr>
                <w:rFonts w:ascii="Arial" w:hAnsi="Arial" w:cs="Arial"/>
              </w:rPr>
              <w:t>Inspector</w:t>
            </w:r>
            <w:r>
              <w:rPr>
                <w:rStyle w:val="FootnoteReference"/>
                <w:rFonts w:ascii="Arial" w:hAnsi="Arial" w:cs="Arial"/>
              </w:rPr>
              <w:footnoteReference w:id="5"/>
            </w:r>
          </w:p>
          <w:p w14:paraId="2E0F4600" w14:textId="15FC8E04" w:rsidR="00C5145B" w:rsidRDefault="00E3762C" w:rsidP="00E3762C">
            <w:pPr>
              <w:rPr>
                <w:rFonts w:ascii="Arial" w:hAnsi="Arial" w:cs="Arial"/>
              </w:rPr>
            </w:pPr>
            <w:r w:rsidRPr="00E3762C">
              <w:rPr>
                <w:rFonts w:ascii="Arial" w:hAnsi="Arial" w:cs="Arial"/>
              </w:rPr>
              <w:t>Andria Gilmore</w:t>
            </w:r>
            <w:r>
              <w:rPr>
                <w:rFonts w:ascii="Arial" w:hAnsi="Arial" w:cs="Arial"/>
              </w:rPr>
              <w:t xml:space="preserve">, </w:t>
            </w:r>
            <w:r w:rsidRPr="00E3762C">
              <w:rPr>
                <w:rFonts w:ascii="Arial" w:hAnsi="Arial" w:cs="Arial"/>
              </w:rPr>
              <w:t>Civil Engineering &amp; External</w:t>
            </w:r>
            <w:r>
              <w:rPr>
                <w:rFonts w:ascii="Arial" w:hAnsi="Arial" w:cs="Arial"/>
              </w:rPr>
              <w:t xml:space="preserve"> </w:t>
            </w:r>
            <w:r w:rsidRPr="00E3762C">
              <w:rPr>
                <w:rFonts w:ascii="Arial" w:hAnsi="Arial" w:cs="Arial"/>
              </w:rPr>
              <w:t>Hazards Lead</w:t>
            </w:r>
            <w:r w:rsidR="00577F9B">
              <w:rPr>
                <w:rStyle w:val="FootnoteReference"/>
                <w:rFonts w:ascii="Arial" w:hAnsi="Arial" w:cs="Arial"/>
              </w:rPr>
              <w:footnoteReference w:id="6"/>
            </w:r>
          </w:p>
          <w:p w14:paraId="1FA846D3" w14:textId="77777777" w:rsidR="00577F9B" w:rsidRPr="00577F9B" w:rsidRDefault="00577F9B" w:rsidP="00577F9B">
            <w:pPr>
              <w:rPr>
                <w:rFonts w:ascii="Arial" w:hAnsi="Arial" w:cs="Arial"/>
              </w:rPr>
            </w:pPr>
            <w:r w:rsidRPr="00577F9B">
              <w:rPr>
                <w:rFonts w:ascii="Arial" w:hAnsi="Arial" w:cs="Arial"/>
              </w:rPr>
              <w:t>Alexandra Edey, Nuclear Safety</w:t>
            </w:r>
          </w:p>
          <w:p w14:paraId="494FD7D6" w14:textId="2A6A4E73" w:rsidR="00E3762C" w:rsidRPr="000A6EB5" w:rsidRDefault="00577F9B" w:rsidP="00577F9B">
            <w:pPr>
              <w:rPr>
                <w:rFonts w:ascii="Arial" w:hAnsi="Arial" w:cs="Arial"/>
              </w:rPr>
            </w:pPr>
            <w:r w:rsidRPr="00577F9B">
              <w:rPr>
                <w:rFonts w:ascii="Arial" w:hAnsi="Arial" w:cs="Arial"/>
              </w:rPr>
              <w:t>Inspector</w:t>
            </w:r>
            <w:r>
              <w:rPr>
                <w:rStyle w:val="FootnoteReference"/>
                <w:rFonts w:ascii="Arial" w:hAnsi="Arial" w:cs="Arial"/>
              </w:rPr>
              <w:footnoteReference w:id="7"/>
            </w:r>
          </w:p>
          <w:p w14:paraId="273F842C" w14:textId="2B0F4AEB" w:rsidR="00C10B8A" w:rsidRPr="00881CDD" w:rsidRDefault="00C10B8A" w:rsidP="00E2267D">
            <w:pPr>
              <w:rPr>
                <w:rFonts w:ascii="Arial" w:hAnsi="Arial" w:cs="Arial"/>
                <w:b/>
                <w:bCs/>
              </w:rPr>
            </w:pPr>
            <w:r w:rsidRPr="00881CDD">
              <w:rPr>
                <w:rFonts w:ascii="Arial" w:hAnsi="Arial" w:cs="Arial"/>
                <w:b/>
                <w:bCs/>
              </w:rPr>
              <w:t xml:space="preserve">Observer: </w:t>
            </w:r>
          </w:p>
          <w:p w14:paraId="65E8C500" w14:textId="2F676DA1" w:rsidR="00C10B8A" w:rsidRDefault="00A2732B" w:rsidP="00E47DD7">
            <w:pPr>
              <w:rPr>
                <w:rFonts w:ascii="Arial" w:hAnsi="Arial" w:cs="Arial"/>
              </w:rPr>
            </w:pPr>
            <w:r w:rsidRPr="00A2732B">
              <w:rPr>
                <w:rFonts w:ascii="Arial" w:hAnsi="Arial" w:cs="Arial"/>
              </w:rPr>
              <w:t>Gemma Ward-Rawcliffe,</w:t>
            </w:r>
            <w:r>
              <w:rPr>
                <w:rFonts w:ascii="Arial" w:hAnsi="Arial" w:cs="Arial"/>
              </w:rPr>
              <w:t xml:space="preserve"> </w:t>
            </w:r>
            <w:r w:rsidR="005C47D4">
              <w:rPr>
                <w:rFonts w:ascii="Arial" w:hAnsi="Arial" w:cs="Arial"/>
              </w:rPr>
              <w:t xml:space="preserve">HR </w:t>
            </w:r>
            <w:r w:rsidRPr="00A2732B">
              <w:rPr>
                <w:rFonts w:ascii="Arial" w:hAnsi="Arial" w:cs="Arial"/>
              </w:rPr>
              <w:t>People Services Manager</w:t>
            </w:r>
            <w:r w:rsidR="00E9555B">
              <w:rPr>
                <w:rFonts w:ascii="Arial" w:hAnsi="Arial" w:cs="Arial"/>
              </w:rPr>
              <w:t xml:space="preserve"> </w:t>
            </w:r>
          </w:p>
          <w:p w14:paraId="04F64599" w14:textId="67FD8488" w:rsidR="00892DC4" w:rsidRPr="00D901A4" w:rsidRDefault="00892DC4" w:rsidP="00E47DD7">
            <w:pPr>
              <w:rPr>
                <w:rFonts w:ascii="Arial" w:hAnsi="Arial" w:cs="Arial"/>
              </w:rPr>
            </w:pPr>
          </w:p>
        </w:tc>
      </w:tr>
    </w:tbl>
    <w:p w14:paraId="201A42DE" w14:textId="347E9554" w:rsidR="00467635" w:rsidRPr="00D901A4" w:rsidRDefault="00C10B8A" w:rsidP="00E2267D">
      <w:pPr>
        <w:rPr>
          <w:rFonts w:ascii="Arial" w:hAnsi="Arial" w:cs="Arial"/>
          <w:bCs/>
        </w:rPr>
      </w:pPr>
      <w:r w:rsidRPr="00D901A4">
        <w:rPr>
          <w:rFonts w:ascii="Arial" w:hAnsi="Arial" w:cs="Arial"/>
          <w:b/>
        </w:rPr>
        <w:t xml:space="preserve">Secretariat: </w:t>
      </w:r>
      <w:r w:rsidRPr="00D901A4">
        <w:rPr>
          <w:rFonts w:ascii="Arial" w:hAnsi="Arial" w:cs="Arial"/>
          <w:bCs/>
        </w:rPr>
        <w:t>Nidhi Misri, Head of Corporate Governance and Compliance (Board Secretary)</w:t>
      </w:r>
    </w:p>
    <w:p w14:paraId="77337421" w14:textId="0BFB142C" w:rsidR="00C10B8A" w:rsidRPr="00D901A4"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901A4" w14:paraId="3390E441" w14:textId="77777777" w:rsidTr="00797A2D">
        <w:tc>
          <w:tcPr>
            <w:tcW w:w="1141" w:type="dxa"/>
          </w:tcPr>
          <w:p w14:paraId="1D59C22B" w14:textId="77777777" w:rsidR="000A5AC2" w:rsidRPr="00D901A4" w:rsidRDefault="000A5AC2" w:rsidP="00E2267D">
            <w:pPr>
              <w:tabs>
                <w:tab w:val="left" w:pos="5347"/>
              </w:tabs>
              <w:rPr>
                <w:rFonts w:ascii="Arial" w:hAnsi="Arial" w:cs="Arial"/>
                <w:b/>
              </w:rPr>
            </w:pPr>
            <w:r w:rsidRPr="00D901A4">
              <w:rPr>
                <w:rFonts w:ascii="Arial" w:hAnsi="Arial" w:cs="Arial"/>
                <w:b/>
              </w:rPr>
              <w:t>1</w:t>
            </w:r>
          </w:p>
        </w:tc>
        <w:tc>
          <w:tcPr>
            <w:tcW w:w="7875" w:type="dxa"/>
          </w:tcPr>
          <w:p w14:paraId="177ABECB" w14:textId="77777777" w:rsidR="000A5AC2" w:rsidRPr="00D901A4" w:rsidRDefault="000A5AC2" w:rsidP="00E2267D">
            <w:pPr>
              <w:tabs>
                <w:tab w:val="left" w:pos="5347"/>
              </w:tabs>
              <w:rPr>
                <w:rFonts w:ascii="Arial" w:hAnsi="Arial" w:cs="Arial"/>
                <w:b/>
              </w:rPr>
            </w:pPr>
            <w:r w:rsidRPr="00D901A4">
              <w:rPr>
                <w:rFonts w:ascii="Arial" w:hAnsi="Arial" w:cs="Arial"/>
                <w:b/>
              </w:rPr>
              <w:t xml:space="preserve">Welcome, Apologies for Absence and Declarations of Interest </w:t>
            </w:r>
          </w:p>
          <w:p w14:paraId="5AF63D0C" w14:textId="77777777" w:rsidR="000A5AC2" w:rsidRPr="00D901A4" w:rsidRDefault="000A5AC2" w:rsidP="00E2267D">
            <w:pPr>
              <w:tabs>
                <w:tab w:val="left" w:pos="5347"/>
              </w:tabs>
              <w:rPr>
                <w:rFonts w:ascii="Arial" w:hAnsi="Arial" w:cs="Arial"/>
                <w:b/>
              </w:rPr>
            </w:pPr>
          </w:p>
        </w:tc>
      </w:tr>
      <w:tr w:rsidR="000A5AC2" w:rsidRPr="00D901A4" w14:paraId="0B576307" w14:textId="77777777" w:rsidTr="00797A2D">
        <w:tc>
          <w:tcPr>
            <w:tcW w:w="1141" w:type="dxa"/>
          </w:tcPr>
          <w:p w14:paraId="589164DC" w14:textId="77777777" w:rsidR="000A5AC2" w:rsidRPr="00D901A4" w:rsidRDefault="000A5AC2" w:rsidP="00E2267D">
            <w:pPr>
              <w:tabs>
                <w:tab w:val="left" w:pos="5347"/>
              </w:tabs>
              <w:rPr>
                <w:rFonts w:ascii="Arial" w:hAnsi="Arial" w:cs="Arial"/>
              </w:rPr>
            </w:pPr>
            <w:r w:rsidRPr="00D901A4">
              <w:rPr>
                <w:rFonts w:ascii="Arial" w:hAnsi="Arial" w:cs="Arial"/>
              </w:rPr>
              <w:t>1.1</w:t>
            </w:r>
          </w:p>
          <w:p w14:paraId="5CD71E31" w14:textId="77777777" w:rsidR="000A5AC2" w:rsidRPr="00D901A4" w:rsidRDefault="000A5AC2" w:rsidP="00E2267D">
            <w:pPr>
              <w:tabs>
                <w:tab w:val="left" w:pos="5347"/>
              </w:tabs>
              <w:rPr>
                <w:rFonts w:ascii="Arial" w:hAnsi="Arial" w:cs="Arial"/>
              </w:rPr>
            </w:pPr>
          </w:p>
        </w:tc>
        <w:tc>
          <w:tcPr>
            <w:tcW w:w="7875" w:type="dxa"/>
          </w:tcPr>
          <w:p w14:paraId="5A9C1581" w14:textId="3465380E" w:rsidR="002B4BD1"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901A4">
              <w:rPr>
                <w:rFonts w:ascii="Arial" w:eastAsia="Arial" w:hAnsi="Arial" w:cs="Arial"/>
                <w:bCs/>
                <w:color w:val="auto"/>
              </w:rPr>
              <w:t xml:space="preserve">The Chair welcomed everyone to the meeting. An apology for absence had been received on behalf of </w:t>
            </w:r>
            <w:r w:rsidR="00962A8A">
              <w:rPr>
                <w:rFonts w:ascii="Arial" w:eastAsia="Arial" w:hAnsi="Arial" w:cs="Arial"/>
                <w:bCs/>
                <w:color w:val="auto"/>
              </w:rPr>
              <w:t>Sarah High</w:t>
            </w:r>
            <w:r w:rsidR="00A2105B">
              <w:rPr>
                <w:rFonts w:ascii="Arial" w:eastAsia="Arial" w:hAnsi="Arial" w:cs="Arial"/>
                <w:bCs/>
                <w:color w:val="auto"/>
              </w:rPr>
              <w:t>.</w:t>
            </w:r>
          </w:p>
          <w:p w14:paraId="43AE2893" w14:textId="44B212B6" w:rsidR="00BC0353" w:rsidRPr="00D901A4"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0A5AC2" w:rsidRPr="00D901A4" w14:paraId="7883C0BE" w14:textId="77777777" w:rsidTr="00797A2D">
        <w:tc>
          <w:tcPr>
            <w:tcW w:w="1141" w:type="dxa"/>
          </w:tcPr>
          <w:p w14:paraId="7EA358AF" w14:textId="1C6086CA" w:rsidR="000A5AC2" w:rsidRPr="00D901A4" w:rsidRDefault="000A5AC2" w:rsidP="00E2267D">
            <w:pPr>
              <w:tabs>
                <w:tab w:val="left" w:pos="5347"/>
              </w:tabs>
              <w:rPr>
                <w:rFonts w:ascii="Arial" w:hAnsi="Arial" w:cs="Arial"/>
              </w:rPr>
            </w:pPr>
            <w:r w:rsidRPr="00D901A4">
              <w:rPr>
                <w:rFonts w:ascii="Arial" w:hAnsi="Arial" w:cs="Arial"/>
              </w:rPr>
              <w:t>1.</w:t>
            </w:r>
            <w:r w:rsidR="00152C0F">
              <w:rPr>
                <w:rFonts w:ascii="Arial" w:hAnsi="Arial" w:cs="Arial"/>
              </w:rPr>
              <w:t>3</w:t>
            </w:r>
          </w:p>
        </w:tc>
        <w:tc>
          <w:tcPr>
            <w:tcW w:w="7875" w:type="dxa"/>
          </w:tcPr>
          <w:p w14:paraId="5B8E3A2B"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901A4">
              <w:rPr>
                <w:rFonts w:ascii="Arial" w:eastAsia="Arial" w:hAnsi="Arial" w:cs="Arial"/>
                <w:bCs/>
                <w:color w:val="auto"/>
              </w:rPr>
              <w:t>There were no declarations of interest.</w:t>
            </w:r>
          </w:p>
          <w:p w14:paraId="7A5A628D" w14:textId="77777777" w:rsidR="000A5AC2" w:rsidRPr="00D901A4" w:rsidRDefault="000A5AC2"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901A4" w14:paraId="2BE6D30E" w14:textId="77777777" w:rsidTr="00797A2D">
        <w:tc>
          <w:tcPr>
            <w:tcW w:w="1141" w:type="dxa"/>
          </w:tcPr>
          <w:p w14:paraId="71862D3C" w14:textId="77777777" w:rsidR="000A5AC2" w:rsidRPr="00D901A4" w:rsidRDefault="000A5AC2" w:rsidP="00E2267D">
            <w:pPr>
              <w:tabs>
                <w:tab w:val="left" w:pos="5347"/>
              </w:tabs>
              <w:rPr>
                <w:rFonts w:ascii="Arial" w:hAnsi="Arial" w:cs="Arial"/>
                <w:b/>
              </w:rPr>
            </w:pPr>
            <w:r w:rsidRPr="00D901A4">
              <w:rPr>
                <w:rFonts w:ascii="Arial" w:hAnsi="Arial" w:cs="Arial"/>
                <w:b/>
              </w:rPr>
              <w:t>2</w:t>
            </w:r>
          </w:p>
        </w:tc>
        <w:tc>
          <w:tcPr>
            <w:tcW w:w="7875" w:type="dxa"/>
          </w:tcPr>
          <w:p w14:paraId="43824C82" w14:textId="7E761A60" w:rsidR="000A5AC2" w:rsidRPr="00D901A4" w:rsidRDefault="000A5AC2" w:rsidP="00E2267D">
            <w:pPr>
              <w:tabs>
                <w:tab w:val="left" w:pos="5347"/>
              </w:tabs>
              <w:rPr>
                <w:rFonts w:ascii="Arial" w:hAnsi="Arial" w:cs="Arial"/>
                <w:b/>
              </w:rPr>
            </w:pPr>
            <w:r w:rsidRPr="00D901A4">
              <w:rPr>
                <w:rFonts w:ascii="Arial" w:hAnsi="Arial" w:cs="Arial"/>
                <w:b/>
              </w:rPr>
              <w:t xml:space="preserve">Minutes, </w:t>
            </w:r>
            <w:r w:rsidR="00815624">
              <w:rPr>
                <w:rFonts w:ascii="Arial" w:hAnsi="Arial" w:cs="Arial"/>
                <w:b/>
              </w:rPr>
              <w:t>m</w:t>
            </w:r>
            <w:r w:rsidRPr="00D901A4">
              <w:rPr>
                <w:rFonts w:ascii="Arial" w:hAnsi="Arial" w:cs="Arial"/>
                <w:b/>
              </w:rPr>
              <w:t xml:space="preserve">atters </w:t>
            </w:r>
            <w:r w:rsidR="00815624">
              <w:rPr>
                <w:rFonts w:ascii="Arial" w:hAnsi="Arial" w:cs="Arial"/>
                <w:b/>
              </w:rPr>
              <w:t>a</w:t>
            </w:r>
            <w:r w:rsidRPr="00D901A4">
              <w:rPr>
                <w:rFonts w:ascii="Arial" w:hAnsi="Arial" w:cs="Arial"/>
                <w:b/>
              </w:rPr>
              <w:t xml:space="preserve">rising and </w:t>
            </w:r>
            <w:r w:rsidR="00815624">
              <w:rPr>
                <w:rFonts w:ascii="Arial" w:hAnsi="Arial" w:cs="Arial"/>
                <w:b/>
              </w:rPr>
              <w:t>a</w:t>
            </w:r>
            <w:r w:rsidRPr="00D901A4">
              <w:rPr>
                <w:rFonts w:ascii="Arial" w:hAnsi="Arial" w:cs="Arial"/>
                <w:b/>
              </w:rPr>
              <w:t xml:space="preserve">ction </w:t>
            </w:r>
            <w:r w:rsidR="00815624">
              <w:rPr>
                <w:rFonts w:ascii="Arial" w:hAnsi="Arial" w:cs="Arial"/>
                <w:b/>
              </w:rPr>
              <w:t>p</w:t>
            </w:r>
            <w:r w:rsidRPr="00D901A4">
              <w:rPr>
                <w:rFonts w:ascii="Arial" w:hAnsi="Arial" w:cs="Arial"/>
                <w:b/>
              </w:rPr>
              <w:t xml:space="preserve">oints </w:t>
            </w:r>
          </w:p>
          <w:p w14:paraId="78BDFED9" w14:textId="77777777" w:rsidR="000A5AC2" w:rsidRPr="00D901A4" w:rsidRDefault="000A5AC2" w:rsidP="00E2267D">
            <w:pPr>
              <w:tabs>
                <w:tab w:val="left" w:pos="5347"/>
              </w:tabs>
              <w:rPr>
                <w:rFonts w:ascii="Arial" w:hAnsi="Arial" w:cs="Arial"/>
                <w:b/>
              </w:rPr>
            </w:pPr>
          </w:p>
        </w:tc>
      </w:tr>
      <w:tr w:rsidR="000A5AC2" w:rsidRPr="00D901A4" w14:paraId="5CE35502" w14:textId="77777777" w:rsidTr="00797A2D">
        <w:tc>
          <w:tcPr>
            <w:tcW w:w="1141" w:type="dxa"/>
          </w:tcPr>
          <w:p w14:paraId="513B7C41" w14:textId="77777777" w:rsidR="000A5AC2" w:rsidRPr="00D901A4" w:rsidRDefault="000A5AC2" w:rsidP="00E2267D">
            <w:pPr>
              <w:tabs>
                <w:tab w:val="left" w:pos="5347"/>
              </w:tabs>
              <w:rPr>
                <w:rFonts w:ascii="Arial" w:hAnsi="Arial" w:cs="Arial"/>
              </w:rPr>
            </w:pPr>
            <w:r w:rsidRPr="00D901A4">
              <w:rPr>
                <w:rFonts w:ascii="Arial" w:hAnsi="Arial" w:cs="Arial"/>
              </w:rPr>
              <w:t>2.1</w:t>
            </w:r>
          </w:p>
        </w:tc>
        <w:tc>
          <w:tcPr>
            <w:tcW w:w="7875" w:type="dxa"/>
          </w:tcPr>
          <w:p w14:paraId="53071384" w14:textId="002282D6" w:rsidR="000A5AC2" w:rsidRPr="00D901A4" w:rsidRDefault="000A5AC2" w:rsidP="00E2267D">
            <w:pPr>
              <w:contextualSpacing/>
              <w:rPr>
                <w:rFonts w:ascii="Arial" w:hAnsi="Arial"/>
                <w:bCs/>
                <w:color w:val="000000" w:themeColor="text1"/>
                <w:szCs w:val="20"/>
                <w:lang w:eastAsia="en-US"/>
              </w:rPr>
            </w:pPr>
            <w:r w:rsidRPr="00D901A4">
              <w:rPr>
                <w:rFonts w:ascii="Arial" w:hAnsi="Arial"/>
                <w:bCs/>
                <w:color w:val="000000" w:themeColor="text1"/>
                <w:szCs w:val="20"/>
                <w:lang w:eastAsia="en-US"/>
              </w:rPr>
              <w:t>The minutes of the meeting</w:t>
            </w:r>
            <w:r w:rsidR="003B110C">
              <w:rPr>
                <w:rFonts w:ascii="Arial" w:hAnsi="Arial"/>
                <w:bCs/>
                <w:color w:val="000000" w:themeColor="text1"/>
                <w:szCs w:val="20"/>
                <w:lang w:eastAsia="en-US"/>
              </w:rPr>
              <w:t>s</w:t>
            </w:r>
            <w:r w:rsidRPr="00D901A4">
              <w:rPr>
                <w:rFonts w:ascii="Arial" w:hAnsi="Arial"/>
                <w:bCs/>
                <w:color w:val="000000" w:themeColor="text1"/>
                <w:szCs w:val="20"/>
                <w:lang w:eastAsia="en-US"/>
              </w:rPr>
              <w:t xml:space="preserve"> held on </w:t>
            </w:r>
            <w:r w:rsidR="00A2105B">
              <w:rPr>
                <w:rFonts w:ascii="Arial" w:hAnsi="Arial"/>
                <w:bCs/>
                <w:color w:val="000000" w:themeColor="text1"/>
                <w:szCs w:val="20"/>
                <w:lang w:eastAsia="en-US"/>
              </w:rPr>
              <w:t>30 April</w:t>
            </w:r>
            <w:r w:rsidR="006E249B">
              <w:rPr>
                <w:rFonts w:ascii="Arial" w:hAnsi="Arial"/>
                <w:bCs/>
                <w:color w:val="000000" w:themeColor="text1"/>
                <w:szCs w:val="20"/>
                <w:lang w:eastAsia="en-US"/>
              </w:rPr>
              <w:t xml:space="preserve"> </w:t>
            </w:r>
            <w:r w:rsidRPr="00D901A4">
              <w:rPr>
                <w:rFonts w:ascii="Arial" w:hAnsi="Arial"/>
                <w:bCs/>
                <w:color w:val="000000" w:themeColor="text1"/>
                <w:szCs w:val="20"/>
                <w:lang w:eastAsia="en-US"/>
              </w:rPr>
              <w:t>202</w:t>
            </w:r>
            <w:r w:rsidR="006E249B">
              <w:rPr>
                <w:rFonts w:ascii="Arial" w:hAnsi="Arial"/>
                <w:bCs/>
                <w:color w:val="000000" w:themeColor="text1"/>
                <w:szCs w:val="20"/>
                <w:lang w:eastAsia="en-US"/>
              </w:rPr>
              <w:t xml:space="preserve">4 </w:t>
            </w:r>
            <w:r w:rsidRPr="00D901A4">
              <w:rPr>
                <w:rFonts w:ascii="Arial" w:hAnsi="Arial"/>
                <w:bCs/>
                <w:color w:val="000000" w:themeColor="text1"/>
                <w:szCs w:val="20"/>
                <w:lang w:eastAsia="en-US"/>
              </w:rPr>
              <w:t>were approved as a correct record</w:t>
            </w:r>
            <w:r w:rsidR="00A2105B">
              <w:rPr>
                <w:rFonts w:ascii="Arial" w:hAnsi="Arial"/>
                <w:bCs/>
                <w:color w:val="000000" w:themeColor="text1"/>
                <w:szCs w:val="20"/>
                <w:lang w:eastAsia="en-US"/>
              </w:rPr>
              <w:t>.</w:t>
            </w:r>
          </w:p>
          <w:p w14:paraId="022B9442" w14:textId="65002E8F" w:rsidR="000A5AC2" w:rsidRPr="00D901A4" w:rsidRDefault="000A5AC2" w:rsidP="00E2267D">
            <w:pPr>
              <w:contextualSpacing/>
              <w:rPr>
                <w:rFonts w:ascii="Arial" w:hAnsi="Arial"/>
                <w:bCs/>
                <w:color w:val="000000" w:themeColor="text1"/>
                <w:szCs w:val="20"/>
                <w:lang w:eastAsia="en-US"/>
              </w:rPr>
            </w:pPr>
          </w:p>
        </w:tc>
      </w:tr>
      <w:tr w:rsidR="000A5AC2" w:rsidRPr="00D901A4" w14:paraId="7CA64719" w14:textId="77777777" w:rsidTr="00797A2D">
        <w:trPr>
          <w:trHeight w:val="399"/>
        </w:trPr>
        <w:tc>
          <w:tcPr>
            <w:tcW w:w="1141" w:type="dxa"/>
          </w:tcPr>
          <w:p w14:paraId="12C0835C" w14:textId="5D1B9999" w:rsidR="000A5AC2" w:rsidRPr="00D901A4" w:rsidRDefault="000A5AC2" w:rsidP="00E2267D">
            <w:pPr>
              <w:tabs>
                <w:tab w:val="left" w:pos="5347"/>
              </w:tabs>
              <w:rPr>
                <w:rFonts w:ascii="Arial" w:hAnsi="Arial" w:cs="Arial"/>
              </w:rPr>
            </w:pPr>
            <w:r w:rsidRPr="00D901A4">
              <w:rPr>
                <w:rFonts w:ascii="Arial" w:hAnsi="Arial" w:cs="Arial"/>
              </w:rPr>
              <w:t>2.2</w:t>
            </w:r>
          </w:p>
        </w:tc>
        <w:tc>
          <w:tcPr>
            <w:tcW w:w="7875" w:type="dxa"/>
          </w:tcPr>
          <w:p w14:paraId="0C970C83" w14:textId="7C7218E3" w:rsidR="000A5AC2" w:rsidRDefault="000A5AC2" w:rsidP="00E2267D">
            <w:pPr>
              <w:rPr>
                <w:rFonts w:ascii="Arial" w:hAnsi="Arial" w:cs="Arial"/>
                <w:bCs/>
              </w:rPr>
            </w:pPr>
            <w:r w:rsidRPr="00D901A4">
              <w:rPr>
                <w:rFonts w:ascii="Arial" w:hAnsi="Arial" w:cs="Arial"/>
                <w:bCs/>
              </w:rPr>
              <w:t>The Board noted that all actions were either complete or on track.</w:t>
            </w:r>
            <w:r w:rsidR="00CA175A">
              <w:rPr>
                <w:rFonts w:ascii="Arial" w:hAnsi="Arial" w:cs="Arial"/>
                <w:bCs/>
              </w:rPr>
              <w:t xml:space="preserve"> In discussion it was noted that:</w:t>
            </w:r>
          </w:p>
          <w:p w14:paraId="013D552C" w14:textId="77777777" w:rsidR="00FF0BE3" w:rsidRDefault="00FF0BE3" w:rsidP="00E2267D">
            <w:pPr>
              <w:rPr>
                <w:rFonts w:ascii="Arial" w:hAnsi="Arial" w:cs="Arial"/>
                <w:bCs/>
              </w:rPr>
            </w:pPr>
          </w:p>
          <w:p w14:paraId="0712FB6E" w14:textId="681ED62D" w:rsidR="0080427D" w:rsidRDefault="0080427D" w:rsidP="004620D1">
            <w:pPr>
              <w:pStyle w:val="ListParagraph"/>
              <w:numPr>
                <w:ilvl w:val="0"/>
                <w:numId w:val="4"/>
              </w:numPr>
              <w:rPr>
                <w:rFonts w:ascii="Arial" w:hAnsi="Arial" w:cs="Arial"/>
                <w:bCs/>
              </w:rPr>
            </w:pPr>
            <w:r w:rsidRPr="0080427D">
              <w:rPr>
                <w:rFonts w:ascii="Arial" w:hAnsi="Arial" w:cs="Arial"/>
                <w:bCs/>
              </w:rPr>
              <w:t xml:space="preserve">The proposal from ICE creates for </w:t>
            </w:r>
            <w:r w:rsidR="003D6DFF">
              <w:rPr>
                <w:rFonts w:ascii="Arial" w:hAnsi="Arial" w:cs="Arial"/>
                <w:bCs/>
              </w:rPr>
              <w:t xml:space="preserve">a </w:t>
            </w:r>
            <w:r w:rsidRPr="0080427D">
              <w:rPr>
                <w:rFonts w:ascii="Arial" w:hAnsi="Arial" w:cs="Arial"/>
                <w:bCs/>
              </w:rPr>
              <w:t xml:space="preserve">12-month development programme for SLT had been agreed by the Remuneration and Resilience Committee </w:t>
            </w:r>
            <w:r w:rsidR="004224D9">
              <w:rPr>
                <w:rFonts w:ascii="Arial" w:hAnsi="Arial" w:cs="Arial"/>
                <w:bCs/>
              </w:rPr>
              <w:t xml:space="preserve">(RRC) </w:t>
            </w:r>
            <w:r w:rsidR="000D5919">
              <w:rPr>
                <w:rFonts w:ascii="Arial" w:hAnsi="Arial" w:cs="Arial"/>
                <w:bCs/>
              </w:rPr>
              <w:t xml:space="preserve">with a review </w:t>
            </w:r>
            <w:r w:rsidR="002E0BB9">
              <w:rPr>
                <w:rFonts w:ascii="Arial" w:hAnsi="Arial" w:cs="Arial"/>
                <w:bCs/>
              </w:rPr>
              <w:t>after six months</w:t>
            </w:r>
            <w:r w:rsidRPr="0080427D">
              <w:rPr>
                <w:rFonts w:ascii="Arial" w:hAnsi="Arial" w:cs="Arial"/>
                <w:bCs/>
              </w:rPr>
              <w:t>.</w:t>
            </w:r>
          </w:p>
          <w:p w14:paraId="0CE10C8A" w14:textId="22B3FC1A" w:rsidR="0080427D" w:rsidRPr="0080427D" w:rsidRDefault="0080427D" w:rsidP="004620D1">
            <w:pPr>
              <w:pStyle w:val="ListParagraph"/>
              <w:numPr>
                <w:ilvl w:val="0"/>
                <w:numId w:val="4"/>
              </w:numPr>
              <w:rPr>
                <w:rFonts w:ascii="Arial" w:hAnsi="Arial" w:cs="Arial"/>
                <w:bCs/>
              </w:rPr>
            </w:pPr>
            <w:r w:rsidRPr="0080427D">
              <w:rPr>
                <w:rFonts w:ascii="Arial" w:hAnsi="Arial" w:cs="Arial"/>
                <w:bCs/>
              </w:rPr>
              <w:lastRenderedPageBreak/>
              <w:t>The report scheduled for the Board in July on international work should be holistic and take into account improvements that needed to be made as well as a cost/benefit analysis.</w:t>
            </w:r>
          </w:p>
          <w:p w14:paraId="7E7C2BB9" w14:textId="77777777" w:rsidR="00BC0353" w:rsidRPr="00D901A4" w:rsidRDefault="00BC0353" w:rsidP="00E2267D">
            <w:pPr>
              <w:rPr>
                <w:rFonts w:ascii="Arial" w:hAnsi="Arial" w:cs="Arial"/>
                <w:bCs/>
              </w:rPr>
            </w:pPr>
          </w:p>
        </w:tc>
      </w:tr>
      <w:tr w:rsidR="008C531E" w:rsidRPr="00D901A4" w14:paraId="6E520564" w14:textId="77777777" w:rsidTr="00797A2D">
        <w:trPr>
          <w:trHeight w:val="399"/>
        </w:trPr>
        <w:tc>
          <w:tcPr>
            <w:tcW w:w="1141" w:type="dxa"/>
          </w:tcPr>
          <w:p w14:paraId="07813B12" w14:textId="77777777" w:rsidR="008C531E" w:rsidRPr="00D901A4" w:rsidRDefault="008C531E" w:rsidP="00E2267D">
            <w:pPr>
              <w:tabs>
                <w:tab w:val="left" w:pos="5347"/>
              </w:tabs>
              <w:rPr>
                <w:rFonts w:ascii="Arial" w:hAnsi="Arial" w:cs="Arial"/>
                <w:b/>
                <w:bCs/>
              </w:rPr>
            </w:pPr>
            <w:r w:rsidRPr="00D901A4">
              <w:rPr>
                <w:rFonts w:ascii="Arial" w:hAnsi="Arial" w:cs="Arial"/>
                <w:b/>
                <w:bCs/>
              </w:rPr>
              <w:lastRenderedPageBreak/>
              <w:t>3</w:t>
            </w:r>
          </w:p>
          <w:p w14:paraId="0DC6A9FC" w14:textId="77777777" w:rsidR="008C531E" w:rsidRPr="00D901A4" w:rsidRDefault="008C531E" w:rsidP="00E2267D">
            <w:pPr>
              <w:rPr>
                <w:rFonts w:ascii="Arial" w:hAnsi="Arial" w:cs="Arial"/>
              </w:rPr>
            </w:pPr>
          </w:p>
          <w:p w14:paraId="517943E3" w14:textId="25E7366F" w:rsidR="008C531E" w:rsidRPr="00D901A4" w:rsidRDefault="008C531E" w:rsidP="00E2267D">
            <w:pPr>
              <w:rPr>
                <w:rFonts w:ascii="Arial" w:hAnsi="Arial" w:cs="Arial"/>
              </w:rPr>
            </w:pPr>
            <w:r w:rsidRPr="00D901A4">
              <w:rPr>
                <w:rFonts w:ascii="Arial" w:hAnsi="Arial" w:cs="Arial"/>
              </w:rPr>
              <w:t xml:space="preserve">3.1 </w:t>
            </w:r>
          </w:p>
        </w:tc>
        <w:tc>
          <w:tcPr>
            <w:tcW w:w="7875" w:type="dxa"/>
          </w:tcPr>
          <w:p w14:paraId="4959E061" w14:textId="09488BCE" w:rsidR="008C531E" w:rsidRPr="00D901A4" w:rsidRDefault="008C531E" w:rsidP="00E2267D">
            <w:pPr>
              <w:tabs>
                <w:tab w:val="left" w:pos="5347"/>
              </w:tabs>
              <w:rPr>
                <w:rFonts w:ascii="Arial" w:hAnsi="Arial" w:cs="Arial"/>
                <w:b/>
              </w:rPr>
            </w:pPr>
            <w:r w:rsidRPr="00D901A4">
              <w:rPr>
                <w:rFonts w:ascii="Arial" w:hAnsi="Arial" w:cs="Arial"/>
                <w:b/>
              </w:rPr>
              <w:t xml:space="preserve">Chair’s </w:t>
            </w:r>
            <w:r w:rsidR="00815624">
              <w:rPr>
                <w:rFonts w:ascii="Arial" w:hAnsi="Arial" w:cs="Arial"/>
                <w:b/>
              </w:rPr>
              <w:t>r</w:t>
            </w:r>
            <w:r w:rsidRPr="00D901A4">
              <w:rPr>
                <w:rFonts w:ascii="Arial" w:hAnsi="Arial" w:cs="Arial"/>
                <w:b/>
              </w:rPr>
              <w:t>eport</w:t>
            </w:r>
          </w:p>
          <w:p w14:paraId="0DDF6161" w14:textId="77777777" w:rsidR="008C531E" w:rsidRPr="00D901A4" w:rsidRDefault="008C531E" w:rsidP="00E2267D">
            <w:pPr>
              <w:tabs>
                <w:tab w:val="left" w:pos="5347"/>
              </w:tabs>
              <w:rPr>
                <w:rFonts w:ascii="Arial" w:hAnsi="Arial" w:cs="Arial"/>
                <w:b/>
              </w:rPr>
            </w:pPr>
          </w:p>
          <w:p w14:paraId="32201691" w14:textId="584786B8" w:rsidR="008C531E" w:rsidRPr="00D901A4" w:rsidRDefault="008C531E" w:rsidP="00E2267D">
            <w:pPr>
              <w:tabs>
                <w:tab w:val="left" w:pos="5347"/>
              </w:tabs>
              <w:rPr>
                <w:rFonts w:ascii="Arial" w:hAnsi="Arial" w:cs="Arial"/>
                <w:bCs/>
              </w:rPr>
            </w:pPr>
            <w:r w:rsidRPr="00D901A4">
              <w:rPr>
                <w:rFonts w:ascii="Arial" w:hAnsi="Arial" w:cs="Arial"/>
                <w:bCs/>
              </w:rPr>
              <w:t xml:space="preserve">The Chair provided an update on activity since the </w:t>
            </w:r>
            <w:r w:rsidR="00A2105B">
              <w:rPr>
                <w:rFonts w:ascii="Arial" w:hAnsi="Arial" w:cs="Arial"/>
                <w:bCs/>
              </w:rPr>
              <w:t>April</w:t>
            </w:r>
            <w:r w:rsidRPr="00D901A4">
              <w:rPr>
                <w:rFonts w:ascii="Arial" w:hAnsi="Arial" w:cs="Arial"/>
                <w:bCs/>
              </w:rPr>
              <w:t xml:space="preserve"> Board meeting.</w:t>
            </w:r>
            <w:r w:rsidR="008026F1">
              <w:rPr>
                <w:rFonts w:ascii="Arial" w:hAnsi="Arial" w:cs="Arial"/>
                <w:bCs/>
              </w:rPr>
              <w:t xml:space="preserve"> </w:t>
            </w:r>
            <w:r w:rsidRPr="00D901A4">
              <w:rPr>
                <w:rFonts w:ascii="Arial" w:hAnsi="Arial" w:cs="Arial"/>
                <w:bCs/>
              </w:rPr>
              <w:t xml:space="preserve"> </w:t>
            </w:r>
          </w:p>
          <w:p w14:paraId="342E4677" w14:textId="77777777" w:rsidR="008C531E" w:rsidRPr="00D901A4" w:rsidRDefault="008C531E" w:rsidP="00E2267D">
            <w:pPr>
              <w:rPr>
                <w:rFonts w:ascii="Arial" w:hAnsi="Arial" w:cs="Arial"/>
                <w:bCs/>
              </w:rPr>
            </w:pPr>
          </w:p>
        </w:tc>
      </w:tr>
      <w:tr w:rsidR="008C531E" w:rsidRPr="00D901A4" w14:paraId="3D499A5D" w14:textId="77777777" w:rsidTr="00797A2D">
        <w:trPr>
          <w:trHeight w:val="399"/>
        </w:trPr>
        <w:tc>
          <w:tcPr>
            <w:tcW w:w="1141" w:type="dxa"/>
          </w:tcPr>
          <w:p w14:paraId="02ADAA39" w14:textId="6E3FB300" w:rsidR="008C531E" w:rsidRPr="0044228E" w:rsidRDefault="008C531E" w:rsidP="00E2267D">
            <w:pPr>
              <w:tabs>
                <w:tab w:val="left" w:pos="5347"/>
              </w:tabs>
              <w:rPr>
                <w:rFonts w:ascii="Arial" w:hAnsi="Arial" w:cs="Arial"/>
              </w:rPr>
            </w:pPr>
            <w:r w:rsidRPr="0044228E">
              <w:rPr>
                <w:rFonts w:ascii="Arial" w:hAnsi="Arial" w:cs="Arial"/>
              </w:rPr>
              <w:t>3.2</w:t>
            </w:r>
          </w:p>
        </w:tc>
        <w:tc>
          <w:tcPr>
            <w:tcW w:w="7875" w:type="dxa"/>
          </w:tcPr>
          <w:p w14:paraId="203314AE" w14:textId="0DA266B3" w:rsidR="008C531E" w:rsidRPr="0044228E" w:rsidRDefault="0044228E" w:rsidP="00962A8A">
            <w:pPr>
              <w:tabs>
                <w:tab w:val="left" w:pos="5347"/>
              </w:tabs>
              <w:rPr>
                <w:rFonts w:ascii="Arial" w:hAnsi="Arial" w:cs="Arial"/>
              </w:rPr>
            </w:pPr>
            <w:r w:rsidRPr="0044228E">
              <w:rPr>
                <w:rFonts w:ascii="Arial" w:hAnsi="Arial" w:cs="Arial"/>
              </w:rPr>
              <w:t xml:space="preserve">The Chair had </w:t>
            </w:r>
            <w:r w:rsidR="00874CC8" w:rsidRPr="00874CC8">
              <w:rPr>
                <w:rFonts w:ascii="Arial" w:hAnsi="Arial" w:cs="Arial"/>
              </w:rPr>
              <w:t xml:space="preserve">continued to meet with external stakeholders and had held a number of ‘Meet the Chair’ sessions with staff in ONR’s </w:t>
            </w:r>
            <w:r w:rsidR="00874CC8">
              <w:rPr>
                <w:rFonts w:ascii="Arial" w:hAnsi="Arial" w:cs="Arial"/>
              </w:rPr>
              <w:t>Bootle</w:t>
            </w:r>
            <w:r w:rsidR="00874CC8" w:rsidRPr="00874CC8">
              <w:rPr>
                <w:rFonts w:ascii="Arial" w:hAnsi="Arial" w:cs="Arial"/>
              </w:rPr>
              <w:t xml:space="preserve"> office.</w:t>
            </w:r>
          </w:p>
          <w:p w14:paraId="5B67EF06" w14:textId="34EFF487" w:rsidR="0044228E" w:rsidRPr="0044228E" w:rsidRDefault="0044228E" w:rsidP="00962A8A">
            <w:pPr>
              <w:tabs>
                <w:tab w:val="left" w:pos="5347"/>
              </w:tabs>
              <w:rPr>
                <w:rFonts w:ascii="Arial" w:hAnsi="Arial" w:cs="Arial"/>
              </w:rPr>
            </w:pPr>
          </w:p>
        </w:tc>
      </w:tr>
      <w:tr w:rsidR="00D546D4" w:rsidRPr="00D901A4" w14:paraId="1DBF18B3" w14:textId="77777777" w:rsidTr="00797A2D">
        <w:trPr>
          <w:trHeight w:val="399"/>
        </w:trPr>
        <w:tc>
          <w:tcPr>
            <w:tcW w:w="1141" w:type="dxa"/>
          </w:tcPr>
          <w:p w14:paraId="5C5B79DC" w14:textId="543D2790" w:rsidR="00D546D4" w:rsidRPr="0044228E" w:rsidRDefault="00844DCE" w:rsidP="00E2267D">
            <w:pPr>
              <w:tabs>
                <w:tab w:val="left" w:pos="5347"/>
              </w:tabs>
              <w:rPr>
                <w:rFonts w:ascii="Arial" w:hAnsi="Arial" w:cs="Arial"/>
              </w:rPr>
            </w:pPr>
            <w:r>
              <w:rPr>
                <w:rFonts w:ascii="Arial" w:hAnsi="Arial" w:cs="Arial"/>
              </w:rPr>
              <w:t>3.3</w:t>
            </w:r>
          </w:p>
        </w:tc>
        <w:tc>
          <w:tcPr>
            <w:tcW w:w="7875" w:type="dxa"/>
          </w:tcPr>
          <w:p w14:paraId="237C61F4" w14:textId="4042E5F4" w:rsidR="00D546D4" w:rsidRDefault="00AB655C" w:rsidP="00A2105B">
            <w:pPr>
              <w:rPr>
                <w:rFonts w:ascii="Arial" w:hAnsi="Arial" w:cs="Arial"/>
              </w:rPr>
            </w:pPr>
            <w:r>
              <w:rPr>
                <w:rFonts w:ascii="Arial" w:hAnsi="Arial" w:cs="Arial"/>
              </w:rPr>
              <w:t>The</w:t>
            </w:r>
            <w:r w:rsidR="008A0848">
              <w:rPr>
                <w:rFonts w:ascii="Arial" w:hAnsi="Arial" w:cs="Arial"/>
              </w:rPr>
              <w:t xml:space="preserve"> Nuclear Chairs</w:t>
            </w:r>
            <w:r w:rsidR="00E45021">
              <w:rPr>
                <w:rFonts w:ascii="Arial" w:hAnsi="Arial" w:cs="Arial"/>
              </w:rPr>
              <w:t>’</w:t>
            </w:r>
            <w:r w:rsidR="008A0848">
              <w:rPr>
                <w:rFonts w:ascii="Arial" w:hAnsi="Arial" w:cs="Arial"/>
              </w:rPr>
              <w:t xml:space="preserve"> </w:t>
            </w:r>
            <w:r w:rsidR="00BB56B4">
              <w:rPr>
                <w:rFonts w:ascii="Arial" w:hAnsi="Arial" w:cs="Arial"/>
              </w:rPr>
              <w:t>Group</w:t>
            </w:r>
            <w:r w:rsidR="008A0848">
              <w:rPr>
                <w:rFonts w:ascii="Arial" w:hAnsi="Arial" w:cs="Arial"/>
              </w:rPr>
              <w:t xml:space="preserve"> </w:t>
            </w:r>
            <w:r>
              <w:rPr>
                <w:rFonts w:ascii="Arial" w:hAnsi="Arial" w:cs="Arial"/>
              </w:rPr>
              <w:t xml:space="preserve">had met </w:t>
            </w:r>
            <w:r w:rsidR="00FF4486">
              <w:rPr>
                <w:rFonts w:ascii="Arial" w:hAnsi="Arial" w:cs="Arial"/>
              </w:rPr>
              <w:t xml:space="preserve">in May </w:t>
            </w:r>
            <w:r>
              <w:rPr>
                <w:rFonts w:ascii="Arial" w:hAnsi="Arial" w:cs="Arial"/>
              </w:rPr>
              <w:t xml:space="preserve">and agreed to </w:t>
            </w:r>
            <w:r w:rsidR="002A0590">
              <w:rPr>
                <w:rFonts w:ascii="Arial" w:hAnsi="Arial" w:cs="Arial"/>
              </w:rPr>
              <w:t>draw up</w:t>
            </w:r>
            <w:r>
              <w:rPr>
                <w:rFonts w:ascii="Arial" w:hAnsi="Arial" w:cs="Arial"/>
              </w:rPr>
              <w:t xml:space="preserve"> a</w:t>
            </w:r>
            <w:r w:rsidR="00737F12">
              <w:rPr>
                <w:rFonts w:ascii="Arial" w:hAnsi="Arial" w:cs="Arial"/>
              </w:rPr>
              <w:t xml:space="preserve"> concise document outlin</w:t>
            </w:r>
            <w:r w:rsidR="007529E2">
              <w:rPr>
                <w:rFonts w:ascii="Arial" w:hAnsi="Arial" w:cs="Arial"/>
              </w:rPr>
              <w:t>ing</w:t>
            </w:r>
            <w:r w:rsidR="00737F12">
              <w:rPr>
                <w:rFonts w:ascii="Arial" w:hAnsi="Arial" w:cs="Arial"/>
              </w:rPr>
              <w:t xml:space="preserve"> the </w:t>
            </w:r>
            <w:r w:rsidRPr="00AB655C">
              <w:rPr>
                <w:rFonts w:ascii="Arial" w:hAnsi="Arial" w:cs="Arial"/>
              </w:rPr>
              <w:t xml:space="preserve">key </w:t>
            </w:r>
            <w:r w:rsidR="009B52CF">
              <w:rPr>
                <w:rFonts w:ascii="Arial" w:hAnsi="Arial" w:cs="Arial"/>
              </w:rPr>
              <w:t xml:space="preserve">UK </w:t>
            </w:r>
            <w:r w:rsidR="007D1A30">
              <w:rPr>
                <w:rFonts w:ascii="Arial" w:hAnsi="Arial" w:cs="Arial"/>
              </w:rPr>
              <w:t xml:space="preserve">nuclear-related </w:t>
            </w:r>
            <w:r w:rsidRPr="00AB655C">
              <w:rPr>
                <w:rFonts w:ascii="Arial" w:hAnsi="Arial" w:cs="Arial"/>
              </w:rPr>
              <w:t xml:space="preserve">messages </w:t>
            </w:r>
            <w:r w:rsidR="007D1A30">
              <w:rPr>
                <w:rFonts w:ascii="Arial" w:hAnsi="Arial" w:cs="Arial"/>
              </w:rPr>
              <w:t xml:space="preserve">to </w:t>
            </w:r>
            <w:r w:rsidR="00737F12">
              <w:rPr>
                <w:rFonts w:ascii="Arial" w:hAnsi="Arial" w:cs="Arial"/>
              </w:rPr>
              <w:t>be</w:t>
            </w:r>
            <w:r w:rsidRPr="00AB655C">
              <w:rPr>
                <w:rFonts w:ascii="Arial" w:hAnsi="Arial" w:cs="Arial"/>
              </w:rPr>
              <w:t xml:space="preserve"> convey</w:t>
            </w:r>
            <w:r w:rsidR="00737F12">
              <w:rPr>
                <w:rFonts w:ascii="Arial" w:hAnsi="Arial" w:cs="Arial"/>
              </w:rPr>
              <w:t>ed</w:t>
            </w:r>
            <w:r w:rsidRPr="00AB655C">
              <w:rPr>
                <w:rFonts w:ascii="Arial" w:hAnsi="Arial" w:cs="Arial"/>
              </w:rPr>
              <w:t xml:space="preserve"> to </w:t>
            </w:r>
            <w:r w:rsidR="0092308F">
              <w:rPr>
                <w:rFonts w:ascii="Arial" w:hAnsi="Arial" w:cs="Arial"/>
              </w:rPr>
              <w:t>the</w:t>
            </w:r>
            <w:r w:rsidRPr="00AB655C">
              <w:rPr>
                <w:rFonts w:ascii="Arial" w:hAnsi="Arial" w:cs="Arial"/>
              </w:rPr>
              <w:t xml:space="preserve"> incoming Government post a General Election.</w:t>
            </w:r>
            <w:r w:rsidR="00737F12">
              <w:rPr>
                <w:rFonts w:ascii="Arial" w:hAnsi="Arial" w:cs="Arial"/>
              </w:rPr>
              <w:t xml:space="preserve"> This would be shared with Board members following</w:t>
            </w:r>
            <w:r w:rsidR="00F46A28">
              <w:rPr>
                <w:rFonts w:ascii="Arial" w:hAnsi="Arial" w:cs="Arial"/>
              </w:rPr>
              <w:t xml:space="preserve"> agreement of the document by the </w:t>
            </w:r>
            <w:r w:rsidR="00815A75">
              <w:rPr>
                <w:rFonts w:ascii="Arial" w:hAnsi="Arial" w:cs="Arial"/>
              </w:rPr>
              <w:t>Group</w:t>
            </w:r>
            <w:r w:rsidR="00F46A28">
              <w:rPr>
                <w:rFonts w:ascii="Arial" w:hAnsi="Arial" w:cs="Arial"/>
              </w:rPr>
              <w:t>.</w:t>
            </w:r>
          </w:p>
          <w:p w14:paraId="3C5ED932" w14:textId="50F5D2E1" w:rsidR="00737F12" w:rsidRPr="0044228E" w:rsidRDefault="00737F12" w:rsidP="00A2105B">
            <w:pPr>
              <w:rPr>
                <w:rFonts w:ascii="Arial" w:hAnsi="Arial" w:cs="Arial"/>
              </w:rPr>
            </w:pPr>
          </w:p>
        </w:tc>
      </w:tr>
      <w:tr w:rsidR="00844DCE" w:rsidRPr="00D901A4" w14:paraId="370E2A35" w14:textId="77777777" w:rsidTr="00797A2D">
        <w:trPr>
          <w:trHeight w:val="399"/>
        </w:trPr>
        <w:tc>
          <w:tcPr>
            <w:tcW w:w="1141" w:type="dxa"/>
          </w:tcPr>
          <w:p w14:paraId="38F551A1" w14:textId="7A820C0E" w:rsidR="00844DCE" w:rsidRDefault="008D78A2" w:rsidP="00E2267D">
            <w:pPr>
              <w:tabs>
                <w:tab w:val="left" w:pos="5347"/>
              </w:tabs>
              <w:rPr>
                <w:rFonts w:ascii="Arial" w:hAnsi="Arial" w:cs="Arial"/>
              </w:rPr>
            </w:pPr>
            <w:r>
              <w:rPr>
                <w:rFonts w:ascii="Arial" w:hAnsi="Arial" w:cs="Arial"/>
              </w:rPr>
              <w:t>3.4</w:t>
            </w:r>
          </w:p>
        </w:tc>
        <w:tc>
          <w:tcPr>
            <w:tcW w:w="7875" w:type="dxa"/>
          </w:tcPr>
          <w:p w14:paraId="740AB60D" w14:textId="617C9D47" w:rsidR="008A0848" w:rsidRDefault="00844DCE" w:rsidP="00F46A28">
            <w:pPr>
              <w:rPr>
                <w:rFonts w:asciiTheme="minorBidi" w:hAnsiTheme="minorBidi"/>
              </w:rPr>
            </w:pPr>
            <w:r>
              <w:rPr>
                <w:rFonts w:asciiTheme="minorBidi" w:hAnsiTheme="minorBidi"/>
              </w:rPr>
              <w:t xml:space="preserve">The Chair </w:t>
            </w:r>
            <w:r w:rsidR="008D78A2">
              <w:rPr>
                <w:rFonts w:asciiTheme="minorBidi" w:hAnsiTheme="minorBidi"/>
              </w:rPr>
              <w:t xml:space="preserve">outlined her </w:t>
            </w:r>
            <w:r w:rsidR="00BD44BD">
              <w:rPr>
                <w:rFonts w:asciiTheme="minorBidi" w:hAnsiTheme="minorBidi"/>
              </w:rPr>
              <w:t>forth</w:t>
            </w:r>
            <w:r w:rsidR="008D78A2">
              <w:rPr>
                <w:rFonts w:asciiTheme="minorBidi" w:hAnsiTheme="minorBidi"/>
              </w:rPr>
              <w:t xml:space="preserve">coming </w:t>
            </w:r>
            <w:r w:rsidR="00F46A28">
              <w:rPr>
                <w:rFonts w:asciiTheme="minorBidi" w:hAnsiTheme="minorBidi"/>
              </w:rPr>
              <w:t>site visit to Dounr</w:t>
            </w:r>
            <w:r w:rsidR="00F378BE">
              <w:rPr>
                <w:rFonts w:asciiTheme="minorBidi" w:hAnsiTheme="minorBidi"/>
              </w:rPr>
              <w:t>e</w:t>
            </w:r>
            <w:r w:rsidR="00F46A28">
              <w:rPr>
                <w:rFonts w:asciiTheme="minorBidi" w:hAnsiTheme="minorBidi"/>
              </w:rPr>
              <w:t>ay which would take place in July.</w:t>
            </w:r>
          </w:p>
          <w:p w14:paraId="261CDB92" w14:textId="77777777" w:rsidR="000470CF" w:rsidRDefault="000470CF" w:rsidP="00F46A28">
            <w:pPr>
              <w:rPr>
                <w:rFonts w:asciiTheme="minorBidi" w:hAnsiTheme="minorBidi"/>
              </w:rPr>
            </w:pPr>
          </w:p>
          <w:p w14:paraId="3B422D0D" w14:textId="1E8990E9" w:rsidR="000470CF" w:rsidRDefault="000470CF" w:rsidP="00A20247">
            <w:pPr>
              <w:jc w:val="right"/>
              <w:rPr>
                <w:rFonts w:asciiTheme="minorBidi" w:hAnsiTheme="minorBidi"/>
              </w:rPr>
            </w:pPr>
            <w:r w:rsidRPr="00271D23">
              <w:rPr>
                <w:rFonts w:asciiTheme="minorBidi" w:hAnsiTheme="minorBidi" w:cstheme="minorBidi"/>
                <w:b/>
                <w:bCs/>
              </w:rPr>
              <w:t xml:space="preserve">Action: </w:t>
            </w:r>
            <w:r w:rsidR="006A404E">
              <w:rPr>
                <w:rFonts w:asciiTheme="minorBidi" w:hAnsiTheme="minorBidi" w:cstheme="minorBidi"/>
                <w:b/>
                <w:bCs/>
              </w:rPr>
              <w:t>Judith Hacki</w:t>
            </w:r>
            <w:r w:rsidR="00160319">
              <w:rPr>
                <w:rFonts w:asciiTheme="minorBidi" w:hAnsiTheme="minorBidi" w:cstheme="minorBidi"/>
                <w:b/>
                <w:bCs/>
              </w:rPr>
              <w:t>tt to share with the Board the</w:t>
            </w:r>
            <w:r w:rsidRPr="00271D23">
              <w:rPr>
                <w:rFonts w:asciiTheme="minorBidi" w:hAnsiTheme="minorBidi" w:cstheme="minorBidi"/>
                <w:b/>
                <w:bCs/>
              </w:rPr>
              <w:t xml:space="preserve"> </w:t>
            </w:r>
            <w:r w:rsidR="00DD2187" w:rsidRPr="00DD2187">
              <w:rPr>
                <w:rFonts w:asciiTheme="minorBidi" w:hAnsiTheme="minorBidi" w:cstheme="minorBidi"/>
                <w:b/>
                <w:bCs/>
              </w:rPr>
              <w:t xml:space="preserve">document </w:t>
            </w:r>
            <w:r w:rsidR="00160319">
              <w:rPr>
                <w:rFonts w:asciiTheme="minorBidi" w:hAnsiTheme="minorBidi" w:cstheme="minorBidi"/>
                <w:b/>
                <w:bCs/>
              </w:rPr>
              <w:t xml:space="preserve">from the Nuclear Chairs’ Group </w:t>
            </w:r>
            <w:r w:rsidR="00DD2187" w:rsidRPr="00DD2187">
              <w:rPr>
                <w:rFonts w:asciiTheme="minorBidi" w:hAnsiTheme="minorBidi" w:cstheme="minorBidi"/>
                <w:b/>
                <w:bCs/>
              </w:rPr>
              <w:t>outlining the key UK nuclear-related messages to be conveyed to the incoming Government post a General Election</w:t>
            </w:r>
            <w:r w:rsidR="00A20247">
              <w:rPr>
                <w:rFonts w:asciiTheme="minorBidi" w:hAnsiTheme="minorBidi" w:cstheme="minorBidi"/>
                <w:b/>
                <w:bCs/>
              </w:rPr>
              <w:t>.</w:t>
            </w:r>
          </w:p>
          <w:p w14:paraId="364959FE" w14:textId="4B111AFB" w:rsidR="00F46A28" w:rsidRDefault="00F46A28" w:rsidP="00F46A28">
            <w:pPr>
              <w:rPr>
                <w:rFonts w:asciiTheme="minorBidi" w:hAnsiTheme="minorBidi"/>
              </w:rPr>
            </w:pPr>
          </w:p>
        </w:tc>
      </w:tr>
      <w:tr w:rsidR="0097193F" w:rsidRPr="00D901A4" w14:paraId="376739F6" w14:textId="77777777" w:rsidTr="00797A2D">
        <w:trPr>
          <w:trHeight w:val="399"/>
        </w:trPr>
        <w:tc>
          <w:tcPr>
            <w:tcW w:w="1141" w:type="dxa"/>
          </w:tcPr>
          <w:p w14:paraId="051FB799" w14:textId="3585AAC2" w:rsidR="0097193F" w:rsidRPr="0097193F" w:rsidRDefault="0097193F" w:rsidP="00E2267D">
            <w:pPr>
              <w:tabs>
                <w:tab w:val="left" w:pos="5347"/>
              </w:tabs>
              <w:rPr>
                <w:rFonts w:ascii="Arial" w:hAnsi="Arial" w:cs="Arial"/>
                <w:b/>
                <w:bCs/>
              </w:rPr>
            </w:pPr>
            <w:r w:rsidRPr="0097193F">
              <w:rPr>
                <w:rFonts w:ascii="Arial" w:hAnsi="Arial" w:cs="Arial"/>
                <w:b/>
                <w:bCs/>
              </w:rPr>
              <w:t xml:space="preserve">4. </w:t>
            </w:r>
          </w:p>
        </w:tc>
        <w:tc>
          <w:tcPr>
            <w:tcW w:w="7875" w:type="dxa"/>
          </w:tcPr>
          <w:p w14:paraId="63F49344" w14:textId="6CCDAA84" w:rsidR="0097193F" w:rsidRPr="0097193F" w:rsidRDefault="0097193F" w:rsidP="00E2267D">
            <w:pPr>
              <w:tabs>
                <w:tab w:val="left" w:pos="5347"/>
              </w:tabs>
              <w:rPr>
                <w:rFonts w:ascii="Arial" w:hAnsi="Arial" w:cs="Arial"/>
                <w:b/>
              </w:rPr>
            </w:pPr>
            <w:r w:rsidRPr="0097193F">
              <w:rPr>
                <w:rFonts w:ascii="Arial" w:hAnsi="Arial" w:cs="Arial"/>
                <w:b/>
              </w:rPr>
              <w:t xml:space="preserve">Executive Board </w:t>
            </w:r>
            <w:r w:rsidR="00815624">
              <w:rPr>
                <w:rFonts w:ascii="Arial" w:hAnsi="Arial" w:cs="Arial"/>
                <w:b/>
              </w:rPr>
              <w:t>r</w:t>
            </w:r>
            <w:r w:rsidRPr="0097193F">
              <w:rPr>
                <w:rFonts w:ascii="Arial" w:hAnsi="Arial" w:cs="Arial"/>
                <w:b/>
              </w:rPr>
              <w:t>eport</w:t>
            </w:r>
          </w:p>
          <w:p w14:paraId="2CD30B5A" w14:textId="77777777" w:rsidR="0097193F" w:rsidRPr="00D901A4" w:rsidRDefault="0097193F" w:rsidP="00E2267D">
            <w:pPr>
              <w:tabs>
                <w:tab w:val="left" w:pos="5347"/>
              </w:tabs>
              <w:rPr>
                <w:rFonts w:ascii="Arial" w:hAnsi="Arial" w:cs="Arial"/>
                <w:bCs/>
              </w:rPr>
            </w:pPr>
          </w:p>
        </w:tc>
      </w:tr>
      <w:tr w:rsidR="0097193F" w:rsidRPr="00D901A4" w14:paraId="55C30C86" w14:textId="77777777" w:rsidTr="00797A2D">
        <w:trPr>
          <w:trHeight w:val="399"/>
        </w:trPr>
        <w:tc>
          <w:tcPr>
            <w:tcW w:w="1141" w:type="dxa"/>
          </w:tcPr>
          <w:p w14:paraId="765F329A" w14:textId="56EF0D37" w:rsidR="0097193F" w:rsidRPr="0097193F" w:rsidRDefault="0097193F" w:rsidP="00E2267D">
            <w:pPr>
              <w:tabs>
                <w:tab w:val="left" w:pos="5347"/>
              </w:tabs>
              <w:rPr>
                <w:rFonts w:ascii="Arial" w:hAnsi="Arial" w:cs="Arial"/>
              </w:rPr>
            </w:pPr>
            <w:r w:rsidRPr="0097193F">
              <w:rPr>
                <w:rFonts w:ascii="Arial" w:hAnsi="Arial" w:cs="Arial"/>
              </w:rPr>
              <w:t>4.1</w:t>
            </w:r>
          </w:p>
        </w:tc>
        <w:tc>
          <w:tcPr>
            <w:tcW w:w="7875" w:type="dxa"/>
          </w:tcPr>
          <w:p w14:paraId="65B8D946" w14:textId="4D3EEBAA" w:rsidR="00E820A5" w:rsidRDefault="00FB575C" w:rsidP="00E820A5">
            <w:pPr>
              <w:rPr>
                <w:rFonts w:asciiTheme="minorBidi" w:hAnsiTheme="minorBidi" w:cstheme="minorBidi"/>
              </w:rPr>
            </w:pPr>
            <w:r>
              <w:rPr>
                <w:rFonts w:asciiTheme="minorBidi" w:hAnsiTheme="minorBidi" w:cstheme="minorBidi"/>
              </w:rPr>
              <w:t>The CE/CNI</w:t>
            </w:r>
            <w:r w:rsidR="000968E8">
              <w:rPr>
                <w:rFonts w:asciiTheme="minorBidi" w:hAnsiTheme="minorBidi" w:cstheme="minorBidi"/>
              </w:rPr>
              <w:t xml:space="preserve"> </w:t>
            </w:r>
            <w:r w:rsidR="00F672F5">
              <w:rPr>
                <w:rFonts w:asciiTheme="minorBidi" w:hAnsiTheme="minorBidi" w:cstheme="minorBidi"/>
              </w:rPr>
              <w:t>provided assurance to the Board that ONR was performing well</w:t>
            </w:r>
            <w:r w:rsidR="00880B04">
              <w:rPr>
                <w:rFonts w:asciiTheme="minorBidi" w:hAnsiTheme="minorBidi" w:cstheme="minorBidi"/>
              </w:rPr>
              <w:t xml:space="preserve"> and</w:t>
            </w:r>
            <w:r w:rsidR="00F672F5">
              <w:rPr>
                <w:rFonts w:asciiTheme="minorBidi" w:hAnsiTheme="minorBidi" w:cstheme="minorBidi"/>
              </w:rPr>
              <w:t xml:space="preserve"> was delivering against commitments both within the ONR Strategy </w:t>
            </w:r>
            <w:r w:rsidR="006A71BD">
              <w:rPr>
                <w:rFonts w:asciiTheme="minorBidi" w:hAnsiTheme="minorBidi" w:cstheme="minorBidi"/>
              </w:rPr>
              <w:t xml:space="preserve">to 2025 </w:t>
            </w:r>
            <w:r w:rsidR="00F672F5">
              <w:rPr>
                <w:rFonts w:asciiTheme="minorBidi" w:hAnsiTheme="minorBidi" w:cstheme="minorBidi"/>
              </w:rPr>
              <w:t>and the</w:t>
            </w:r>
            <w:r w:rsidR="00881CDD">
              <w:rPr>
                <w:rFonts w:asciiTheme="minorBidi" w:hAnsiTheme="minorBidi" w:cstheme="minorBidi"/>
              </w:rPr>
              <w:t xml:space="preserve"> Corporate</w:t>
            </w:r>
            <w:r w:rsidR="00F672F5">
              <w:rPr>
                <w:rFonts w:asciiTheme="minorBidi" w:hAnsiTheme="minorBidi" w:cstheme="minorBidi"/>
              </w:rPr>
              <w:t xml:space="preserve"> plan for 2023-24</w:t>
            </w:r>
            <w:r w:rsidR="00881CDD">
              <w:rPr>
                <w:rFonts w:asciiTheme="minorBidi" w:hAnsiTheme="minorBidi" w:cstheme="minorBidi"/>
              </w:rPr>
              <w:t xml:space="preserve">. </w:t>
            </w:r>
          </w:p>
          <w:p w14:paraId="3D2529D8" w14:textId="5DD8A731" w:rsidR="00797A2D" w:rsidRPr="00F672F5" w:rsidRDefault="00797A2D" w:rsidP="00F672F5">
            <w:pPr>
              <w:rPr>
                <w:rFonts w:asciiTheme="minorBidi" w:hAnsiTheme="minorBidi" w:cstheme="minorBidi"/>
              </w:rPr>
            </w:pPr>
          </w:p>
        </w:tc>
      </w:tr>
      <w:tr w:rsidR="00E820A5" w:rsidRPr="00D901A4" w14:paraId="45A7F472" w14:textId="77777777" w:rsidTr="00797A2D">
        <w:trPr>
          <w:trHeight w:val="399"/>
        </w:trPr>
        <w:tc>
          <w:tcPr>
            <w:tcW w:w="1141" w:type="dxa"/>
          </w:tcPr>
          <w:p w14:paraId="7657DDBD" w14:textId="7C1949A4" w:rsidR="00E820A5" w:rsidRPr="0097193F" w:rsidRDefault="00E820A5" w:rsidP="00E2267D">
            <w:pPr>
              <w:tabs>
                <w:tab w:val="left" w:pos="5347"/>
              </w:tabs>
              <w:rPr>
                <w:rFonts w:ascii="Arial" w:hAnsi="Arial" w:cs="Arial"/>
              </w:rPr>
            </w:pPr>
            <w:r>
              <w:rPr>
                <w:rFonts w:ascii="Arial" w:hAnsi="Arial" w:cs="Arial"/>
              </w:rPr>
              <w:t>4.2</w:t>
            </w:r>
          </w:p>
        </w:tc>
        <w:tc>
          <w:tcPr>
            <w:tcW w:w="7875" w:type="dxa"/>
          </w:tcPr>
          <w:p w14:paraId="08DADE54" w14:textId="56FF7EE8" w:rsidR="008307A1" w:rsidRPr="008307A1" w:rsidRDefault="00E820A5" w:rsidP="008307A1">
            <w:pPr>
              <w:rPr>
                <w:rFonts w:asciiTheme="minorBidi" w:hAnsiTheme="minorBidi" w:cstheme="minorBidi"/>
              </w:rPr>
            </w:pPr>
            <w:r>
              <w:rPr>
                <w:rFonts w:asciiTheme="minorBidi" w:hAnsiTheme="minorBidi" w:cstheme="minorBidi"/>
              </w:rPr>
              <w:t>He highlighted</w:t>
            </w:r>
            <w:r w:rsidR="008307A1" w:rsidRPr="008307A1">
              <w:rPr>
                <w:rFonts w:asciiTheme="minorBidi" w:hAnsiTheme="minorBidi" w:cstheme="minorBidi"/>
              </w:rPr>
              <w:t xml:space="preserve"> that ONR had worked hard on all outstanding recommendations from the Post Implementation Review of ONR and provided final evidence to the Department for Energy Security and Net Zero (DESNZ) that they had been satisfactorily closed out. There were a few ongoing commitments that all parties agreed need to be followed through, including an enduring funding solution and for ONR to set out an organisational approach to secondments, to be provided to Board before the end of 2024. Ministerial clearance and publication of the final Report would be delayed due to the General Election.  </w:t>
            </w:r>
          </w:p>
          <w:p w14:paraId="23E28F80" w14:textId="30CCA1AE" w:rsidR="008307A1" w:rsidRDefault="008307A1" w:rsidP="00E820A5">
            <w:pPr>
              <w:rPr>
                <w:rFonts w:asciiTheme="minorBidi" w:hAnsiTheme="minorBidi" w:cstheme="minorBidi"/>
              </w:rPr>
            </w:pPr>
          </w:p>
        </w:tc>
      </w:tr>
      <w:tr w:rsidR="008307A1" w:rsidRPr="00D901A4" w14:paraId="7BD407F0" w14:textId="77777777" w:rsidTr="00797A2D">
        <w:trPr>
          <w:trHeight w:val="399"/>
        </w:trPr>
        <w:tc>
          <w:tcPr>
            <w:tcW w:w="1141" w:type="dxa"/>
          </w:tcPr>
          <w:p w14:paraId="758C5324" w14:textId="7D7DF669" w:rsidR="008307A1" w:rsidRDefault="008307A1" w:rsidP="00E2267D">
            <w:pPr>
              <w:tabs>
                <w:tab w:val="left" w:pos="5347"/>
              </w:tabs>
              <w:rPr>
                <w:rFonts w:ascii="Arial" w:hAnsi="Arial" w:cs="Arial"/>
              </w:rPr>
            </w:pPr>
            <w:r>
              <w:rPr>
                <w:rFonts w:ascii="Arial" w:hAnsi="Arial" w:cs="Arial"/>
              </w:rPr>
              <w:t>4.3</w:t>
            </w:r>
          </w:p>
        </w:tc>
        <w:tc>
          <w:tcPr>
            <w:tcW w:w="7875" w:type="dxa"/>
          </w:tcPr>
          <w:p w14:paraId="235E82FE" w14:textId="0BBF0446" w:rsidR="008307A1" w:rsidRDefault="00D314DA" w:rsidP="00FC606C">
            <w:pPr>
              <w:rPr>
                <w:rFonts w:asciiTheme="minorBidi" w:hAnsiTheme="minorBidi" w:cstheme="minorBidi"/>
              </w:rPr>
            </w:pPr>
            <w:r>
              <w:rPr>
                <w:rFonts w:asciiTheme="minorBidi" w:hAnsiTheme="minorBidi" w:cstheme="minorBidi"/>
              </w:rPr>
              <w:t>Questions have been raised in a number of meetings recently regarding the use of ALARP</w:t>
            </w:r>
            <w:r w:rsidR="007B1024">
              <w:rPr>
                <w:rFonts w:asciiTheme="minorBidi" w:hAnsiTheme="minorBidi" w:cstheme="minorBidi"/>
              </w:rPr>
              <w:t xml:space="preserve"> (as low as reasonably practicable</w:t>
            </w:r>
            <w:r w:rsidR="000B7943">
              <w:rPr>
                <w:rFonts w:asciiTheme="minorBidi" w:hAnsiTheme="minorBidi" w:cstheme="minorBidi"/>
              </w:rPr>
              <w:t xml:space="preserve">) in relation to nuclear </w:t>
            </w:r>
            <w:r w:rsidR="00AB601B">
              <w:rPr>
                <w:rFonts w:asciiTheme="minorBidi" w:hAnsiTheme="minorBidi" w:cstheme="minorBidi"/>
              </w:rPr>
              <w:t>installations</w:t>
            </w:r>
            <w:r w:rsidR="00905616">
              <w:rPr>
                <w:rFonts w:asciiTheme="minorBidi" w:hAnsiTheme="minorBidi" w:cstheme="minorBidi"/>
              </w:rPr>
              <w:t xml:space="preserve"> and whether there is a better approach.</w:t>
            </w:r>
            <w:r w:rsidR="008307A1" w:rsidRPr="008307A1">
              <w:rPr>
                <w:rFonts w:asciiTheme="minorBidi" w:hAnsiTheme="minorBidi" w:cstheme="minorBidi"/>
              </w:rPr>
              <w:t xml:space="preserve"> An independent advisory panel was being brought together to focus on ALARP including the legal framework, implementation and </w:t>
            </w:r>
            <w:r w:rsidR="00905616">
              <w:rPr>
                <w:rFonts w:asciiTheme="minorBidi" w:hAnsiTheme="minorBidi" w:cstheme="minorBidi"/>
              </w:rPr>
              <w:t xml:space="preserve">possible </w:t>
            </w:r>
            <w:r w:rsidR="008307A1" w:rsidRPr="008307A1">
              <w:rPr>
                <w:rFonts w:asciiTheme="minorBidi" w:hAnsiTheme="minorBidi" w:cstheme="minorBidi"/>
              </w:rPr>
              <w:t xml:space="preserve">alternatives. </w:t>
            </w:r>
            <w:r w:rsidR="00905616">
              <w:rPr>
                <w:rFonts w:asciiTheme="minorBidi" w:hAnsiTheme="minorBidi" w:cstheme="minorBidi"/>
              </w:rPr>
              <w:t xml:space="preserve">A new </w:t>
            </w:r>
            <w:r w:rsidR="00905616" w:rsidRPr="00BD0CC8">
              <w:rPr>
                <w:rFonts w:asciiTheme="minorBidi" w:hAnsiTheme="minorBidi" w:cstheme="minorBidi"/>
              </w:rPr>
              <w:t>I</w:t>
            </w:r>
            <w:r w:rsidR="00BD0CC8" w:rsidRPr="00BD0CC8">
              <w:rPr>
                <w:rFonts w:asciiTheme="minorBidi" w:hAnsiTheme="minorBidi" w:cstheme="minorBidi"/>
              </w:rPr>
              <w:t xml:space="preserve">ndependent Advisory </w:t>
            </w:r>
            <w:r w:rsidR="00BD0CC8">
              <w:rPr>
                <w:rFonts w:asciiTheme="minorBidi" w:hAnsiTheme="minorBidi" w:cstheme="minorBidi"/>
              </w:rPr>
              <w:t>Panel (IAP)</w:t>
            </w:r>
            <w:r w:rsidR="00905616">
              <w:rPr>
                <w:rFonts w:asciiTheme="minorBidi" w:hAnsiTheme="minorBidi" w:cstheme="minorBidi"/>
              </w:rPr>
              <w:t xml:space="preserve"> is also planned to </w:t>
            </w:r>
            <w:r w:rsidR="00FA6F6F">
              <w:rPr>
                <w:rFonts w:asciiTheme="minorBidi" w:hAnsiTheme="minorBidi" w:cstheme="minorBidi"/>
              </w:rPr>
              <w:t xml:space="preserve">review ONR’s approach to </w:t>
            </w:r>
            <w:r w:rsidR="00BE4F1F">
              <w:rPr>
                <w:rFonts w:asciiTheme="minorBidi" w:hAnsiTheme="minorBidi" w:cstheme="minorBidi"/>
              </w:rPr>
              <w:t xml:space="preserve">control and </w:t>
            </w:r>
            <w:r w:rsidR="00BD0CC8">
              <w:rPr>
                <w:rFonts w:asciiTheme="minorBidi" w:hAnsiTheme="minorBidi" w:cstheme="minorBidi"/>
              </w:rPr>
              <w:t xml:space="preserve">instrumentation </w:t>
            </w:r>
            <w:r w:rsidR="00FA6F6F">
              <w:rPr>
                <w:rFonts w:asciiTheme="minorBidi" w:hAnsiTheme="minorBidi" w:cstheme="minorBidi"/>
              </w:rPr>
              <w:t>requirements at new</w:t>
            </w:r>
            <w:r w:rsidR="00BE7F42">
              <w:rPr>
                <w:rFonts w:asciiTheme="minorBidi" w:hAnsiTheme="minorBidi" w:cstheme="minorBidi"/>
              </w:rPr>
              <w:t>/planned installations.</w:t>
            </w:r>
          </w:p>
        </w:tc>
      </w:tr>
      <w:tr w:rsidR="000F5D4A" w:rsidRPr="00D901A4" w14:paraId="4C10A426" w14:textId="77777777" w:rsidTr="00797A2D">
        <w:trPr>
          <w:trHeight w:val="399"/>
        </w:trPr>
        <w:tc>
          <w:tcPr>
            <w:tcW w:w="1141" w:type="dxa"/>
          </w:tcPr>
          <w:p w14:paraId="224C790E" w14:textId="658254ED" w:rsidR="000F5D4A" w:rsidRDefault="000F5D4A" w:rsidP="00E2267D">
            <w:pPr>
              <w:tabs>
                <w:tab w:val="left" w:pos="5347"/>
              </w:tabs>
              <w:rPr>
                <w:rFonts w:ascii="Arial" w:hAnsi="Arial" w:cs="Arial"/>
              </w:rPr>
            </w:pPr>
            <w:r>
              <w:rPr>
                <w:rFonts w:ascii="Arial" w:hAnsi="Arial" w:cs="Arial"/>
              </w:rPr>
              <w:lastRenderedPageBreak/>
              <w:t>4.4</w:t>
            </w:r>
          </w:p>
        </w:tc>
        <w:tc>
          <w:tcPr>
            <w:tcW w:w="7875" w:type="dxa"/>
          </w:tcPr>
          <w:p w14:paraId="35761DFF" w14:textId="3A139745" w:rsidR="000F5D4A" w:rsidRPr="000F5D4A" w:rsidRDefault="000F5D4A" w:rsidP="000F5D4A">
            <w:pPr>
              <w:rPr>
                <w:rFonts w:asciiTheme="minorBidi" w:hAnsiTheme="minorBidi" w:cstheme="minorBidi"/>
              </w:rPr>
            </w:pPr>
            <w:r>
              <w:rPr>
                <w:rFonts w:asciiTheme="minorBidi" w:hAnsiTheme="minorBidi" w:cstheme="minorBidi"/>
              </w:rPr>
              <w:t>T</w:t>
            </w:r>
            <w:r w:rsidRPr="000F5D4A">
              <w:rPr>
                <w:rFonts w:asciiTheme="minorBidi" w:hAnsiTheme="minorBidi" w:cstheme="minorBidi"/>
              </w:rPr>
              <w:t>he upcoming All Staff Conference would be attended by c. 640 ONR staff. The theme of the conference would be ‘Celebrate today, Inspire tomorrow’ and would reflect on key achievements over the past ten years as well as explore future opportunities for innovation within the organisation.</w:t>
            </w:r>
          </w:p>
          <w:p w14:paraId="6ACCC0E3" w14:textId="77777777" w:rsidR="000F5D4A" w:rsidRPr="008307A1" w:rsidRDefault="000F5D4A" w:rsidP="000F5D4A">
            <w:pPr>
              <w:rPr>
                <w:rFonts w:asciiTheme="minorBidi" w:hAnsiTheme="minorBidi" w:cstheme="minorBidi"/>
              </w:rPr>
            </w:pPr>
          </w:p>
        </w:tc>
      </w:tr>
      <w:tr w:rsidR="0097193F" w:rsidRPr="00D901A4" w14:paraId="0C6A2227" w14:textId="77777777" w:rsidTr="00797A2D">
        <w:trPr>
          <w:trHeight w:val="399"/>
        </w:trPr>
        <w:tc>
          <w:tcPr>
            <w:tcW w:w="1141" w:type="dxa"/>
          </w:tcPr>
          <w:p w14:paraId="05CE5B13" w14:textId="442FE019" w:rsidR="0097193F" w:rsidRPr="0097193F" w:rsidRDefault="0097193F" w:rsidP="00E2267D">
            <w:pPr>
              <w:tabs>
                <w:tab w:val="left" w:pos="5347"/>
              </w:tabs>
              <w:rPr>
                <w:rFonts w:ascii="Arial" w:hAnsi="Arial" w:cs="Arial"/>
              </w:rPr>
            </w:pPr>
            <w:r>
              <w:rPr>
                <w:rFonts w:ascii="Arial" w:hAnsi="Arial" w:cs="Arial"/>
              </w:rPr>
              <w:t>4.</w:t>
            </w:r>
            <w:r w:rsidR="000F5D4A">
              <w:rPr>
                <w:rFonts w:ascii="Arial" w:hAnsi="Arial" w:cs="Arial"/>
              </w:rPr>
              <w:t>5</w:t>
            </w:r>
          </w:p>
        </w:tc>
        <w:tc>
          <w:tcPr>
            <w:tcW w:w="7875" w:type="dxa"/>
          </w:tcPr>
          <w:p w14:paraId="46A8FD07" w14:textId="500B5935" w:rsidR="0097193F" w:rsidRDefault="0097193F" w:rsidP="00E2267D">
            <w:pPr>
              <w:tabs>
                <w:tab w:val="left" w:pos="5347"/>
              </w:tabs>
              <w:rPr>
                <w:rFonts w:ascii="Arial" w:hAnsi="Arial" w:cs="Arial"/>
                <w:bCs/>
              </w:rPr>
            </w:pPr>
            <w:r w:rsidRPr="00D901A4">
              <w:rPr>
                <w:rFonts w:ascii="Arial" w:hAnsi="Arial" w:cs="Arial"/>
                <w:bCs/>
              </w:rPr>
              <w:t>In discussion the Board:</w:t>
            </w:r>
            <w:r w:rsidR="00AF3694">
              <w:rPr>
                <w:rFonts w:ascii="Arial" w:hAnsi="Arial" w:cs="Arial"/>
                <w:bCs/>
              </w:rPr>
              <w:t xml:space="preserve"> </w:t>
            </w:r>
          </w:p>
          <w:p w14:paraId="2E5D97C6" w14:textId="77777777" w:rsidR="00881CDD" w:rsidRDefault="00881CDD" w:rsidP="00E2267D">
            <w:pPr>
              <w:tabs>
                <w:tab w:val="left" w:pos="5347"/>
              </w:tabs>
              <w:rPr>
                <w:rFonts w:ascii="Arial" w:hAnsi="Arial" w:cs="Arial"/>
                <w:bCs/>
              </w:rPr>
            </w:pPr>
          </w:p>
          <w:p w14:paraId="18DAC866" w14:textId="77777777" w:rsidR="00392669" w:rsidRDefault="00392669" w:rsidP="004620D1">
            <w:pPr>
              <w:pStyle w:val="ListParagraph"/>
              <w:numPr>
                <w:ilvl w:val="0"/>
                <w:numId w:val="2"/>
              </w:numPr>
              <w:rPr>
                <w:rFonts w:asciiTheme="minorBidi" w:hAnsiTheme="minorBidi" w:cstheme="minorBidi"/>
              </w:rPr>
            </w:pPr>
            <w:r>
              <w:rPr>
                <w:rFonts w:asciiTheme="minorBidi" w:hAnsiTheme="minorBidi" w:cstheme="minorBidi"/>
              </w:rPr>
              <w:t>Noted the progress for the recruitment of the Finance Director.</w:t>
            </w:r>
          </w:p>
          <w:p w14:paraId="1C46B158" w14:textId="509CE1DE" w:rsidR="00392669" w:rsidRDefault="00392669" w:rsidP="004620D1">
            <w:pPr>
              <w:pStyle w:val="ListParagraph"/>
              <w:numPr>
                <w:ilvl w:val="0"/>
                <w:numId w:val="2"/>
              </w:numPr>
              <w:rPr>
                <w:rFonts w:asciiTheme="minorBidi" w:hAnsiTheme="minorBidi" w:cstheme="minorBidi"/>
              </w:rPr>
            </w:pPr>
            <w:r>
              <w:rPr>
                <w:rFonts w:asciiTheme="minorBidi" w:hAnsiTheme="minorBidi" w:cstheme="minorBidi"/>
              </w:rPr>
              <w:t>Noted the delay in laying the Annual Report and Accounts due to the announcement of the general election. This would now likely be in September.</w:t>
            </w:r>
          </w:p>
          <w:p w14:paraId="769E697C" w14:textId="38F8ACEF" w:rsidR="00392669" w:rsidRDefault="00392669" w:rsidP="004620D1">
            <w:pPr>
              <w:pStyle w:val="ListParagraph"/>
              <w:numPr>
                <w:ilvl w:val="0"/>
                <w:numId w:val="2"/>
              </w:numPr>
              <w:rPr>
                <w:rFonts w:asciiTheme="minorBidi" w:hAnsiTheme="minorBidi" w:cstheme="minorBidi"/>
              </w:rPr>
            </w:pPr>
            <w:r w:rsidRPr="00392669">
              <w:rPr>
                <w:rFonts w:asciiTheme="minorBidi" w:hAnsiTheme="minorBidi" w:cstheme="minorBidi"/>
              </w:rPr>
              <w:t>Noted the recent engagement with</w:t>
            </w:r>
            <w:r w:rsidR="009130D5">
              <w:rPr>
                <w:rFonts w:asciiTheme="minorBidi" w:hAnsiTheme="minorBidi" w:cstheme="minorBidi"/>
              </w:rPr>
              <w:t xml:space="preserve"> the</w:t>
            </w:r>
            <w:r w:rsidRPr="00392669">
              <w:rPr>
                <w:rFonts w:asciiTheme="minorBidi" w:hAnsiTheme="minorBidi" w:cstheme="minorBidi"/>
              </w:rPr>
              <w:t xml:space="preserve"> International Nuclear Regulators Association (INRA).</w:t>
            </w:r>
          </w:p>
          <w:p w14:paraId="65EBF3F0" w14:textId="5BCE8202" w:rsidR="00392669" w:rsidRDefault="00392669" w:rsidP="004620D1">
            <w:pPr>
              <w:pStyle w:val="ListParagraph"/>
              <w:numPr>
                <w:ilvl w:val="0"/>
                <w:numId w:val="2"/>
              </w:numPr>
              <w:rPr>
                <w:rFonts w:asciiTheme="minorBidi" w:hAnsiTheme="minorBidi" w:cstheme="minorBidi"/>
              </w:rPr>
            </w:pPr>
            <w:r w:rsidRPr="00392669">
              <w:rPr>
                <w:rFonts w:asciiTheme="minorBidi" w:hAnsiTheme="minorBidi" w:cstheme="minorBidi"/>
              </w:rPr>
              <w:t>Highlighted the Women in Nuclear (</w:t>
            </w:r>
            <w:proofErr w:type="spellStart"/>
            <w:r w:rsidRPr="00392669">
              <w:rPr>
                <w:rFonts w:asciiTheme="minorBidi" w:hAnsiTheme="minorBidi" w:cstheme="minorBidi"/>
              </w:rPr>
              <w:t>WiN</w:t>
            </w:r>
            <w:proofErr w:type="spellEnd"/>
            <w:r w:rsidRPr="00392669">
              <w:rPr>
                <w:rFonts w:asciiTheme="minorBidi" w:hAnsiTheme="minorBidi" w:cstheme="minorBidi"/>
              </w:rPr>
              <w:t>) Conference and Awards Ceremony and</w:t>
            </w:r>
            <w:r w:rsidR="0016442A">
              <w:rPr>
                <w:rFonts w:asciiTheme="minorBidi" w:hAnsiTheme="minorBidi" w:cstheme="minorBidi"/>
              </w:rPr>
              <w:t xml:space="preserve"> the</w:t>
            </w:r>
            <w:r w:rsidRPr="00392669">
              <w:rPr>
                <w:rFonts w:asciiTheme="minorBidi" w:hAnsiTheme="minorBidi" w:cstheme="minorBidi"/>
              </w:rPr>
              <w:t xml:space="preserve"> </w:t>
            </w:r>
            <w:r w:rsidR="0016442A" w:rsidRPr="0016442A">
              <w:rPr>
                <w:rFonts w:asciiTheme="minorBidi" w:hAnsiTheme="minorBidi" w:cstheme="minorBidi"/>
              </w:rPr>
              <w:t>2024 President's Award</w:t>
            </w:r>
            <w:r w:rsidR="00EE1E58">
              <w:rPr>
                <w:rFonts w:asciiTheme="minorBidi" w:hAnsiTheme="minorBidi" w:cstheme="minorBidi"/>
              </w:rPr>
              <w:t xml:space="preserve">, </w:t>
            </w:r>
            <w:r w:rsidRPr="00392669">
              <w:rPr>
                <w:rFonts w:asciiTheme="minorBidi" w:hAnsiTheme="minorBidi" w:cstheme="minorBidi"/>
              </w:rPr>
              <w:t>not</w:t>
            </w:r>
            <w:r w:rsidR="00EE1E58">
              <w:rPr>
                <w:rFonts w:asciiTheme="minorBidi" w:hAnsiTheme="minorBidi" w:cstheme="minorBidi"/>
              </w:rPr>
              <w:t>ing</w:t>
            </w:r>
            <w:r w:rsidRPr="00392669">
              <w:rPr>
                <w:rFonts w:asciiTheme="minorBidi" w:hAnsiTheme="minorBidi" w:cstheme="minorBidi"/>
              </w:rPr>
              <w:t xml:space="preserve"> the importance of </w:t>
            </w:r>
            <w:r w:rsidR="00995E8A">
              <w:rPr>
                <w:rFonts w:asciiTheme="minorBidi" w:hAnsiTheme="minorBidi" w:cstheme="minorBidi"/>
              </w:rPr>
              <w:t xml:space="preserve">nominating </w:t>
            </w:r>
            <w:r w:rsidRPr="00392669">
              <w:rPr>
                <w:rFonts w:asciiTheme="minorBidi" w:hAnsiTheme="minorBidi" w:cstheme="minorBidi"/>
              </w:rPr>
              <w:t xml:space="preserve">staff for </w:t>
            </w:r>
            <w:r w:rsidR="000968E8">
              <w:rPr>
                <w:rFonts w:asciiTheme="minorBidi" w:hAnsiTheme="minorBidi" w:cstheme="minorBidi"/>
              </w:rPr>
              <w:t>recognition</w:t>
            </w:r>
            <w:r w:rsidRPr="00392669">
              <w:rPr>
                <w:rFonts w:asciiTheme="minorBidi" w:hAnsiTheme="minorBidi" w:cstheme="minorBidi"/>
              </w:rPr>
              <w:t xml:space="preserve"> where</w:t>
            </w:r>
            <w:r w:rsidR="003A0DA8">
              <w:rPr>
                <w:rFonts w:asciiTheme="minorBidi" w:hAnsiTheme="minorBidi" w:cstheme="minorBidi"/>
              </w:rPr>
              <w:t>ver</w:t>
            </w:r>
            <w:r w:rsidRPr="00392669">
              <w:rPr>
                <w:rFonts w:asciiTheme="minorBidi" w:hAnsiTheme="minorBidi" w:cstheme="minorBidi"/>
              </w:rPr>
              <w:t xml:space="preserve"> appropriate</w:t>
            </w:r>
            <w:r w:rsidR="00A53DAB">
              <w:rPr>
                <w:rFonts w:asciiTheme="minorBidi" w:hAnsiTheme="minorBidi" w:cstheme="minorBidi"/>
              </w:rPr>
              <w:t>.</w:t>
            </w:r>
          </w:p>
          <w:p w14:paraId="7036F6C0" w14:textId="1E310FF1" w:rsidR="00692732" w:rsidRDefault="00692732" w:rsidP="004620D1">
            <w:pPr>
              <w:pStyle w:val="ListParagraph"/>
              <w:numPr>
                <w:ilvl w:val="0"/>
                <w:numId w:val="2"/>
              </w:numPr>
              <w:rPr>
                <w:rFonts w:asciiTheme="minorBidi" w:hAnsiTheme="minorBidi" w:cstheme="minorBidi"/>
              </w:rPr>
            </w:pPr>
            <w:r>
              <w:rPr>
                <w:rFonts w:asciiTheme="minorBidi" w:hAnsiTheme="minorBidi" w:cstheme="minorBidi"/>
              </w:rPr>
              <w:t xml:space="preserve">Noted that work was progressing well to understand </w:t>
            </w:r>
            <w:r w:rsidR="00E87CE0">
              <w:rPr>
                <w:rFonts w:asciiTheme="minorBidi" w:hAnsiTheme="minorBidi" w:cstheme="minorBidi"/>
              </w:rPr>
              <w:t xml:space="preserve">the demands </w:t>
            </w:r>
            <w:r w:rsidR="005B39B8">
              <w:rPr>
                <w:rFonts w:asciiTheme="minorBidi" w:hAnsiTheme="minorBidi" w:cstheme="minorBidi"/>
              </w:rPr>
              <w:t xml:space="preserve">on </w:t>
            </w:r>
            <w:r>
              <w:rPr>
                <w:rFonts w:asciiTheme="minorBidi" w:hAnsiTheme="minorBidi" w:cstheme="minorBidi"/>
              </w:rPr>
              <w:t xml:space="preserve">ONR in </w:t>
            </w:r>
            <w:r w:rsidR="005B39B8">
              <w:rPr>
                <w:rFonts w:asciiTheme="minorBidi" w:hAnsiTheme="minorBidi" w:cstheme="minorBidi"/>
              </w:rPr>
              <w:t xml:space="preserve">relation to </w:t>
            </w:r>
            <w:r>
              <w:rPr>
                <w:rFonts w:asciiTheme="minorBidi" w:hAnsiTheme="minorBidi" w:cstheme="minorBidi"/>
              </w:rPr>
              <w:t xml:space="preserve">the </w:t>
            </w:r>
            <w:r w:rsidRPr="00692732">
              <w:rPr>
                <w:rFonts w:asciiTheme="minorBidi" w:hAnsiTheme="minorBidi" w:cstheme="minorBidi"/>
              </w:rPr>
              <w:t xml:space="preserve">new enrichment facility at </w:t>
            </w:r>
            <w:proofErr w:type="spellStart"/>
            <w:r w:rsidRPr="00692732">
              <w:rPr>
                <w:rFonts w:asciiTheme="minorBidi" w:hAnsiTheme="minorBidi" w:cstheme="minorBidi"/>
              </w:rPr>
              <w:t>Capenhurst</w:t>
            </w:r>
            <w:proofErr w:type="spellEnd"/>
            <w:r w:rsidRPr="00692732">
              <w:rPr>
                <w:rFonts w:asciiTheme="minorBidi" w:hAnsiTheme="minorBidi" w:cstheme="minorBidi"/>
              </w:rPr>
              <w:t>.</w:t>
            </w:r>
            <w:r w:rsidR="005B39B8">
              <w:rPr>
                <w:rFonts w:asciiTheme="minorBidi" w:hAnsiTheme="minorBidi" w:cstheme="minorBidi"/>
              </w:rPr>
              <w:t xml:space="preserve"> </w:t>
            </w:r>
          </w:p>
          <w:p w14:paraId="62932E58" w14:textId="37668383" w:rsidR="00476714" w:rsidRPr="00476714" w:rsidRDefault="00476714" w:rsidP="00476714">
            <w:pPr>
              <w:pStyle w:val="ListParagraph"/>
              <w:numPr>
                <w:ilvl w:val="0"/>
                <w:numId w:val="2"/>
              </w:numPr>
              <w:rPr>
                <w:rFonts w:asciiTheme="minorBidi" w:hAnsiTheme="minorBidi" w:cstheme="minorBidi"/>
              </w:rPr>
            </w:pPr>
            <w:r>
              <w:rPr>
                <w:rFonts w:asciiTheme="minorBidi" w:hAnsiTheme="minorBidi" w:cstheme="minorBidi"/>
              </w:rPr>
              <w:t>Noted that d</w:t>
            </w:r>
            <w:r w:rsidRPr="00476714">
              <w:rPr>
                <w:rFonts w:asciiTheme="minorBidi" w:hAnsiTheme="minorBidi" w:cstheme="minorBidi"/>
              </w:rPr>
              <w:t>uring the last Quarter, there were four events at</w:t>
            </w:r>
          </w:p>
          <w:p w14:paraId="5F4E7D38" w14:textId="4365D384" w:rsidR="00476714" w:rsidRDefault="00476714" w:rsidP="007D3710">
            <w:pPr>
              <w:pStyle w:val="ListParagraph"/>
              <w:rPr>
                <w:rFonts w:asciiTheme="minorBidi" w:hAnsiTheme="minorBidi" w:cstheme="minorBidi"/>
              </w:rPr>
            </w:pPr>
            <w:r w:rsidRPr="00476714">
              <w:rPr>
                <w:rFonts w:asciiTheme="minorBidi" w:hAnsiTheme="minorBidi" w:cstheme="minorBidi"/>
              </w:rPr>
              <w:t>nuclear licensed sites that met the Ministerial Reporting Criteria (MRC).</w:t>
            </w:r>
          </w:p>
          <w:p w14:paraId="2BAD1E04" w14:textId="3DEDC30E" w:rsidR="004D4DC8" w:rsidRDefault="00FE647E" w:rsidP="004620D1">
            <w:pPr>
              <w:pStyle w:val="ListParagraph"/>
              <w:numPr>
                <w:ilvl w:val="0"/>
                <w:numId w:val="2"/>
              </w:numPr>
              <w:rPr>
                <w:rFonts w:asciiTheme="minorBidi" w:hAnsiTheme="minorBidi" w:cstheme="minorBidi"/>
              </w:rPr>
            </w:pPr>
            <w:r>
              <w:rPr>
                <w:rFonts w:asciiTheme="minorBidi" w:hAnsiTheme="minorBidi" w:cstheme="minorBidi"/>
              </w:rPr>
              <w:t xml:space="preserve">Discussed </w:t>
            </w:r>
            <w:r w:rsidR="000A7867">
              <w:rPr>
                <w:rFonts w:asciiTheme="minorBidi" w:hAnsiTheme="minorBidi" w:cstheme="minorBidi"/>
              </w:rPr>
              <w:t>the</w:t>
            </w:r>
            <w:r w:rsidR="002C26E8">
              <w:rPr>
                <w:rFonts w:asciiTheme="minorBidi" w:hAnsiTheme="minorBidi" w:cstheme="minorBidi"/>
              </w:rPr>
              <w:t xml:space="preserve"> analysis of </w:t>
            </w:r>
            <w:r>
              <w:rPr>
                <w:rFonts w:asciiTheme="minorBidi" w:hAnsiTheme="minorBidi" w:cstheme="minorBidi"/>
              </w:rPr>
              <w:t xml:space="preserve">a recent </w:t>
            </w:r>
            <w:r w:rsidR="00C11894">
              <w:rPr>
                <w:rFonts w:asciiTheme="minorBidi" w:hAnsiTheme="minorBidi" w:cstheme="minorBidi"/>
              </w:rPr>
              <w:t xml:space="preserve">security response exercise </w:t>
            </w:r>
            <w:r w:rsidR="000A0155">
              <w:rPr>
                <w:rFonts w:asciiTheme="minorBidi" w:hAnsiTheme="minorBidi" w:cstheme="minorBidi"/>
              </w:rPr>
              <w:t xml:space="preserve"> and</w:t>
            </w:r>
            <w:r w:rsidR="00C11894">
              <w:rPr>
                <w:rFonts w:asciiTheme="minorBidi" w:hAnsiTheme="minorBidi" w:cstheme="minorBidi"/>
              </w:rPr>
              <w:t xml:space="preserve"> how </w:t>
            </w:r>
            <w:r w:rsidR="002F6C2C">
              <w:rPr>
                <w:rFonts w:asciiTheme="minorBidi" w:hAnsiTheme="minorBidi" w:cstheme="minorBidi"/>
              </w:rPr>
              <w:t xml:space="preserve">the risks </w:t>
            </w:r>
            <w:r w:rsidR="000A55C4">
              <w:rPr>
                <w:rFonts w:asciiTheme="minorBidi" w:hAnsiTheme="minorBidi" w:cstheme="minorBidi"/>
              </w:rPr>
              <w:t xml:space="preserve">identified </w:t>
            </w:r>
            <w:r w:rsidR="002F6C2C">
              <w:rPr>
                <w:rFonts w:asciiTheme="minorBidi" w:hAnsiTheme="minorBidi" w:cstheme="minorBidi"/>
              </w:rPr>
              <w:t>would be managed.</w:t>
            </w:r>
          </w:p>
          <w:p w14:paraId="30853427" w14:textId="36D816D0" w:rsidR="00714E30" w:rsidRDefault="009B01F3" w:rsidP="004620D1">
            <w:pPr>
              <w:pStyle w:val="ListParagraph"/>
              <w:numPr>
                <w:ilvl w:val="0"/>
                <w:numId w:val="2"/>
              </w:numPr>
              <w:rPr>
                <w:rFonts w:asciiTheme="minorBidi" w:hAnsiTheme="minorBidi" w:cstheme="minorBidi"/>
              </w:rPr>
            </w:pPr>
            <w:r>
              <w:rPr>
                <w:rFonts w:asciiTheme="minorBidi" w:hAnsiTheme="minorBidi" w:cstheme="minorBidi"/>
              </w:rPr>
              <w:t>Noted the impact of the General Election</w:t>
            </w:r>
            <w:r w:rsidR="001E71E6">
              <w:rPr>
                <w:rFonts w:asciiTheme="minorBidi" w:hAnsiTheme="minorBidi" w:cstheme="minorBidi"/>
              </w:rPr>
              <w:t xml:space="preserve"> and the need </w:t>
            </w:r>
            <w:r w:rsidR="009902ED">
              <w:rPr>
                <w:rFonts w:asciiTheme="minorBidi" w:hAnsiTheme="minorBidi" w:cstheme="minorBidi"/>
              </w:rPr>
              <w:t>for a</w:t>
            </w:r>
            <w:r w:rsidR="002400C9">
              <w:rPr>
                <w:rFonts w:asciiTheme="minorBidi" w:hAnsiTheme="minorBidi" w:cstheme="minorBidi"/>
              </w:rPr>
              <w:t xml:space="preserve"> cautious approach to speaking engagements </w:t>
            </w:r>
            <w:r w:rsidR="00287DED">
              <w:rPr>
                <w:rFonts w:asciiTheme="minorBidi" w:hAnsiTheme="minorBidi" w:cstheme="minorBidi"/>
              </w:rPr>
              <w:t xml:space="preserve">and announcements etc </w:t>
            </w:r>
            <w:r w:rsidR="002400C9">
              <w:rPr>
                <w:rFonts w:asciiTheme="minorBidi" w:hAnsiTheme="minorBidi" w:cstheme="minorBidi"/>
              </w:rPr>
              <w:t>during the</w:t>
            </w:r>
            <w:r w:rsidR="0084286A">
              <w:rPr>
                <w:rFonts w:asciiTheme="minorBidi" w:hAnsiTheme="minorBidi" w:cstheme="minorBidi"/>
              </w:rPr>
              <w:t xml:space="preserve"> run up</w:t>
            </w:r>
            <w:r w:rsidR="002400C9">
              <w:rPr>
                <w:rFonts w:asciiTheme="minorBidi" w:hAnsiTheme="minorBidi" w:cstheme="minorBidi"/>
              </w:rPr>
              <w:t>.</w:t>
            </w:r>
          </w:p>
          <w:p w14:paraId="22E63F76" w14:textId="333F7CB7" w:rsidR="00714E30" w:rsidRDefault="00954E39" w:rsidP="004620D1">
            <w:pPr>
              <w:pStyle w:val="ListParagraph"/>
              <w:numPr>
                <w:ilvl w:val="0"/>
                <w:numId w:val="2"/>
              </w:numPr>
              <w:rPr>
                <w:rFonts w:asciiTheme="minorBidi" w:hAnsiTheme="minorBidi" w:cstheme="minorBidi"/>
              </w:rPr>
            </w:pPr>
            <w:r>
              <w:rPr>
                <w:rFonts w:asciiTheme="minorBidi" w:hAnsiTheme="minorBidi" w:cstheme="minorBidi"/>
              </w:rPr>
              <w:t>Noted the end of year audit being conducted by the National Audit Office.</w:t>
            </w:r>
          </w:p>
          <w:p w14:paraId="3508551A" w14:textId="75C85E00" w:rsidR="001A0EE5" w:rsidRDefault="001A0EE5" w:rsidP="004620D1">
            <w:pPr>
              <w:pStyle w:val="ListParagraph"/>
              <w:numPr>
                <w:ilvl w:val="0"/>
                <w:numId w:val="2"/>
              </w:numPr>
              <w:rPr>
                <w:rFonts w:asciiTheme="minorBidi" w:hAnsiTheme="minorBidi" w:cstheme="minorBidi"/>
              </w:rPr>
            </w:pPr>
            <w:r>
              <w:rPr>
                <w:rFonts w:asciiTheme="minorBidi" w:hAnsiTheme="minorBidi" w:cstheme="minorBidi"/>
              </w:rPr>
              <w:t xml:space="preserve">Noted </w:t>
            </w:r>
            <w:r w:rsidR="007C436B">
              <w:rPr>
                <w:rFonts w:asciiTheme="minorBidi" w:hAnsiTheme="minorBidi" w:cstheme="minorBidi"/>
              </w:rPr>
              <w:t xml:space="preserve">that ONR continues </w:t>
            </w:r>
            <w:r w:rsidR="00536178">
              <w:rPr>
                <w:rFonts w:asciiTheme="minorBidi" w:hAnsiTheme="minorBidi" w:cstheme="minorBidi"/>
              </w:rPr>
              <w:t xml:space="preserve">to press for </w:t>
            </w:r>
            <w:r w:rsidR="007138B3" w:rsidRPr="007138B3">
              <w:rPr>
                <w:rFonts w:asciiTheme="minorBidi" w:hAnsiTheme="minorBidi" w:cstheme="minorBidi"/>
              </w:rPr>
              <w:t xml:space="preserve">assurance </w:t>
            </w:r>
            <w:r w:rsidR="00933F37">
              <w:rPr>
                <w:rFonts w:asciiTheme="minorBidi" w:hAnsiTheme="minorBidi" w:cstheme="minorBidi"/>
              </w:rPr>
              <w:t xml:space="preserve">from DWP </w:t>
            </w:r>
            <w:r w:rsidR="007138B3" w:rsidRPr="007138B3">
              <w:rPr>
                <w:rFonts w:asciiTheme="minorBidi" w:hAnsiTheme="minorBidi" w:cstheme="minorBidi"/>
              </w:rPr>
              <w:t xml:space="preserve">that we will be </w:t>
            </w:r>
            <w:r w:rsidR="00136506">
              <w:rPr>
                <w:rFonts w:asciiTheme="minorBidi" w:hAnsiTheme="minorBidi" w:cstheme="minorBidi"/>
              </w:rPr>
              <w:t xml:space="preserve">funded </w:t>
            </w:r>
            <w:r w:rsidR="0079428E">
              <w:rPr>
                <w:rFonts w:asciiTheme="minorBidi" w:hAnsiTheme="minorBidi" w:cstheme="minorBidi"/>
              </w:rPr>
              <w:t>for</w:t>
            </w:r>
            <w:r w:rsidR="00F116C6">
              <w:rPr>
                <w:rFonts w:asciiTheme="minorBidi" w:hAnsiTheme="minorBidi" w:cstheme="minorBidi"/>
              </w:rPr>
              <w:t xml:space="preserve"> the Synergy programme</w:t>
            </w:r>
            <w:r w:rsidR="0079428E">
              <w:rPr>
                <w:rFonts w:asciiTheme="minorBidi" w:hAnsiTheme="minorBidi" w:cstheme="minorBidi"/>
              </w:rPr>
              <w:t xml:space="preserve"> </w:t>
            </w:r>
            <w:r w:rsidR="00136506">
              <w:rPr>
                <w:rFonts w:asciiTheme="minorBidi" w:hAnsiTheme="minorBidi" w:cstheme="minorBidi"/>
              </w:rPr>
              <w:t xml:space="preserve">and </w:t>
            </w:r>
            <w:r w:rsidR="007138B3" w:rsidRPr="007138B3">
              <w:rPr>
                <w:rFonts w:asciiTheme="minorBidi" w:hAnsiTheme="minorBidi" w:cstheme="minorBidi"/>
              </w:rPr>
              <w:t>reimbursed in due course</w:t>
            </w:r>
            <w:r w:rsidR="0081111D">
              <w:rPr>
                <w:rFonts w:asciiTheme="minorBidi" w:hAnsiTheme="minorBidi" w:cstheme="minorBidi"/>
              </w:rPr>
              <w:t xml:space="preserve"> for </w:t>
            </w:r>
            <w:r w:rsidR="00710FB6">
              <w:rPr>
                <w:rFonts w:asciiTheme="minorBidi" w:hAnsiTheme="minorBidi" w:cstheme="minorBidi"/>
              </w:rPr>
              <w:t>the resources already committed</w:t>
            </w:r>
            <w:r w:rsidR="007138B3" w:rsidRPr="007138B3">
              <w:rPr>
                <w:rFonts w:asciiTheme="minorBidi" w:hAnsiTheme="minorBidi" w:cstheme="minorBidi"/>
              </w:rPr>
              <w:t>.</w:t>
            </w:r>
            <w:r w:rsidR="00E7152A">
              <w:rPr>
                <w:rFonts w:asciiTheme="minorBidi" w:hAnsiTheme="minorBidi" w:cstheme="minorBidi"/>
              </w:rPr>
              <w:t xml:space="preserve"> </w:t>
            </w:r>
          </w:p>
          <w:p w14:paraId="0C1DFBFA" w14:textId="3A62F437" w:rsidR="000F52E1" w:rsidRDefault="000F52E1" w:rsidP="00476714">
            <w:pPr>
              <w:pStyle w:val="ListParagraph"/>
              <w:jc w:val="right"/>
              <w:rPr>
                <w:rFonts w:asciiTheme="minorBidi" w:hAnsiTheme="minorBidi" w:cstheme="minorBidi"/>
                <w:b/>
                <w:bCs/>
              </w:rPr>
            </w:pPr>
            <w:r w:rsidRPr="00271D23">
              <w:rPr>
                <w:rFonts w:asciiTheme="minorBidi" w:hAnsiTheme="minorBidi" w:cstheme="minorBidi"/>
                <w:b/>
                <w:bCs/>
              </w:rPr>
              <w:t xml:space="preserve">Action: </w:t>
            </w:r>
            <w:r w:rsidR="00F94484" w:rsidRPr="00271D23">
              <w:rPr>
                <w:rFonts w:asciiTheme="minorBidi" w:hAnsiTheme="minorBidi" w:cstheme="minorBidi"/>
                <w:b/>
                <w:bCs/>
              </w:rPr>
              <w:t xml:space="preserve">Mark Foy to provide </w:t>
            </w:r>
            <w:r w:rsidR="00271D23" w:rsidRPr="00271D23">
              <w:rPr>
                <w:rFonts w:asciiTheme="minorBidi" w:hAnsiTheme="minorBidi" w:cstheme="minorBidi"/>
                <w:b/>
                <w:bCs/>
              </w:rPr>
              <w:t>a summary</w:t>
            </w:r>
            <w:r w:rsidR="00D64A11" w:rsidRPr="00271D23">
              <w:rPr>
                <w:rFonts w:asciiTheme="minorBidi" w:hAnsiTheme="minorBidi" w:cstheme="minorBidi"/>
                <w:b/>
                <w:bCs/>
              </w:rPr>
              <w:t xml:space="preserve"> to the Board </w:t>
            </w:r>
            <w:r w:rsidR="00271D23" w:rsidRPr="00271D23">
              <w:rPr>
                <w:rFonts w:asciiTheme="minorBidi" w:hAnsiTheme="minorBidi" w:cstheme="minorBidi"/>
                <w:b/>
                <w:bCs/>
              </w:rPr>
              <w:t xml:space="preserve">of the number of incidents that were </w:t>
            </w:r>
            <w:r w:rsidR="004D4DC8" w:rsidRPr="00271D23">
              <w:rPr>
                <w:rFonts w:asciiTheme="minorBidi" w:hAnsiTheme="minorBidi" w:cstheme="minorBidi"/>
                <w:b/>
                <w:bCs/>
              </w:rPr>
              <w:t>ministerially</w:t>
            </w:r>
            <w:r w:rsidR="00271D23" w:rsidRPr="00271D23">
              <w:rPr>
                <w:rFonts w:asciiTheme="minorBidi" w:hAnsiTheme="minorBidi" w:cstheme="minorBidi"/>
                <w:b/>
                <w:bCs/>
              </w:rPr>
              <w:t xml:space="preserve"> reported each quarter within the last two years.</w:t>
            </w:r>
            <w:r w:rsidR="008D6E4A">
              <w:rPr>
                <w:rFonts w:asciiTheme="minorBidi" w:hAnsiTheme="minorBidi" w:cstheme="minorBidi"/>
                <w:b/>
                <w:bCs/>
              </w:rPr>
              <w:t xml:space="preserve"> </w:t>
            </w:r>
          </w:p>
          <w:p w14:paraId="028CD51F" w14:textId="64CDD26F" w:rsidR="00C96BD4" w:rsidRPr="00271D23" w:rsidRDefault="00C96BD4" w:rsidP="00476714">
            <w:pPr>
              <w:pStyle w:val="ListParagraph"/>
              <w:jc w:val="right"/>
              <w:rPr>
                <w:rFonts w:asciiTheme="minorBidi" w:hAnsiTheme="minorBidi" w:cstheme="minorBidi"/>
                <w:b/>
                <w:bCs/>
              </w:rPr>
            </w:pPr>
            <w:r>
              <w:rPr>
                <w:rFonts w:asciiTheme="minorBidi" w:hAnsiTheme="minorBidi" w:cstheme="minorBidi"/>
                <w:b/>
                <w:bCs/>
              </w:rPr>
              <w:t xml:space="preserve">Action: </w:t>
            </w:r>
            <w:r w:rsidR="007E6C67">
              <w:rPr>
                <w:rFonts w:asciiTheme="minorBidi" w:hAnsiTheme="minorBidi" w:cstheme="minorBidi"/>
                <w:b/>
                <w:bCs/>
              </w:rPr>
              <w:t>Simon Coldham to quantify spend on Synergy</w:t>
            </w:r>
            <w:r w:rsidR="0000029D">
              <w:rPr>
                <w:rFonts w:asciiTheme="minorBidi" w:hAnsiTheme="minorBidi" w:cstheme="minorBidi"/>
                <w:b/>
                <w:bCs/>
              </w:rPr>
              <w:t xml:space="preserve"> to date to allow Board to consider </w:t>
            </w:r>
            <w:r w:rsidR="00D92F8C">
              <w:rPr>
                <w:rFonts w:asciiTheme="minorBidi" w:hAnsiTheme="minorBidi" w:cstheme="minorBidi"/>
                <w:b/>
                <w:bCs/>
              </w:rPr>
              <w:t>appetite for continued expenditure</w:t>
            </w:r>
            <w:r w:rsidR="00561E4A">
              <w:rPr>
                <w:rFonts w:asciiTheme="minorBidi" w:hAnsiTheme="minorBidi" w:cstheme="minorBidi"/>
                <w:b/>
                <w:bCs/>
              </w:rPr>
              <w:t>.</w:t>
            </w:r>
          </w:p>
          <w:p w14:paraId="58889FDF" w14:textId="5999C2D9" w:rsidR="00A2105B" w:rsidRPr="00A2105B" w:rsidRDefault="00A2105B" w:rsidP="00A2105B">
            <w:pPr>
              <w:rPr>
                <w:rFonts w:ascii="Arial" w:hAnsi="Arial" w:cs="Arial"/>
                <w:bCs/>
              </w:rPr>
            </w:pPr>
          </w:p>
        </w:tc>
      </w:tr>
      <w:tr w:rsidR="004057BA" w:rsidRPr="00D901A4" w14:paraId="6BEBB6AF" w14:textId="77777777" w:rsidTr="00797A2D">
        <w:trPr>
          <w:trHeight w:val="399"/>
        </w:trPr>
        <w:tc>
          <w:tcPr>
            <w:tcW w:w="1141" w:type="dxa"/>
          </w:tcPr>
          <w:p w14:paraId="0DBBC9FE" w14:textId="6690A07E" w:rsidR="004057BA" w:rsidRDefault="004057BA" w:rsidP="00E2267D">
            <w:pPr>
              <w:tabs>
                <w:tab w:val="left" w:pos="5347"/>
              </w:tabs>
              <w:rPr>
                <w:rFonts w:ascii="Arial" w:hAnsi="Arial" w:cs="Arial"/>
              </w:rPr>
            </w:pPr>
            <w:r w:rsidRPr="006D1A47">
              <w:rPr>
                <w:rFonts w:ascii="Arial" w:hAnsi="Arial" w:cs="Arial"/>
                <w:bCs/>
              </w:rPr>
              <w:t>4.</w:t>
            </w:r>
            <w:r w:rsidR="000F5D4A">
              <w:rPr>
                <w:rFonts w:ascii="Arial" w:hAnsi="Arial" w:cs="Arial"/>
                <w:bCs/>
              </w:rPr>
              <w:t>6</w:t>
            </w:r>
          </w:p>
        </w:tc>
        <w:tc>
          <w:tcPr>
            <w:tcW w:w="7875" w:type="dxa"/>
          </w:tcPr>
          <w:p w14:paraId="210B4102" w14:textId="77777777" w:rsidR="004057BA" w:rsidRDefault="004057BA" w:rsidP="00387679">
            <w:pPr>
              <w:tabs>
                <w:tab w:val="left" w:pos="5347"/>
              </w:tabs>
              <w:rPr>
                <w:rFonts w:ascii="Arial" w:hAnsi="Arial" w:cs="Arial"/>
                <w:bCs/>
              </w:rPr>
            </w:pPr>
            <w:r w:rsidRPr="004057BA">
              <w:rPr>
                <w:rFonts w:ascii="Arial" w:hAnsi="Arial" w:cs="Arial"/>
                <w:bCs/>
              </w:rPr>
              <w:t xml:space="preserve">The Board noted the </w:t>
            </w:r>
            <w:r w:rsidR="00387679">
              <w:rPr>
                <w:rFonts w:ascii="Arial" w:hAnsi="Arial" w:cs="Arial"/>
                <w:bCs/>
              </w:rPr>
              <w:t>report.</w:t>
            </w:r>
          </w:p>
          <w:p w14:paraId="7840E059" w14:textId="785D0B6F" w:rsidR="00733156" w:rsidRPr="00D901A4" w:rsidRDefault="00733156" w:rsidP="00387679">
            <w:pPr>
              <w:tabs>
                <w:tab w:val="left" w:pos="5347"/>
              </w:tabs>
              <w:rPr>
                <w:rFonts w:ascii="Arial" w:hAnsi="Arial" w:cs="Arial"/>
                <w:bCs/>
              </w:rPr>
            </w:pPr>
          </w:p>
        </w:tc>
      </w:tr>
      <w:tr w:rsidR="004057BA" w:rsidRPr="00D901A4" w14:paraId="55783B4C" w14:textId="77777777" w:rsidTr="00797A2D">
        <w:trPr>
          <w:trHeight w:val="399"/>
        </w:trPr>
        <w:tc>
          <w:tcPr>
            <w:tcW w:w="1141" w:type="dxa"/>
          </w:tcPr>
          <w:p w14:paraId="6C2FBE71" w14:textId="0F22CB40" w:rsidR="004057BA" w:rsidRPr="004057BA" w:rsidRDefault="004057BA" w:rsidP="00E2267D">
            <w:pPr>
              <w:tabs>
                <w:tab w:val="left" w:pos="5347"/>
              </w:tabs>
              <w:rPr>
                <w:rFonts w:ascii="Arial" w:hAnsi="Arial" w:cs="Arial"/>
                <w:b/>
                <w:bCs/>
              </w:rPr>
            </w:pPr>
            <w:r w:rsidRPr="004057BA">
              <w:rPr>
                <w:rFonts w:ascii="Arial" w:hAnsi="Arial" w:cs="Arial"/>
                <w:b/>
                <w:bCs/>
              </w:rPr>
              <w:t>5</w:t>
            </w:r>
          </w:p>
        </w:tc>
        <w:tc>
          <w:tcPr>
            <w:tcW w:w="7875" w:type="dxa"/>
          </w:tcPr>
          <w:p w14:paraId="24C61E23" w14:textId="1E959B1B" w:rsidR="004057BA" w:rsidRDefault="00D53A1B" w:rsidP="00E2267D">
            <w:pPr>
              <w:tabs>
                <w:tab w:val="left" w:pos="5347"/>
              </w:tabs>
              <w:rPr>
                <w:rFonts w:ascii="Arial" w:hAnsi="Arial" w:cs="Arial"/>
                <w:b/>
              </w:rPr>
            </w:pPr>
            <w:r>
              <w:rPr>
                <w:rFonts w:ascii="Arial" w:hAnsi="Arial" w:cs="Arial"/>
                <w:b/>
              </w:rPr>
              <w:t>ONR and Ethics</w:t>
            </w:r>
          </w:p>
          <w:p w14:paraId="7EA9DC60" w14:textId="5E1310DD" w:rsidR="00797A2D" w:rsidRPr="00D901A4" w:rsidRDefault="00797A2D" w:rsidP="00E2267D">
            <w:pPr>
              <w:tabs>
                <w:tab w:val="left" w:pos="5347"/>
              </w:tabs>
              <w:rPr>
                <w:rFonts w:ascii="Arial" w:hAnsi="Arial" w:cs="Arial"/>
                <w:bCs/>
              </w:rPr>
            </w:pPr>
          </w:p>
        </w:tc>
      </w:tr>
      <w:tr w:rsidR="004057BA" w:rsidRPr="00D901A4" w14:paraId="0A513E8C" w14:textId="77777777" w:rsidTr="00797A2D">
        <w:trPr>
          <w:trHeight w:val="399"/>
        </w:trPr>
        <w:tc>
          <w:tcPr>
            <w:tcW w:w="1141" w:type="dxa"/>
          </w:tcPr>
          <w:p w14:paraId="245E1B5B" w14:textId="22700142" w:rsidR="004057BA" w:rsidRDefault="004057BA" w:rsidP="00E2267D">
            <w:pPr>
              <w:tabs>
                <w:tab w:val="left" w:pos="5347"/>
              </w:tabs>
              <w:rPr>
                <w:rFonts w:ascii="Arial" w:hAnsi="Arial" w:cs="Arial"/>
              </w:rPr>
            </w:pPr>
            <w:r>
              <w:rPr>
                <w:rFonts w:ascii="Arial" w:hAnsi="Arial" w:cs="Arial"/>
              </w:rPr>
              <w:t>5.1</w:t>
            </w:r>
          </w:p>
        </w:tc>
        <w:tc>
          <w:tcPr>
            <w:tcW w:w="7875" w:type="dxa"/>
          </w:tcPr>
          <w:p w14:paraId="037A81E7" w14:textId="47610C30" w:rsidR="005D060A" w:rsidRPr="005D060A" w:rsidRDefault="00E96A1C" w:rsidP="005D060A">
            <w:pPr>
              <w:tabs>
                <w:tab w:val="left" w:pos="5347"/>
              </w:tabs>
              <w:rPr>
                <w:rFonts w:asciiTheme="minorBidi" w:hAnsiTheme="minorBidi" w:cstheme="minorBidi"/>
              </w:rPr>
            </w:pPr>
            <w:r>
              <w:rPr>
                <w:rFonts w:asciiTheme="minorBidi" w:hAnsiTheme="minorBidi" w:cstheme="minorBidi"/>
              </w:rPr>
              <w:t xml:space="preserve">The CE/CNI welcomed Peter Burt to the meeting. Peter is a member of ONR’s </w:t>
            </w:r>
            <w:r w:rsidR="008C48D4">
              <w:rPr>
                <w:rFonts w:asciiTheme="minorBidi" w:hAnsiTheme="minorBidi" w:cstheme="minorBidi"/>
              </w:rPr>
              <w:t>Non</w:t>
            </w:r>
            <w:r w:rsidR="006962FE">
              <w:rPr>
                <w:rFonts w:asciiTheme="minorBidi" w:hAnsiTheme="minorBidi" w:cstheme="minorBidi"/>
              </w:rPr>
              <w:t>-governmental organisation (</w:t>
            </w:r>
            <w:r>
              <w:rPr>
                <w:rFonts w:asciiTheme="minorBidi" w:hAnsiTheme="minorBidi" w:cstheme="minorBidi"/>
              </w:rPr>
              <w:t>NGO</w:t>
            </w:r>
            <w:r w:rsidR="006962FE">
              <w:rPr>
                <w:rFonts w:asciiTheme="minorBidi" w:hAnsiTheme="minorBidi" w:cstheme="minorBidi"/>
              </w:rPr>
              <w:t>)</w:t>
            </w:r>
            <w:r>
              <w:rPr>
                <w:rFonts w:asciiTheme="minorBidi" w:hAnsiTheme="minorBidi" w:cstheme="minorBidi"/>
              </w:rPr>
              <w:t xml:space="preserve"> community</w:t>
            </w:r>
            <w:r w:rsidR="00884CFA">
              <w:rPr>
                <w:rFonts w:asciiTheme="minorBidi" w:hAnsiTheme="minorBidi" w:cstheme="minorBidi"/>
              </w:rPr>
              <w:t xml:space="preserve"> as well as a member of the CE/CNI’s Independent Advisory Panel.</w:t>
            </w:r>
            <w:r w:rsidR="0073359A">
              <w:t xml:space="preserve"> </w:t>
            </w:r>
            <w:r w:rsidR="0073359A" w:rsidRPr="0073359A">
              <w:rPr>
                <w:rFonts w:asciiTheme="minorBidi" w:hAnsiTheme="minorBidi" w:cstheme="minorBidi"/>
              </w:rPr>
              <w:t xml:space="preserve">Ethics within regulatory decision making had been discussed within the NGO community and had been brought to the Board </w:t>
            </w:r>
            <w:r w:rsidR="007B502C">
              <w:rPr>
                <w:rFonts w:asciiTheme="minorBidi" w:hAnsiTheme="minorBidi" w:cstheme="minorBidi"/>
              </w:rPr>
              <w:t xml:space="preserve">for </w:t>
            </w:r>
            <w:r w:rsidR="004D4ED2">
              <w:rPr>
                <w:rFonts w:asciiTheme="minorBidi" w:hAnsiTheme="minorBidi" w:cstheme="minorBidi"/>
              </w:rPr>
              <w:t xml:space="preserve">wider </w:t>
            </w:r>
            <w:r w:rsidR="0073359A" w:rsidRPr="0073359A">
              <w:rPr>
                <w:rFonts w:asciiTheme="minorBidi" w:hAnsiTheme="minorBidi" w:cstheme="minorBidi"/>
              </w:rPr>
              <w:t>discuss</w:t>
            </w:r>
            <w:r w:rsidR="007B502C">
              <w:rPr>
                <w:rFonts w:asciiTheme="minorBidi" w:hAnsiTheme="minorBidi" w:cstheme="minorBidi"/>
              </w:rPr>
              <w:t>ion</w:t>
            </w:r>
            <w:r w:rsidR="0073359A" w:rsidRPr="0073359A">
              <w:rPr>
                <w:rFonts w:asciiTheme="minorBidi" w:hAnsiTheme="minorBidi" w:cstheme="minorBidi"/>
              </w:rPr>
              <w:t xml:space="preserve"> and </w:t>
            </w:r>
            <w:r w:rsidR="007B502C">
              <w:rPr>
                <w:rFonts w:asciiTheme="minorBidi" w:hAnsiTheme="minorBidi" w:cstheme="minorBidi"/>
              </w:rPr>
              <w:lastRenderedPageBreak/>
              <w:t xml:space="preserve">to </w:t>
            </w:r>
            <w:r w:rsidR="0044244E">
              <w:rPr>
                <w:rFonts w:asciiTheme="minorBidi" w:hAnsiTheme="minorBidi" w:cstheme="minorBidi"/>
              </w:rPr>
              <w:t xml:space="preserve">highlight </w:t>
            </w:r>
            <w:r w:rsidR="0073359A" w:rsidRPr="0073359A">
              <w:rPr>
                <w:rFonts w:asciiTheme="minorBidi" w:hAnsiTheme="minorBidi" w:cstheme="minorBidi"/>
              </w:rPr>
              <w:t xml:space="preserve">how some of the </w:t>
            </w:r>
            <w:r w:rsidR="0044244E">
              <w:rPr>
                <w:rFonts w:asciiTheme="minorBidi" w:hAnsiTheme="minorBidi" w:cstheme="minorBidi"/>
              </w:rPr>
              <w:t xml:space="preserve">issues raised </w:t>
            </w:r>
            <w:r w:rsidR="0073359A" w:rsidRPr="0073359A">
              <w:rPr>
                <w:rFonts w:asciiTheme="minorBidi" w:hAnsiTheme="minorBidi" w:cstheme="minorBidi"/>
              </w:rPr>
              <w:t xml:space="preserve">might impact </w:t>
            </w:r>
            <w:r w:rsidR="0096416C">
              <w:rPr>
                <w:rFonts w:asciiTheme="minorBidi" w:hAnsiTheme="minorBidi" w:cstheme="minorBidi"/>
              </w:rPr>
              <w:t xml:space="preserve">on </w:t>
            </w:r>
            <w:r w:rsidR="0073359A" w:rsidRPr="0073359A">
              <w:rPr>
                <w:rFonts w:asciiTheme="minorBidi" w:hAnsiTheme="minorBidi" w:cstheme="minorBidi"/>
              </w:rPr>
              <w:t>ONR</w:t>
            </w:r>
            <w:r w:rsidR="0015604F">
              <w:rPr>
                <w:rFonts w:asciiTheme="minorBidi" w:hAnsiTheme="minorBidi" w:cstheme="minorBidi"/>
              </w:rPr>
              <w:t>’s</w:t>
            </w:r>
            <w:r w:rsidR="00985136">
              <w:rPr>
                <w:rFonts w:asciiTheme="minorBidi" w:hAnsiTheme="minorBidi" w:cstheme="minorBidi"/>
              </w:rPr>
              <w:t xml:space="preserve"> future regulatory activities</w:t>
            </w:r>
            <w:r w:rsidR="0015604F">
              <w:rPr>
                <w:rFonts w:asciiTheme="minorBidi" w:hAnsiTheme="minorBidi" w:cstheme="minorBidi"/>
              </w:rPr>
              <w:t>.</w:t>
            </w:r>
          </w:p>
          <w:p w14:paraId="494C2C6D" w14:textId="0ABA3B82" w:rsidR="00797A2D" w:rsidRPr="00D901A4" w:rsidRDefault="00797A2D" w:rsidP="002C07E1">
            <w:pPr>
              <w:tabs>
                <w:tab w:val="left" w:pos="5347"/>
              </w:tabs>
              <w:rPr>
                <w:rFonts w:ascii="Arial" w:hAnsi="Arial" w:cs="Arial"/>
                <w:bCs/>
              </w:rPr>
            </w:pPr>
          </w:p>
        </w:tc>
      </w:tr>
      <w:tr w:rsidR="005D060A" w:rsidRPr="00D901A4" w14:paraId="5B40AED2" w14:textId="77777777" w:rsidTr="00797A2D">
        <w:trPr>
          <w:trHeight w:val="399"/>
        </w:trPr>
        <w:tc>
          <w:tcPr>
            <w:tcW w:w="1141" w:type="dxa"/>
          </w:tcPr>
          <w:p w14:paraId="6B5ED1BE" w14:textId="49033CA5" w:rsidR="005D060A" w:rsidRDefault="005D060A" w:rsidP="00E2267D">
            <w:pPr>
              <w:tabs>
                <w:tab w:val="left" w:pos="5347"/>
              </w:tabs>
              <w:rPr>
                <w:rFonts w:ascii="Arial" w:hAnsi="Arial" w:cs="Arial"/>
              </w:rPr>
            </w:pPr>
            <w:r>
              <w:rPr>
                <w:rFonts w:ascii="Arial" w:hAnsi="Arial" w:cs="Arial"/>
              </w:rPr>
              <w:lastRenderedPageBreak/>
              <w:t>5.2</w:t>
            </w:r>
          </w:p>
        </w:tc>
        <w:tc>
          <w:tcPr>
            <w:tcW w:w="7875" w:type="dxa"/>
          </w:tcPr>
          <w:p w14:paraId="2FA154D8" w14:textId="19B8F11B" w:rsidR="00AD1D98" w:rsidRDefault="00313A7F" w:rsidP="00F468BA">
            <w:pPr>
              <w:tabs>
                <w:tab w:val="left" w:pos="5347"/>
              </w:tabs>
              <w:rPr>
                <w:rFonts w:asciiTheme="minorBidi" w:hAnsiTheme="minorBidi" w:cstheme="minorBidi"/>
              </w:rPr>
            </w:pPr>
            <w:r>
              <w:rPr>
                <w:rFonts w:asciiTheme="minorBidi" w:hAnsiTheme="minorBidi" w:cstheme="minorBidi"/>
              </w:rPr>
              <w:t xml:space="preserve">Peter </w:t>
            </w:r>
            <w:r w:rsidR="00C37B2B">
              <w:rPr>
                <w:rFonts w:asciiTheme="minorBidi" w:hAnsiTheme="minorBidi" w:cstheme="minorBidi"/>
              </w:rPr>
              <w:t xml:space="preserve">took the Board through his paper which </w:t>
            </w:r>
            <w:r w:rsidR="00AD1D98">
              <w:rPr>
                <w:rFonts w:asciiTheme="minorBidi" w:hAnsiTheme="minorBidi" w:cstheme="minorBidi"/>
              </w:rPr>
              <w:t xml:space="preserve">provided </w:t>
            </w:r>
            <w:r w:rsidR="00B81524">
              <w:rPr>
                <w:rFonts w:asciiTheme="minorBidi" w:hAnsiTheme="minorBidi" w:cstheme="minorBidi"/>
              </w:rPr>
              <w:t xml:space="preserve">his </w:t>
            </w:r>
            <w:r w:rsidR="00AD1D98">
              <w:rPr>
                <w:rFonts w:asciiTheme="minorBidi" w:hAnsiTheme="minorBidi" w:cstheme="minorBidi"/>
              </w:rPr>
              <w:t>overview of ONR’s current position, i</w:t>
            </w:r>
            <w:r w:rsidR="00AD1D98" w:rsidRPr="00AD1D98">
              <w:rPr>
                <w:rFonts w:asciiTheme="minorBidi" w:hAnsiTheme="minorBidi" w:cstheme="minorBidi"/>
              </w:rPr>
              <w:t>ssues facing ONR where ethical</w:t>
            </w:r>
            <w:r w:rsidR="00AD1D98">
              <w:rPr>
                <w:rFonts w:asciiTheme="minorBidi" w:hAnsiTheme="minorBidi" w:cstheme="minorBidi"/>
              </w:rPr>
              <w:t xml:space="preserve"> </w:t>
            </w:r>
            <w:r w:rsidR="00AD1D98" w:rsidRPr="00AD1D98">
              <w:rPr>
                <w:rFonts w:asciiTheme="minorBidi" w:hAnsiTheme="minorBidi" w:cstheme="minorBidi"/>
              </w:rPr>
              <w:t>issues w</w:t>
            </w:r>
            <w:r w:rsidR="00AD1D98">
              <w:rPr>
                <w:rFonts w:asciiTheme="minorBidi" w:hAnsiTheme="minorBidi" w:cstheme="minorBidi"/>
              </w:rPr>
              <w:t xml:space="preserve">ould </w:t>
            </w:r>
            <w:r w:rsidR="00AD1D98" w:rsidRPr="00AD1D98">
              <w:rPr>
                <w:rFonts w:asciiTheme="minorBidi" w:hAnsiTheme="minorBidi" w:cstheme="minorBidi"/>
              </w:rPr>
              <w:t>be important</w:t>
            </w:r>
            <w:r w:rsidR="0055275D">
              <w:rPr>
                <w:rFonts w:asciiTheme="minorBidi" w:hAnsiTheme="minorBidi" w:cstheme="minorBidi"/>
              </w:rPr>
              <w:t xml:space="preserve">, ethics and nuclear policy and </w:t>
            </w:r>
            <w:r w:rsidR="00BF4133">
              <w:rPr>
                <w:rFonts w:asciiTheme="minorBidi" w:hAnsiTheme="minorBidi" w:cstheme="minorBidi"/>
              </w:rPr>
              <w:t>suggestions for ONR going forward.</w:t>
            </w:r>
          </w:p>
        </w:tc>
      </w:tr>
      <w:tr w:rsidR="00BF4133" w:rsidRPr="00D901A4" w14:paraId="733ECFE5" w14:textId="77777777" w:rsidTr="00797A2D">
        <w:trPr>
          <w:trHeight w:val="399"/>
        </w:trPr>
        <w:tc>
          <w:tcPr>
            <w:tcW w:w="1141" w:type="dxa"/>
          </w:tcPr>
          <w:p w14:paraId="4B2CC772" w14:textId="77777777" w:rsidR="00BF4133" w:rsidRDefault="00BF4133" w:rsidP="00E2267D">
            <w:pPr>
              <w:tabs>
                <w:tab w:val="left" w:pos="5347"/>
              </w:tabs>
              <w:rPr>
                <w:rFonts w:ascii="Arial" w:hAnsi="Arial" w:cs="Arial"/>
              </w:rPr>
            </w:pPr>
          </w:p>
        </w:tc>
        <w:tc>
          <w:tcPr>
            <w:tcW w:w="7875" w:type="dxa"/>
          </w:tcPr>
          <w:p w14:paraId="0FEC31CA" w14:textId="77777777" w:rsidR="00BF4133" w:rsidRDefault="00BF4133" w:rsidP="00BF4133">
            <w:pPr>
              <w:tabs>
                <w:tab w:val="left" w:pos="5347"/>
              </w:tabs>
              <w:rPr>
                <w:rFonts w:asciiTheme="minorBidi" w:hAnsiTheme="minorBidi" w:cstheme="minorBidi"/>
              </w:rPr>
            </w:pPr>
          </w:p>
        </w:tc>
      </w:tr>
      <w:tr w:rsidR="004057BA" w:rsidRPr="00D901A4" w14:paraId="1A6410D6" w14:textId="77777777" w:rsidTr="00797A2D">
        <w:trPr>
          <w:trHeight w:val="399"/>
        </w:trPr>
        <w:tc>
          <w:tcPr>
            <w:tcW w:w="1141" w:type="dxa"/>
          </w:tcPr>
          <w:p w14:paraId="4A06787E" w14:textId="00123D60" w:rsidR="004057BA" w:rsidRDefault="004057BA" w:rsidP="00E2267D">
            <w:pPr>
              <w:tabs>
                <w:tab w:val="left" w:pos="5347"/>
              </w:tabs>
              <w:rPr>
                <w:rFonts w:ascii="Arial" w:hAnsi="Arial" w:cs="Arial"/>
              </w:rPr>
            </w:pPr>
            <w:r>
              <w:rPr>
                <w:rFonts w:ascii="Arial" w:hAnsi="Arial" w:cs="Arial"/>
              </w:rPr>
              <w:t>5.</w:t>
            </w:r>
            <w:r w:rsidR="00CB6E18">
              <w:rPr>
                <w:rFonts w:ascii="Arial" w:hAnsi="Arial" w:cs="Arial"/>
              </w:rPr>
              <w:t>3</w:t>
            </w:r>
          </w:p>
        </w:tc>
        <w:tc>
          <w:tcPr>
            <w:tcW w:w="7875" w:type="dxa"/>
          </w:tcPr>
          <w:p w14:paraId="7391516D" w14:textId="0C63C500" w:rsidR="004057BA" w:rsidRDefault="004057BA" w:rsidP="004057BA">
            <w:pPr>
              <w:tabs>
                <w:tab w:val="left" w:pos="5347"/>
              </w:tabs>
              <w:rPr>
                <w:rFonts w:ascii="Arial" w:hAnsi="Arial" w:cs="Arial"/>
                <w:bCs/>
              </w:rPr>
            </w:pPr>
            <w:r>
              <w:rPr>
                <w:rFonts w:ascii="Arial" w:hAnsi="Arial" w:cs="Arial"/>
                <w:bCs/>
              </w:rPr>
              <w:t>Board</w:t>
            </w:r>
            <w:r w:rsidR="00AD7449">
              <w:rPr>
                <w:rFonts w:ascii="Arial" w:hAnsi="Arial" w:cs="Arial"/>
                <w:bCs/>
              </w:rPr>
              <w:t xml:space="preserve"> discussion focused on a number of areas</w:t>
            </w:r>
            <w:r>
              <w:rPr>
                <w:rFonts w:ascii="Arial" w:hAnsi="Arial" w:cs="Arial"/>
                <w:bCs/>
              </w:rPr>
              <w:t>:</w:t>
            </w:r>
          </w:p>
          <w:p w14:paraId="68E61A0C" w14:textId="5173CD93" w:rsidR="000127E6" w:rsidRDefault="000127E6" w:rsidP="000127E6">
            <w:pPr>
              <w:rPr>
                <w:rFonts w:asciiTheme="minorBidi" w:hAnsiTheme="minorBidi" w:cstheme="minorBidi"/>
              </w:rPr>
            </w:pPr>
          </w:p>
          <w:p w14:paraId="5E823040" w14:textId="7CA14227" w:rsidR="000127E6" w:rsidRDefault="000127E6" w:rsidP="004620D1">
            <w:pPr>
              <w:pStyle w:val="ListParagraph"/>
              <w:numPr>
                <w:ilvl w:val="0"/>
                <w:numId w:val="3"/>
              </w:numPr>
              <w:rPr>
                <w:rFonts w:asciiTheme="minorBidi" w:hAnsiTheme="minorBidi" w:cstheme="minorBidi"/>
              </w:rPr>
            </w:pPr>
            <w:r>
              <w:rPr>
                <w:rFonts w:asciiTheme="minorBidi" w:hAnsiTheme="minorBidi" w:cstheme="minorBidi"/>
              </w:rPr>
              <w:t>Looking at ethics within the framework of Environmental Social Governance (ESG) would be beneficial.</w:t>
            </w:r>
          </w:p>
          <w:p w14:paraId="4381E4B0" w14:textId="77777777" w:rsidR="000127E6" w:rsidRDefault="000127E6" w:rsidP="004620D1">
            <w:pPr>
              <w:pStyle w:val="ListParagraph"/>
              <w:numPr>
                <w:ilvl w:val="0"/>
                <w:numId w:val="3"/>
              </w:numPr>
              <w:rPr>
                <w:rFonts w:asciiTheme="minorBidi" w:hAnsiTheme="minorBidi" w:cstheme="minorBidi"/>
              </w:rPr>
            </w:pPr>
            <w:r>
              <w:rPr>
                <w:rFonts w:asciiTheme="minorBidi" w:hAnsiTheme="minorBidi" w:cstheme="minorBidi"/>
              </w:rPr>
              <w:t>ONR was exploring its strategy for older facilities and making sure that the organisation worked in line with social conscience.</w:t>
            </w:r>
          </w:p>
          <w:p w14:paraId="692EFAD1" w14:textId="77777777" w:rsidR="000127E6" w:rsidRDefault="000127E6" w:rsidP="004620D1">
            <w:pPr>
              <w:pStyle w:val="ListParagraph"/>
              <w:numPr>
                <w:ilvl w:val="0"/>
                <w:numId w:val="3"/>
              </w:numPr>
              <w:rPr>
                <w:rFonts w:asciiTheme="minorBidi" w:hAnsiTheme="minorBidi" w:cstheme="minorBidi"/>
              </w:rPr>
            </w:pPr>
            <w:r>
              <w:rPr>
                <w:rFonts w:asciiTheme="minorBidi" w:hAnsiTheme="minorBidi" w:cstheme="minorBidi"/>
              </w:rPr>
              <w:t>There were ongoing conversations on climate change which could be aligned with the areas highlighted in the presentation.</w:t>
            </w:r>
          </w:p>
          <w:p w14:paraId="4A591DAF" w14:textId="3B18D88E" w:rsidR="000127E6" w:rsidRDefault="000127E6" w:rsidP="004620D1">
            <w:pPr>
              <w:pStyle w:val="ListParagraph"/>
              <w:numPr>
                <w:ilvl w:val="0"/>
                <w:numId w:val="3"/>
              </w:numPr>
              <w:rPr>
                <w:rFonts w:asciiTheme="minorBidi" w:hAnsiTheme="minorBidi" w:cstheme="minorBidi"/>
              </w:rPr>
            </w:pPr>
            <w:r>
              <w:rPr>
                <w:rFonts w:asciiTheme="minorBidi" w:hAnsiTheme="minorBidi" w:cstheme="minorBidi"/>
              </w:rPr>
              <w:t>As a regulator, it was important to maximise the levers of this culture through our licence holders</w:t>
            </w:r>
            <w:r w:rsidR="00DE2289">
              <w:rPr>
                <w:rFonts w:asciiTheme="minorBidi" w:hAnsiTheme="minorBidi" w:cstheme="minorBidi"/>
              </w:rPr>
              <w:t>, including engaging with young people as custodians of the future</w:t>
            </w:r>
            <w:r>
              <w:rPr>
                <w:rFonts w:asciiTheme="minorBidi" w:hAnsiTheme="minorBidi" w:cstheme="minorBidi"/>
              </w:rPr>
              <w:t>.</w:t>
            </w:r>
          </w:p>
          <w:p w14:paraId="16E23FE5" w14:textId="4062DFC4" w:rsidR="00656697" w:rsidRPr="00681F5D" w:rsidRDefault="000127E6" w:rsidP="004620D1">
            <w:pPr>
              <w:pStyle w:val="ListParagraph"/>
              <w:numPr>
                <w:ilvl w:val="0"/>
                <w:numId w:val="3"/>
              </w:numPr>
              <w:rPr>
                <w:rFonts w:asciiTheme="minorBidi" w:hAnsiTheme="minorBidi" w:cstheme="minorBidi"/>
              </w:rPr>
            </w:pPr>
            <w:r>
              <w:rPr>
                <w:rFonts w:asciiTheme="minorBidi" w:hAnsiTheme="minorBidi" w:cstheme="minorBidi"/>
              </w:rPr>
              <w:t>This work would support the work already being undertaken in developing ONRs next five year strategy.</w:t>
            </w:r>
          </w:p>
          <w:p w14:paraId="75495C3A" w14:textId="2F12685E" w:rsidR="00F468BA" w:rsidRPr="00656697" w:rsidRDefault="00F468BA" w:rsidP="00681F5D">
            <w:pPr>
              <w:pStyle w:val="ListParagraph"/>
              <w:tabs>
                <w:tab w:val="left" w:pos="5347"/>
              </w:tabs>
              <w:rPr>
                <w:rFonts w:ascii="Arial" w:hAnsi="Arial" w:cs="Arial"/>
                <w:bCs/>
              </w:rPr>
            </w:pPr>
          </w:p>
        </w:tc>
      </w:tr>
      <w:tr w:rsidR="004057BA" w:rsidRPr="00D901A4" w14:paraId="116FEBB6" w14:textId="77777777" w:rsidTr="00797A2D">
        <w:trPr>
          <w:trHeight w:val="399"/>
        </w:trPr>
        <w:tc>
          <w:tcPr>
            <w:tcW w:w="1141" w:type="dxa"/>
          </w:tcPr>
          <w:p w14:paraId="447CE633" w14:textId="01CF6E87" w:rsidR="004057BA" w:rsidRDefault="004057BA" w:rsidP="00E2267D">
            <w:pPr>
              <w:tabs>
                <w:tab w:val="left" w:pos="5347"/>
              </w:tabs>
              <w:rPr>
                <w:rFonts w:ascii="Arial" w:hAnsi="Arial" w:cs="Arial"/>
              </w:rPr>
            </w:pPr>
            <w:r>
              <w:rPr>
                <w:rFonts w:ascii="Arial" w:hAnsi="Arial" w:cs="Arial"/>
              </w:rPr>
              <w:t>5.</w:t>
            </w:r>
            <w:r w:rsidR="00CB6E18">
              <w:rPr>
                <w:rFonts w:ascii="Arial" w:hAnsi="Arial" w:cs="Arial"/>
              </w:rPr>
              <w:t>4</w:t>
            </w:r>
          </w:p>
        </w:tc>
        <w:tc>
          <w:tcPr>
            <w:tcW w:w="7875" w:type="dxa"/>
          </w:tcPr>
          <w:p w14:paraId="0AE9B613" w14:textId="2C6511B6" w:rsidR="004057BA" w:rsidRDefault="005124A9" w:rsidP="00873954">
            <w:pPr>
              <w:tabs>
                <w:tab w:val="left" w:pos="5347"/>
              </w:tabs>
              <w:rPr>
                <w:rFonts w:ascii="Arial" w:hAnsi="Arial" w:cs="Arial"/>
                <w:bCs/>
              </w:rPr>
            </w:pPr>
            <w:r>
              <w:rPr>
                <w:rFonts w:ascii="Arial" w:hAnsi="Arial" w:cs="Arial"/>
                <w:bCs/>
              </w:rPr>
              <w:t>The Board</w:t>
            </w:r>
            <w:r w:rsidR="00681F5D">
              <w:rPr>
                <w:rFonts w:ascii="Arial" w:hAnsi="Arial" w:cs="Arial"/>
                <w:bCs/>
              </w:rPr>
              <w:t xml:space="preserve"> thanked Peter for his update</w:t>
            </w:r>
            <w:r w:rsidR="0032620C">
              <w:rPr>
                <w:rFonts w:ascii="Arial" w:hAnsi="Arial" w:cs="Arial"/>
                <w:bCs/>
              </w:rPr>
              <w:t xml:space="preserve"> and there was support for</w:t>
            </w:r>
            <w:r w:rsidR="009110F6">
              <w:rPr>
                <w:rFonts w:ascii="Arial" w:hAnsi="Arial" w:cs="Arial"/>
                <w:bCs/>
              </w:rPr>
              <w:t xml:space="preserve"> </w:t>
            </w:r>
            <w:r w:rsidR="0032620C">
              <w:rPr>
                <w:rFonts w:ascii="Arial" w:hAnsi="Arial" w:cs="Arial"/>
                <w:bCs/>
              </w:rPr>
              <w:t>the suggestions made</w:t>
            </w:r>
            <w:r w:rsidR="00236F4F">
              <w:rPr>
                <w:rFonts w:ascii="Arial" w:hAnsi="Arial" w:cs="Arial"/>
                <w:bCs/>
              </w:rPr>
              <w:t xml:space="preserve">, in particular in relation to ESG </w:t>
            </w:r>
            <w:r w:rsidR="00411A5F">
              <w:rPr>
                <w:rFonts w:ascii="Arial" w:hAnsi="Arial" w:cs="Arial"/>
                <w:bCs/>
              </w:rPr>
              <w:t>which</w:t>
            </w:r>
            <w:r w:rsidR="00C83EDF">
              <w:rPr>
                <w:rFonts w:ascii="Arial" w:hAnsi="Arial" w:cs="Arial"/>
                <w:bCs/>
              </w:rPr>
              <w:t xml:space="preserve"> </w:t>
            </w:r>
            <w:r w:rsidR="00794FD8">
              <w:rPr>
                <w:rFonts w:ascii="Arial" w:hAnsi="Arial" w:cs="Arial"/>
                <w:bCs/>
              </w:rPr>
              <w:t xml:space="preserve">could be taken </w:t>
            </w:r>
            <w:r w:rsidR="00772E4C">
              <w:rPr>
                <w:rFonts w:ascii="Arial" w:hAnsi="Arial" w:cs="Arial"/>
                <w:bCs/>
              </w:rPr>
              <w:t xml:space="preserve">into consideration </w:t>
            </w:r>
            <w:r w:rsidR="00794FD8">
              <w:rPr>
                <w:rFonts w:ascii="Arial" w:hAnsi="Arial" w:cs="Arial"/>
                <w:bCs/>
              </w:rPr>
              <w:t>as ONR developed its next five year strategy</w:t>
            </w:r>
            <w:r w:rsidR="00CB6E18">
              <w:rPr>
                <w:rFonts w:ascii="Arial" w:hAnsi="Arial" w:cs="Arial"/>
                <w:bCs/>
              </w:rPr>
              <w:t>.</w:t>
            </w:r>
            <w:r w:rsidR="00814B92">
              <w:rPr>
                <w:rFonts w:ascii="Arial" w:hAnsi="Arial" w:cs="Arial"/>
                <w:bCs/>
              </w:rPr>
              <w:t xml:space="preserve"> </w:t>
            </w:r>
          </w:p>
          <w:p w14:paraId="069807CD" w14:textId="5F385E08" w:rsidR="005124A9" w:rsidRPr="00D53A1B" w:rsidRDefault="005124A9" w:rsidP="00D53A1B">
            <w:pPr>
              <w:rPr>
                <w:rFonts w:ascii="Arial" w:hAnsi="Arial" w:cs="Arial"/>
                <w:bCs/>
              </w:rPr>
            </w:pPr>
          </w:p>
        </w:tc>
      </w:tr>
      <w:tr w:rsidR="004057BA" w:rsidRPr="00D901A4" w14:paraId="282A1696" w14:textId="77777777" w:rsidTr="00797A2D">
        <w:trPr>
          <w:trHeight w:val="399"/>
        </w:trPr>
        <w:tc>
          <w:tcPr>
            <w:tcW w:w="1141" w:type="dxa"/>
          </w:tcPr>
          <w:p w14:paraId="5EDE7593" w14:textId="44D2A485" w:rsidR="004057BA" w:rsidRPr="004057BA" w:rsidRDefault="004057BA" w:rsidP="00E2267D">
            <w:pPr>
              <w:tabs>
                <w:tab w:val="left" w:pos="5347"/>
              </w:tabs>
              <w:rPr>
                <w:rFonts w:ascii="Arial" w:hAnsi="Arial" w:cs="Arial"/>
                <w:b/>
                <w:bCs/>
              </w:rPr>
            </w:pPr>
            <w:r w:rsidRPr="004057BA">
              <w:rPr>
                <w:rFonts w:ascii="Arial" w:hAnsi="Arial" w:cs="Arial"/>
                <w:b/>
                <w:bCs/>
              </w:rPr>
              <w:t>6</w:t>
            </w:r>
          </w:p>
        </w:tc>
        <w:tc>
          <w:tcPr>
            <w:tcW w:w="7875" w:type="dxa"/>
          </w:tcPr>
          <w:p w14:paraId="1C34D64E" w14:textId="2C641C0F" w:rsidR="004057BA" w:rsidRDefault="00F2321E" w:rsidP="00135844">
            <w:pPr>
              <w:tabs>
                <w:tab w:val="left" w:pos="5347"/>
              </w:tabs>
              <w:rPr>
                <w:rFonts w:ascii="Arial" w:hAnsi="Arial" w:cs="Arial"/>
                <w:b/>
              </w:rPr>
            </w:pPr>
            <w:r>
              <w:rPr>
                <w:rFonts w:ascii="Arial" w:hAnsi="Arial" w:cs="Arial"/>
                <w:b/>
              </w:rPr>
              <w:t>Supply Chain Regulations</w:t>
            </w:r>
          </w:p>
          <w:p w14:paraId="17516205" w14:textId="142D8E13" w:rsidR="00FC5463" w:rsidRPr="00D901A4" w:rsidRDefault="00FC5463" w:rsidP="00FC5463">
            <w:pPr>
              <w:tabs>
                <w:tab w:val="left" w:pos="5347"/>
              </w:tabs>
              <w:rPr>
                <w:rFonts w:ascii="Arial" w:hAnsi="Arial" w:cs="Arial"/>
                <w:bCs/>
              </w:rPr>
            </w:pPr>
          </w:p>
        </w:tc>
      </w:tr>
      <w:tr w:rsidR="004057BA" w:rsidRPr="00D901A4" w14:paraId="01D629BB" w14:textId="77777777" w:rsidTr="00797A2D">
        <w:trPr>
          <w:trHeight w:val="399"/>
        </w:trPr>
        <w:tc>
          <w:tcPr>
            <w:tcW w:w="1141" w:type="dxa"/>
          </w:tcPr>
          <w:p w14:paraId="0B29EF49" w14:textId="260BD334" w:rsidR="004057BA" w:rsidRDefault="004057BA" w:rsidP="00E2267D">
            <w:pPr>
              <w:tabs>
                <w:tab w:val="left" w:pos="5347"/>
              </w:tabs>
              <w:rPr>
                <w:rFonts w:ascii="Arial" w:hAnsi="Arial" w:cs="Arial"/>
              </w:rPr>
            </w:pPr>
            <w:r>
              <w:rPr>
                <w:rFonts w:ascii="Arial" w:hAnsi="Arial" w:cs="Arial"/>
              </w:rPr>
              <w:t>6.1</w:t>
            </w:r>
          </w:p>
        </w:tc>
        <w:tc>
          <w:tcPr>
            <w:tcW w:w="7875" w:type="dxa"/>
          </w:tcPr>
          <w:p w14:paraId="3BD476C5" w14:textId="1B9FE3EC" w:rsidR="004057BA" w:rsidRDefault="00981BF0" w:rsidP="00981BF0">
            <w:pPr>
              <w:tabs>
                <w:tab w:val="left" w:pos="5347"/>
              </w:tabs>
              <w:rPr>
                <w:rFonts w:ascii="Arial" w:hAnsi="Arial" w:cs="Arial"/>
                <w:bCs/>
              </w:rPr>
            </w:pPr>
            <w:r w:rsidRPr="00981BF0">
              <w:rPr>
                <w:rFonts w:ascii="Arial" w:hAnsi="Arial" w:cs="Arial"/>
                <w:bCs/>
              </w:rPr>
              <w:t>Stuart Allen introduced the item which summarised the approach, outcomes and future challenges associated with ONR’s Supply Chain Regulatory (SCR) activity</w:t>
            </w:r>
            <w:r>
              <w:rPr>
                <w:rFonts w:ascii="Arial" w:hAnsi="Arial" w:cs="Arial"/>
                <w:bCs/>
              </w:rPr>
              <w:t>.</w:t>
            </w:r>
            <w:r w:rsidR="00CD5D97" w:rsidRPr="00CD5D97">
              <w:rPr>
                <w:rFonts w:ascii="Arial" w:hAnsi="Arial" w:cs="Arial"/>
                <w:bCs/>
              </w:rPr>
              <w:t xml:space="preserve"> </w:t>
            </w:r>
          </w:p>
          <w:p w14:paraId="62CD878D" w14:textId="4CBFB785" w:rsidR="00797A2D" w:rsidRPr="00D901A4" w:rsidRDefault="00797A2D" w:rsidP="00FC5463">
            <w:pPr>
              <w:tabs>
                <w:tab w:val="left" w:pos="5347"/>
              </w:tabs>
              <w:rPr>
                <w:rFonts w:ascii="Arial" w:hAnsi="Arial" w:cs="Arial"/>
                <w:bCs/>
              </w:rPr>
            </w:pPr>
          </w:p>
        </w:tc>
      </w:tr>
      <w:tr w:rsidR="00981BF0" w:rsidRPr="00D901A4" w14:paraId="43D9D396" w14:textId="77777777" w:rsidTr="00797A2D">
        <w:trPr>
          <w:trHeight w:val="399"/>
        </w:trPr>
        <w:tc>
          <w:tcPr>
            <w:tcW w:w="1141" w:type="dxa"/>
          </w:tcPr>
          <w:p w14:paraId="14F05898" w14:textId="60615EEA" w:rsidR="00981BF0" w:rsidRDefault="00981BF0" w:rsidP="00E2267D">
            <w:pPr>
              <w:tabs>
                <w:tab w:val="left" w:pos="5347"/>
              </w:tabs>
              <w:rPr>
                <w:rFonts w:ascii="Arial" w:hAnsi="Arial" w:cs="Arial"/>
              </w:rPr>
            </w:pPr>
            <w:r>
              <w:rPr>
                <w:rFonts w:ascii="Arial" w:hAnsi="Arial" w:cs="Arial"/>
              </w:rPr>
              <w:t>6.2</w:t>
            </w:r>
          </w:p>
        </w:tc>
        <w:tc>
          <w:tcPr>
            <w:tcW w:w="7875" w:type="dxa"/>
          </w:tcPr>
          <w:p w14:paraId="2719031E" w14:textId="77A5EDD6" w:rsidR="00142534" w:rsidRDefault="00725CC0" w:rsidP="00142534">
            <w:pPr>
              <w:tabs>
                <w:tab w:val="left" w:pos="5347"/>
              </w:tabs>
              <w:rPr>
                <w:rFonts w:ascii="Arial" w:hAnsi="Arial" w:cs="Arial"/>
                <w:bCs/>
              </w:rPr>
            </w:pPr>
            <w:r w:rsidRPr="00725CC0">
              <w:rPr>
                <w:rFonts w:ascii="Arial" w:hAnsi="Arial" w:cs="Arial"/>
                <w:bCs/>
              </w:rPr>
              <w:t>He highlighted that the approach to SCR was effective, subject to routine review and development based on intelligence and outcomes. The prime focus of the strategy continues to be on influencing the  licensees to develop effective supply chain management arrangements. He summarise</w:t>
            </w:r>
            <w:r w:rsidR="00A40629">
              <w:rPr>
                <w:rFonts w:ascii="Arial" w:hAnsi="Arial" w:cs="Arial"/>
                <w:bCs/>
              </w:rPr>
              <w:t>d</w:t>
            </w:r>
            <w:r w:rsidRPr="00725CC0">
              <w:rPr>
                <w:rFonts w:ascii="Arial" w:hAnsi="Arial" w:cs="Arial"/>
                <w:bCs/>
              </w:rPr>
              <w:t xml:space="preserve"> the strengths, weaknesses, opportunities, and threats related to ONR’s SCR activity. These would be addressed through the specialism SCR strategy and supporting action plans.</w:t>
            </w:r>
          </w:p>
          <w:p w14:paraId="63836C2D" w14:textId="192C7614" w:rsidR="00725CC0" w:rsidRPr="00981BF0" w:rsidRDefault="00725CC0" w:rsidP="00142534">
            <w:pPr>
              <w:tabs>
                <w:tab w:val="left" w:pos="5347"/>
              </w:tabs>
              <w:rPr>
                <w:rFonts w:ascii="Arial" w:hAnsi="Arial" w:cs="Arial"/>
                <w:bCs/>
              </w:rPr>
            </w:pPr>
          </w:p>
        </w:tc>
      </w:tr>
      <w:tr w:rsidR="000F5D80" w:rsidRPr="00D901A4" w14:paraId="4F5FACB4" w14:textId="77777777" w:rsidTr="00797A2D">
        <w:trPr>
          <w:trHeight w:val="399"/>
        </w:trPr>
        <w:tc>
          <w:tcPr>
            <w:tcW w:w="1141" w:type="dxa"/>
          </w:tcPr>
          <w:p w14:paraId="35E873E9" w14:textId="70711C82" w:rsidR="000F5D80" w:rsidRDefault="000F5D80" w:rsidP="00E2267D">
            <w:pPr>
              <w:tabs>
                <w:tab w:val="left" w:pos="5347"/>
              </w:tabs>
              <w:rPr>
                <w:rFonts w:ascii="Arial" w:hAnsi="Arial" w:cs="Arial"/>
              </w:rPr>
            </w:pPr>
            <w:r>
              <w:rPr>
                <w:rFonts w:ascii="Arial" w:hAnsi="Arial" w:cs="Arial"/>
              </w:rPr>
              <w:t>6.</w:t>
            </w:r>
            <w:r w:rsidR="004E2B42">
              <w:rPr>
                <w:rFonts w:ascii="Arial" w:hAnsi="Arial" w:cs="Arial"/>
              </w:rPr>
              <w:t>3</w:t>
            </w:r>
          </w:p>
        </w:tc>
        <w:tc>
          <w:tcPr>
            <w:tcW w:w="7875" w:type="dxa"/>
          </w:tcPr>
          <w:p w14:paraId="5E7A8E89" w14:textId="315FB0FE" w:rsidR="000F5D80" w:rsidRDefault="00142534" w:rsidP="00981BF0">
            <w:pPr>
              <w:tabs>
                <w:tab w:val="left" w:pos="5347"/>
              </w:tabs>
              <w:rPr>
                <w:rFonts w:ascii="Arial" w:hAnsi="Arial" w:cs="Arial"/>
                <w:bCs/>
              </w:rPr>
            </w:pPr>
            <w:r>
              <w:rPr>
                <w:rFonts w:ascii="Arial" w:hAnsi="Arial" w:cs="Arial"/>
                <w:bCs/>
              </w:rPr>
              <w:t>There was an annual strategic review that was intelligence</w:t>
            </w:r>
            <w:r w:rsidR="00882A21">
              <w:rPr>
                <w:rFonts w:ascii="Arial" w:hAnsi="Arial" w:cs="Arial"/>
                <w:bCs/>
              </w:rPr>
              <w:t>-</w:t>
            </w:r>
            <w:r>
              <w:rPr>
                <w:rFonts w:ascii="Arial" w:hAnsi="Arial" w:cs="Arial"/>
                <w:bCs/>
              </w:rPr>
              <w:t>led and highlighted what was going well and areas</w:t>
            </w:r>
            <w:r w:rsidR="00283CBF">
              <w:rPr>
                <w:rFonts w:ascii="Arial" w:hAnsi="Arial" w:cs="Arial"/>
                <w:bCs/>
              </w:rPr>
              <w:t xml:space="preserve"> to focus on going forward.</w:t>
            </w:r>
          </w:p>
          <w:p w14:paraId="31B38770" w14:textId="7C8C358D" w:rsidR="00283CBF" w:rsidRDefault="00283CBF" w:rsidP="00981BF0">
            <w:pPr>
              <w:tabs>
                <w:tab w:val="left" w:pos="5347"/>
              </w:tabs>
              <w:rPr>
                <w:rFonts w:ascii="Arial" w:hAnsi="Arial" w:cs="Arial"/>
                <w:bCs/>
              </w:rPr>
            </w:pPr>
          </w:p>
        </w:tc>
      </w:tr>
      <w:tr w:rsidR="004057BA" w:rsidRPr="00D901A4" w14:paraId="4868B5DE" w14:textId="77777777" w:rsidTr="00797A2D">
        <w:trPr>
          <w:trHeight w:val="399"/>
        </w:trPr>
        <w:tc>
          <w:tcPr>
            <w:tcW w:w="1141" w:type="dxa"/>
          </w:tcPr>
          <w:p w14:paraId="752D116E" w14:textId="76DD9653" w:rsidR="004057BA" w:rsidRDefault="004057BA" w:rsidP="00E2267D">
            <w:pPr>
              <w:tabs>
                <w:tab w:val="left" w:pos="5347"/>
              </w:tabs>
              <w:rPr>
                <w:rFonts w:ascii="Arial" w:hAnsi="Arial" w:cs="Arial"/>
              </w:rPr>
            </w:pPr>
            <w:r>
              <w:rPr>
                <w:rFonts w:ascii="Arial" w:hAnsi="Arial" w:cs="Arial"/>
              </w:rPr>
              <w:t>6.</w:t>
            </w:r>
            <w:r w:rsidR="004E2B42">
              <w:rPr>
                <w:rFonts w:ascii="Arial" w:hAnsi="Arial" w:cs="Arial"/>
              </w:rPr>
              <w:t>4</w:t>
            </w:r>
          </w:p>
        </w:tc>
        <w:tc>
          <w:tcPr>
            <w:tcW w:w="7875" w:type="dxa"/>
          </w:tcPr>
          <w:p w14:paraId="0E44F460" w14:textId="77777777" w:rsidR="004057BA" w:rsidRDefault="004057BA" w:rsidP="004057BA">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065FC0B9" w14:textId="77777777" w:rsidR="004057BA" w:rsidRPr="00D901A4" w:rsidRDefault="004057BA" w:rsidP="004057BA">
            <w:pPr>
              <w:tabs>
                <w:tab w:val="left" w:pos="5347"/>
              </w:tabs>
              <w:rPr>
                <w:rFonts w:ascii="Arial" w:hAnsi="Arial" w:cs="Arial"/>
                <w:bCs/>
              </w:rPr>
            </w:pPr>
          </w:p>
          <w:p w14:paraId="2E3BBA32" w14:textId="77777777" w:rsidR="00674429" w:rsidRDefault="00674429" w:rsidP="00674429">
            <w:pPr>
              <w:pStyle w:val="ListParagraph"/>
              <w:numPr>
                <w:ilvl w:val="0"/>
                <w:numId w:val="9"/>
              </w:numPr>
              <w:rPr>
                <w:rFonts w:ascii="Arial" w:hAnsi="Arial" w:cs="Arial"/>
                <w:sz w:val="20"/>
                <w:szCs w:val="20"/>
              </w:rPr>
            </w:pPr>
            <w:r>
              <w:rPr>
                <w:rFonts w:ascii="Arial" w:hAnsi="Arial" w:cs="Arial"/>
              </w:rPr>
              <w:t>Noted the challenges in regulation of Tier 2 and Tier 3 of the supply chain.</w:t>
            </w:r>
          </w:p>
          <w:p w14:paraId="4462E2F6" w14:textId="6DACEACC" w:rsidR="00674429" w:rsidRDefault="00674429" w:rsidP="00674429">
            <w:pPr>
              <w:pStyle w:val="ListParagraph"/>
              <w:numPr>
                <w:ilvl w:val="0"/>
                <w:numId w:val="9"/>
              </w:numPr>
              <w:rPr>
                <w:rFonts w:ascii="Arial" w:hAnsi="Arial" w:cs="Arial"/>
              </w:rPr>
            </w:pPr>
            <w:r>
              <w:rPr>
                <w:rFonts w:ascii="Arial" w:hAnsi="Arial" w:cs="Arial"/>
              </w:rPr>
              <w:t xml:space="preserve">Commented on whether Licence Condition (LC) 17 was sufficient for regulation of the supply chain. LC 17 was felt to be adequate, however would consider given the opportunity of an LC &amp; SAPS </w:t>
            </w:r>
            <w:r>
              <w:rPr>
                <w:rFonts w:ascii="Arial" w:hAnsi="Arial" w:cs="Arial"/>
              </w:rPr>
              <w:lastRenderedPageBreak/>
              <w:t>review and would propose the introduction of supply chain Safety Assessment Principle for Nuclear Facilities (SAPs). The development of a technical assessment guide had helped to establish regulatory expectations and this had allowed ONR to provide more detail and have informed conversations with duty holders.</w:t>
            </w:r>
          </w:p>
          <w:p w14:paraId="20A9C632" w14:textId="77777777" w:rsidR="00674429" w:rsidRDefault="00674429" w:rsidP="00674429">
            <w:pPr>
              <w:pStyle w:val="ListParagraph"/>
              <w:numPr>
                <w:ilvl w:val="0"/>
                <w:numId w:val="9"/>
              </w:numPr>
              <w:rPr>
                <w:rFonts w:ascii="Arial" w:hAnsi="Arial" w:cs="Arial"/>
              </w:rPr>
            </w:pPr>
            <w:r>
              <w:rPr>
                <w:rFonts w:ascii="Arial" w:hAnsi="Arial" w:cs="Arial"/>
              </w:rPr>
              <w:t>Discussed the role of NDA in SCR and potential collaboration with other dutyholders.</w:t>
            </w:r>
          </w:p>
          <w:p w14:paraId="2C2522F0" w14:textId="1C9F017E" w:rsidR="00674429" w:rsidRDefault="00674429" w:rsidP="00674429">
            <w:pPr>
              <w:pStyle w:val="ListParagraph"/>
              <w:numPr>
                <w:ilvl w:val="0"/>
                <w:numId w:val="9"/>
              </w:numPr>
              <w:rPr>
                <w:rFonts w:ascii="Arial" w:hAnsi="Arial" w:cs="Arial"/>
              </w:rPr>
            </w:pPr>
            <w:r>
              <w:rPr>
                <w:rFonts w:ascii="Arial" w:hAnsi="Arial" w:cs="Arial"/>
              </w:rPr>
              <w:t>Noted that ONR continued to engage with industry and had been key in the formation and ongoing support to the Safety Directors Forum, Supply Chain Sub-Group (SDF SCSG) which allowed us to speak to collective and prospective licensees. This would apply to any prospective new operators who were engaged through GDA.</w:t>
            </w:r>
          </w:p>
          <w:p w14:paraId="27BA2290" w14:textId="77777777" w:rsidR="00674429" w:rsidRDefault="00674429" w:rsidP="00674429">
            <w:pPr>
              <w:pStyle w:val="ListParagraph"/>
              <w:numPr>
                <w:ilvl w:val="0"/>
                <w:numId w:val="9"/>
              </w:numPr>
              <w:rPr>
                <w:rFonts w:ascii="Arial" w:hAnsi="Arial" w:cs="Arial"/>
              </w:rPr>
            </w:pPr>
            <w:r>
              <w:rPr>
                <w:rFonts w:ascii="Arial" w:hAnsi="Arial" w:cs="Arial"/>
              </w:rPr>
              <w:t>Discussed the international aspect of SCR and whether ONR should passport international approvals and questioned whether there would be benefits in doing so. It was highlighted that ONR already collaborated significantly with other international nuclear regulators to exchange intelligence and cooperate on joint inspection activity of common suppliers.</w:t>
            </w:r>
          </w:p>
          <w:p w14:paraId="2ACCABD5" w14:textId="7778C9E4" w:rsidR="00674429" w:rsidRDefault="00674429" w:rsidP="00674429">
            <w:pPr>
              <w:pStyle w:val="ListParagraph"/>
              <w:numPr>
                <w:ilvl w:val="0"/>
                <w:numId w:val="9"/>
              </w:numPr>
              <w:rPr>
                <w:rFonts w:ascii="Arial" w:hAnsi="Arial" w:cs="Arial"/>
              </w:rPr>
            </w:pPr>
            <w:r>
              <w:rPr>
                <w:rFonts w:ascii="Arial" w:hAnsi="Arial" w:cs="Arial"/>
              </w:rPr>
              <w:t xml:space="preserve">An ONR enabling proposal for licensees to form a UK nuclear industry common supplier certification scheme was discussed. It was </w:t>
            </w:r>
            <w:r w:rsidR="007D192A">
              <w:rPr>
                <w:rFonts w:ascii="Arial" w:hAnsi="Arial" w:cs="Arial"/>
              </w:rPr>
              <w:t>proposed</w:t>
            </w:r>
            <w:r>
              <w:rPr>
                <w:rFonts w:ascii="Arial" w:hAnsi="Arial" w:cs="Arial"/>
              </w:rPr>
              <w:t xml:space="preserve"> as an initiative by ONR to GBN that would have commercial benefits and risk reduction opportunities. It was being considered by GBN and subject to its governance processes.</w:t>
            </w:r>
          </w:p>
          <w:p w14:paraId="08E8C2BB" w14:textId="77777777" w:rsidR="00674429" w:rsidRDefault="00674429" w:rsidP="00674429">
            <w:pPr>
              <w:pStyle w:val="ListParagraph"/>
              <w:numPr>
                <w:ilvl w:val="0"/>
                <w:numId w:val="9"/>
              </w:numPr>
              <w:rPr>
                <w:rFonts w:ascii="Arial" w:hAnsi="Arial" w:cs="Arial"/>
              </w:rPr>
            </w:pPr>
            <w:r>
              <w:rPr>
                <w:rFonts w:ascii="Arial" w:hAnsi="Arial" w:cs="Arial"/>
              </w:rPr>
              <w:t>It was questioned if supplier certification conducted directly by ONR could be considered appropriate. It was noted that it would be a significant shift in ONR’s regulatory philosophy and risk profile and would only likely be considered on significant performance shortfalls where a step change in regulatory approach may be justified. The Board noted that the responsibility for safety and security remained with the licensee, ONR’s role was to ensure that they had the robust management of their supply chain.</w:t>
            </w:r>
          </w:p>
          <w:p w14:paraId="5D029DB3" w14:textId="783B31DA" w:rsidR="004057BA" w:rsidRPr="00674429" w:rsidRDefault="004057BA" w:rsidP="00674429">
            <w:pPr>
              <w:rPr>
                <w:bCs/>
              </w:rPr>
            </w:pPr>
          </w:p>
        </w:tc>
      </w:tr>
      <w:tr w:rsidR="005269CA" w:rsidRPr="00D901A4" w14:paraId="502CF30D" w14:textId="77777777" w:rsidTr="00797A2D">
        <w:trPr>
          <w:trHeight w:val="399"/>
        </w:trPr>
        <w:tc>
          <w:tcPr>
            <w:tcW w:w="1141" w:type="dxa"/>
          </w:tcPr>
          <w:p w14:paraId="780C8590" w14:textId="0BBA3889" w:rsidR="005269CA" w:rsidRDefault="003810F7" w:rsidP="00E2267D">
            <w:pPr>
              <w:tabs>
                <w:tab w:val="left" w:pos="5347"/>
              </w:tabs>
              <w:rPr>
                <w:rFonts w:ascii="Arial" w:hAnsi="Arial" w:cs="Arial"/>
              </w:rPr>
            </w:pPr>
            <w:r>
              <w:rPr>
                <w:rFonts w:ascii="Arial" w:hAnsi="Arial" w:cs="Arial"/>
              </w:rPr>
              <w:lastRenderedPageBreak/>
              <w:t>6.</w:t>
            </w:r>
            <w:r w:rsidR="004E2B42">
              <w:rPr>
                <w:rFonts w:ascii="Arial" w:hAnsi="Arial" w:cs="Arial"/>
              </w:rPr>
              <w:t>5</w:t>
            </w:r>
          </w:p>
        </w:tc>
        <w:tc>
          <w:tcPr>
            <w:tcW w:w="7875" w:type="dxa"/>
          </w:tcPr>
          <w:p w14:paraId="4DD5CBD7" w14:textId="47A24E68" w:rsidR="005269CA" w:rsidRDefault="005269CA" w:rsidP="00F2321E">
            <w:pPr>
              <w:rPr>
                <w:rFonts w:asciiTheme="minorBidi" w:hAnsiTheme="minorBidi"/>
              </w:rPr>
            </w:pPr>
            <w:r>
              <w:rPr>
                <w:rFonts w:asciiTheme="minorBidi" w:hAnsiTheme="minorBidi"/>
              </w:rPr>
              <w:t xml:space="preserve">The </w:t>
            </w:r>
            <w:r w:rsidRPr="005269CA">
              <w:rPr>
                <w:rFonts w:asciiTheme="minorBidi" w:hAnsiTheme="minorBidi"/>
              </w:rPr>
              <w:t xml:space="preserve">Board </w:t>
            </w:r>
            <w:r w:rsidR="007D7924">
              <w:rPr>
                <w:rFonts w:asciiTheme="minorBidi" w:hAnsiTheme="minorBidi"/>
              </w:rPr>
              <w:t>noted the paper</w:t>
            </w:r>
            <w:r w:rsidR="004E2B42">
              <w:rPr>
                <w:rFonts w:asciiTheme="minorBidi" w:hAnsiTheme="minorBidi"/>
              </w:rPr>
              <w:t>.</w:t>
            </w:r>
          </w:p>
          <w:p w14:paraId="136CCE24" w14:textId="77777777" w:rsidR="005269CA" w:rsidRPr="00D901A4" w:rsidRDefault="005269CA" w:rsidP="00F2321E">
            <w:pPr>
              <w:jc w:val="right"/>
              <w:rPr>
                <w:rFonts w:ascii="Arial" w:hAnsi="Arial" w:cs="Arial"/>
                <w:bCs/>
              </w:rPr>
            </w:pPr>
          </w:p>
        </w:tc>
      </w:tr>
      <w:tr w:rsidR="004057BA" w:rsidRPr="00D901A4" w14:paraId="0246ABD7" w14:textId="77777777" w:rsidTr="00797A2D">
        <w:trPr>
          <w:trHeight w:val="399"/>
        </w:trPr>
        <w:tc>
          <w:tcPr>
            <w:tcW w:w="1141" w:type="dxa"/>
          </w:tcPr>
          <w:p w14:paraId="1C854729" w14:textId="609D411C" w:rsidR="004057BA" w:rsidRPr="004057BA" w:rsidRDefault="004057BA" w:rsidP="00E2267D">
            <w:pPr>
              <w:tabs>
                <w:tab w:val="left" w:pos="5347"/>
              </w:tabs>
              <w:rPr>
                <w:rFonts w:ascii="Arial" w:hAnsi="Arial" w:cs="Arial"/>
                <w:b/>
                <w:bCs/>
              </w:rPr>
            </w:pPr>
            <w:r w:rsidRPr="004057BA">
              <w:rPr>
                <w:rFonts w:ascii="Arial" w:hAnsi="Arial" w:cs="Arial"/>
                <w:b/>
                <w:bCs/>
              </w:rPr>
              <w:t>7</w:t>
            </w:r>
          </w:p>
        </w:tc>
        <w:tc>
          <w:tcPr>
            <w:tcW w:w="7875" w:type="dxa"/>
          </w:tcPr>
          <w:p w14:paraId="02811256" w14:textId="080D3BA5" w:rsidR="004057BA" w:rsidRDefault="008E399C" w:rsidP="008E399C">
            <w:pPr>
              <w:tabs>
                <w:tab w:val="left" w:pos="5347"/>
              </w:tabs>
              <w:rPr>
                <w:rFonts w:ascii="Arial" w:hAnsi="Arial" w:cs="Arial"/>
                <w:b/>
              </w:rPr>
            </w:pPr>
            <w:r w:rsidRPr="008E399C">
              <w:rPr>
                <w:rFonts w:ascii="Arial" w:hAnsi="Arial" w:cs="Arial"/>
                <w:b/>
              </w:rPr>
              <w:t>AGR (Advanced Gas-Cooled</w:t>
            </w:r>
            <w:r>
              <w:rPr>
                <w:rFonts w:ascii="Arial" w:hAnsi="Arial" w:cs="Arial"/>
                <w:b/>
              </w:rPr>
              <w:t xml:space="preserve"> </w:t>
            </w:r>
            <w:r w:rsidRPr="008E399C">
              <w:rPr>
                <w:rFonts w:ascii="Arial" w:hAnsi="Arial" w:cs="Arial"/>
                <w:b/>
              </w:rPr>
              <w:t>Reactors) Lifetime extensions</w:t>
            </w:r>
            <w:r>
              <w:rPr>
                <w:rFonts w:ascii="Arial" w:hAnsi="Arial" w:cs="Arial"/>
                <w:b/>
              </w:rPr>
              <w:t xml:space="preserve"> </w:t>
            </w:r>
            <w:r w:rsidRPr="008E399C">
              <w:rPr>
                <w:rFonts w:ascii="Arial" w:hAnsi="Arial" w:cs="Arial"/>
                <w:b/>
              </w:rPr>
              <w:t>and Transition</w:t>
            </w:r>
            <w:r w:rsidR="00610746">
              <w:rPr>
                <w:rFonts w:ascii="Arial" w:hAnsi="Arial" w:cs="Arial"/>
                <w:b/>
              </w:rPr>
              <w:t xml:space="preserve"> </w:t>
            </w:r>
          </w:p>
          <w:p w14:paraId="4007B20E" w14:textId="631E8DCC" w:rsidR="008E399C" w:rsidRPr="008E399C" w:rsidRDefault="008E399C" w:rsidP="008E399C">
            <w:pPr>
              <w:tabs>
                <w:tab w:val="left" w:pos="5347"/>
              </w:tabs>
              <w:rPr>
                <w:rFonts w:ascii="Arial" w:hAnsi="Arial" w:cs="Arial"/>
                <w:b/>
              </w:rPr>
            </w:pPr>
          </w:p>
        </w:tc>
      </w:tr>
      <w:tr w:rsidR="004057BA" w:rsidRPr="00D901A4" w14:paraId="1E44B120" w14:textId="77777777" w:rsidTr="00797A2D">
        <w:trPr>
          <w:trHeight w:val="399"/>
        </w:trPr>
        <w:tc>
          <w:tcPr>
            <w:tcW w:w="1141" w:type="dxa"/>
          </w:tcPr>
          <w:p w14:paraId="0FD0E3A9" w14:textId="3BC35640" w:rsidR="004057BA" w:rsidRDefault="004057BA" w:rsidP="00E2267D">
            <w:pPr>
              <w:tabs>
                <w:tab w:val="left" w:pos="5347"/>
              </w:tabs>
              <w:rPr>
                <w:rFonts w:ascii="Arial" w:hAnsi="Arial" w:cs="Arial"/>
              </w:rPr>
            </w:pPr>
            <w:r>
              <w:rPr>
                <w:rFonts w:ascii="Arial" w:hAnsi="Arial" w:cs="Arial"/>
              </w:rPr>
              <w:t>7.1</w:t>
            </w:r>
          </w:p>
        </w:tc>
        <w:tc>
          <w:tcPr>
            <w:tcW w:w="7875" w:type="dxa"/>
          </w:tcPr>
          <w:p w14:paraId="0CAFCF01" w14:textId="0B34CAC4" w:rsidR="004057BA" w:rsidRDefault="00EE2531" w:rsidP="004057BA">
            <w:pPr>
              <w:rPr>
                <w:rFonts w:ascii="Arial" w:hAnsi="Arial" w:cs="Arial"/>
                <w:bCs/>
              </w:rPr>
            </w:pPr>
            <w:r w:rsidRPr="00EE2531">
              <w:rPr>
                <w:rFonts w:ascii="Arial" w:hAnsi="Arial" w:cs="Arial"/>
                <w:bCs/>
              </w:rPr>
              <w:t>Dan Hasted</w:t>
            </w:r>
            <w:r>
              <w:rPr>
                <w:rFonts w:ascii="Arial" w:hAnsi="Arial" w:cs="Arial"/>
                <w:bCs/>
              </w:rPr>
              <w:t xml:space="preserve"> and Michael Webb</w:t>
            </w:r>
            <w:r w:rsidRPr="00EE2531">
              <w:rPr>
                <w:rFonts w:ascii="Arial" w:hAnsi="Arial" w:cs="Arial"/>
                <w:bCs/>
              </w:rPr>
              <w:t xml:space="preserve"> introduced the paper which provided an overview of AGR Lifetime extensions and Transition. Heysham </w:t>
            </w:r>
            <w:r w:rsidR="0073395F">
              <w:rPr>
                <w:rFonts w:ascii="Arial" w:hAnsi="Arial" w:cs="Arial"/>
                <w:bCs/>
              </w:rPr>
              <w:t>2</w:t>
            </w:r>
            <w:r w:rsidRPr="00EE2531">
              <w:rPr>
                <w:rFonts w:ascii="Arial" w:hAnsi="Arial" w:cs="Arial"/>
                <w:bCs/>
              </w:rPr>
              <w:t xml:space="preserve"> and </w:t>
            </w:r>
            <w:proofErr w:type="spellStart"/>
            <w:r w:rsidRPr="00EE2531">
              <w:rPr>
                <w:rFonts w:ascii="Arial" w:hAnsi="Arial" w:cs="Arial"/>
                <w:bCs/>
              </w:rPr>
              <w:t>Torness</w:t>
            </w:r>
            <w:proofErr w:type="spellEnd"/>
            <w:r w:rsidRPr="00EE2531">
              <w:rPr>
                <w:rFonts w:ascii="Arial" w:hAnsi="Arial" w:cs="Arial"/>
                <w:bCs/>
              </w:rPr>
              <w:t xml:space="preserve"> would cease generation in 2028 but their sister stations of Heysham </w:t>
            </w:r>
            <w:r w:rsidR="0073395F">
              <w:rPr>
                <w:rFonts w:ascii="Arial" w:hAnsi="Arial" w:cs="Arial"/>
                <w:bCs/>
              </w:rPr>
              <w:t>1</w:t>
            </w:r>
            <w:r w:rsidRPr="00EE2531">
              <w:rPr>
                <w:rFonts w:ascii="Arial" w:hAnsi="Arial" w:cs="Arial"/>
                <w:bCs/>
              </w:rPr>
              <w:t xml:space="preserve"> and Hartlepool (HRA) had a current accounting timeline of 2026. This was a baked in extension of two years from a position 18 months ago and the ambition of a decision point in December 2024 for further extensions as well as extensions for Heysham </w:t>
            </w:r>
            <w:r w:rsidR="005369E2">
              <w:rPr>
                <w:rFonts w:ascii="Arial" w:hAnsi="Arial" w:cs="Arial"/>
                <w:bCs/>
              </w:rPr>
              <w:t>2</w:t>
            </w:r>
            <w:r w:rsidRPr="00EE2531">
              <w:rPr>
                <w:rFonts w:ascii="Arial" w:hAnsi="Arial" w:cs="Arial"/>
                <w:bCs/>
              </w:rPr>
              <w:t xml:space="preserve"> and </w:t>
            </w:r>
            <w:proofErr w:type="spellStart"/>
            <w:r w:rsidRPr="00EE2531">
              <w:rPr>
                <w:rFonts w:ascii="Arial" w:hAnsi="Arial" w:cs="Arial"/>
                <w:bCs/>
              </w:rPr>
              <w:t>Torness</w:t>
            </w:r>
            <w:proofErr w:type="spellEnd"/>
            <w:r w:rsidRPr="00EE2531">
              <w:rPr>
                <w:rFonts w:ascii="Arial" w:hAnsi="Arial" w:cs="Arial"/>
                <w:bCs/>
              </w:rPr>
              <w:t>.</w:t>
            </w:r>
            <w:r w:rsidR="009B3F65" w:rsidRPr="009B3F65">
              <w:rPr>
                <w:rFonts w:ascii="Arial" w:hAnsi="Arial" w:cs="Arial"/>
                <w:bCs/>
              </w:rPr>
              <w:t xml:space="preserve"> </w:t>
            </w:r>
          </w:p>
          <w:p w14:paraId="5BBA89C8" w14:textId="7FE632E6" w:rsidR="00797A2D" w:rsidRPr="00D901A4" w:rsidRDefault="00797A2D" w:rsidP="004057BA">
            <w:pPr>
              <w:rPr>
                <w:rFonts w:ascii="Arial" w:hAnsi="Arial" w:cs="Arial"/>
                <w:bCs/>
              </w:rPr>
            </w:pPr>
          </w:p>
        </w:tc>
      </w:tr>
      <w:tr w:rsidR="009B3F65" w:rsidRPr="00D901A4" w14:paraId="512BF43B" w14:textId="77777777" w:rsidTr="00797A2D">
        <w:trPr>
          <w:trHeight w:val="399"/>
        </w:trPr>
        <w:tc>
          <w:tcPr>
            <w:tcW w:w="1141" w:type="dxa"/>
          </w:tcPr>
          <w:p w14:paraId="1C2AF369" w14:textId="2AA660C5" w:rsidR="009B3F65" w:rsidRDefault="006833FD" w:rsidP="00E2267D">
            <w:pPr>
              <w:tabs>
                <w:tab w:val="left" w:pos="5347"/>
              </w:tabs>
              <w:rPr>
                <w:rFonts w:ascii="Arial" w:hAnsi="Arial" w:cs="Arial"/>
              </w:rPr>
            </w:pPr>
            <w:r>
              <w:rPr>
                <w:rFonts w:ascii="Arial" w:hAnsi="Arial" w:cs="Arial"/>
              </w:rPr>
              <w:lastRenderedPageBreak/>
              <w:t>7.2</w:t>
            </w:r>
          </w:p>
        </w:tc>
        <w:tc>
          <w:tcPr>
            <w:tcW w:w="7875" w:type="dxa"/>
          </w:tcPr>
          <w:p w14:paraId="1961D80F" w14:textId="77777777" w:rsidR="00797A2D" w:rsidRDefault="005009A3" w:rsidP="00142156">
            <w:pPr>
              <w:rPr>
                <w:rFonts w:asciiTheme="minorBidi" w:hAnsiTheme="minorBidi"/>
              </w:rPr>
            </w:pPr>
            <w:r>
              <w:rPr>
                <w:rFonts w:asciiTheme="minorBidi" w:hAnsiTheme="minorBidi"/>
              </w:rPr>
              <w:t>The team</w:t>
            </w:r>
            <w:r w:rsidRPr="005009A3">
              <w:rPr>
                <w:rFonts w:asciiTheme="minorBidi" w:hAnsiTheme="minorBidi"/>
              </w:rPr>
              <w:t xml:space="preserve"> discussed the risks associated with lifetime extensions which included the lifetime reviews for key bounding components, such as graphite or boilers, may result in challenges to past licensee safety case assumptions.</w:t>
            </w:r>
          </w:p>
          <w:p w14:paraId="36C8D1F8" w14:textId="36333BAC" w:rsidR="005009A3" w:rsidRDefault="005009A3" w:rsidP="00142156">
            <w:pPr>
              <w:rPr>
                <w:rFonts w:asciiTheme="minorBidi" w:hAnsiTheme="minorBidi"/>
              </w:rPr>
            </w:pPr>
          </w:p>
        </w:tc>
      </w:tr>
      <w:tr w:rsidR="005009A3" w:rsidRPr="00D901A4" w14:paraId="6062F33B" w14:textId="77777777" w:rsidTr="00797A2D">
        <w:trPr>
          <w:trHeight w:val="399"/>
        </w:trPr>
        <w:tc>
          <w:tcPr>
            <w:tcW w:w="1141" w:type="dxa"/>
          </w:tcPr>
          <w:p w14:paraId="124B2E3D" w14:textId="64388D65" w:rsidR="005009A3" w:rsidRDefault="00F646DE" w:rsidP="00E2267D">
            <w:pPr>
              <w:tabs>
                <w:tab w:val="left" w:pos="5347"/>
              </w:tabs>
              <w:rPr>
                <w:rFonts w:ascii="Arial" w:hAnsi="Arial" w:cs="Arial"/>
              </w:rPr>
            </w:pPr>
            <w:r>
              <w:rPr>
                <w:rFonts w:ascii="Arial" w:hAnsi="Arial" w:cs="Arial"/>
              </w:rPr>
              <w:t>7.3</w:t>
            </w:r>
          </w:p>
        </w:tc>
        <w:tc>
          <w:tcPr>
            <w:tcW w:w="7875" w:type="dxa"/>
          </w:tcPr>
          <w:p w14:paraId="70015C33" w14:textId="4169CB70" w:rsidR="00F646DE" w:rsidRDefault="00F646DE" w:rsidP="00F646DE">
            <w:pPr>
              <w:rPr>
                <w:rFonts w:asciiTheme="minorBidi" w:hAnsiTheme="minorBidi" w:cstheme="minorBidi"/>
              </w:rPr>
            </w:pPr>
            <w:r>
              <w:rPr>
                <w:rFonts w:asciiTheme="minorBidi" w:hAnsiTheme="minorBidi" w:cstheme="minorBidi"/>
              </w:rPr>
              <w:t xml:space="preserve">Outage </w:t>
            </w:r>
            <w:r w:rsidR="007D192A">
              <w:rPr>
                <w:rFonts w:asciiTheme="minorBidi" w:hAnsiTheme="minorBidi" w:cstheme="minorBidi"/>
              </w:rPr>
              <w:t>schedul</w:t>
            </w:r>
            <w:r w:rsidR="00EA337E">
              <w:rPr>
                <w:rFonts w:asciiTheme="minorBidi" w:hAnsiTheme="minorBidi" w:cstheme="minorBidi"/>
              </w:rPr>
              <w:t>ing</w:t>
            </w:r>
            <w:r>
              <w:rPr>
                <w:rFonts w:asciiTheme="minorBidi" w:hAnsiTheme="minorBidi" w:cstheme="minorBidi"/>
              </w:rPr>
              <w:t xml:space="preserve"> would be an area of focus, previously these had been done every three years and embedded within the maintenance schedule. </w:t>
            </w:r>
            <w:r w:rsidR="00EA337E">
              <w:rPr>
                <w:rFonts w:asciiTheme="minorBidi" w:hAnsiTheme="minorBidi" w:cstheme="minorBidi"/>
              </w:rPr>
              <w:t>Making any changes to the schedules would have s</w:t>
            </w:r>
            <w:r w:rsidR="00A474B6">
              <w:rPr>
                <w:rFonts w:asciiTheme="minorBidi" w:hAnsiTheme="minorBidi" w:cstheme="minorBidi"/>
              </w:rPr>
              <w:t xml:space="preserve">ignificant </w:t>
            </w:r>
            <w:r w:rsidR="006C3431">
              <w:rPr>
                <w:rFonts w:asciiTheme="minorBidi" w:hAnsiTheme="minorBidi" w:cstheme="minorBidi"/>
              </w:rPr>
              <w:t>implications</w:t>
            </w:r>
            <w:r w:rsidR="00A474B6">
              <w:rPr>
                <w:rFonts w:asciiTheme="minorBidi" w:hAnsiTheme="minorBidi" w:cstheme="minorBidi"/>
              </w:rPr>
              <w:t xml:space="preserve"> for licensees and for ONR.</w:t>
            </w:r>
            <w:r>
              <w:rPr>
                <w:rFonts w:asciiTheme="minorBidi" w:hAnsiTheme="minorBidi" w:cstheme="minorBidi"/>
              </w:rPr>
              <w:t xml:space="preserve"> </w:t>
            </w:r>
          </w:p>
          <w:p w14:paraId="69399055" w14:textId="77777777" w:rsidR="005009A3" w:rsidRDefault="005009A3" w:rsidP="00142156">
            <w:pPr>
              <w:rPr>
                <w:rFonts w:asciiTheme="minorBidi" w:hAnsiTheme="minorBidi"/>
              </w:rPr>
            </w:pPr>
          </w:p>
        </w:tc>
      </w:tr>
      <w:tr w:rsidR="005009A3" w:rsidRPr="00D901A4" w14:paraId="6CCBCF0E" w14:textId="77777777" w:rsidTr="00797A2D">
        <w:trPr>
          <w:trHeight w:val="399"/>
        </w:trPr>
        <w:tc>
          <w:tcPr>
            <w:tcW w:w="1141" w:type="dxa"/>
          </w:tcPr>
          <w:p w14:paraId="4F19FCEB" w14:textId="3D0EBA99" w:rsidR="005009A3" w:rsidRDefault="00200640" w:rsidP="00E2267D">
            <w:pPr>
              <w:tabs>
                <w:tab w:val="left" w:pos="5347"/>
              </w:tabs>
              <w:rPr>
                <w:rFonts w:ascii="Arial" w:hAnsi="Arial" w:cs="Arial"/>
              </w:rPr>
            </w:pPr>
            <w:r>
              <w:rPr>
                <w:rFonts w:ascii="Arial" w:hAnsi="Arial" w:cs="Arial"/>
              </w:rPr>
              <w:t>7.4</w:t>
            </w:r>
          </w:p>
        </w:tc>
        <w:tc>
          <w:tcPr>
            <w:tcW w:w="7875" w:type="dxa"/>
          </w:tcPr>
          <w:p w14:paraId="7DD05AD1" w14:textId="1B80645E" w:rsidR="00200640" w:rsidRDefault="00200640" w:rsidP="00200640">
            <w:pPr>
              <w:rPr>
                <w:rFonts w:asciiTheme="minorBidi" w:hAnsiTheme="minorBidi" w:cstheme="minorBidi"/>
              </w:rPr>
            </w:pPr>
            <w:r>
              <w:rPr>
                <w:rFonts w:asciiTheme="minorBidi" w:hAnsiTheme="minorBidi" w:cstheme="minorBidi"/>
              </w:rPr>
              <w:t xml:space="preserve">On the transition of AGRs to </w:t>
            </w:r>
            <w:r w:rsidRPr="00654548">
              <w:rPr>
                <w:rFonts w:asciiTheme="minorBidi" w:hAnsiTheme="minorBidi" w:cstheme="minorBidi"/>
              </w:rPr>
              <w:t>Nuclear Restoration Services</w:t>
            </w:r>
            <w:r>
              <w:rPr>
                <w:rFonts w:asciiTheme="minorBidi" w:hAnsiTheme="minorBidi" w:cstheme="minorBidi"/>
              </w:rPr>
              <w:t xml:space="preserve"> </w:t>
            </w:r>
            <w:r w:rsidRPr="00654548">
              <w:rPr>
                <w:rFonts w:asciiTheme="minorBidi" w:hAnsiTheme="minorBidi" w:cstheme="minorBidi"/>
              </w:rPr>
              <w:t>(NRS</w:t>
            </w:r>
            <w:r>
              <w:rPr>
                <w:rFonts w:asciiTheme="minorBidi" w:hAnsiTheme="minorBidi" w:cstheme="minorBidi"/>
              </w:rPr>
              <w:t xml:space="preserve">). </w:t>
            </w:r>
            <w:r w:rsidRPr="0078480C">
              <w:rPr>
                <w:rFonts w:asciiTheme="minorBidi" w:hAnsiTheme="minorBidi" w:cstheme="minorBidi"/>
              </w:rPr>
              <w:t>Hunterston B</w:t>
            </w:r>
            <w:r>
              <w:rPr>
                <w:rFonts w:asciiTheme="minorBidi" w:hAnsiTheme="minorBidi" w:cstheme="minorBidi"/>
              </w:rPr>
              <w:t xml:space="preserve"> </w:t>
            </w:r>
            <w:r w:rsidRPr="0078480C">
              <w:rPr>
                <w:rFonts w:asciiTheme="minorBidi" w:hAnsiTheme="minorBidi" w:cstheme="minorBidi"/>
              </w:rPr>
              <w:t>(HNB), Hinkley Point B (HPB) and Dungeness B (DNB)</w:t>
            </w:r>
            <w:r>
              <w:rPr>
                <w:rFonts w:asciiTheme="minorBidi" w:hAnsiTheme="minorBidi" w:cstheme="minorBidi"/>
              </w:rPr>
              <w:t xml:space="preserve"> had all ceased generation and the first transfer would be HNB in April 2026 followed by HPB in the same year.</w:t>
            </w:r>
            <w:r w:rsidR="0052433F">
              <w:rPr>
                <w:rFonts w:asciiTheme="minorBidi" w:hAnsiTheme="minorBidi" w:cstheme="minorBidi"/>
              </w:rPr>
              <w:t xml:space="preserve"> The transfers would be regulated through </w:t>
            </w:r>
            <w:r w:rsidR="00914D4E">
              <w:rPr>
                <w:rFonts w:asciiTheme="minorBidi" w:hAnsiTheme="minorBidi" w:cstheme="minorBidi"/>
              </w:rPr>
              <w:t>a changed approach to site inspections.</w:t>
            </w:r>
          </w:p>
          <w:p w14:paraId="33089F16" w14:textId="77777777" w:rsidR="005009A3" w:rsidRDefault="005009A3" w:rsidP="00142156">
            <w:pPr>
              <w:rPr>
                <w:rFonts w:asciiTheme="minorBidi" w:hAnsiTheme="minorBidi"/>
              </w:rPr>
            </w:pPr>
          </w:p>
        </w:tc>
      </w:tr>
      <w:tr w:rsidR="004057BA" w:rsidRPr="00D901A4" w14:paraId="47F6B342" w14:textId="77777777" w:rsidTr="00797A2D">
        <w:trPr>
          <w:trHeight w:val="399"/>
        </w:trPr>
        <w:tc>
          <w:tcPr>
            <w:tcW w:w="1141" w:type="dxa"/>
          </w:tcPr>
          <w:p w14:paraId="5DA4E045" w14:textId="0C3D7752" w:rsidR="004057BA" w:rsidRDefault="004057BA" w:rsidP="00E2267D">
            <w:pPr>
              <w:tabs>
                <w:tab w:val="left" w:pos="5347"/>
              </w:tabs>
              <w:rPr>
                <w:rFonts w:ascii="Arial" w:hAnsi="Arial" w:cs="Arial"/>
              </w:rPr>
            </w:pPr>
            <w:r>
              <w:rPr>
                <w:rFonts w:ascii="Arial" w:hAnsi="Arial" w:cs="Arial"/>
              </w:rPr>
              <w:t>7.</w:t>
            </w:r>
            <w:r w:rsidR="00200640">
              <w:rPr>
                <w:rFonts w:ascii="Arial" w:hAnsi="Arial" w:cs="Arial"/>
              </w:rPr>
              <w:t>5</w:t>
            </w:r>
          </w:p>
        </w:tc>
        <w:tc>
          <w:tcPr>
            <w:tcW w:w="7875" w:type="dxa"/>
          </w:tcPr>
          <w:p w14:paraId="177A7802" w14:textId="77777777" w:rsidR="004057BA" w:rsidRDefault="004057BA" w:rsidP="004057BA">
            <w:pPr>
              <w:rPr>
                <w:rFonts w:asciiTheme="minorBidi" w:hAnsiTheme="minorBidi"/>
              </w:rPr>
            </w:pPr>
            <w:r>
              <w:rPr>
                <w:rFonts w:asciiTheme="minorBidi" w:hAnsiTheme="minorBidi"/>
              </w:rPr>
              <w:t>In discussion the Board:</w:t>
            </w:r>
          </w:p>
          <w:p w14:paraId="505AAFCE" w14:textId="77777777" w:rsidR="004057BA" w:rsidRDefault="004057BA" w:rsidP="004057BA">
            <w:pPr>
              <w:rPr>
                <w:rFonts w:asciiTheme="minorBidi" w:hAnsiTheme="minorBidi"/>
              </w:rPr>
            </w:pPr>
          </w:p>
          <w:p w14:paraId="60F5274A" w14:textId="364AF9E8" w:rsidR="0066248F" w:rsidRDefault="0066248F" w:rsidP="004620D1">
            <w:pPr>
              <w:pStyle w:val="ListParagraph"/>
              <w:numPr>
                <w:ilvl w:val="0"/>
                <w:numId w:val="8"/>
              </w:numPr>
              <w:rPr>
                <w:rFonts w:asciiTheme="minorBidi" w:hAnsiTheme="minorBidi" w:cstheme="minorBidi"/>
              </w:rPr>
            </w:pPr>
            <w:r>
              <w:rPr>
                <w:rFonts w:asciiTheme="minorBidi" w:hAnsiTheme="minorBidi" w:cstheme="minorBidi"/>
              </w:rPr>
              <w:t xml:space="preserve">Noted that there were clear and consistent communications with </w:t>
            </w:r>
            <w:r w:rsidRPr="00E5113B">
              <w:rPr>
                <w:rFonts w:asciiTheme="minorBidi" w:hAnsiTheme="minorBidi" w:cstheme="minorBidi"/>
              </w:rPr>
              <w:t>EDF NGL (Nuclear Generation) Limited</w:t>
            </w:r>
            <w:r>
              <w:rPr>
                <w:rFonts w:asciiTheme="minorBidi" w:hAnsiTheme="minorBidi" w:cstheme="minorBidi"/>
              </w:rPr>
              <w:t>.</w:t>
            </w:r>
          </w:p>
          <w:p w14:paraId="37F12AB5" w14:textId="7010A80F" w:rsidR="0066248F" w:rsidRDefault="0066248F" w:rsidP="004620D1">
            <w:pPr>
              <w:pStyle w:val="ListParagraph"/>
              <w:numPr>
                <w:ilvl w:val="0"/>
                <w:numId w:val="8"/>
              </w:numPr>
              <w:rPr>
                <w:rFonts w:asciiTheme="minorBidi" w:hAnsiTheme="minorBidi" w:cstheme="minorBidi"/>
              </w:rPr>
            </w:pPr>
            <w:r>
              <w:rPr>
                <w:rFonts w:asciiTheme="minorBidi" w:hAnsiTheme="minorBidi" w:cstheme="minorBidi"/>
              </w:rPr>
              <w:t xml:space="preserve">Noted there was an AGR equivalent of the </w:t>
            </w:r>
            <w:r w:rsidR="00CA34BA" w:rsidRPr="00CA34BA">
              <w:rPr>
                <w:rFonts w:asciiTheme="minorBidi" w:hAnsiTheme="minorBidi" w:cstheme="minorBidi"/>
              </w:rPr>
              <w:t>Magnox Operating Programme</w:t>
            </w:r>
            <w:r w:rsidR="00CA34BA">
              <w:rPr>
                <w:rFonts w:asciiTheme="minorBidi" w:hAnsiTheme="minorBidi" w:cstheme="minorBidi"/>
              </w:rPr>
              <w:t xml:space="preserve"> (MOP)</w:t>
            </w:r>
            <w:r>
              <w:rPr>
                <w:rFonts w:asciiTheme="minorBidi" w:hAnsiTheme="minorBidi" w:cstheme="minorBidi"/>
              </w:rPr>
              <w:t xml:space="preserve"> which ONR had visibility of. The pinch point would not be on flask availability but on the licensee’s performance at de-fuelling. ONR had assurance that Sellafield had the capacity for any lifetime ambition.</w:t>
            </w:r>
          </w:p>
          <w:p w14:paraId="36A4A043" w14:textId="77777777" w:rsidR="0066248F" w:rsidRDefault="0066248F" w:rsidP="004620D1">
            <w:pPr>
              <w:pStyle w:val="ListParagraph"/>
              <w:numPr>
                <w:ilvl w:val="0"/>
                <w:numId w:val="8"/>
              </w:numPr>
              <w:rPr>
                <w:rFonts w:asciiTheme="minorBidi" w:hAnsiTheme="minorBidi" w:cstheme="minorBidi"/>
              </w:rPr>
            </w:pPr>
            <w:r>
              <w:rPr>
                <w:rFonts w:asciiTheme="minorBidi" w:hAnsiTheme="minorBidi" w:cstheme="minorBidi"/>
              </w:rPr>
              <w:t xml:space="preserve">Noted the difficulties in transition given the different nuclear baselines of each organisation and discussed what lessons could be learned from the Magnox de-fuelling. </w:t>
            </w:r>
          </w:p>
          <w:p w14:paraId="64A4F6C4" w14:textId="77777777" w:rsidR="0066248F" w:rsidRPr="00425144" w:rsidRDefault="0066248F" w:rsidP="004620D1">
            <w:pPr>
              <w:pStyle w:val="ListParagraph"/>
              <w:numPr>
                <w:ilvl w:val="0"/>
                <w:numId w:val="8"/>
              </w:numPr>
              <w:rPr>
                <w:rFonts w:asciiTheme="minorBidi" w:hAnsiTheme="minorBidi" w:cstheme="minorBidi"/>
              </w:rPr>
            </w:pPr>
            <w:r>
              <w:rPr>
                <w:rFonts w:asciiTheme="minorBidi" w:hAnsiTheme="minorBidi" w:cstheme="minorBidi"/>
              </w:rPr>
              <w:t>Discussed the levers and powers in place for escalation if there were concerns on the licensee’s capacity and capability.</w:t>
            </w:r>
          </w:p>
          <w:p w14:paraId="193CAE48" w14:textId="36F18FE5" w:rsidR="0058785F" w:rsidRPr="0058785F" w:rsidRDefault="0058785F" w:rsidP="0066248F">
            <w:pPr>
              <w:pStyle w:val="Default"/>
              <w:adjustRightInd/>
            </w:pPr>
          </w:p>
        </w:tc>
      </w:tr>
      <w:tr w:rsidR="004057BA" w:rsidRPr="00D901A4" w14:paraId="78C7F6F3" w14:textId="77777777" w:rsidTr="00797A2D">
        <w:trPr>
          <w:trHeight w:val="399"/>
        </w:trPr>
        <w:tc>
          <w:tcPr>
            <w:tcW w:w="1141" w:type="dxa"/>
          </w:tcPr>
          <w:p w14:paraId="105DBCC1" w14:textId="427B22AF" w:rsidR="004057BA" w:rsidRDefault="004057BA" w:rsidP="00E2267D">
            <w:pPr>
              <w:tabs>
                <w:tab w:val="left" w:pos="5347"/>
              </w:tabs>
              <w:rPr>
                <w:rFonts w:ascii="Arial" w:hAnsi="Arial" w:cs="Arial"/>
              </w:rPr>
            </w:pPr>
            <w:r>
              <w:rPr>
                <w:rFonts w:ascii="Arial" w:hAnsi="Arial" w:cs="Arial"/>
              </w:rPr>
              <w:t>7.</w:t>
            </w:r>
            <w:r w:rsidR="003D172F">
              <w:rPr>
                <w:rFonts w:ascii="Arial" w:hAnsi="Arial" w:cs="Arial"/>
              </w:rPr>
              <w:t>6</w:t>
            </w:r>
          </w:p>
        </w:tc>
        <w:tc>
          <w:tcPr>
            <w:tcW w:w="7875" w:type="dxa"/>
          </w:tcPr>
          <w:p w14:paraId="2FEE5223" w14:textId="58322650" w:rsidR="000B609A" w:rsidRPr="003D172F" w:rsidRDefault="004057BA" w:rsidP="003D172F">
            <w:pPr>
              <w:rPr>
                <w:rFonts w:ascii="Arial" w:hAnsi="Arial" w:cs="Arial"/>
                <w:bCs/>
              </w:rPr>
            </w:pPr>
            <w:r>
              <w:rPr>
                <w:rFonts w:ascii="Arial" w:hAnsi="Arial" w:cs="Arial"/>
                <w:bCs/>
              </w:rPr>
              <w:t>The</w:t>
            </w:r>
            <w:r w:rsidR="00E47048">
              <w:rPr>
                <w:rFonts w:ascii="Arial" w:hAnsi="Arial" w:cs="Arial"/>
                <w:bCs/>
              </w:rPr>
              <w:t xml:space="preserve"> paper was noted</w:t>
            </w:r>
            <w:r w:rsidR="000B609A">
              <w:rPr>
                <w:rFonts w:ascii="Arial" w:hAnsi="Arial" w:cs="Arial"/>
                <w:bCs/>
              </w:rPr>
              <w:t xml:space="preserve"> and the Board supported the approach being taken</w:t>
            </w:r>
            <w:r w:rsidR="003D172F">
              <w:rPr>
                <w:rFonts w:ascii="Arial" w:hAnsi="Arial" w:cs="Arial"/>
                <w:bCs/>
              </w:rPr>
              <w:t>, noting the importance of communicating with stakeholders and the challenges of public engagement around this work.</w:t>
            </w:r>
          </w:p>
          <w:p w14:paraId="771EEF1C" w14:textId="71DE5502" w:rsidR="004057BA" w:rsidRDefault="004057BA" w:rsidP="004057BA">
            <w:pPr>
              <w:rPr>
                <w:rFonts w:asciiTheme="minorBidi" w:hAnsiTheme="minorBidi"/>
              </w:rPr>
            </w:pPr>
          </w:p>
        </w:tc>
      </w:tr>
      <w:tr w:rsidR="004057BA" w:rsidRPr="00D901A4" w14:paraId="3613B2A6" w14:textId="77777777" w:rsidTr="00797A2D">
        <w:trPr>
          <w:trHeight w:val="399"/>
        </w:trPr>
        <w:tc>
          <w:tcPr>
            <w:tcW w:w="1141" w:type="dxa"/>
          </w:tcPr>
          <w:p w14:paraId="4EF28626" w14:textId="330739C4" w:rsidR="004057BA" w:rsidRPr="004057BA" w:rsidRDefault="004057BA" w:rsidP="00E2267D">
            <w:pPr>
              <w:tabs>
                <w:tab w:val="left" w:pos="5347"/>
              </w:tabs>
              <w:rPr>
                <w:rFonts w:ascii="Arial" w:hAnsi="Arial" w:cs="Arial"/>
                <w:b/>
                <w:bCs/>
              </w:rPr>
            </w:pPr>
            <w:r w:rsidRPr="004057BA">
              <w:rPr>
                <w:rFonts w:ascii="Arial" w:hAnsi="Arial" w:cs="Arial"/>
                <w:b/>
                <w:bCs/>
              </w:rPr>
              <w:t>8</w:t>
            </w:r>
          </w:p>
        </w:tc>
        <w:tc>
          <w:tcPr>
            <w:tcW w:w="7875" w:type="dxa"/>
          </w:tcPr>
          <w:p w14:paraId="491141BC" w14:textId="63C5AF29" w:rsidR="004057BA" w:rsidRDefault="00142156" w:rsidP="004057BA">
            <w:pPr>
              <w:rPr>
                <w:rFonts w:asciiTheme="minorBidi" w:hAnsiTheme="minorBidi"/>
              </w:rPr>
            </w:pPr>
            <w:r w:rsidRPr="00142156">
              <w:rPr>
                <w:rFonts w:ascii="Arial" w:hAnsi="Arial" w:cs="Arial"/>
                <w:b/>
              </w:rPr>
              <w:t>ONR’s Regulatory Work on Climate Change</w:t>
            </w:r>
          </w:p>
        </w:tc>
      </w:tr>
      <w:tr w:rsidR="004057BA" w:rsidRPr="00D901A4" w14:paraId="28D1CA0B" w14:textId="77777777" w:rsidTr="00797A2D">
        <w:trPr>
          <w:trHeight w:val="399"/>
        </w:trPr>
        <w:tc>
          <w:tcPr>
            <w:tcW w:w="1141" w:type="dxa"/>
          </w:tcPr>
          <w:p w14:paraId="00909D43" w14:textId="6A9D6F22" w:rsidR="004057BA" w:rsidRDefault="004057BA" w:rsidP="00E2267D">
            <w:pPr>
              <w:tabs>
                <w:tab w:val="left" w:pos="5347"/>
              </w:tabs>
              <w:rPr>
                <w:rFonts w:ascii="Arial" w:hAnsi="Arial" w:cs="Arial"/>
              </w:rPr>
            </w:pPr>
            <w:r>
              <w:rPr>
                <w:rFonts w:ascii="Arial" w:hAnsi="Arial" w:cs="Arial"/>
              </w:rPr>
              <w:t>8.1</w:t>
            </w:r>
          </w:p>
        </w:tc>
        <w:tc>
          <w:tcPr>
            <w:tcW w:w="7875" w:type="dxa"/>
          </w:tcPr>
          <w:p w14:paraId="2A5C12D2" w14:textId="7E49FD8A" w:rsidR="004057BA" w:rsidRPr="008E6D1D" w:rsidRDefault="00FF0BE3" w:rsidP="008E6D1D">
            <w:pPr>
              <w:rPr>
                <w:rFonts w:asciiTheme="minorBidi" w:hAnsiTheme="minorBidi" w:cstheme="minorBidi"/>
              </w:rPr>
            </w:pPr>
            <w:r>
              <w:rPr>
                <w:rFonts w:asciiTheme="minorBidi" w:hAnsiTheme="minorBidi" w:cstheme="minorBidi"/>
              </w:rPr>
              <w:t>Andria Gilmore and Alex Ed</w:t>
            </w:r>
            <w:r w:rsidR="00590AEB">
              <w:rPr>
                <w:rFonts w:asciiTheme="minorBidi" w:hAnsiTheme="minorBidi" w:cstheme="minorBidi"/>
              </w:rPr>
              <w:t>e</w:t>
            </w:r>
            <w:r>
              <w:rPr>
                <w:rFonts w:asciiTheme="minorBidi" w:hAnsiTheme="minorBidi" w:cstheme="minorBidi"/>
              </w:rPr>
              <w:t>y introduced the item which provided an overview of</w:t>
            </w:r>
            <w:r w:rsidRPr="00534857">
              <w:t xml:space="preserve"> </w:t>
            </w:r>
            <w:r w:rsidRPr="00534857">
              <w:rPr>
                <w:rFonts w:asciiTheme="minorBidi" w:hAnsiTheme="minorBidi" w:cstheme="minorBidi"/>
              </w:rPr>
              <w:t xml:space="preserve">ONR’s </w:t>
            </w:r>
            <w:r w:rsidR="00F37EF9">
              <w:rPr>
                <w:rFonts w:asciiTheme="minorBidi" w:hAnsiTheme="minorBidi" w:cstheme="minorBidi"/>
              </w:rPr>
              <w:t>r</w:t>
            </w:r>
            <w:r w:rsidRPr="00534857">
              <w:rPr>
                <w:rFonts w:asciiTheme="minorBidi" w:hAnsiTheme="minorBidi" w:cstheme="minorBidi"/>
              </w:rPr>
              <w:t xml:space="preserve">egulatory </w:t>
            </w:r>
            <w:r w:rsidR="00F37EF9">
              <w:rPr>
                <w:rFonts w:asciiTheme="minorBidi" w:hAnsiTheme="minorBidi" w:cstheme="minorBidi"/>
              </w:rPr>
              <w:t>w</w:t>
            </w:r>
            <w:r w:rsidRPr="00534857">
              <w:rPr>
                <w:rFonts w:asciiTheme="minorBidi" w:hAnsiTheme="minorBidi" w:cstheme="minorBidi"/>
              </w:rPr>
              <w:t>ork on Climate Change</w:t>
            </w:r>
            <w:r>
              <w:rPr>
                <w:rFonts w:asciiTheme="minorBidi" w:hAnsiTheme="minorBidi" w:cstheme="minorBidi"/>
              </w:rPr>
              <w:t xml:space="preserve">. Andria outlined the role of </w:t>
            </w:r>
            <w:r w:rsidRPr="00B05CDF">
              <w:rPr>
                <w:rFonts w:asciiTheme="minorBidi" w:hAnsiTheme="minorBidi" w:cstheme="minorBidi"/>
              </w:rPr>
              <w:t>ONR’s Expert Panel on Natural Hazards</w:t>
            </w:r>
            <w:r>
              <w:rPr>
                <w:rFonts w:asciiTheme="minorBidi" w:hAnsiTheme="minorBidi" w:cstheme="minorBidi"/>
              </w:rPr>
              <w:t xml:space="preserve"> which</w:t>
            </w:r>
            <w:r w:rsidRPr="00767D15">
              <w:rPr>
                <w:rFonts w:asciiTheme="minorBidi" w:hAnsiTheme="minorBidi" w:cstheme="minorBidi"/>
              </w:rPr>
              <w:t xml:space="preserve"> provides ONR External Hazards inspectors with a valuable source of</w:t>
            </w:r>
            <w:r>
              <w:rPr>
                <w:rFonts w:asciiTheme="minorBidi" w:hAnsiTheme="minorBidi" w:cstheme="minorBidi"/>
              </w:rPr>
              <w:t xml:space="preserve"> </w:t>
            </w:r>
            <w:r w:rsidRPr="00767D15">
              <w:rPr>
                <w:rFonts w:asciiTheme="minorBidi" w:hAnsiTheme="minorBidi" w:cstheme="minorBidi"/>
              </w:rPr>
              <w:t>authoritative technical and independent expertise.</w:t>
            </w:r>
            <w:r>
              <w:rPr>
                <w:rFonts w:asciiTheme="minorBidi" w:hAnsiTheme="minorBidi" w:cstheme="minorBidi"/>
              </w:rPr>
              <w:t xml:space="preserve"> </w:t>
            </w:r>
          </w:p>
          <w:p w14:paraId="46EDB8A7" w14:textId="76AAD9A2" w:rsidR="007907A6" w:rsidRDefault="007907A6" w:rsidP="004057BA">
            <w:pPr>
              <w:rPr>
                <w:rFonts w:asciiTheme="minorBidi" w:hAnsiTheme="minorBidi"/>
              </w:rPr>
            </w:pPr>
          </w:p>
        </w:tc>
      </w:tr>
      <w:tr w:rsidR="004057BA" w:rsidRPr="00D901A4" w14:paraId="2D941838" w14:textId="77777777" w:rsidTr="00797A2D">
        <w:trPr>
          <w:trHeight w:val="399"/>
        </w:trPr>
        <w:tc>
          <w:tcPr>
            <w:tcW w:w="1141" w:type="dxa"/>
          </w:tcPr>
          <w:p w14:paraId="4EDF5269" w14:textId="7E5F414E" w:rsidR="004057BA" w:rsidRDefault="004057BA" w:rsidP="00E2267D">
            <w:pPr>
              <w:tabs>
                <w:tab w:val="left" w:pos="5347"/>
              </w:tabs>
              <w:rPr>
                <w:rFonts w:ascii="Arial" w:hAnsi="Arial" w:cs="Arial"/>
              </w:rPr>
            </w:pPr>
            <w:r>
              <w:rPr>
                <w:rFonts w:ascii="Arial" w:hAnsi="Arial" w:cs="Arial"/>
              </w:rPr>
              <w:t>8.</w:t>
            </w:r>
            <w:r w:rsidR="00785822">
              <w:rPr>
                <w:rFonts w:ascii="Arial" w:hAnsi="Arial" w:cs="Arial"/>
              </w:rPr>
              <w:t>2</w:t>
            </w:r>
          </w:p>
        </w:tc>
        <w:tc>
          <w:tcPr>
            <w:tcW w:w="7875" w:type="dxa"/>
          </w:tcPr>
          <w:p w14:paraId="7308BE26" w14:textId="5CCA5CE6" w:rsidR="008E6D1D" w:rsidRDefault="008E6D1D" w:rsidP="008E6D1D">
            <w:pPr>
              <w:rPr>
                <w:rFonts w:asciiTheme="minorBidi" w:hAnsiTheme="minorBidi" w:cstheme="minorBidi"/>
              </w:rPr>
            </w:pPr>
            <w:r>
              <w:rPr>
                <w:rFonts w:asciiTheme="minorBidi" w:hAnsiTheme="minorBidi" w:cstheme="minorBidi"/>
              </w:rPr>
              <w:t>Engagement with stakeholders on climate change was proactive through joint working with the environment agencies in the UK, NGO and international engagement on climate change</w:t>
            </w:r>
            <w:r w:rsidR="00741474">
              <w:rPr>
                <w:rFonts w:asciiTheme="minorBidi" w:hAnsiTheme="minorBidi" w:cstheme="minorBidi"/>
              </w:rPr>
              <w:t>,</w:t>
            </w:r>
            <w:r>
              <w:rPr>
                <w:rFonts w:asciiTheme="minorBidi" w:hAnsiTheme="minorBidi" w:cstheme="minorBidi"/>
              </w:rPr>
              <w:t xml:space="preserve"> as well as f</w:t>
            </w:r>
            <w:r w:rsidRPr="00EC0546">
              <w:rPr>
                <w:rFonts w:asciiTheme="minorBidi" w:hAnsiTheme="minorBidi" w:cstheme="minorBidi"/>
              </w:rPr>
              <w:t xml:space="preserve">ourth </w:t>
            </w:r>
            <w:r>
              <w:rPr>
                <w:rFonts w:asciiTheme="minorBidi" w:hAnsiTheme="minorBidi" w:cstheme="minorBidi"/>
              </w:rPr>
              <w:t>r</w:t>
            </w:r>
            <w:r w:rsidRPr="00EC0546">
              <w:rPr>
                <w:rFonts w:asciiTheme="minorBidi" w:hAnsiTheme="minorBidi" w:cstheme="minorBidi"/>
              </w:rPr>
              <w:t xml:space="preserve">ound </w:t>
            </w:r>
            <w:r>
              <w:rPr>
                <w:rFonts w:asciiTheme="minorBidi" w:hAnsiTheme="minorBidi" w:cstheme="minorBidi"/>
              </w:rPr>
              <w:t>c</w:t>
            </w:r>
            <w:r w:rsidRPr="00EC0546">
              <w:rPr>
                <w:rFonts w:asciiTheme="minorBidi" w:hAnsiTheme="minorBidi" w:cstheme="minorBidi"/>
              </w:rPr>
              <w:t xml:space="preserve">limate </w:t>
            </w:r>
            <w:r>
              <w:rPr>
                <w:rFonts w:asciiTheme="minorBidi" w:hAnsiTheme="minorBidi" w:cstheme="minorBidi"/>
              </w:rPr>
              <w:t>a</w:t>
            </w:r>
            <w:r w:rsidRPr="00EC0546">
              <w:rPr>
                <w:rFonts w:asciiTheme="minorBidi" w:hAnsiTheme="minorBidi" w:cstheme="minorBidi"/>
              </w:rPr>
              <w:t xml:space="preserve">daptation </w:t>
            </w:r>
            <w:r>
              <w:rPr>
                <w:rFonts w:asciiTheme="minorBidi" w:hAnsiTheme="minorBidi" w:cstheme="minorBidi"/>
              </w:rPr>
              <w:t>r</w:t>
            </w:r>
            <w:r w:rsidRPr="00EC0546">
              <w:rPr>
                <w:rFonts w:asciiTheme="minorBidi" w:hAnsiTheme="minorBidi" w:cstheme="minorBidi"/>
              </w:rPr>
              <w:t>eporting</w:t>
            </w:r>
            <w:r>
              <w:rPr>
                <w:rFonts w:asciiTheme="minorBidi" w:hAnsiTheme="minorBidi" w:cstheme="minorBidi"/>
              </w:rPr>
              <w:t>.</w:t>
            </w:r>
          </w:p>
          <w:p w14:paraId="68695FFB" w14:textId="7431ECBD" w:rsidR="00797A2D" w:rsidRPr="00BB0C03" w:rsidRDefault="00797A2D" w:rsidP="00142156">
            <w:pPr>
              <w:rPr>
                <w:rFonts w:asciiTheme="minorBidi" w:hAnsiTheme="minorBidi"/>
              </w:rPr>
            </w:pPr>
          </w:p>
        </w:tc>
      </w:tr>
      <w:tr w:rsidR="008E6D1D" w:rsidRPr="00D901A4" w14:paraId="055FAC31" w14:textId="77777777" w:rsidTr="00797A2D">
        <w:trPr>
          <w:trHeight w:val="399"/>
        </w:trPr>
        <w:tc>
          <w:tcPr>
            <w:tcW w:w="1141" w:type="dxa"/>
          </w:tcPr>
          <w:p w14:paraId="145AFB4F" w14:textId="594155DA" w:rsidR="008E6D1D" w:rsidRDefault="008E6D1D" w:rsidP="00E2267D">
            <w:pPr>
              <w:tabs>
                <w:tab w:val="left" w:pos="5347"/>
              </w:tabs>
              <w:rPr>
                <w:rFonts w:ascii="Arial" w:hAnsi="Arial" w:cs="Arial"/>
              </w:rPr>
            </w:pPr>
            <w:r>
              <w:rPr>
                <w:rFonts w:ascii="Arial" w:hAnsi="Arial" w:cs="Arial"/>
              </w:rPr>
              <w:t>8.3</w:t>
            </w:r>
          </w:p>
        </w:tc>
        <w:tc>
          <w:tcPr>
            <w:tcW w:w="7875" w:type="dxa"/>
          </w:tcPr>
          <w:p w14:paraId="0713E67E" w14:textId="5195A099" w:rsidR="00A94DCC" w:rsidRDefault="00A94DCC" w:rsidP="00A94DCC">
            <w:pPr>
              <w:rPr>
                <w:rFonts w:asciiTheme="minorBidi" w:hAnsiTheme="minorBidi" w:cstheme="minorBidi"/>
              </w:rPr>
            </w:pPr>
            <w:r>
              <w:rPr>
                <w:rFonts w:asciiTheme="minorBidi" w:hAnsiTheme="minorBidi" w:cstheme="minorBidi"/>
              </w:rPr>
              <w:t>Alex Ed</w:t>
            </w:r>
            <w:r w:rsidR="0048431F">
              <w:rPr>
                <w:rFonts w:asciiTheme="minorBidi" w:hAnsiTheme="minorBidi" w:cstheme="minorBidi"/>
              </w:rPr>
              <w:t>e</w:t>
            </w:r>
            <w:r>
              <w:rPr>
                <w:rFonts w:asciiTheme="minorBidi" w:hAnsiTheme="minorBidi" w:cstheme="minorBidi"/>
              </w:rPr>
              <w:t xml:space="preserve">y updated the Board on the </w:t>
            </w:r>
            <w:r w:rsidR="002C0137">
              <w:rPr>
                <w:rFonts w:asciiTheme="minorBidi" w:hAnsiTheme="minorBidi" w:cstheme="minorBidi"/>
              </w:rPr>
              <w:t>forthcoming</w:t>
            </w:r>
            <w:r w:rsidR="00A53DAB">
              <w:rPr>
                <w:rFonts w:asciiTheme="minorBidi" w:hAnsiTheme="minorBidi" w:cstheme="minorBidi"/>
              </w:rPr>
              <w:t xml:space="preserve"> </w:t>
            </w:r>
            <w:r w:rsidRPr="00C16177">
              <w:rPr>
                <w:rFonts w:asciiTheme="minorBidi" w:hAnsiTheme="minorBidi" w:cstheme="minorBidi"/>
              </w:rPr>
              <w:t xml:space="preserve">CNI Themed Inspection on </w:t>
            </w:r>
            <w:r w:rsidR="00A474B6">
              <w:rPr>
                <w:rFonts w:asciiTheme="minorBidi" w:hAnsiTheme="minorBidi" w:cstheme="minorBidi"/>
              </w:rPr>
              <w:t xml:space="preserve">preparedness for the impacts of </w:t>
            </w:r>
            <w:r w:rsidRPr="00C16177">
              <w:rPr>
                <w:rFonts w:asciiTheme="minorBidi" w:hAnsiTheme="minorBidi" w:cstheme="minorBidi"/>
              </w:rPr>
              <w:t xml:space="preserve">climate change </w:t>
            </w:r>
            <w:r>
              <w:rPr>
                <w:rFonts w:asciiTheme="minorBidi" w:hAnsiTheme="minorBidi" w:cstheme="minorBidi"/>
              </w:rPr>
              <w:t xml:space="preserve">which </w:t>
            </w:r>
            <w:r w:rsidRPr="00C16177">
              <w:rPr>
                <w:rFonts w:asciiTheme="minorBidi" w:hAnsiTheme="minorBidi" w:cstheme="minorBidi"/>
              </w:rPr>
              <w:t>will seek</w:t>
            </w:r>
            <w:r>
              <w:rPr>
                <w:rFonts w:asciiTheme="minorBidi" w:hAnsiTheme="minorBidi" w:cstheme="minorBidi"/>
              </w:rPr>
              <w:t xml:space="preserve"> </w:t>
            </w:r>
            <w:r w:rsidRPr="00C16177">
              <w:rPr>
                <w:rFonts w:asciiTheme="minorBidi" w:hAnsiTheme="minorBidi" w:cstheme="minorBidi"/>
              </w:rPr>
              <w:t>assurance that the nuclear industry within Great Britain</w:t>
            </w:r>
            <w:r>
              <w:rPr>
                <w:rFonts w:asciiTheme="minorBidi" w:hAnsiTheme="minorBidi" w:cstheme="minorBidi"/>
              </w:rPr>
              <w:t>:</w:t>
            </w:r>
          </w:p>
          <w:p w14:paraId="217E3562" w14:textId="77777777" w:rsidR="00A94DCC" w:rsidRDefault="00A94DCC" w:rsidP="00A94DCC">
            <w:pPr>
              <w:rPr>
                <w:rFonts w:asciiTheme="minorBidi" w:hAnsiTheme="minorBidi" w:cstheme="minorBidi"/>
              </w:rPr>
            </w:pPr>
          </w:p>
          <w:p w14:paraId="0D3493AB" w14:textId="1775510B" w:rsidR="00A94DCC" w:rsidRPr="00A53DAB" w:rsidRDefault="00520AC3" w:rsidP="005A5613">
            <w:pPr>
              <w:pStyle w:val="ListParagraph"/>
              <w:numPr>
                <w:ilvl w:val="0"/>
                <w:numId w:val="6"/>
              </w:numPr>
              <w:rPr>
                <w:rFonts w:asciiTheme="minorBidi" w:hAnsiTheme="minorBidi" w:cstheme="minorBidi"/>
              </w:rPr>
            </w:pPr>
            <w:r w:rsidRPr="00A53DAB">
              <w:rPr>
                <w:rFonts w:asciiTheme="minorBidi" w:hAnsiTheme="minorBidi" w:cstheme="minorBidi"/>
              </w:rPr>
              <w:t>u</w:t>
            </w:r>
            <w:r w:rsidR="00A94DCC" w:rsidRPr="00A53DAB">
              <w:rPr>
                <w:rFonts w:asciiTheme="minorBidi" w:hAnsiTheme="minorBidi" w:cstheme="minorBidi"/>
              </w:rPr>
              <w:t>nderstands and has taken account of recent climate change projections in</w:t>
            </w:r>
            <w:r w:rsidR="00741474" w:rsidRPr="00A53DAB">
              <w:rPr>
                <w:rFonts w:asciiTheme="minorBidi" w:hAnsiTheme="minorBidi" w:cstheme="minorBidi"/>
              </w:rPr>
              <w:t xml:space="preserve"> </w:t>
            </w:r>
            <w:r w:rsidR="00A94DCC" w:rsidRPr="00A53DAB">
              <w:rPr>
                <w:rFonts w:asciiTheme="minorBidi" w:hAnsiTheme="minorBidi" w:cstheme="minorBidi"/>
              </w:rPr>
              <w:t>relevant safety cases and hazard definitions.</w:t>
            </w:r>
          </w:p>
          <w:p w14:paraId="0489843E" w14:textId="79632503" w:rsidR="00A94DCC" w:rsidRPr="00A53DAB" w:rsidRDefault="00AF2951" w:rsidP="00A53DAB">
            <w:pPr>
              <w:pStyle w:val="ListParagraph"/>
              <w:numPr>
                <w:ilvl w:val="0"/>
                <w:numId w:val="6"/>
              </w:numPr>
              <w:rPr>
                <w:rFonts w:asciiTheme="minorBidi" w:hAnsiTheme="minorBidi" w:cstheme="minorBidi"/>
              </w:rPr>
            </w:pPr>
            <w:r>
              <w:rPr>
                <w:rFonts w:asciiTheme="minorBidi" w:hAnsiTheme="minorBidi" w:cstheme="minorBidi"/>
              </w:rPr>
              <w:t>i</w:t>
            </w:r>
            <w:r w:rsidR="00A94DCC" w:rsidRPr="00C52FD7">
              <w:rPr>
                <w:rFonts w:asciiTheme="minorBidi" w:hAnsiTheme="minorBidi" w:cstheme="minorBidi"/>
              </w:rPr>
              <w:t>s able to demonstrate that activities are and will remain safe and secure in</w:t>
            </w:r>
            <w:r w:rsidR="00520AC3">
              <w:rPr>
                <w:rFonts w:asciiTheme="minorBidi" w:hAnsiTheme="minorBidi" w:cstheme="minorBidi"/>
              </w:rPr>
              <w:t xml:space="preserve"> </w:t>
            </w:r>
            <w:r w:rsidR="00A94DCC" w:rsidRPr="00A53DAB">
              <w:rPr>
                <w:rFonts w:asciiTheme="minorBidi" w:hAnsiTheme="minorBidi" w:cstheme="minorBidi"/>
              </w:rPr>
              <w:t>the future subject to the reasonably foreseeable effects of climate change.</w:t>
            </w:r>
          </w:p>
          <w:p w14:paraId="2AA2F2F0" w14:textId="022B5FDC" w:rsidR="00A94DCC" w:rsidRPr="00BE705B" w:rsidRDefault="00AF2951" w:rsidP="004620D1">
            <w:pPr>
              <w:pStyle w:val="ListParagraph"/>
              <w:numPr>
                <w:ilvl w:val="0"/>
                <w:numId w:val="6"/>
              </w:numPr>
              <w:rPr>
                <w:rFonts w:asciiTheme="minorBidi" w:hAnsiTheme="minorBidi" w:cstheme="minorBidi"/>
              </w:rPr>
            </w:pPr>
            <w:r>
              <w:rPr>
                <w:rFonts w:asciiTheme="minorBidi" w:hAnsiTheme="minorBidi" w:cstheme="minorBidi"/>
              </w:rPr>
              <w:t>h</w:t>
            </w:r>
            <w:r w:rsidR="00A94DCC" w:rsidRPr="00C52FD7">
              <w:rPr>
                <w:rFonts w:asciiTheme="minorBidi" w:hAnsiTheme="minorBidi" w:cstheme="minorBidi"/>
              </w:rPr>
              <w:t>as effective arrangements to monitor and review climate change</w:t>
            </w:r>
            <w:r w:rsidR="00A94DCC">
              <w:rPr>
                <w:rFonts w:asciiTheme="minorBidi" w:hAnsiTheme="minorBidi" w:cstheme="minorBidi"/>
              </w:rPr>
              <w:t xml:space="preserve"> </w:t>
            </w:r>
            <w:r w:rsidR="00A94DCC" w:rsidRPr="00BE705B">
              <w:rPr>
                <w:rFonts w:asciiTheme="minorBidi" w:hAnsiTheme="minorBidi" w:cstheme="minorBidi"/>
              </w:rPr>
              <w:t>information to determine if additional measures are needed to ensure that</w:t>
            </w:r>
            <w:r w:rsidR="00A94DCC">
              <w:rPr>
                <w:rFonts w:asciiTheme="minorBidi" w:hAnsiTheme="minorBidi" w:cstheme="minorBidi"/>
              </w:rPr>
              <w:t xml:space="preserve"> </w:t>
            </w:r>
            <w:r w:rsidR="00A94DCC" w:rsidRPr="00BE705B">
              <w:rPr>
                <w:rFonts w:asciiTheme="minorBidi" w:hAnsiTheme="minorBidi" w:cstheme="minorBidi"/>
              </w:rPr>
              <w:t>activities remain protected in the future.</w:t>
            </w:r>
          </w:p>
          <w:p w14:paraId="0167C791" w14:textId="77777777" w:rsidR="008E6D1D" w:rsidRDefault="008E6D1D" w:rsidP="008E6D1D">
            <w:pPr>
              <w:rPr>
                <w:rFonts w:asciiTheme="minorBidi" w:hAnsiTheme="minorBidi" w:cstheme="minorBidi"/>
              </w:rPr>
            </w:pPr>
          </w:p>
        </w:tc>
      </w:tr>
      <w:tr w:rsidR="008E6D1D" w:rsidRPr="00D901A4" w14:paraId="6FFE2C76" w14:textId="77777777" w:rsidTr="00797A2D">
        <w:trPr>
          <w:trHeight w:val="399"/>
        </w:trPr>
        <w:tc>
          <w:tcPr>
            <w:tcW w:w="1141" w:type="dxa"/>
          </w:tcPr>
          <w:p w14:paraId="425D9537" w14:textId="5FEC6C2C" w:rsidR="008E6D1D" w:rsidRDefault="00A94DCC" w:rsidP="00E2267D">
            <w:pPr>
              <w:tabs>
                <w:tab w:val="left" w:pos="5347"/>
              </w:tabs>
              <w:rPr>
                <w:rFonts w:ascii="Arial" w:hAnsi="Arial" w:cs="Arial"/>
              </w:rPr>
            </w:pPr>
            <w:r>
              <w:rPr>
                <w:rFonts w:ascii="Arial" w:hAnsi="Arial" w:cs="Arial"/>
              </w:rPr>
              <w:lastRenderedPageBreak/>
              <w:t>8.4</w:t>
            </w:r>
          </w:p>
        </w:tc>
        <w:tc>
          <w:tcPr>
            <w:tcW w:w="7875" w:type="dxa"/>
          </w:tcPr>
          <w:p w14:paraId="1821774A" w14:textId="27A9D78E" w:rsidR="00001F6F" w:rsidRPr="00001F6F" w:rsidRDefault="006F5E98" w:rsidP="00001F6F">
            <w:pPr>
              <w:rPr>
                <w:rFonts w:asciiTheme="minorBidi" w:hAnsiTheme="minorBidi" w:cstheme="minorBidi"/>
              </w:rPr>
            </w:pPr>
            <w:r w:rsidRPr="006F5E98">
              <w:rPr>
                <w:rFonts w:asciiTheme="minorBidi" w:hAnsiTheme="minorBidi" w:cstheme="minorBidi"/>
              </w:rPr>
              <w:t xml:space="preserve">A self-assessment questionnaire </w:t>
            </w:r>
            <w:r w:rsidR="00B66C01">
              <w:rPr>
                <w:rFonts w:asciiTheme="minorBidi" w:hAnsiTheme="minorBidi" w:cstheme="minorBidi"/>
              </w:rPr>
              <w:t>has been</w:t>
            </w:r>
            <w:r w:rsidRPr="006F5E98">
              <w:rPr>
                <w:rFonts w:asciiTheme="minorBidi" w:hAnsiTheme="minorBidi" w:cstheme="minorBidi"/>
              </w:rPr>
              <w:t xml:space="preserve"> produced and shared with licensees to get a picture of the industry overall and how they were incorporating climate change into their safety cases. From these questionnaires, five sites had been selected for site</w:t>
            </w:r>
            <w:r w:rsidR="0025335E">
              <w:rPr>
                <w:rFonts w:asciiTheme="minorBidi" w:hAnsiTheme="minorBidi" w:cstheme="minorBidi"/>
              </w:rPr>
              <w:t>-</w:t>
            </w:r>
            <w:r w:rsidRPr="006F5E98">
              <w:rPr>
                <w:rFonts w:asciiTheme="minorBidi" w:hAnsiTheme="minorBidi" w:cstheme="minorBidi"/>
              </w:rPr>
              <w:t>based inspections. These were sites across the nuclear industry, and were selected both to test the effectiveness by which sites implement the arrangements described in the self-assessment, but also the extent to which these arrangements align with relevant good practice</w:t>
            </w:r>
            <w:r w:rsidR="005339EE">
              <w:rPr>
                <w:rFonts w:asciiTheme="minorBidi" w:hAnsiTheme="minorBidi" w:cstheme="minorBidi"/>
              </w:rPr>
              <w:t>.</w:t>
            </w:r>
            <w:r w:rsidR="00001F6F">
              <w:t xml:space="preserve"> </w:t>
            </w:r>
            <w:r w:rsidR="00001F6F" w:rsidRPr="00001F6F">
              <w:rPr>
                <w:rFonts w:asciiTheme="minorBidi" w:hAnsiTheme="minorBidi" w:cstheme="minorBidi"/>
              </w:rPr>
              <w:t xml:space="preserve">On completion of the site-based regulatory inspections, </w:t>
            </w:r>
            <w:r w:rsidR="00B3187E">
              <w:rPr>
                <w:rFonts w:asciiTheme="minorBidi" w:hAnsiTheme="minorBidi" w:cstheme="minorBidi"/>
              </w:rPr>
              <w:t>ONR</w:t>
            </w:r>
            <w:r w:rsidR="00001F6F" w:rsidRPr="00001F6F">
              <w:rPr>
                <w:rFonts w:asciiTheme="minorBidi" w:hAnsiTheme="minorBidi" w:cstheme="minorBidi"/>
              </w:rPr>
              <w:t xml:space="preserve"> w</w:t>
            </w:r>
            <w:r w:rsidR="00B3187E">
              <w:rPr>
                <w:rFonts w:asciiTheme="minorBidi" w:hAnsiTheme="minorBidi" w:cstheme="minorBidi"/>
              </w:rPr>
              <w:t xml:space="preserve">ould </w:t>
            </w:r>
            <w:r w:rsidR="00001F6F" w:rsidRPr="00001F6F">
              <w:rPr>
                <w:rFonts w:asciiTheme="minorBidi" w:hAnsiTheme="minorBidi" w:cstheme="minorBidi"/>
              </w:rPr>
              <w:t>publish a Summary</w:t>
            </w:r>
          </w:p>
          <w:p w14:paraId="1B3233E9" w14:textId="56EA07FB" w:rsidR="008E6D1D" w:rsidRDefault="00001F6F" w:rsidP="00001F6F">
            <w:pPr>
              <w:rPr>
                <w:rFonts w:asciiTheme="minorBidi" w:hAnsiTheme="minorBidi" w:cstheme="minorBidi"/>
              </w:rPr>
            </w:pPr>
            <w:r w:rsidRPr="00001F6F">
              <w:rPr>
                <w:rFonts w:asciiTheme="minorBidi" w:hAnsiTheme="minorBidi" w:cstheme="minorBidi"/>
              </w:rPr>
              <w:t>Report of the findings, consistent with previous CNI Themed Inspections.</w:t>
            </w:r>
          </w:p>
        </w:tc>
      </w:tr>
      <w:tr w:rsidR="008E6D1D" w:rsidRPr="00D901A4" w14:paraId="001EB38A" w14:textId="77777777" w:rsidTr="00797A2D">
        <w:trPr>
          <w:trHeight w:val="399"/>
        </w:trPr>
        <w:tc>
          <w:tcPr>
            <w:tcW w:w="1141" w:type="dxa"/>
          </w:tcPr>
          <w:p w14:paraId="62E7E113" w14:textId="77777777" w:rsidR="008E6D1D" w:rsidRDefault="008E6D1D" w:rsidP="00E2267D">
            <w:pPr>
              <w:tabs>
                <w:tab w:val="left" w:pos="5347"/>
              </w:tabs>
              <w:rPr>
                <w:rFonts w:ascii="Arial" w:hAnsi="Arial" w:cs="Arial"/>
              </w:rPr>
            </w:pPr>
          </w:p>
        </w:tc>
        <w:tc>
          <w:tcPr>
            <w:tcW w:w="7875" w:type="dxa"/>
          </w:tcPr>
          <w:p w14:paraId="74B2882A" w14:textId="77777777" w:rsidR="008E6D1D" w:rsidRDefault="008E6D1D" w:rsidP="008E6D1D">
            <w:pPr>
              <w:rPr>
                <w:rFonts w:asciiTheme="minorBidi" w:hAnsiTheme="minorBidi" w:cstheme="minorBidi"/>
              </w:rPr>
            </w:pPr>
          </w:p>
        </w:tc>
      </w:tr>
      <w:tr w:rsidR="008E6D1D" w:rsidRPr="00D901A4" w14:paraId="48894B7E" w14:textId="77777777" w:rsidTr="00797A2D">
        <w:trPr>
          <w:trHeight w:val="399"/>
        </w:trPr>
        <w:tc>
          <w:tcPr>
            <w:tcW w:w="1141" w:type="dxa"/>
          </w:tcPr>
          <w:p w14:paraId="34DA6769" w14:textId="09BC0511" w:rsidR="008E6D1D" w:rsidRDefault="006F5E98" w:rsidP="00E2267D">
            <w:pPr>
              <w:tabs>
                <w:tab w:val="left" w:pos="5347"/>
              </w:tabs>
              <w:rPr>
                <w:rFonts w:ascii="Arial" w:hAnsi="Arial" w:cs="Arial"/>
              </w:rPr>
            </w:pPr>
            <w:r>
              <w:rPr>
                <w:rFonts w:ascii="Arial" w:hAnsi="Arial" w:cs="Arial"/>
              </w:rPr>
              <w:t>8.5</w:t>
            </w:r>
          </w:p>
        </w:tc>
        <w:tc>
          <w:tcPr>
            <w:tcW w:w="7875" w:type="dxa"/>
          </w:tcPr>
          <w:p w14:paraId="2720E442" w14:textId="77777777" w:rsidR="008E6D1D" w:rsidRDefault="006F5E98" w:rsidP="008E6D1D">
            <w:pPr>
              <w:rPr>
                <w:rFonts w:asciiTheme="minorBidi" w:hAnsiTheme="minorBidi" w:cstheme="minorBidi"/>
              </w:rPr>
            </w:pPr>
            <w:r>
              <w:rPr>
                <w:rFonts w:asciiTheme="minorBidi" w:hAnsiTheme="minorBidi" w:cstheme="minorBidi"/>
              </w:rPr>
              <w:t>In discussion the Board:</w:t>
            </w:r>
          </w:p>
          <w:p w14:paraId="6D118E36" w14:textId="77777777" w:rsidR="006F5E98" w:rsidRDefault="006F5E98" w:rsidP="008E6D1D">
            <w:pPr>
              <w:rPr>
                <w:rFonts w:asciiTheme="minorBidi" w:hAnsiTheme="minorBidi" w:cstheme="minorBidi"/>
              </w:rPr>
            </w:pPr>
          </w:p>
          <w:p w14:paraId="6DEF3620" w14:textId="4527DDA9" w:rsidR="000A049B" w:rsidRDefault="000A049B" w:rsidP="004620D1">
            <w:pPr>
              <w:pStyle w:val="ListParagraph"/>
              <w:numPr>
                <w:ilvl w:val="0"/>
                <w:numId w:val="7"/>
              </w:numPr>
              <w:rPr>
                <w:rFonts w:asciiTheme="minorBidi" w:hAnsiTheme="minorBidi" w:cstheme="minorBidi"/>
              </w:rPr>
            </w:pPr>
            <w:r>
              <w:rPr>
                <w:rFonts w:asciiTheme="minorBidi" w:hAnsiTheme="minorBidi" w:cstheme="minorBidi"/>
              </w:rPr>
              <w:t xml:space="preserve">Questioned whether ONR was working against up to date projections by using the UK Climate Projections 2018. These were the projections used by the </w:t>
            </w:r>
            <w:r w:rsidR="00317AAB">
              <w:rPr>
                <w:rFonts w:asciiTheme="minorBidi" w:hAnsiTheme="minorBidi" w:cstheme="minorBidi"/>
              </w:rPr>
              <w:t>Meteor</w:t>
            </w:r>
            <w:r w:rsidR="001F3E84">
              <w:rPr>
                <w:rFonts w:asciiTheme="minorBidi" w:hAnsiTheme="minorBidi" w:cstheme="minorBidi"/>
              </w:rPr>
              <w:t>ological O</w:t>
            </w:r>
            <w:r>
              <w:rPr>
                <w:rFonts w:asciiTheme="minorBidi" w:hAnsiTheme="minorBidi" w:cstheme="minorBidi"/>
              </w:rPr>
              <w:t xml:space="preserve">ffice and considered the relevant good practice for UK climate change projections. </w:t>
            </w:r>
            <w:r w:rsidR="003A724B">
              <w:rPr>
                <w:rFonts w:asciiTheme="minorBidi" w:hAnsiTheme="minorBidi" w:cstheme="minorBidi"/>
              </w:rPr>
              <w:t>It was confirmed that t</w:t>
            </w:r>
            <w:r>
              <w:rPr>
                <w:rFonts w:asciiTheme="minorBidi" w:hAnsiTheme="minorBidi" w:cstheme="minorBidi"/>
              </w:rPr>
              <w:t>hese were the best projections currently held but</w:t>
            </w:r>
            <w:r w:rsidR="000873E2">
              <w:rPr>
                <w:rFonts w:asciiTheme="minorBidi" w:hAnsiTheme="minorBidi" w:cstheme="minorBidi"/>
              </w:rPr>
              <w:t>,</w:t>
            </w:r>
            <w:r>
              <w:rPr>
                <w:rFonts w:asciiTheme="minorBidi" w:hAnsiTheme="minorBidi" w:cstheme="minorBidi"/>
              </w:rPr>
              <w:t xml:space="preserve"> looking forward</w:t>
            </w:r>
            <w:r w:rsidR="000873E2">
              <w:rPr>
                <w:rFonts w:asciiTheme="minorBidi" w:hAnsiTheme="minorBidi" w:cstheme="minorBidi"/>
              </w:rPr>
              <w:t>,</w:t>
            </w:r>
            <w:r>
              <w:rPr>
                <w:rFonts w:asciiTheme="minorBidi" w:hAnsiTheme="minorBidi" w:cstheme="minorBidi"/>
              </w:rPr>
              <w:t xml:space="preserve"> ONR would be seeking to understand how licensees were looking to the future and not just relying on the 2018 projections.</w:t>
            </w:r>
          </w:p>
          <w:p w14:paraId="0CFC5321" w14:textId="256F6647" w:rsidR="000A049B" w:rsidRDefault="000A049B" w:rsidP="004620D1">
            <w:pPr>
              <w:pStyle w:val="ListParagraph"/>
              <w:numPr>
                <w:ilvl w:val="0"/>
                <w:numId w:val="7"/>
              </w:numPr>
              <w:rPr>
                <w:rFonts w:asciiTheme="minorBidi" w:hAnsiTheme="minorBidi" w:cstheme="minorBidi"/>
              </w:rPr>
            </w:pPr>
            <w:r>
              <w:rPr>
                <w:rFonts w:asciiTheme="minorBidi" w:hAnsiTheme="minorBidi" w:cstheme="minorBidi"/>
              </w:rPr>
              <w:t xml:space="preserve">On projections, the Board noted the climate change scenario database used </w:t>
            </w:r>
            <w:r w:rsidR="00BB1127">
              <w:rPr>
                <w:rFonts w:asciiTheme="minorBidi" w:hAnsiTheme="minorBidi" w:cstheme="minorBidi"/>
              </w:rPr>
              <w:t xml:space="preserve">by other organisations </w:t>
            </w:r>
            <w:r>
              <w:rPr>
                <w:rFonts w:asciiTheme="minorBidi" w:hAnsiTheme="minorBidi" w:cstheme="minorBidi"/>
              </w:rPr>
              <w:t>against which findings could be tested. ONR was actively engaged with the industry on this work.</w:t>
            </w:r>
          </w:p>
          <w:p w14:paraId="470DC2E0" w14:textId="404E679B" w:rsidR="000A049B" w:rsidRDefault="000A049B" w:rsidP="004620D1">
            <w:pPr>
              <w:pStyle w:val="ListParagraph"/>
              <w:numPr>
                <w:ilvl w:val="0"/>
                <w:numId w:val="7"/>
              </w:numPr>
              <w:rPr>
                <w:rFonts w:asciiTheme="minorBidi" w:hAnsiTheme="minorBidi" w:cstheme="minorBidi"/>
              </w:rPr>
            </w:pPr>
            <w:r>
              <w:rPr>
                <w:rFonts w:asciiTheme="minorBidi" w:hAnsiTheme="minorBidi" w:cstheme="minorBidi"/>
              </w:rPr>
              <w:t>Highlighted the importance of opening up ONR</w:t>
            </w:r>
            <w:r w:rsidR="000B0A03">
              <w:rPr>
                <w:rFonts w:asciiTheme="minorBidi" w:hAnsiTheme="minorBidi" w:cstheme="minorBidi"/>
              </w:rPr>
              <w:t>'</w:t>
            </w:r>
            <w:r>
              <w:rPr>
                <w:rFonts w:asciiTheme="minorBidi" w:hAnsiTheme="minorBidi" w:cstheme="minorBidi"/>
              </w:rPr>
              <w:t>s work on climate change to include dutyholders.</w:t>
            </w:r>
          </w:p>
          <w:p w14:paraId="75F9D374" w14:textId="77777777" w:rsidR="000A049B" w:rsidRDefault="000A049B" w:rsidP="004620D1">
            <w:pPr>
              <w:pStyle w:val="ListParagraph"/>
              <w:numPr>
                <w:ilvl w:val="0"/>
                <w:numId w:val="7"/>
              </w:numPr>
              <w:rPr>
                <w:rFonts w:asciiTheme="minorBidi" w:hAnsiTheme="minorBidi" w:cstheme="minorBidi"/>
              </w:rPr>
            </w:pPr>
            <w:r>
              <w:rPr>
                <w:rFonts w:asciiTheme="minorBidi" w:hAnsiTheme="minorBidi" w:cstheme="minorBidi"/>
              </w:rPr>
              <w:t>Discussed the challenges of climate change on nuclear reactors and the benefits of engaging within the international community to understand what could be applied in the UK context.</w:t>
            </w:r>
          </w:p>
          <w:p w14:paraId="21557670" w14:textId="782617DB" w:rsidR="009E26A8" w:rsidRPr="009977E2" w:rsidRDefault="000A049B" w:rsidP="004620D1">
            <w:pPr>
              <w:pStyle w:val="ListParagraph"/>
              <w:numPr>
                <w:ilvl w:val="0"/>
                <w:numId w:val="7"/>
              </w:numPr>
              <w:rPr>
                <w:rFonts w:asciiTheme="minorBidi" w:hAnsiTheme="minorBidi" w:cstheme="minorBidi"/>
              </w:rPr>
            </w:pPr>
            <w:r>
              <w:rPr>
                <w:rFonts w:asciiTheme="minorBidi" w:hAnsiTheme="minorBidi" w:cstheme="minorBidi"/>
              </w:rPr>
              <w:t xml:space="preserve">Noted the significant engagement </w:t>
            </w:r>
            <w:r w:rsidR="00321DD7">
              <w:rPr>
                <w:rFonts w:asciiTheme="minorBidi" w:hAnsiTheme="minorBidi" w:cstheme="minorBidi"/>
              </w:rPr>
              <w:t>taking place both domestically and internationally in looking to see what the latest expectations</w:t>
            </w:r>
            <w:r w:rsidR="009E26A8">
              <w:rPr>
                <w:rFonts w:asciiTheme="minorBidi" w:hAnsiTheme="minorBidi" w:cstheme="minorBidi"/>
              </w:rPr>
              <w:t xml:space="preserve">, </w:t>
            </w:r>
            <w:r w:rsidR="00321DD7">
              <w:rPr>
                <w:rFonts w:asciiTheme="minorBidi" w:hAnsiTheme="minorBidi" w:cstheme="minorBidi"/>
              </w:rPr>
              <w:t xml:space="preserve">requirements </w:t>
            </w:r>
            <w:r w:rsidR="009E26A8">
              <w:rPr>
                <w:rFonts w:asciiTheme="minorBidi" w:hAnsiTheme="minorBidi" w:cstheme="minorBidi"/>
              </w:rPr>
              <w:t>and guidelines were.</w:t>
            </w:r>
          </w:p>
          <w:p w14:paraId="39BDFC6A" w14:textId="4ED0C124" w:rsidR="006F5E98" w:rsidRDefault="006F5E98" w:rsidP="008E6D1D">
            <w:pPr>
              <w:rPr>
                <w:rFonts w:asciiTheme="minorBidi" w:hAnsiTheme="minorBidi" w:cstheme="minorBidi"/>
              </w:rPr>
            </w:pPr>
          </w:p>
        </w:tc>
      </w:tr>
      <w:tr w:rsidR="006F5E98" w:rsidRPr="00D901A4" w14:paraId="0D611518" w14:textId="77777777" w:rsidTr="00797A2D">
        <w:trPr>
          <w:trHeight w:val="399"/>
        </w:trPr>
        <w:tc>
          <w:tcPr>
            <w:tcW w:w="1141" w:type="dxa"/>
          </w:tcPr>
          <w:p w14:paraId="7AEBC7FB" w14:textId="031AFECE" w:rsidR="006F5E98" w:rsidRDefault="006F5E98" w:rsidP="00E2267D">
            <w:pPr>
              <w:tabs>
                <w:tab w:val="left" w:pos="5347"/>
              </w:tabs>
              <w:rPr>
                <w:rFonts w:ascii="Arial" w:hAnsi="Arial" w:cs="Arial"/>
              </w:rPr>
            </w:pPr>
            <w:r>
              <w:rPr>
                <w:rFonts w:ascii="Arial" w:hAnsi="Arial" w:cs="Arial"/>
              </w:rPr>
              <w:t>8.6</w:t>
            </w:r>
          </w:p>
        </w:tc>
        <w:tc>
          <w:tcPr>
            <w:tcW w:w="7875" w:type="dxa"/>
          </w:tcPr>
          <w:p w14:paraId="4263E550" w14:textId="765301E8" w:rsidR="00EC6321" w:rsidRDefault="006F5E98" w:rsidP="00C4216F">
            <w:pPr>
              <w:rPr>
                <w:rFonts w:asciiTheme="minorBidi" w:hAnsiTheme="minorBidi" w:cstheme="minorBidi"/>
              </w:rPr>
            </w:pPr>
            <w:r>
              <w:rPr>
                <w:rFonts w:asciiTheme="minorBidi" w:hAnsiTheme="minorBidi" w:cstheme="minorBidi"/>
              </w:rPr>
              <w:t xml:space="preserve">The Board </w:t>
            </w:r>
            <w:r w:rsidR="00005C08">
              <w:rPr>
                <w:rFonts w:asciiTheme="minorBidi" w:hAnsiTheme="minorBidi" w:cstheme="minorBidi"/>
              </w:rPr>
              <w:t>thanked the team for the update and looked forward to the outcome</w:t>
            </w:r>
            <w:r w:rsidR="00EC6321">
              <w:rPr>
                <w:rFonts w:asciiTheme="minorBidi" w:hAnsiTheme="minorBidi" w:cstheme="minorBidi"/>
              </w:rPr>
              <w:t xml:space="preserve"> of the CNI themed inspection.</w:t>
            </w:r>
          </w:p>
        </w:tc>
      </w:tr>
      <w:tr w:rsidR="004057BA" w:rsidRPr="00D901A4" w14:paraId="34D0B807" w14:textId="77777777" w:rsidTr="00797A2D">
        <w:trPr>
          <w:trHeight w:val="399"/>
        </w:trPr>
        <w:tc>
          <w:tcPr>
            <w:tcW w:w="1141" w:type="dxa"/>
          </w:tcPr>
          <w:p w14:paraId="27A77C1A" w14:textId="13B9550F" w:rsidR="004057BA" w:rsidRPr="00BC0353" w:rsidRDefault="004057BA" w:rsidP="00E2267D">
            <w:pPr>
              <w:tabs>
                <w:tab w:val="left" w:pos="5347"/>
              </w:tabs>
              <w:rPr>
                <w:rFonts w:ascii="Arial" w:hAnsi="Arial" w:cs="Arial"/>
                <w:b/>
                <w:bCs/>
              </w:rPr>
            </w:pPr>
            <w:r w:rsidRPr="00BC0353">
              <w:rPr>
                <w:rFonts w:ascii="Arial" w:hAnsi="Arial" w:cs="Arial"/>
                <w:b/>
                <w:bCs/>
              </w:rPr>
              <w:t>9</w:t>
            </w:r>
          </w:p>
        </w:tc>
        <w:tc>
          <w:tcPr>
            <w:tcW w:w="7875" w:type="dxa"/>
          </w:tcPr>
          <w:p w14:paraId="49A8F82E" w14:textId="77777777" w:rsidR="004057BA" w:rsidRDefault="00682EBF" w:rsidP="00BC0353">
            <w:pPr>
              <w:tabs>
                <w:tab w:val="left" w:pos="5347"/>
              </w:tabs>
              <w:rPr>
                <w:rFonts w:ascii="Arial" w:hAnsi="Arial" w:cs="Arial"/>
                <w:b/>
              </w:rPr>
            </w:pPr>
            <w:r w:rsidRPr="00682EBF">
              <w:rPr>
                <w:rFonts w:ascii="Arial" w:hAnsi="Arial" w:cs="Arial"/>
                <w:b/>
              </w:rPr>
              <w:t>Committee Annual Reports</w:t>
            </w:r>
          </w:p>
          <w:p w14:paraId="5F50AB83" w14:textId="4D2AE844" w:rsidR="00306679" w:rsidRPr="00D901A4" w:rsidRDefault="00306679" w:rsidP="00BC0353">
            <w:pPr>
              <w:tabs>
                <w:tab w:val="left" w:pos="5347"/>
              </w:tabs>
              <w:rPr>
                <w:rFonts w:asciiTheme="minorBidi" w:hAnsiTheme="minorBidi"/>
              </w:rPr>
            </w:pPr>
          </w:p>
        </w:tc>
      </w:tr>
      <w:tr w:rsidR="00306679" w:rsidRPr="00D901A4" w14:paraId="2A049972" w14:textId="77777777" w:rsidTr="00797A2D">
        <w:trPr>
          <w:trHeight w:val="399"/>
        </w:trPr>
        <w:tc>
          <w:tcPr>
            <w:tcW w:w="1141" w:type="dxa"/>
          </w:tcPr>
          <w:p w14:paraId="22768BB4" w14:textId="09BDF4CA" w:rsidR="00306679" w:rsidRPr="00306679" w:rsidRDefault="00306679" w:rsidP="00E2267D">
            <w:pPr>
              <w:tabs>
                <w:tab w:val="left" w:pos="5347"/>
              </w:tabs>
              <w:rPr>
                <w:rFonts w:ascii="Arial" w:hAnsi="Arial" w:cs="Arial"/>
              </w:rPr>
            </w:pPr>
            <w:r w:rsidRPr="00306679">
              <w:rPr>
                <w:rFonts w:ascii="Arial" w:hAnsi="Arial" w:cs="Arial"/>
              </w:rPr>
              <w:lastRenderedPageBreak/>
              <w:t>9.1</w:t>
            </w:r>
          </w:p>
        </w:tc>
        <w:tc>
          <w:tcPr>
            <w:tcW w:w="7875" w:type="dxa"/>
          </w:tcPr>
          <w:p w14:paraId="597AFBA3" w14:textId="5763E32C" w:rsidR="00306679" w:rsidRDefault="00306679" w:rsidP="00547736">
            <w:pPr>
              <w:tabs>
                <w:tab w:val="left" w:pos="5347"/>
              </w:tabs>
              <w:rPr>
                <w:rFonts w:ascii="Arial" w:hAnsi="Arial" w:cs="Arial"/>
                <w:bCs/>
              </w:rPr>
            </w:pPr>
            <w:r>
              <w:rPr>
                <w:rFonts w:ascii="Arial" w:hAnsi="Arial" w:cs="Arial"/>
                <w:bCs/>
              </w:rPr>
              <w:t xml:space="preserve">Sarika Patel provided an update on the </w:t>
            </w:r>
            <w:r w:rsidR="00433BE5" w:rsidRPr="00433BE5">
              <w:rPr>
                <w:rFonts w:ascii="Arial" w:hAnsi="Arial" w:cs="Arial"/>
                <w:bCs/>
              </w:rPr>
              <w:t>key work of the Audit and Risk Assurance Committee</w:t>
            </w:r>
            <w:r w:rsidR="00433BE5">
              <w:rPr>
                <w:rFonts w:ascii="Arial" w:hAnsi="Arial" w:cs="Arial"/>
                <w:bCs/>
              </w:rPr>
              <w:t xml:space="preserve"> </w:t>
            </w:r>
            <w:r w:rsidR="00433BE5" w:rsidRPr="00433BE5">
              <w:rPr>
                <w:rFonts w:ascii="Arial" w:hAnsi="Arial" w:cs="Arial"/>
                <w:bCs/>
              </w:rPr>
              <w:t>(ARAC) during 2023/24</w:t>
            </w:r>
            <w:r w:rsidR="00433BE5">
              <w:rPr>
                <w:rFonts w:ascii="Arial" w:hAnsi="Arial" w:cs="Arial"/>
                <w:bCs/>
              </w:rPr>
              <w:t>.</w:t>
            </w:r>
            <w:r w:rsidR="009E7F6A">
              <w:rPr>
                <w:rFonts w:ascii="Arial" w:hAnsi="Arial" w:cs="Arial"/>
                <w:bCs/>
              </w:rPr>
              <w:t xml:space="preserve"> The Committee had complied with all of its </w:t>
            </w:r>
            <w:r w:rsidR="008D290A">
              <w:rPr>
                <w:rFonts w:ascii="Arial" w:hAnsi="Arial" w:cs="Arial"/>
                <w:bCs/>
              </w:rPr>
              <w:t>obligations under the terms of reference.</w:t>
            </w:r>
            <w:r w:rsidR="002E386D">
              <w:rPr>
                <w:rFonts w:ascii="Arial" w:hAnsi="Arial" w:cs="Arial"/>
                <w:bCs/>
              </w:rPr>
              <w:t xml:space="preserve"> She provided assurance to the Board that </w:t>
            </w:r>
            <w:r w:rsidR="008D7E01">
              <w:rPr>
                <w:rFonts w:ascii="Arial" w:hAnsi="Arial" w:cs="Arial"/>
                <w:bCs/>
              </w:rPr>
              <w:t>internal controls and risk management systems were adequate and working. The work of ARAC included deep dives into risk management issues</w:t>
            </w:r>
            <w:r w:rsidR="00640BAE">
              <w:rPr>
                <w:rFonts w:ascii="Arial" w:hAnsi="Arial" w:cs="Arial"/>
                <w:bCs/>
              </w:rPr>
              <w:t xml:space="preserve"> and highlighted the two most significant risks on the strategic risk register. She highlighted the </w:t>
            </w:r>
            <w:r w:rsidR="00547736" w:rsidRPr="00547736">
              <w:rPr>
                <w:rFonts w:ascii="Arial" w:hAnsi="Arial" w:cs="Arial"/>
                <w:bCs/>
              </w:rPr>
              <w:t>impact of this on the DWP’s Annual</w:t>
            </w:r>
            <w:r w:rsidR="00547736">
              <w:rPr>
                <w:rFonts w:ascii="Arial" w:hAnsi="Arial" w:cs="Arial"/>
                <w:bCs/>
              </w:rPr>
              <w:t xml:space="preserve"> </w:t>
            </w:r>
            <w:r w:rsidR="00547736" w:rsidRPr="00547736">
              <w:rPr>
                <w:rFonts w:ascii="Arial" w:hAnsi="Arial" w:cs="Arial"/>
                <w:bCs/>
              </w:rPr>
              <w:t>Assurance Assessment (AAA)</w:t>
            </w:r>
            <w:r w:rsidR="00FA1A40">
              <w:rPr>
                <w:rFonts w:ascii="Arial" w:hAnsi="Arial" w:cs="Arial"/>
                <w:bCs/>
              </w:rPr>
              <w:t xml:space="preserve">. The internal audit programme carried out by </w:t>
            </w:r>
            <w:r w:rsidR="00D461A3">
              <w:rPr>
                <w:rFonts w:ascii="Arial" w:hAnsi="Arial" w:cs="Arial"/>
                <w:bCs/>
              </w:rPr>
              <w:t>the Government Internal Audit Agency (</w:t>
            </w:r>
            <w:r w:rsidR="00FA1A40">
              <w:rPr>
                <w:rFonts w:ascii="Arial" w:hAnsi="Arial" w:cs="Arial"/>
                <w:bCs/>
              </w:rPr>
              <w:t>GIAA</w:t>
            </w:r>
            <w:r w:rsidR="00D461A3">
              <w:rPr>
                <w:rFonts w:ascii="Arial" w:hAnsi="Arial" w:cs="Arial"/>
                <w:bCs/>
              </w:rPr>
              <w:t>)</w:t>
            </w:r>
            <w:r w:rsidR="00FA1A40">
              <w:rPr>
                <w:rFonts w:ascii="Arial" w:hAnsi="Arial" w:cs="Arial"/>
                <w:bCs/>
              </w:rPr>
              <w:t xml:space="preserve"> </w:t>
            </w:r>
            <w:r w:rsidR="008D1A07">
              <w:rPr>
                <w:rFonts w:ascii="Arial" w:hAnsi="Arial" w:cs="Arial"/>
                <w:bCs/>
              </w:rPr>
              <w:t>resulted in largely moderate assurances across the programme.</w:t>
            </w:r>
            <w:r w:rsidR="00D06DFC">
              <w:rPr>
                <w:rFonts w:ascii="Arial" w:hAnsi="Arial" w:cs="Arial"/>
                <w:bCs/>
              </w:rPr>
              <w:t xml:space="preserve"> She also highlighted the action taken by the Executive team to ensure that all outstanding GIAA recommendations were closed off and updated.</w:t>
            </w:r>
          </w:p>
          <w:p w14:paraId="38DA4E8F" w14:textId="6FE9D9CC" w:rsidR="00433BE5" w:rsidRPr="00306679" w:rsidRDefault="00433BE5" w:rsidP="00433BE5">
            <w:pPr>
              <w:tabs>
                <w:tab w:val="left" w:pos="5347"/>
              </w:tabs>
              <w:rPr>
                <w:rFonts w:ascii="Arial" w:hAnsi="Arial" w:cs="Arial"/>
                <w:bCs/>
              </w:rPr>
            </w:pPr>
          </w:p>
        </w:tc>
      </w:tr>
      <w:tr w:rsidR="004057BA" w:rsidRPr="00D901A4" w14:paraId="58536161" w14:textId="77777777" w:rsidTr="00797A2D">
        <w:trPr>
          <w:trHeight w:val="399"/>
        </w:trPr>
        <w:tc>
          <w:tcPr>
            <w:tcW w:w="1141" w:type="dxa"/>
          </w:tcPr>
          <w:p w14:paraId="411D45BF" w14:textId="3C527B50" w:rsidR="004057BA" w:rsidRDefault="00BC0353" w:rsidP="00E2267D">
            <w:pPr>
              <w:tabs>
                <w:tab w:val="left" w:pos="5347"/>
              </w:tabs>
              <w:rPr>
                <w:rFonts w:ascii="Arial" w:hAnsi="Arial" w:cs="Arial"/>
              </w:rPr>
            </w:pPr>
            <w:r>
              <w:rPr>
                <w:rFonts w:ascii="Arial" w:hAnsi="Arial" w:cs="Arial"/>
              </w:rPr>
              <w:t>9.</w:t>
            </w:r>
            <w:r w:rsidR="00306679">
              <w:rPr>
                <w:rFonts w:ascii="Arial" w:hAnsi="Arial" w:cs="Arial"/>
              </w:rPr>
              <w:t>2</w:t>
            </w:r>
          </w:p>
        </w:tc>
        <w:tc>
          <w:tcPr>
            <w:tcW w:w="7875" w:type="dxa"/>
          </w:tcPr>
          <w:p w14:paraId="4D5260E7" w14:textId="6862DCE4" w:rsidR="00FD6E90" w:rsidRPr="00674429" w:rsidRDefault="00EC6321" w:rsidP="00FD6E90">
            <w:pPr>
              <w:tabs>
                <w:tab w:val="left" w:pos="5347"/>
              </w:tabs>
              <w:rPr>
                <w:rFonts w:asciiTheme="minorBidi" w:hAnsiTheme="minorBidi"/>
                <w:color w:val="FF0000"/>
              </w:rPr>
            </w:pPr>
            <w:r>
              <w:rPr>
                <w:rFonts w:asciiTheme="minorBidi" w:hAnsiTheme="minorBidi"/>
              </w:rPr>
              <w:t>Jean L</w:t>
            </w:r>
            <w:r w:rsidR="0073395F">
              <w:rPr>
                <w:rFonts w:asciiTheme="minorBidi" w:hAnsiTheme="minorBidi"/>
              </w:rPr>
              <w:t>l</w:t>
            </w:r>
            <w:r>
              <w:rPr>
                <w:rFonts w:asciiTheme="minorBidi" w:hAnsiTheme="minorBidi"/>
              </w:rPr>
              <w:t>ewel</w:t>
            </w:r>
            <w:r w:rsidR="0073395F">
              <w:rPr>
                <w:rFonts w:asciiTheme="minorBidi" w:hAnsiTheme="minorBidi"/>
              </w:rPr>
              <w:t>l</w:t>
            </w:r>
            <w:r>
              <w:rPr>
                <w:rFonts w:asciiTheme="minorBidi" w:hAnsiTheme="minorBidi"/>
              </w:rPr>
              <w:t>yn provided an update on the work of the Security Committee</w:t>
            </w:r>
            <w:r w:rsidR="00433BE5">
              <w:rPr>
                <w:rFonts w:asciiTheme="minorBidi" w:hAnsiTheme="minorBidi"/>
              </w:rPr>
              <w:t xml:space="preserve"> </w:t>
            </w:r>
            <w:r w:rsidR="00433BE5" w:rsidRPr="00433BE5">
              <w:rPr>
                <w:rFonts w:ascii="Arial" w:hAnsi="Arial" w:cs="Arial"/>
                <w:bCs/>
              </w:rPr>
              <w:t>during 2023/24</w:t>
            </w:r>
            <w:r>
              <w:rPr>
                <w:rFonts w:asciiTheme="minorBidi" w:hAnsiTheme="minorBidi"/>
              </w:rPr>
              <w:t xml:space="preserve">. </w:t>
            </w:r>
            <w:r w:rsidR="00891474">
              <w:rPr>
                <w:rFonts w:asciiTheme="minorBidi" w:hAnsiTheme="minorBidi"/>
              </w:rPr>
              <w:t>Whilst</w:t>
            </w:r>
            <w:r w:rsidR="004A1500">
              <w:rPr>
                <w:rFonts w:asciiTheme="minorBidi" w:hAnsiTheme="minorBidi"/>
              </w:rPr>
              <w:t xml:space="preserve"> a</w:t>
            </w:r>
            <w:r w:rsidR="0043710A">
              <w:rPr>
                <w:rFonts w:asciiTheme="minorBidi" w:hAnsiTheme="minorBidi"/>
              </w:rPr>
              <w:t xml:space="preserve"> primary function</w:t>
            </w:r>
            <w:r w:rsidR="001F7D91">
              <w:rPr>
                <w:rFonts w:asciiTheme="minorBidi" w:hAnsiTheme="minorBidi"/>
              </w:rPr>
              <w:t xml:space="preserve"> </w:t>
            </w:r>
            <w:r w:rsidR="004A1500">
              <w:rPr>
                <w:rFonts w:asciiTheme="minorBidi" w:hAnsiTheme="minorBidi"/>
              </w:rPr>
              <w:t xml:space="preserve">of </w:t>
            </w:r>
            <w:r w:rsidR="008F76B9">
              <w:rPr>
                <w:rFonts w:asciiTheme="minorBidi" w:hAnsiTheme="minorBidi"/>
              </w:rPr>
              <w:t xml:space="preserve">the Committee </w:t>
            </w:r>
            <w:r w:rsidR="0084357D">
              <w:rPr>
                <w:rFonts w:asciiTheme="minorBidi" w:hAnsiTheme="minorBidi"/>
              </w:rPr>
              <w:t>is</w:t>
            </w:r>
            <w:r w:rsidR="001F7D91">
              <w:rPr>
                <w:rFonts w:asciiTheme="minorBidi" w:hAnsiTheme="minorBidi"/>
              </w:rPr>
              <w:t xml:space="preserve"> consideration of ONR’s A</w:t>
            </w:r>
            <w:r w:rsidR="00FD6E90">
              <w:rPr>
                <w:rFonts w:asciiTheme="minorBidi" w:hAnsiTheme="minorBidi"/>
              </w:rPr>
              <w:t xml:space="preserve">nnual </w:t>
            </w:r>
            <w:r w:rsidR="001F7D91">
              <w:rPr>
                <w:rFonts w:asciiTheme="minorBidi" w:hAnsiTheme="minorBidi"/>
              </w:rPr>
              <w:t>R</w:t>
            </w:r>
            <w:r w:rsidR="00FD6E90">
              <w:rPr>
                <w:rFonts w:asciiTheme="minorBidi" w:hAnsiTheme="minorBidi"/>
              </w:rPr>
              <w:t xml:space="preserve">eview of </w:t>
            </w:r>
            <w:r w:rsidR="001F7D91">
              <w:rPr>
                <w:rFonts w:asciiTheme="minorBidi" w:hAnsiTheme="minorBidi"/>
              </w:rPr>
              <w:t>S</w:t>
            </w:r>
            <w:r w:rsidR="00FD6E90">
              <w:rPr>
                <w:rFonts w:asciiTheme="minorBidi" w:hAnsiTheme="minorBidi"/>
              </w:rPr>
              <w:t>ecurity</w:t>
            </w:r>
            <w:r w:rsidR="008F76B9">
              <w:rPr>
                <w:rFonts w:asciiTheme="minorBidi" w:hAnsiTheme="minorBidi"/>
              </w:rPr>
              <w:t xml:space="preserve">, a </w:t>
            </w:r>
            <w:r w:rsidR="00EE17B6">
              <w:rPr>
                <w:rFonts w:asciiTheme="minorBidi" w:hAnsiTheme="minorBidi"/>
              </w:rPr>
              <w:t>beneficial</w:t>
            </w:r>
            <w:r w:rsidR="008F76B9">
              <w:rPr>
                <w:rFonts w:asciiTheme="minorBidi" w:hAnsiTheme="minorBidi"/>
              </w:rPr>
              <w:t xml:space="preserve"> development </w:t>
            </w:r>
            <w:r w:rsidR="00C566B4">
              <w:rPr>
                <w:rFonts w:asciiTheme="minorBidi" w:hAnsiTheme="minorBidi"/>
              </w:rPr>
              <w:t>had been the a</w:t>
            </w:r>
            <w:r w:rsidR="00B00A6E">
              <w:rPr>
                <w:rFonts w:asciiTheme="minorBidi" w:hAnsiTheme="minorBidi"/>
              </w:rPr>
              <w:t xml:space="preserve">ttendance </w:t>
            </w:r>
            <w:r w:rsidR="00237426">
              <w:rPr>
                <w:rFonts w:asciiTheme="minorBidi" w:hAnsiTheme="minorBidi"/>
              </w:rPr>
              <w:t xml:space="preserve">of </w:t>
            </w:r>
            <w:r w:rsidR="00FD6E90">
              <w:rPr>
                <w:rFonts w:asciiTheme="minorBidi" w:hAnsiTheme="minorBidi"/>
              </w:rPr>
              <w:t xml:space="preserve">industry </w:t>
            </w:r>
            <w:r w:rsidR="00237426">
              <w:rPr>
                <w:rFonts w:asciiTheme="minorBidi" w:hAnsiTheme="minorBidi"/>
              </w:rPr>
              <w:t xml:space="preserve">representatives </w:t>
            </w:r>
            <w:r w:rsidR="00623CB2">
              <w:rPr>
                <w:rFonts w:asciiTheme="minorBidi" w:hAnsiTheme="minorBidi"/>
              </w:rPr>
              <w:t>for specific i</w:t>
            </w:r>
            <w:r w:rsidR="00170612">
              <w:rPr>
                <w:rFonts w:asciiTheme="minorBidi" w:hAnsiTheme="minorBidi"/>
              </w:rPr>
              <w:t>tems</w:t>
            </w:r>
            <w:r w:rsidR="00FD6E90">
              <w:rPr>
                <w:rFonts w:asciiTheme="minorBidi" w:hAnsiTheme="minorBidi"/>
              </w:rPr>
              <w:t xml:space="preserve"> </w:t>
            </w:r>
            <w:r w:rsidR="00C566B4">
              <w:rPr>
                <w:rFonts w:asciiTheme="minorBidi" w:hAnsiTheme="minorBidi"/>
              </w:rPr>
              <w:t xml:space="preserve">which </w:t>
            </w:r>
            <w:r w:rsidR="00FD6E90">
              <w:rPr>
                <w:rFonts w:asciiTheme="minorBidi" w:hAnsiTheme="minorBidi"/>
              </w:rPr>
              <w:t>had given the Committee increased focus and purpose</w:t>
            </w:r>
            <w:r w:rsidR="001B014E">
              <w:rPr>
                <w:rFonts w:asciiTheme="minorBidi" w:hAnsiTheme="minorBidi"/>
              </w:rPr>
              <w:t>. This</w:t>
            </w:r>
            <w:r w:rsidR="00C608C5">
              <w:rPr>
                <w:rFonts w:asciiTheme="minorBidi" w:hAnsiTheme="minorBidi"/>
              </w:rPr>
              <w:t xml:space="preserve"> </w:t>
            </w:r>
            <w:r w:rsidR="00FD6E90">
              <w:rPr>
                <w:rFonts w:asciiTheme="minorBidi" w:hAnsiTheme="minorBidi"/>
              </w:rPr>
              <w:t>w</w:t>
            </w:r>
            <w:r w:rsidR="001B014E">
              <w:rPr>
                <w:rFonts w:asciiTheme="minorBidi" w:hAnsiTheme="minorBidi"/>
              </w:rPr>
              <w:t>ill</w:t>
            </w:r>
            <w:r w:rsidR="00C608C5">
              <w:rPr>
                <w:rFonts w:asciiTheme="minorBidi" w:hAnsiTheme="minorBidi"/>
              </w:rPr>
              <w:t xml:space="preserve"> </w:t>
            </w:r>
            <w:r w:rsidR="00FD6E90">
              <w:rPr>
                <w:rFonts w:asciiTheme="minorBidi" w:hAnsiTheme="minorBidi"/>
              </w:rPr>
              <w:t xml:space="preserve">be built </w:t>
            </w:r>
            <w:r w:rsidR="004A1500">
              <w:rPr>
                <w:rFonts w:asciiTheme="minorBidi" w:hAnsiTheme="minorBidi"/>
              </w:rPr>
              <w:t>up</w:t>
            </w:r>
            <w:r w:rsidR="00FD6E90">
              <w:rPr>
                <w:rFonts w:asciiTheme="minorBidi" w:hAnsiTheme="minorBidi"/>
              </w:rPr>
              <w:t>on over the next year</w:t>
            </w:r>
            <w:r w:rsidR="000E76EC" w:rsidRPr="00A53DAB">
              <w:rPr>
                <w:rFonts w:asciiTheme="minorBidi" w:hAnsiTheme="minorBidi"/>
              </w:rPr>
              <w:t>.</w:t>
            </w:r>
          </w:p>
          <w:p w14:paraId="1B098C2D" w14:textId="794C9793" w:rsidR="00887E24" w:rsidRPr="00D901A4" w:rsidRDefault="00887E24" w:rsidP="00682EBF">
            <w:pPr>
              <w:tabs>
                <w:tab w:val="left" w:pos="5347"/>
              </w:tabs>
              <w:rPr>
                <w:rFonts w:asciiTheme="minorBidi" w:hAnsiTheme="minorBidi"/>
              </w:rPr>
            </w:pPr>
          </w:p>
        </w:tc>
      </w:tr>
      <w:tr w:rsidR="004057BA" w:rsidRPr="00D901A4" w14:paraId="31F0155A" w14:textId="77777777" w:rsidTr="00797A2D">
        <w:trPr>
          <w:trHeight w:val="399"/>
        </w:trPr>
        <w:tc>
          <w:tcPr>
            <w:tcW w:w="1141" w:type="dxa"/>
          </w:tcPr>
          <w:p w14:paraId="24707140" w14:textId="75EBF286" w:rsidR="004057BA" w:rsidRDefault="00BC0353" w:rsidP="00E2267D">
            <w:pPr>
              <w:tabs>
                <w:tab w:val="left" w:pos="5347"/>
              </w:tabs>
              <w:rPr>
                <w:rFonts w:ascii="Arial" w:hAnsi="Arial" w:cs="Arial"/>
              </w:rPr>
            </w:pPr>
            <w:r>
              <w:rPr>
                <w:rFonts w:ascii="Arial" w:hAnsi="Arial" w:cs="Arial"/>
              </w:rPr>
              <w:t>9.3</w:t>
            </w:r>
          </w:p>
        </w:tc>
        <w:tc>
          <w:tcPr>
            <w:tcW w:w="7875" w:type="dxa"/>
          </w:tcPr>
          <w:p w14:paraId="66820D98" w14:textId="4B388410" w:rsidR="00BC0353" w:rsidRDefault="00FD6E90" w:rsidP="00A765E4">
            <w:pPr>
              <w:tabs>
                <w:tab w:val="left" w:pos="5347"/>
              </w:tabs>
              <w:rPr>
                <w:rFonts w:ascii="Arial" w:hAnsi="Arial" w:cs="Arial"/>
                <w:bCs/>
              </w:rPr>
            </w:pPr>
            <w:r>
              <w:rPr>
                <w:rFonts w:ascii="Arial" w:hAnsi="Arial" w:cs="Arial"/>
                <w:bCs/>
              </w:rPr>
              <w:t xml:space="preserve">Tracey Matthews </w:t>
            </w:r>
            <w:r w:rsidR="00A765E4">
              <w:rPr>
                <w:rFonts w:ascii="Arial" w:hAnsi="Arial" w:cs="Arial"/>
                <w:bCs/>
              </w:rPr>
              <w:t xml:space="preserve">gave an update on the </w:t>
            </w:r>
            <w:r w:rsidR="00A765E4" w:rsidRPr="00A765E4">
              <w:rPr>
                <w:rFonts w:ascii="Arial" w:hAnsi="Arial" w:cs="Arial"/>
                <w:bCs/>
              </w:rPr>
              <w:t>R</w:t>
            </w:r>
            <w:r w:rsidR="0090143A">
              <w:rPr>
                <w:rFonts w:ascii="Arial" w:hAnsi="Arial" w:cs="Arial"/>
                <w:bCs/>
              </w:rPr>
              <w:t>RC</w:t>
            </w:r>
            <w:r w:rsidR="00A765E4">
              <w:rPr>
                <w:rFonts w:ascii="Arial" w:hAnsi="Arial" w:cs="Arial"/>
                <w:bCs/>
              </w:rPr>
              <w:t xml:space="preserve">. The Committee had acted within its </w:t>
            </w:r>
            <w:r w:rsidR="00433BE5">
              <w:rPr>
                <w:rFonts w:ascii="Arial" w:hAnsi="Arial" w:cs="Arial"/>
                <w:bCs/>
              </w:rPr>
              <w:t>delegated</w:t>
            </w:r>
            <w:r w:rsidR="00A765E4">
              <w:rPr>
                <w:rFonts w:ascii="Arial" w:hAnsi="Arial" w:cs="Arial"/>
                <w:bCs/>
              </w:rPr>
              <w:t xml:space="preserve"> powers over the last year and continued to take an interest in the leadership development programmes. Succession planning had been a challenge over the last 12 months and would continue to be a topic of discussion</w:t>
            </w:r>
            <w:r w:rsidR="009A6104">
              <w:rPr>
                <w:rFonts w:ascii="Arial" w:hAnsi="Arial" w:cs="Arial"/>
                <w:bCs/>
              </w:rPr>
              <w:t xml:space="preserve"> over the next year</w:t>
            </w:r>
            <w:r w:rsidR="00A765E4">
              <w:rPr>
                <w:rFonts w:ascii="Arial" w:hAnsi="Arial" w:cs="Arial"/>
                <w:bCs/>
              </w:rPr>
              <w:t>.</w:t>
            </w:r>
          </w:p>
          <w:p w14:paraId="08B564FE" w14:textId="3714BA62" w:rsidR="004057BA" w:rsidRPr="00306679" w:rsidRDefault="004057BA" w:rsidP="00306679">
            <w:pPr>
              <w:rPr>
                <w:rFonts w:asciiTheme="minorBidi" w:hAnsiTheme="minorBidi"/>
              </w:rPr>
            </w:pPr>
          </w:p>
        </w:tc>
      </w:tr>
      <w:tr w:rsidR="00A84CE0" w:rsidRPr="00D901A4" w14:paraId="7A64B082" w14:textId="77777777" w:rsidTr="00797A2D">
        <w:trPr>
          <w:trHeight w:val="399"/>
        </w:trPr>
        <w:tc>
          <w:tcPr>
            <w:tcW w:w="1141" w:type="dxa"/>
          </w:tcPr>
          <w:p w14:paraId="09FA6B05" w14:textId="11B9609D" w:rsidR="00A84CE0" w:rsidRPr="00A95620" w:rsidRDefault="00A95620" w:rsidP="004E210C">
            <w:pPr>
              <w:tabs>
                <w:tab w:val="left" w:pos="5347"/>
              </w:tabs>
              <w:rPr>
                <w:rFonts w:ascii="Arial" w:hAnsi="Arial" w:cs="Arial"/>
              </w:rPr>
            </w:pPr>
            <w:r w:rsidRPr="00A95620">
              <w:rPr>
                <w:rFonts w:ascii="Arial" w:hAnsi="Arial" w:cs="Arial"/>
              </w:rPr>
              <w:t>9.4</w:t>
            </w:r>
          </w:p>
        </w:tc>
        <w:tc>
          <w:tcPr>
            <w:tcW w:w="7875" w:type="dxa"/>
          </w:tcPr>
          <w:p w14:paraId="0711C839" w14:textId="1DD36088" w:rsidR="00A84CE0" w:rsidRDefault="00A95620" w:rsidP="004E210C">
            <w:pPr>
              <w:tabs>
                <w:tab w:val="left" w:pos="5347"/>
              </w:tabs>
              <w:rPr>
                <w:rFonts w:ascii="Arial" w:hAnsi="Arial" w:cs="Arial"/>
              </w:rPr>
            </w:pPr>
            <w:r w:rsidRPr="00A95620">
              <w:rPr>
                <w:rFonts w:ascii="Arial" w:hAnsi="Arial" w:cs="Arial"/>
              </w:rPr>
              <w:t>The Board noted the report</w:t>
            </w:r>
            <w:r w:rsidR="00FD6E90">
              <w:rPr>
                <w:rFonts w:ascii="Arial" w:hAnsi="Arial" w:cs="Arial"/>
              </w:rPr>
              <w:t>s</w:t>
            </w:r>
            <w:r w:rsidRPr="00A95620">
              <w:rPr>
                <w:rFonts w:ascii="Arial" w:hAnsi="Arial" w:cs="Arial"/>
              </w:rPr>
              <w:t>.</w:t>
            </w:r>
          </w:p>
          <w:p w14:paraId="66E85729" w14:textId="47C9C2DC" w:rsidR="00362477" w:rsidRPr="00A95620" w:rsidRDefault="00362477" w:rsidP="004E210C">
            <w:pPr>
              <w:tabs>
                <w:tab w:val="left" w:pos="5347"/>
              </w:tabs>
              <w:rPr>
                <w:rFonts w:ascii="Arial" w:hAnsi="Arial" w:cs="Arial"/>
              </w:rPr>
            </w:pPr>
          </w:p>
        </w:tc>
      </w:tr>
      <w:tr w:rsidR="004E210C" w:rsidRPr="00D901A4" w14:paraId="0DA1DAED" w14:textId="77777777" w:rsidTr="00797A2D">
        <w:trPr>
          <w:trHeight w:val="399"/>
        </w:trPr>
        <w:tc>
          <w:tcPr>
            <w:tcW w:w="1141" w:type="dxa"/>
          </w:tcPr>
          <w:p w14:paraId="2950FF90" w14:textId="43A9E613" w:rsidR="004E210C" w:rsidRPr="00BC0353" w:rsidRDefault="004E210C" w:rsidP="004E210C">
            <w:pPr>
              <w:tabs>
                <w:tab w:val="left" w:pos="5347"/>
              </w:tabs>
              <w:rPr>
                <w:rFonts w:ascii="Arial" w:hAnsi="Arial" w:cs="Arial"/>
                <w:b/>
                <w:bCs/>
              </w:rPr>
            </w:pPr>
            <w:r w:rsidRPr="00BC0353">
              <w:rPr>
                <w:rFonts w:ascii="Arial" w:hAnsi="Arial" w:cs="Arial"/>
                <w:b/>
                <w:bCs/>
              </w:rPr>
              <w:t>1</w:t>
            </w:r>
            <w:r w:rsidR="00F548DB">
              <w:rPr>
                <w:rFonts w:ascii="Arial" w:hAnsi="Arial" w:cs="Arial"/>
                <w:b/>
                <w:bCs/>
              </w:rPr>
              <w:t>0</w:t>
            </w:r>
          </w:p>
        </w:tc>
        <w:tc>
          <w:tcPr>
            <w:tcW w:w="7875" w:type="dxa"/>
          </w:tcPr>
          <w:p w14:paraId="4E9E7F99" w14:textId="77777777" w:rsidR="004E210C" w:rsidRPr="00BC0353" w:rsidRDefault="004E210C" w:rsidP="004E210C">
            <w:pPr>
              <w:tabs>
                <w:tab w:val="left" w:pos="5347"/>
              </w:tabs>
              <w:rPr>
                <w:rFonts w:ascii="Arial" w:hAnsi="Arial" w:cs="Arial"/>
                <w:b/>
              </w:rPr>
            </w:pPr>
            <w:r w:rsidRPr="00BC0353">
              <w:rPr>
                <w:rFonts w:ascii="Arial" w:hAnsi="Arial" w:cs="Arial"/>
                <w:b/>
              </w:rPr>
              <w:t>Summing up and Close</w:t>
            </w:r>
          </w:p>
          <w:p w14:paraId="2368FC40" w14:textId="77777777" w:rsidR="004E210C" w:rsidRPr="00D901A4" w:rsidRDefault="004E210C" w:rsidP="004E210C">
            <w:pPr>
              <w:tabs>
                <w:tab w:val="left" w:pos="5347"/>
              </w:tabs>
              <w:rPr>
                <w:rFonts w:ascii="Arial" w:hAnsi="Arial" w:cs="Arial"/>
                <w:bCs/>
              </w:rPr>
            </w:pPr>
          </w:p>
        </w:tc>
      </w:tr>
      <w:tr w:rsidR="000845E9" w:rsidRPr="00D901A4" w14:paraId="4DBB6F37" w14:textId="77777777" w:rsidTr="00797A2D">
        <w:trPr>
          <w:trHeight w:val="399"/>
        </w:trPr>
        <w:tc>
          <w:tcPr>
            <w:tcW w:w="1141" w:type="dxa"/>
          </w:tcPr>
          <w:p w14:paraId="1682B5BE" w14:textId="71440D05" w:rsidR="000845E9" w:rsidRDefault="00F548DB" w:rsidP="004E210C">
            <w:pPr>
              <w:tabs>
                <w:tab w:val="left" w:pos="5347"/>
              </w:tabs>
              <w:rPr>
                <w:rFonts w:ascii="Arial" w:hAnsi="Arial" w:cs="Arial"/>
              </w:rPr>
            </w:pPr>
            <w:r>
              <w:rPr>
                <w:rFonts w:ascii="Arial" w:hAnsi="Arial" w:cs="Arial"/>
              </w:rPr>
              <w:t>10.1</w:t>
            </w:r>
          </w:p>
        </w:tc>
        <w:tc>
          <w:tcPr>
            <w:tcW w:w="7875" w:type="dxa"/>
          </w:tcPr>
          <w:p w14:paraId="295B4A09" w14:textId="77777777" w:rsidR="00362477" w:rsidRDefault="000845E9" w:rsidP="00362477">
            <w:pPr>
              <w:tabs>
                <w:tab w:val="left" w:pos="5347"/>
              </w:tabs>
              <w:rPr>
                <w:rFonts w:asciiTheme="minorBidi" w:hAnsiTheme="minorBidi" w:cstheme="minorBidi"/>
              </w:rPr>
            </w:pPr>
            <w:r w:rsidRPr="000A6EB5">
              <w:rPr>
                <w:rFonts w:asciiTheme="minorBidi" w:hAnsiTheme="minorBidi" w:cstheme="minorBidi"/>
              </w:rPr>
              <w:t>There was no other business raised. The Chair formally closed the meeting.</w:t>
            </w:r>
          </w:p>
          <w:p w14:paraId="2F82F345" w14:textId="5910553F" w:rsidR="00362477" w:rsidRPr="00362477" w:rsidRDefault="00362477" w:rsidP="00362477">
            <w:pPr>
              <w:tabs>
                <w:tab w:val="left" w:pos="5347"/>
              </w:tabs>
              <w:rPr>
                <w:rFonts w:asciiTheme="minorBidi" w:hAnsiTheme="minorBidi" w:cstheme="minorBidi"/>
              </w:rPr>
            </w:pPr>
          </w:p>
        </w:tc>
      </w:tr>
      <w:tr w:rsidR="004E210C" w:rsidRPr="00D901A4" w14:paraId="69897DBE" w14:textId="77777777" w:rsidTr="00797A2D">
        <w:trPr>
          <w:trHeight w:val="399"/>
        </w:trPr>
        <w:tc>
          <w:tcPr>
            <w:tcW w:w="1141" w:type="dxa"/>
          </w:tcPr>
          <w:p w14:paraId="008EBE2D" w14:textId="77777777" w:rsidR="004E210C" w:rsidRDefault="004E210C" w:rsidP="004E210C">
            <w:pPr>
              <w:tabs>
                <w:tab w:val="left" w:pos="5347"/>
              </w:tabs>
              <w:rPr>
                <w:rFonts w:ascii="Arial" w:hAnsi="Arial" w:cs="Arial"/>
              </w:rPr>
            </w:pPr>
          </w:p>
        </w:tc>
        <w:tc>
          <w:tcPr>
            <w:tcW w:w="7875" w:type="dxa"/>
          </w:tcPr>
          <w:p w14:paraId="3E0944AB" w14:textId="6E4E9F56" w:rsidR="004E210C" w:rsidRDefault="004E210C" w:rsidP="004E210C">
            <w:pPr>
              <w:tabs>
                <w:tab w:val="left" w:pos="5347"/>
              </w:tabs>
              <w:rPr>
                <w:rFonts w:ascii="Arial" w:hAnsi="Arial" w:cs="Arial"/>
                <w:bCs/>
              </w:rPr>
            </w:pPr>
            <w:r w:rsidRPr="00D901A4">
              <w:rPr>
                <w:rFonts w:ascii="Arial" w:hAnsi="Arial" w:cs="Arial"/>
                <w:b/>
              </w:rPr>
              <w:t>Date and Location of Next Meeting:</w:t>
            </w:r>
            <w:r>
              <w:rPr>
                <w:rFonts w:ascii="Arial" w:hAnsi="Arial" w:cs="Arial"/>
                <w:b/>
              </w:rPr>
              <w:t xml:space="preserve"> </w:t>
            </w:r>
            <w:r w:rsidR="00F548DB">
              <w:rPr>
                <w:rFonts w:ascii="Arial" w:hAnsi="Arial" w:cs="Arial"/>
                <w:bCs/>
              </w:rPr>
              <w:t>31 July</w:t>
            </w:r>
            <w:r w:rsidRPr="00D901A4">
              <w:rPr>
                <w:rFonts w:ascii="Arial" w:hAnsi="Arial" w:cs="Arial"/>
                <w:bCs/>
              </w:rPr>
              <w:t xml:space="preserve"> 2</w:t>
            </w:r>
            <w:r>
              <w:rPr>
                <w:rFonts w:ascii="Arial" w:hAnsi="Arial" w:cs="Arial"/>
                <w:bCs/>
              </w:rPr>
              <w:t>0</w:t>
            </w:r>
            <w:r w:rsidRPr="00D901A4">
              <w:rPr>
                <w:rFonts w:ascii="Arial" w:hAnsi="Arial" w:cs="Arial"/>
                <w:bCs/>
              </w:rPr>
              <w:t>24</w:t>
            </w:r>
            <w:r w:rsidR="00743D35">
              <w:rPr>
                <w:rFonts w:ascii="Arial" w:hAnsi="Arial" w:cs="Arial"/>
                <w:bCs/>
              </w:rPr>
              <w:t xml:space="preserve">, </w:t>
            </w:r>
            <w:r w:rsidR="00F548DB">
              <w:rPr>
                <w:rFonts w:ascii="Arial" w:hAnsi="Arial" w:cs="Arial"/>
                <w:bCs/>
              </w:rPr>
              <w:t>Cheltenham</w:t>
            </w:r>
            <w:r w:rsidR="00D82F3C">
              <w:rPr>
                <w:rFonts w:ascii="Arial" w:hAnsi="Arial" w:cs="Arial"/>
                <w:bCs/>
              </w:rPr>
              <w:t>.</w:t>
            </w:r>
          </w:p>
          <w:p w14:paraId="7F227FB0" w14:textId="77777777" w:rsidR="004E210C" w:rsidRPr="00D901A4" w:rsidRDefault="004E210C" w:rsidP="004E210C">
            <w:pPr>
              <w:tabs>
                <w:tab w:val="left" w:pos="5347"/>
              </w:tabs>
              <w:rPr>
                <w:rFonts w:ascii="Arial" w:hAnsi="Arial" w:cs="Arial"/>
                <w:bCs/>
              </w:rPr>
            </w:pPr>
          </w:p>
        </w:tc>
      </w:tr>
      <w:tr w:rsidR="004E210C" w:rsidRPr="00D901A4" w14:paraId="6A4E8A17" w14:textId="77777777" w:rsidTr="00797A2D">
        <w:trPr>
          <w:trHeight w:val="399"/>
        </w:trPr>
        <w:tc>
          <w:tcPr>
            <w:tcW w:w="1141" w:type="dxa"/>
          </w:tcPr>
          <w:p w14:paraId="5D647D92" w14:textId="77777777" w:rsidR="004E210C" w:rsidRDefault="004E210C" w:rsidP="004E210C">
            <w:pPr>
              <w:tabs>
                <w:tab w:val="left" w:pos="5347"/>
              </w:tabs>
              <w:rPr>
                <w:rFonts w:ascii="Arial" w:hAnsi="Arial" w:cs="Arial"/>
              </w:rPr>
            </w:pPr>
          </w:p>
        </w:tc>
        <w:tc>
          <w:tcPr>
            <w:tcW w:w="7875" w:type="dxa"/>
          </w:tcPr>
          <w:p w14:paraId="7CD84CA8" w14:textId="35726D9B" w:rsidR="004E210C" w:rsidRDefault="004E210C" w:rsidP="004E210C">
            <w:pPr>
              <w:tabs>
                <w:tab w:val="left" w:pos="5347"/>
              </w:tabs>
              <w:rPr>
                <w:rFonts w:ascii="Arial" w:hAnsi="Arial" w:cs="Arial"/>
                <w:b/>
              </w:rPr>
            </w:pPr>
            <w:r w:rsidRPr="00BC0353">
              <w:rPr>
                <w:rFonts w:ascii="Arial" w:hAnsi="Arial" w:cs="Arial"/>
                <w:b/>
              </w:rPr>
              <w:t>Reports for Information</w:t>
            </w:r>
            <w:r>
              <w:rPr>
                <w:rFonts w:ascii="Arial" w:hAnsi="Arial" w:cs="Arial"/>
                <w:b/>
              </w:rPr>
              <w:t>:</w:t>
            </w:r>
          </w:p>
          <w:p w14:paraId="663595BC" w14:textId="77777777" w:rsidR="00490C89" w:rsidRPr="00BC0353" w:rsidRDefault="00490C89" w:rsidP="004E210C">
            <w:pPr>
              <w:tabs>
                <w:tab w:val="left" w:pos="5347"/>
              </w:tabs>
              <w:rPr>
                <w:rFonts w:ascii="Arial" w:hAnsi="Arial" w:cs="Arial"/>
                <w:b/>
              </w:rPr>
            </w:pPr>
          </w:p>
          <w:p w14:paraId="3517AFC4" w14:textId="79CB8952" w:rsidR="00B41547"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CISO Quarterly Update</w:t>
            </w:r>
          </w:p>
          <w:p w14:paraId="68BEB350" w14:textId="10600C5F" w:rsidR="00B41547"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Annual Data Protection Compliance Report</w:t>
            </w:r>
          </w:p>
          <w:p w14:paraId="76F1FE58" w14:textId="2F8299B8" w:rsidR="00B41547"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Remuneration and Resilience Committee Update – 14 May 2024</w:t>
            </w:r>
          </w:p>
          <w:p w14:paraId="3CB76098" w14:textId="59F5386D" w:rsidR="00B41547"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Security Committee Minutes – 25 April 2024</w:t>
            </w:r>
          </w:p>
          <w:p w14:paraId="62016CFA" w14:textId="03AEFF78" w:rsidR="00B41547"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Board Forward Look</w:t>
            </w:r>
          </w:p>
          <w:p w14:paraId="78501133" w14:textId="37716ECA" w:rsidR="004E210C" w:rsidRPr="00B41547" w:rsidRDefault="00B41547" w:rsidP="004620D1">
            <w:pPr>
              <w:pStyle w:val="ListParagraph"/>
              <w:numPr>
                <w:ilvl w:val="0"/>
                <w:numId w:val="1"/>
              </w:numPr>
              <w:rPr>
                <w:rFonts w:asciiTheme="minorBidi" w:hAnsiTheme="minorBidi" w:cstheme="minorBidi"/>
              </w:rPr>
            </w:pPr>
            <w:r w:rsidRPr="00B41547">
              <w:rPr>
                <w:rFonts w:asciiTheme="minorBidi" w:hAnsiTheme="minorBidi" w:cstheme="minorBidi"/>
              </w:rPr>
              <w:t>ONR and Ethics (background information to support the discussion at item 5</w:t>
            </w:r>
            <w:r w:rsidR="008D6E4A">
              <w:rPr>
                <w:rFonts w:asciiTheme="minorBidi" w:hAnsiTheme="minorBidi" w:cstheme="minorBidi"/>
              </w:rPr>
              <w:t>)</w:t>
            </w:r>
            <w:r w:rsidR="0090143A">
              <w:rPr>
                <w:rFonts w:asciiTheme="minorBidi" w:hAnsiTheme="minorBidi" w:cstheme="minorBidi"/>
              </w:rPr>
              <w:t>.</w:t>
            </w:r>
          </w:p>
          <w:p w14:paraId="73324358" w14:textId="77777777" w:rsidR="004E210C" w:rsidRPr="00D901A4" w:rsidRDefault="004E210C" w:rsidP="004E210C">
            <w:pPr>
              <w:pStyle w:val="ListParagraph"/>
              <w:tabs>
                <w:tab w:val="left" w:pos="352"/>
              </w:tabs>
              <w:ind w:left="0" w:right="-766"/>
              <w:jc w:val="both"/>
              <w:rPr>
                <w:rFonts w:ascii="Arial" w:hAnsi="Arial" w:cs="Arial"/>
                <w:b/>
              </w:rPr>
            </w:pPr>
          </w:p>
        </w:tc>
      </w:tr>
    </w:tbl>
    <w:p w14:paraId="4FB944BC" w14:textId="77777777" w:rsidR="00594AAC" w:rsidRPr="00D901A4" w:rsidRDefault="00594AAC" w:rsidP="00E2267D">
      <w:pPr>
        <w:tabs>
          <w:tab w:val="left" w:pos="5347"/>
        </w:tabs>
        <w:rPr>
          <w:rFonts w:ascii="Arial" w:hAnsi="Arial" w:cs="Arial"/>
          <w:bCs/>
        </w:rPr>
      </w:pPr>
    </w:p>
    <w:sectPr w:rsidR="00594AAC" w:rsidRPr="00D901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BB3C" w14:textId="77777777" w:rsidR="002A3AEA" w:rsidRDefault="002A3AEA" w:rsidP="00C10B8A">
      <w:r>
        <w:separator/>
      </w:r>
    </w:p>
  </w:endnote>
  <w:endnote w:type="continuationSeparator" w:id="0">
    <w:p w14:paraId="04188F59" w14:textId="77777777" w:rsidR="002A3AEA" w:rsidRDefault="002A3AEA"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269D" w14:textId="35656D34" w:rsidR="00C10B8A" w:rsidRDefault="00C10B8A">
    <w:pPr>
      <w:pStyle w:val="Footer"/>
    </w:pPr>
    <w:r>
      <w:rPr>
        <w:noProof/>
      </w:rPr>
      <mc:AlternateContent>
        <mc:Choice Requires="wps">
          <w:drawing>
            <wp:anchor distT="0" distB="0" distL="0" distR="0" simplePos="0" relativeHeight="251659264" behindDoc="0" locked="0" layoutInCell="1" allowOverlap="1" wp14:anchorId="0F1B3F3B" wp14:editId="4005CBC1">
              <wp:simplePos x="635" y="635"/>
              <wp:positionH relativeFrom="page">
                <wp:align>center</wp:align>
              </wp:positionH>
              <wp:positionV relativeFrom="page">
                <wp:align>bottom</wp:align>
              </wp:positionV>
              <wp:extent cx="443865" cy="443865"/>
              <wp:effectExtent l="0" t="0" r="15240"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B3F3B"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7849" w14:textId="0B2CD9B4" w:rsidR="00C10B8A" w:rsidRDefault="00C10B8A">
    <w:pPr>
      <w:pStyle w:val="Footer"/>
    </w:pPr>
    <w:r>
      <w:rPr>
        <w:noProof/>
      </w:rPr>
      <mc:AlternateContent>
        <mc:Choice Requires="wps">
          <w:drawing>
            <wp:anchor distT="0" distB="0" distL="0" distR="0" simplePos="0" relativeHeight="251658240" behindDoc="0" locked="0" layoutInCell="1" allowOverlap="1" wp14:anchorId="52A87487" wp14:editId="34B7FFC3">
              <wp:simplePos x="635" y="635"/>
              <wp:positionH relativeFrom="page">
                <wp:align>center</wp:align>
              </wp:positionH>
              <wp:positionV relativeFrom="page">
                <wp:align>bottom</wp:align>
              </wp:positionV>
              <wp:extent cx="443865" cy="443865"/>
              <wp:effectExtent l="0" t="0" r="1524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87487" id="_x0000_t202" coordsize="21600,21600" o:spt="202" path="m,l,21600r21600,l21600,xe">
              <v:stroke joinstyle="miter"/>
              <v:path gradientshapeok="t" o:connecttype="rect"/>
            </v:shapetype>
            <v:shape id="Text Box 4"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50AD" w14:textId="77777777" w:rsidR="002A3AEA" w:rsidRDefault="002A3AEA" w:rsidP="00C10B8A">
      <w:r>
        <w:separator/>
      </w:r>
    </w:p>
  </w:footnote>
  <w:footnote w:type="continuationSeparator" w:id="0">
    <w:p w14:paraId="5C58E04C" w14:textId="77777777" w:rsidR="002A3AEA" w:rsidRDefault="002A3AEA" w:rsidP="00C10B8A">
      <w:r>
        <w:continuationSeparator/>
      </w:r>
    </w:p>
  </w:footnote>
  <w:footnote w:id="1">
    <w:p w14:paraId="2E68A4DF" w14:textId="41A22E91" w:rsidR="00E32EB9" w:rsidRPr="00476714" w:rsidRDefault="00E32EB9">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w:t>
      </w:r>
      <w:r w:rsidR="00D2286C" w:rsidRPr="00476714">
        <w:rPr>
          <w:rFonts w:asciiTheme="minorBidi" w:hAnsiTheme="minorBidi" w:cstheme="minorBidi"/>
          <w:sz w:val="18"/>
          <w:szCs w:val="18"/>
        </w:rPr>
        <w:t>Left the meeting at 12:00</w:t>
      </w:r>
    </w:p>
  </w:footnote>
  <w:footnote w:id="2">
    <w:p w14:paraId="3379473C" w14:textId="54795BF4" w:rsidR="00423D58" w:rsidRPr="00476714" w:rsidRDefault="00423D58">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5</w:t>
      </w:r>
    </w:p>
  </w:footnote>
  <w:footnote w:id="3">
    <w:p w14:paraId="52BC1F3A" w14:textId="65B58FE8" w:rsidR="004D04A7" w:rsidRPr="00476714" w:rsidRDefault="004D04A7">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6</w:t>
      </w:r>
    </w:p>
  </w:footnote>
  <w:footnote w:id="4">
    <w:p w14:paraId="7B8FFE0D" w14:textId="44DC86E3" w:rsidR="00A95F13" w:rsidRPr="00476714" w:rsidRDefault="00A95F13">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7</w:t>
      </w:r>
    </w:p>
  </w:footnote>
  <w:footnote w:id="5">
    <w:p w14:paraId="3CE43034" w14:textId="3D7629AC" w:rsidR="00F80DA3" w:rsidRPr="00476714" w:rsidRDefault="00F80DA3">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7</w:t>
      </w:r>
    </w:p>
  </w:footnote>
  <w:footnote w:id="6">
    <w:p w14:paraId="14E0F73D" w14:textId="33A93B9D" w:rsidR="00577F9B" w:rsidRPr="00476714" w:rsidRDefault="00577F9B" w:rsidP="00577F9B">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8</w:t>
      </w:r>
    </w:p>
  </w:footnote>
  <w:footnote w:id="7">
    <w:p w14:paraId="2859BFF1" w14:textId="66DF0CD7" w:rsidR="00577F9B" w:rsidRPr="00476714" w:rsidRDefault="00577F9B" w:rsidP="00577F9B">
      <w:pPr>
        <w:pStyle w:val="FootnoteText"/>
        <w:rPr>
          <w:rFonts w:asciiTheme="minorBidi" w:hAnsiTheme="minorBidi" w:cstheme="minorBidi"/>
          <w:sz w:val="18"/>
          <w:szCs w:val="18"/>
        </w:rPr>
      </w:pPr>
      <w:r w:rsidRPr="00476714">
        <w:rPr>
          <w:rStyle w:val="FootnoteReference"/>
          <w:rFonts w:asciiTheme="minorBidi" w:hAnsiTheme="minorBidi" w:cstheme="minorBidi"/>
          <w:sz w:val="18"/>
          <w:szCs w:val="18"/>
        </w:rPr>
        <w:footnoteRef/>
      </w:r>
      <w:r w:rsidRPr="00476714">
        <w:rPr>
          <w:rFonts w:asciiTheme="minorBidi" w:hAnsiTheme="minorBidi" w:cstheme="minorBidi"/>
          <w:sz w:val="18"/>
          <w:szCs w:val="18"/>
        </w:rPr>
        <w:t xml:space="preserve"> Attended for item 8</w:t>
      </w:r>
    </w:p>
    <w:p w14:paraId="4B505C08" w14:textId="162541BE" w:rsidR="00577F9B" w:rsidRDefault="00577F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6F9" w14:textId="23D24DC3" w:rsidR="00C10B8A" w:rsidRDefault="00C10B8A">
    <w:pPr>
      <w:pStyle w:val="Header"/>
    </w:pPr>
    <w:r>
      <w:rPr>
        <w:noProof/>
      </w:rPr>
      <mc:AlternateContent>
        <mc:Choice Requires="wps">
          <w:drawing>
            <wp:anchor distT="0" distB="0" distL="0" distR="0" simplePos="0" relativeHeight="251656192" behindDoc="0" locked="0" layoutInCell="1" allowOverlap="1" wp14:anchorId="55FE02B0" wp14:editId="3B9CFEC4">
              <wp:simplePos x="635" y="635"/>
              <wp:positionH relativeFrom="page">
                <wp:align>center</wp:align>
              </wp:positionH>
              <wp:positionV relativeFrom="page">
                <wp:align>top</wp:align>
              </wp:positionV>
              <wp:extent cx="443865" cy="443865"/>
              <wp:effectExtent l="0" t="0" r="15240" b="44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E02B0"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324" w14:textId="5413F6EF" w:rsidR="00C10B8A" w:rsidRDefault="00C10B8A">
    <w:pPr>
      <w:pStyle w:val="Header"/>
    </w:pPr>
    <w:r>
      <w:rPr>
        <w:noProof/>
      </w:rPr>
      <mc:AlternateContent>
        <mc:Choice Requires="wps">
          <w:drawing>
            <wp:anchor distT="0" distB="0" distL="0" distR="0" simplePos="0" relativeHeight="251657216" behindDoc="0" locked="0" layoutInCell="1" allowOverlap="1" wp14:anchorId="00648781" wp14:editId="03E39AF3">
              <wp:simplePos x="914400" y="452438"/>
              <wp:positionH relativeFrom="page">
                <wp:align>center</wp:align>
              </wp:positionH>
              <wp:positionV relativeFrom="page">
                <wp:align>top</wp:align>
              </wp:positionV>
              <wp:extent cx="443865" cy="443865"/>
              <wp:effectExtent l="0" t="0" r="15240" b="44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9366A" w14:textId="4B3A2E53"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48781"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9366A" w14:textId="4B3A2E53"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97F" w14:textId="4FC302D0" w:rsidR="00C10B8A" w:rsidRDefault="00C10B8A">
    <w:pPr>
      <w:pStyle w:val="Header"/>
    </w:pPr>
    <w:r>
      <w:rPr>
        <w:noProof/>
      </w:rPr>
      <mc:AlternateContent>
        <mc:Choice Requires="wps">
          <w:drawing>
            <wp:anchor distT="0" distB="0" distL="0" distR="0" simplePos="0" relativeHeight="251655168" behindDoc="0" locked="0" layoutInCell="1" allowOverlap="1" wp14:anchorId="074FC3FA" wp14:editId="2C6BC675">
              <wp:simplePos x="635" y="635"/>
              <wp:positionH relativeFrom="page">
                <wp:align>center</wp:align>
              </wp:positionH>
              <wp:positionV relativeFrom="page">
                <wp:align>top</wp:align>
              </wp:positionV>
              <wp:extent cx="443865" cy="443865"/>
              <wp:effectExtent l="0" t="0" r="15240" b="44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FC3FA" id="_x0000_t202" coordsize="21600,21600" o:spt="202" path="m,l,21600r21600,l21600,xe">
              <v:stroke joinstyle="miter"/>
              <v:path gradientshapeok="t" o:connecttype="rect"/>
            </v:shapetype>
            <v:shape id="Text Box 1" o:spid="_x0000_s1029" type="#_x0000_t202" alt="OFFICIAL-SENSITIVE"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535"/>
    <w:multiLevelType w:val="hybridMultilevel"/>
    <w:tmpl w:val="A5088B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470D4"/>
    <w:multiLevelType w:val="hybridMultilevel"/>
    <w:tmpl w:val="92F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11E6"/>
    <w:multiLevelType w:val="hybridMultilevel"/>
    <w:tmpl w:val="CD4433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E60EF"/>
    <w:multiLevelType w:val="hybridMultilevel"/>
    <w:tmpl w:val="DDDAB5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96002"/>
    <w:multiLevelType w:val="hybridMultilevel"/>
    <w:tmpl w:val="EDA80A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532ED"/>
    <w:multiLevelType w:val="hybridMultilevel"/>
    <w:tmpl w:val="E4F62C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B35720"/>
    <w:multiLevelType w:val="hybridMultilevel"/>
    <w:tmpl w:val="4202B38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99C2039"/>
    <w:multiLevelType w:val="hybridMultilevel"/>
    <w:tmpl w:val="BF14F0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849592">
    <w:abstractNumId w:val="1"/>
  </w:num>
  <w:num w:numId="2" w16cid:durableId="716899982">
    <w:abstractNumId w:val="6"/>
  </w:num>
  <w:num w:numId="3" w16cid:durableId="391388267">
    <w:abstractNumId w:val="7"/>
  </w:num>
  <w:num w:numId="4" w16cid:durableId="1670212726">
    <w:abstractNumId w:val="5"/>
  </w:num>
  <w:num w:numId="5" w16cid:durableId="47537712">
    <w:abstractNumId w:val="3"/>
  </w:num>
  <w:num w:numId="6" w16cid:durableId="1996295695">
    <w:abstractNumId w:val="0"/>
  </w:num>
  <w:num w:numId="7" w16cid:durableId="1138258311">
    <w:abstractNumId w:val="2"/>
  </w:num>
  <w:num w:numId="8" w16cid:durableId="885291049">
    <w:abstractNumId w:val="4"/>
  </w:num>
  <w:num w:numId="9" w16cid:durableId="1290238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29D"/>
    <w:rsid w:val="00000D1C"/>
    <w:rsid w:val="00001F6F"/>
    <w:rsid w:val="00003EBF"/>
    <w:rsid w:val="00005498"/>
    <w:rsid w:val="00005C08"/>
    <w:rsid w:val="000065AC"/>
    <w:rsid w:val="00006A53"/>
    <w:rsid w:val="000073A6"/>
    <w:rsid w:val="00007466"/>
    <w:rsid w:val="000127E6"/>
    <w:rsid w:val="00013410"/>
    <w:rsid w:val="0001660D"/>
    <w:rsid w:val="0001685A"/>
    <w:rsid w:val="00017D0F"/>
    <w:rsid w:val="00017F56"/>
    <w:rsid w:val="000211D8"/>
    <w:rsid w:val="0002151F"/>
    <w:rsid w:val="0002247F"/>
    <w:rsid w:val="00022C37"/>
    <w:rsid w:val="0002330B"/>
    <w:rsid w:val="00023CC8"/>
    <w:rsid w:val="00027A66"/>
    <w:rsid w:val="000308FA"/>
    <w:rsid w:val="00033939"/>
    <w:rsid w:val="000342D0"/>
    <w:rsid w:val="00035E57"/>
    <w:rsid w:val="000443BF"/>
    <w:rsid w:val="0004454A"/>
    <w:rsid w:val="00045031"/>
    <w:rsid w:val="00046692"/>
    <w:rsid w:val="000469B6"/>
    <w:rsid w:val="000470CF"/>
    <w:rsid w:val="0005098F"/>
    <w:rsid w:val="00055734"/>
    <w:rsid w:val="000603E8"/>
    <w:rsid w:val="00063B76"/>
    <w:rsid w:val="00073235"/>
    <w:rsid w:val="000779DC"/>
    <w:rsid w:val="0008220C"/>
    <w:rsid w:val="000824B2"/>
    <w:rsid w:val="000845E9"/>
    <w:rsid w:val="0008483B"/>
    <w:rsid w:val="0008552D"/>
    <w:rsid w:val="0008553C"/>
    <w:rsid w:val="000873E2"/>
    <w:rsid w:val="000900CB"/>
    <w:rsid w:val="00090767"/>
    <w:rsid w:val="00090D63"/>
    <w:rsid w:val="0009156D"/>
    <w:rsid w:val="00091E65"/>
    <w:rsid w:val="0009448A"/>
    <w:rsid w:val="000968E8"/>
    <w:rsid w:val="00097628"/>
    <w:rsid w:val="00097CC9"/>
    <w:rsid w:val="000A0155"/>
    <w:rsid w:val="000A049B"/>
    <w:rsid w:val="000A08BB"/>
    <w:rsid w:val="000A141A"/>
    <w:rsid w:val="000A16C4"/>
    <w:rsid w:val="000A2FBA"/>
    <w:rsid w:val="000A361A"/>
    <w:rsid w:val="000A55C4"/>
    <w:rsid w:val="000A55F3"/>
    <w:rsid w:val="000A5AC2"/>
    <w:rsid w:val="000A6EB5"/>
    <w:rsid w:val="000A72A1"/>
    <w:rsid w:val="000A7867"/>
    <w:rsid w:val="000A7DDF"/>
    <w:rsid w:val="000B0A03"/>
    <w:rsid w:val="000B2F96"/>
    <w:rsid w:val="000B3714"/>
    <w:rsid w:val="000B609A"/>
    <w:rsid w:val="000B7943"/>
    <w:rsid w:val="000B7ED5"/>
    <w:rsid w:val="000C02F7"/>
    <w:rsid w:val="000C1174"/>
    <w:rsid w:val="000C4570"/>
    <w:rsid w:val="000C76B7"/>
    <w:rsid w:val="000D0698"/>
    <w:rsid w:val="000D135B"/>
    <w:rsid w:val="000D201A"/>
    <w:rsid w:val="000D444E"/>
    <w:rsid w:val="000D5919"/>
    <w:rsid w:val="000D71BC"/>
    <w:rsid w:val="000E08AD"/>
    <w:rsid w:val="000E14DE"/>
    <w:rsid w:val="000E43B5"/>
    <w:rsid w:val="000E6902"/>
    <w:rsid w:val="000E75E8"/>
    <w:rsid w:val="000E76EC"/>
    <w:rsid w:val="000F1866"/>
    <w:rsid w:val="000F1D7D"/>
    <w:rsid w:val="000F52E1"/>
    <w:rsid w:val="000F5D4A"/>
    <w:rsid w:val="000F5D80"/>
    <w:rsid w:val="000F6CBA"/>
    <w:rsid w:val="000F776A"/>
    <w:rsid w:val="00102D1B"/>
    <w:rsid w:val="00105282"/>
    <w:rsid w:val="00107CA5"/>
    <w:rsid w:val="001135A7"/>
    <w:rsid w:val="001149DE"/>
    <w:rsid w:val="001161A2"/>
    <w:rsid w:val="0012006E"/>
    <w:rsid w:val="00122296"/>
    <w:rsid w:val="001234E8"/>
    <w:rsid w:val="00124ACA"/>
    <w:rsid w:val="0013331D"/>
    <w:rsid w:val="00135844"/>
    <w:rsid w:val="00135F77"/>
    <w:rsid w:val="00136506"/>
    <w:rsid w:val="00137D46"/>
    <w:rsid w:val="00142156"/>
    <w:rsid w:val="00142534"/>
    <w:rsid w:val="00144568"/>
    <w:rsid w:val="00146DBB"/>
    <w:rsid w:val="00147D35"/>
    <w:rsid w:val="00150B75"/>
    <w:rsid w:val="00150DB3"/>
    <w:rsid w:val="00152BEA"/>
    <w:rsid w:val="00152C0F"/>
    <w:rsid w:val="00153404"/>
    <w:rsid w:val="00154F15"/>
    <w:rsid w:val="0015604F"/>
    <w:rsid w:val="00160319"/>
    <w:rsid w:val="0016109C"/>
    <w:rsid w:val="0016169D"/>
    <w:rsid w:val="00161BE7"/>
    <w:rsid w:val="00162755"/>
    <w:rsid w:val="00164248"/>
    <w:rsid w:val="0016442A"/>
    <w:rsid w:val="0016453D"/>
    <w:rsid w:val="00165D50"/>
    <w:rsid w:val="00166C2E"/>
    <w:rsid w:val="001674D8"/>
    <w:rsid w:val="001676B9"/>
    <w:rsid w:val="00167ADF"/>
    <w:rsid w:val="00170612"/>
    <w:rsid w:val="0017155F"/>
    <w:rsid w:val="001719C9"/>
    <w:rsid w:val="00171FD8"/>
    <w:rsid w:val="0017625E"/>
    <w:rsid w:val="00186FA5"/>
    <w:rsid w:val="00192AF5"/>
    <w:rsid w:val="00192BED"/>
    <w:rsid w:val="00192FE0"/>
    <w:rsid w:val="00193ABD"/>
    <w:rsid w:val="00194C9D"/>
    <w:rsid w:val="00195F73"/>
    <w:rsid w:val="001979F0"/>
    <w:rsid w:val="00197E61"/>
    <w:rsid w:val="001A0EE5"/>
    <w:rsid w:val="001A17A9"/>
    <w:rsid w:val="001A6D48"/>
    <w:rsid w:val="001A7756"/>
    <w:rsid w:val="001B014E"/>
    <w:rsid w:val="001B0167"/>
    <w:rsid w:val="001B053D"/>
    <w:rsid w:val="001B07D2"/>
    <w:rsid w:val="001B3ED5"/>
    <w:rsid w:val="001C1143"/>
    <w:rsid w:val="001C434F"/>
    <w:rsid w:val="001C7FC4"/>
    <w:rsid w:val="001D1526"/>
    <w:rsid w:val="001D17E8"/>
    <w:rsid w:val="001D1EAE"/>
    <w:rsid w:val="001D62E6"/>
    <w:rsid w:val="001D7A0D"/>
    <w:rsid w:val="001E119B"/>
    <w:rsid w:val="001E3E47"/>
    <w:rsid w:val="001E71E6"/>
    <w:rsid w:val="001E76A6"/>
    <w:rsid w:val="001E77BE"/>
    <w:rsid w:val="001F13C1"/>
    <w:rsid w:val="001F1EB7"/>
    <w:rsid w:val="001F3E84"/>
    <w:rsid w:val="001F7D91"/>
    <w:rsid w:val="00200640"/>
    <w:rsid w:val="00201FA8"/>
    <w:rsid w:val="00202C97"/>
    <w:rsid w:val="002040CE"/>
    <w:rsid w:val="00206181"/>
    <w:rsid w:val="00207473"/>
    <w:rsid w:val="00207B3A"/>
    <w:rsid w:val="00210CB5"/>
    <w:rsid w:val="00212F92"/>
    <w:rsid w:val="0022299D"/>
    <w:rsid w:val="002255C7"/>
    <w:rsid w:val="0023388E"/>
    <w:rsid w:val="002362E6"/>
    <w:rsid w:val="00236F4F"/>
    <w:rsid w:val="00237426"/>
    <w:rsid w:val="002400C9"/>
    <w:rsid w:val="002422E5"/>
    <w:rsid w:val="00242956"/>
    <w:rsid w:val="0024614D"/>
    <w:rsid w:val="00250756"/>
    <w:rsid w:val="00251A65"/>
    <w:rsid w:val="0025335E"/>
    <w:rsid w:val="002541B9"/>
    <w:rsid w:val="0026585E"/>
    <w:rsid w:val="00265CD3"/>
    <w:rsid w:val="00271D23"/>
    <w:rsid w:val="002753F6"/>
    <w:rsid w:val="002766FD"/>
    <w:rsid w:val="00282402"/>
    <w:rsid w:val="00282A83"/>
    <w:rsid w:val="00283A37"/>
    <w:rsid w:val="00283CBF"/>
    <w:rsid w:val="00285FDC"/>
    <w:rsid w:val="00286416"/>
    <w:rsid w:val="0028698D"/>
    <w:rsid w:val="00287DED"/>
    <w:rsid w:val="00291E04"/>
    <w:rsid w:val="00293416"/>
    <w:rsid w:val="00294C83"/>
    <w:rsid w:val="002961B7"/>
    <w:rsid w:val="002A0590"/>
    <w:rsid w:val="002A3AEA"/>
    <w:rsid w:val="002A40DF"/>
    <w:rsid w:val="002A62A7"/>
    <w:rsid w:val="002A7EE3"/>
    <w:rsid w:val="002B0052"/>
    <w:rsid w:val="002B3DDE"/>
    <w:rsid w:val="002B4BD1"/>
    <w:rsid w:val="002C0137"/>
    <w:rsid w:val="002C07E1"/>
    <w:rsid w:val="002C150C"/>
    <w:rsid w:val="002C26E8"/>
    <w:rsid w:val="002C4724"/>
    <w:rsid w:val="002D0C5C"/>
    <w:rsid w:val="002D130D"/>
    <w:rsid w:val="002D1AC0"/>
    <w:rsid w:val="002D1EF1"/>
    <w:rsid w:val="002D256C"/>
    <w:rsid w:val="002D31DB"/>
    <w:rsid w:val="002D77EB"/>
    <w:rsid w:val="002D7C62"/>
    <w:rsid w:val="002E078F"/>
    <w:rsid w:val="002E0BB9"/>
    <w:rsid w:val="002E2C6E"/>
    <w:rsid w:val="002E386D"/>
    <w:rsid w:val="002E4B2F"/>
    <w:rsid w:val="002E4DE8"/>
    <w:rsid w:val="002E5647"/>
    <w:rsid w:val="002E64DE"/>
    <w:rsid w:val="002E7046"/>
    <w:rsid w:val="002E727F"/>
    <w:rsid w:val="002F09B9"/>
    <w:rsid w:val="002F0AC5"/>
    <w:rsid w:val="002F1D03"/>
    <w:rsid w:val="002F41C4"/>
    <w:rsid w:val="002F6C2C"/>
    <w:rsid w:val="0030638A"/>
    <w:rsid w:val="00306679"/>
    <w:rsid w:val="003075F0"/>
    <w:rsid w:val="00313A7F"/>
    <w:rsid w:val="00316757"/>
    <w:rsid w:val="00317AAB"/>
    <w:rsid w:val="00317AFB"/>
    <w:rsid w:val="003215BC"/>
    <w:rsid w:val="00321DD7"/>
    <w:rsid w:val="00322489"/>
    <w:rsid w:val="00322D1E"/>
    <w:rsid w:val="00324418"/>
    <w:rsid w:val="00325F7E"/>
    <w:rsid w:val="0032620C"/>
    <w:rsid w:val="00327CBB"/>
    <w:rsid w:val="003321B8"/>
    <w:rsid w:val="00336359"/>
    <w:rsid w:val="003414CA"/>
    <w:rsid w:val="003432CF"/>
    <w:rsid w:val="00351232"/>
    <w:rsid w:val="0035472C"/>
    <w:rsid w:val="00356FFD"/>
    <w:rsid w:val="00362477"/>
    <w:rsid w:val="003648EA"/>
    <w:rsid w:val="00364935"/>
    <w:rsid w:val="00365C82"/>
    <w:rsid w:val="00366148"/>
    <w:rsid w:val="0037195E"/>
    <w:rsid w:val="00372DFB"/>
    <w:rsid w:val="00374795"/>
    <w:rsid w:val="00376096"/>
    <w:rsid w:val="003767EF"/>
    <w:rsid w:val="00377355"/>
    <w:rsid w:val="003810F7"/>
    <w:rsid w:val="003841CD"/>
    <w:rsid w:val="0038449F"/>
    <w:rsid w:val="0038622C"/>
    <w:rsid w:val="00386877"/>
    <w:rsid w:val="00387201"/>
    <w:rsid w:val="00387679"/>
    <w:rsid w:val="00387805"/>
    <w:rsid w:val="00387E16"/>
    <w:rsid w:val="00391F31"/>
    <w:rsid w:val="00392669"/>
    <w:rsid w:val="00393BA8"/>
    <w:rsid w:val="00395B9C"/>
    <w:rsid w:val="00396218"/>
    <w:rsid w:val="00396EA7"/>
    <w:rsid w:val="003970B1"/>
    <w:rsid w:val="003A0015"/>
    <w:rsid w:val="003A06F7"/>
    <w:rsid w:val="003A0DA8"/>
    <w:rsid w:val="003A1153"/>
    <w:rsid w:val="003A1300"/>
    <w:rsid w:val="003A354F"/>
    <w:rsid w:val="003A3794"/>
    <w:rsid w:val="003A724B"/>
    <w:rsid w:val="003A7B0D"/>
    <w:rsid w:val="003B110C"/>
    <w:rsid w:val="003B4866"/>
    <w:rsid w:val="003B6DE7"/>
    <w:rsid w:val="003B770C"/>
    <w:rsid w:val="003C1CCF"/>
    <w:rsid w:val="003C2CB1"/>
    <w:rsid w:val="003D172F"/>
    <w:rsid w:val="003D44EF"/>
    <w:rsid w:val="003D5097"/>
    <w:rsid w:val="003D6DFF"/>
    <w:rsid w:val="003E23F2"/>
    <w:rsid w:val="003E3463"/>
    <w:rsid w:val="003E62F3"/>
    <w:rsid w:val="003F4BA1"/>
    <w:rsid w:val="003F7506"/>
    <w:rsid w:val="00400E55"/>
    <w:rsid w:val="004051A8"/>
    <w:rsid w:val="004057BA"/>
    <w:rsid w:val="00405855"/>
    <w:rsid w:val="004071CD"/>
    <w:rsid w:val="00407FFB"/>
    <w:rsid w:val="00411A5F"/>
    <w:rsid w:val="00411C2B"/>
    <w:rsid w:val="00411F2C"/>
    <w:rsid w:val="00413F3C"/>
    <w:rsid w:val="00414160"/>
    <w:rsid w:val="00415837"/>
    <w:rsid w:val="00415F72"/>
    <w:rsid w:val="00416C3E"/>
    <w:rsid w:val="0041756C"/>
    <w:rsid w:val="00420DA9"/>
    <w:rsid w:val="004224D9"/>
    <w:rsid w:val="0042357C"/>
    <w:rsid w:val="00423D58"/>
    <w:rsid w:val="00424315"/>
    <w:rsid w:val="0042595A"/>
    <w:rsid w:val="004300E9"/>
    <w:rsid w:val="00431BB1"/>
    <w:rsid w:val="00431D18"/>
    <w:rsid w:val="00433BE5"/>
    <w:rsid w:val="00433C00"/>
    <w:rsid w:val="00436D66"/>
    <w:rsid w:val="0043710A"/>
    <w:rsid w:val="00437A89"/>
    <w:rsid w:val="004401D4"/>
    <w:rsid w:val="004412F9"/>
    <w:rsid w:val="0044228E"/>
    <w:rsid w:val="0044244E"/>
    <w:rsid w:val="00447690"/>
    <w:rsid w:val="00447E90"/>
    <w:rsid w:val="00452B63"/>
    <w:rsid w:val="00457F35"/>
    <w:rsid w:val="00460CEE"/>
    <w:rsid w:val="004620D1"/>
    <w:rsid w:val="00462AAC"/>
    <w:rsid w:val="004644C6"/>
    <w:rsid w:val="00467635"/>
    <w:rsid w:val="00467F3E"/>
    <w:rsid w:val="00470360"/>
    <w:rsid w:val="00474FBC"/>
    <w:rsid w:val="004758BF"/>
    <w:rsid w:val="00476714"/>
    <w:rsid w:val="00477114"/>
    <w:rsid w:val="00482180"/>
    <w:rsid w:val="0048431F"/>
    <w:rsid w:val="00485553"/>
    <w:rsid w:val="00485889"/>
    <w:rsid w:val="004865D9"/>
    <w:rsid w:val="00487C67"/>
    <w:rsid w:val="0049019E"/>
    <w:rsid w:val="00490C89"/>
    <w:rsid w:val="00492271"/>
    <w:rsid w:val="004927F7"/>
    <w:rsid w:val="004934FC"/>
    <w:rsid w:val="00493DC6"/>
    <w:rsid w:val="00496F10"/>
    <w:rsid w:val="00497A08"/>
    <w:rsid w:val="004A08DE"/>
    <w:rsid w:val="004A1500"/>
    <w:rsid w:val="004A27D4"/>
    <w:rsid w:val="004A37C0"/>
    <w:rsid w:val="004A42FF"/>
    <w:rsid w:val="004A46AC"/>
    <w:rsid w:val="004A612A"/>
    <w:rsid w:val="004B1069"/>
    <w:rsid w:val="004B4DD7"/>
    <w:rsid w:val="004B7586"/>
    <w:rsid w:val="004B7725"/>
    <w:rsid w:val="004C274F"/>
    <w:rsid w:val="004C6B4E"/>
    <w:rsid w:val="004C77EA"/>
    <w:rsid w:val="004D04A7"/>
    <w:rsid w:val="004D0732"/>
    <w:rsid w:val="004D1128"/>
    <w:rsid w:val="004D29FB"/>
    <w:rsid w:val="004D4DC8"/>
    <w:rsid w:val="004D4ED2"/>
    <w:rsid w:val="004E1DDA"/>
    <w:rsid w:val="004E210C"/>
    <w:rsid w:val="004E2B42"/>
    <w:rsid w:val="004E2BE5"/>
    <w:rsid w:val="004E2D23"/>
    <w:rsid w:val="004E3B50"/>
    <w:rsid w:val="004E48FA"/>
    <w:rsid w:val="004F0C4B"/>
    <w:rsid w:val="004F260E"/>
    <w:rsid w:val="004F3024"/>
    <w:rsid w:val="004F4E87"/>
    <w:rsid w:val="004F549C"/>
    <w:rsid w:val="004F78F8"/>
    <w:rsid w:val="00500283"/>
    <w:rsid w:val="005009A3"/>
    <w:rsid w:val="00503A79"/>
    <w:rsid w:val="00503A8C"/>
    <w:rsid w:val="00506DA9"/>
    <w:rsid w:val="00510A36"/>
    <w:rsid w:val="005122E9"/>
    <w:rsid w:val="005124A9"/>
    <w:rsid w:val="00513610"/>
    <w:rsid w:val="00514D6E"/>
    <w:rsid w:val="00515E93"/>
    <w:rsid w:val="00520AC3"/>
    <w:rsid w:val="00521BE3"/>
    <w:rsid w:val="005233E0"/>
    <w:rsid w:val="0052433F"/>
    <w:rsid w:val="00526305"/>
    <w:rsid w:val="0052659C"/>
    <w:rsid w:val="005269CA"/>
    <w:rsid w:val="005329C4"/>
    <w:rsid w:val="005339EE"/>
    <w:rsid w:val="00536178"/>
    <w:rsid w:val="005362DB"/>
    <w:rsid w:val="005369E2"/>
    <w:rsid w:val="00537528"/>
    <w:rsid w:val="00537BFF"/>
    <w:rsid w:val="005410A5"/>
    <w:rsid w:val="00541E9A"/>
    <w:rsid w:val="00547736"/>
    <w:rsid w:val="00550A07"/>
    <w:rsid w:val="00552545"/>
    <w:rsid w:val="0055275D"/>
    <w:rsid w:val="0055443F"/>
    <w:rsid w:val="0055482A"/>
    <w:rsid w:val="005602A6"/>
    <w:rsid w:val="005615F5"/>
    <w:rsid w:val="00561E4A"/>
    <w:rsid w:val="00563AC0"/>
    <w:rsid w:val="00564F39"/>
    <w:rsid w:val="005702E9"/>
    <w:rsid w:val="00570AD0"/>
    <w:rsid w:val="00570C70"/>
    <w:rsid w:val="00571B31"/>
    <w:rsid w:val="00577C74"/>
    <w:rsid w:val="00577F9B"/>
    <w:rsid w:val="00580473"/>
    <w:rsid w:val="0058757D"/>
    <w:rsid w:val="0058785F"/>
    <w:rsid w:val="00590AC6"/>
    <w:rsid w:val="00590AEB"/>
    <w:rsid w:val="0059319A"/>
    <w:rsid w:val="00594AAC"/>
    <w:rsid w:val="0059558D"/>
    <w:rsid w:val="005A0B9A"/>
    <w:rsid w:val="005A28FB"/>
    <w:rsid w:val="005A37FE"/>
    <w:rsid w:val="005A6755"/>
    <w:rsid w:val="005A6E4F"/>
    <w:rsid w:val="005A75B8"/>
    <w:rsid w:val="005B2FA8"/>
    <w:rsid w:val="005B39B8"/>
    <w:rsid w:val="005B4DFC"/>
    <w:rsid w:val="005B6390"/>
    <w:rsid w:val="005B6D1F"/>
    <w:rsid w:val="005C2D47"/>
    <w:rsid w:val="005C4295"/>
    <w:rsid w:val="005C47D4"/>
    <w:rsid w:val="005C5B0C"/>
    <w:rsid w:val="005C7821"/>
    <w:rsid w:val="005D060A"/>
    <w:rsid w:val="005D42CF"/>
    <w:rsid w:val="005D59F2"/>
    <w:rsid w:val="005D79FE"/>
    <w:rsid w:val="005E02CB"/>
    <w:rsid w:val="005E5090"/>
    <w:rsid w:val="005E5268"/>
    <w:rsid w:val="005E69E0"/>
    <w:rsid w:val="005F0EE9"/>
    <w:rsid w:val="005F37E6"/>
    <w:rsid w:val="005F4C1B"/>
    <w:rsid w:val="005F77D4"/>
    <w:rsid w:val="00600320"/>
    <w:rsid w:val="0060036F"/>
    <w:rsid w:val="00600478"/>
    <w:rsid w:val="00602248"/>
    <w:rsid w:val="00602B2B"/>
    <w:rsid w:val="0060544B"/>
    <w:rsid w:val="00605C45"/>
    <w:rsid w:val="00606009"/>
    <w:rsid w:val="00607F82"/>
    <w:rsid w:val="00610746"/>
    <w:rsid w:val="00613ACC"/>
    <w:rsid w:val="00614D97"/>
    <w:rsid w:val="00615056"/>
    <w:rsid w:val="00615518"/>
    <w:rsid w:val="00616924"/>
    <w:rsid w:val="00622435"/>
    <w:rsid w:val="00622E75"/>
    <w:rsid w:val="00623CB2"/>
    <w:rsid w:val="006250E5"/>
    <w:rsid w:val="00626C85"/>
    <w:rsid w:val="00627A08"/>
    <w:rsid w:val="00635478"/>
    <w:rsid w:val="00636F1D"/>
    <w:rsid w:val="00640BAE"/>
    <w:rsid w:val="00643CBE"/>
    <w:rsid w:val="006443DE"/>
    <w:rsid w:val="006457EA"/>
    <w:rsid w:val="00645AF7"/>
    <w:rsid w:val="00645E0D"/>
    <w:rsid w:val="0064780D"/>
    <w:rsid w:val="00650669"/>
    <w:rsid w:val="00651CCF"/>
    <w:rsid w:val="0065244F"/>
    <w:rsid w:val="00656697"/>
    <w:rsid w:val="00657B1A"/>
    <w:rsid w:val="00657D96"/>
    <w:rsid w:val="006600AC"/>
    <w:rsid w:val="0066134C"/>
    <w:rsid w:val="0066248F"/>
    <w:rsid w:val="006629FF"/>
    <w:rsid w:val="006630F5"/>
    <w:rsid w:val="0066319D"/>
    <w:rsid w:val="00663801"/>
    <w:rsid w:val="00665EC6"/>
    <w:rsid w:val="006742A5"/>
    <w:rsid w:val="00674429"/>
    <w:rsid w:val="006807C9"/>
    <w:rsid w:val="00681E6F"/>
    <w:rsid w:val="00681F5D"/>
    <w:rsid w:val="00682EBF"/>
    <w:rsid w:val="006833FD"/>
    <w:rsid w:val="00683844"/>
    <w:rsid w:val="006838DC"/>
    <w:rsid w:val="00687327"/>
    <w:rsid w:val="00691961"/>
    <w:rsid w:val="00692732"/>
    <w:rsid w:val="006932B4"/>
    <w:rsid w:val="0069403B"/>
    <w:rsid w:val="006941F2"/>
    <w:rsid w:val="006962FE"/>
    <w:rsid w:val="006A0BB0"/>
    <w:rsid w:val="006A38D4"/>
    <w:rsid w:val="006A3B2C"/>
    <w:rsid w:val="006A404E"/>
    <w:rsid w:val="006A48EF"/>
    <w:rsid w:val="006A4E22"/>
    <w:rsid w:val="006A71BD"/>
    <w:rsid w:val="006B254B"/>
    <w:rsid w:val="006B4D00"/>
    <w:rsid w:val="006B753F"/>
    <w:rsid w:val="006C30EB"/>
    <w:rsid w:val="006C3431"/>
    <w:rsid w:val="006C537C"/>
    <w:rsid w:val="006C6DD5"/>
    <w:rsid w:val="006D010A"/>
    <w:rsid w:val="006D032F"/>
    <w:rsid w:val="006D1839"/>
    <w:rsid w:val="006D1A47"/>
    <w:rsid w:val="006D2414"/>
    <w:rsid w:val="006D31E0"/>
    <w:rsid w:val="006E074D"/>
    <w:rsid w:val="006E09FD"/>
    <w:rsid w:val="006E0B25"/>
    <w:rsid w:val="006E1B9A"/>
    <w:rsid w:val="006E249B"/>
    <w:rsid w:val="006E4094"/>
    <w:rsid w:val="006E7AA8"/>
    <w:rsid w:val="006F04B8"/>
    <w:rsid w:val="006F0CFF"/>
    <w:rsid w:val="006F17DE"/>
    <w:rsid w:val="006F31D9"/>
    <w:rsid w:val="006F4FAF"/>
    <w:rsid w:val="006F531B"/>
    <w:rsid w:val="006F5811"/>
    <w:rsid w:val="006F5A7E"/>
    <w:rsid w:val="006F5E98"/>
    <w:rsid w:val="006F5E9F"/>
    <w:rsid w:val="006F6456"/>
    <w:rsid w:val="006F7F61"/>
    <w:rsid w:val="00700530"/>
    <w:rsid w:val="00700DB0"/>
    <w:rsid w:val="00702E5E"/>
    <w:rsid w:val="00705B21"/>
    <w:rsid w:val="00707C89"/>
    <w:rsid w:val="00710102"/>
    <w:rsid w:val="00710AE1"/>
    <w:rsid w:val="00710FB6"/>
    <w:rsid w:val="00711CE9"/>
    <w:rsid w:val="00713359"/>
    <w:rsid w:val="007133E4"/>
    <w:rsid w:val="007138B3"/>
    <w:rsid w:val="007146BC"/>
    <w:rsid w:val="00714E30"/>
    <w:rsid w:val="00715E07"/>
    <w:rsid w:val="0072150E"/>
    <w:rsid w:val="007231B1"/>
    <w:rsid w:val="00725175"/>
    <w:rsid w:val="00725CC0"/>
    <w:rsid w:val="007266A4"/>
    <w:rsid w:val="007274D0"/>
    <w:rsid w:val="00731668"/>
    <w:rsid w:val="00733156"/>
    <w:rsid w:val="0073328E"/>
    <w:rsid w:val="0073359A"/>
    <w:rsid w:val="0073395F"/>
    <w:rsid w:val="007363BB"/>
    <w:rsid w:val="00737F12"/>
    <w:rsid w:val="007407B4"/>
    <w:rsid w:val="00741474"/>
    <w:rsid w:val="00743D35"/>
    <w:rsid w:val="00744773"/>
    <w:rsid w:val="00746591"/>
    <w:rsid w:val="00746C22"/>
    <w:rsid w:val="007515D3"/>
    <w:rsid w:val="007519C3"/>
    <w:rsid w:val="007529E2"/>
    <w:rsid w:val="00753848"/>
    <w:rsid w:val="00753BAB"/>
    <w:rsid w:val="00753D45"/>
    <w:rsid w:val="00755887"/>
    <w:rsid w:val="007616F5"/>
    <w:rsid w:val="00761D1F"/>
    <w:rsid w:val="0076338D"/>
    <w:rsid w:val="00763A4B"/>
    <w:rsid w:val="00763EBA"/>
    <w:rsid w:val="007640DB"/>
    <w:rsid w:val="0076417B"/>
    <w:rsid w:val="007650A4"/>
    <w:rsid w:val="0076522B"/>
    <w:rsid w:val="007707B8"/>
    <w:rsid w:val="00772E4C"/>
    <w:rsid w:val="00773488"/>
    <w:rsid w:val="0077448A"/>
    <w:rsid w:val="00774E66"/>
    <w:rsid w:val="00775194"/>
    <w:rsid w:val="0077713A"/>
    <w:rsid w:val="00781696"/>
    <w:rsid w:val="00782D05"/>
    <w:rsid w:val="00785032"/>
    <w:rsid w:val="00785822"/>
    <w:rsid w:val="00786B30"/>
    <w:rsid w:val="00786CF1"/>
    <w:rsid w:val="007907A6"/>
    <w:rsid w:val="00791B87"/>
    <w:rsid w:val="00791E33"/>
    <w:rsid w:val="00793634"/>
    <w:rsid w:val="00793A00"/>
    <w:rsid w:val="0079428E"/>
    <w:rsid w:val="00794FD8"/>
    <w:rsid w:val="00795F80"/>
    <w:rsid w:val="007965BA"/>
    <w:rsid w:val="007966F1"/>
    <w:rsid w:val="007976B8"/>
    <w:rsid w:val="00797A2D"/>
    <w:rsid w:val="00797ADD"/>
    <w:rsid w:val="00797B43"/>
    <w:rsid w:val="007A1763"/>
    <w:rsid w:val="007A2737"/>
    <w:rsid w:val="007A34FE"/>
    <w:rsid w:val="007A3A94"/>
    <w:rsid w:val="007A7916"/>
    <w:rsid w:val="007B1024"/>
    <w:rsid w:val="007B1A3C"/>
    <w:rsid w:val="007B3444"/>
    <w:rsid w:val="007B4974"/>
    <w:rsid w:val="007B502C"/>
    <w:rsid w:val="007B5AAC"/>
    <w:rsid w:val="007B7DBC"/>
    <w:rsid w:val="007C3F16"/>
    <w:rsid w:val="007C436B"/>
    <w:rsid w:val="007C4454"/>
    <w:rsid w:val="007C4554"/>
    <w:rsid w:val="007C6776"/>
    <w:rsid w:val="007C71F7"/>
    <w:rsid w:val="007D0114"/>
    <w:rsid w:val="007D192A"/>
    <w:rsid w:val="007D1A30"/>
    <w:rsid w:val="007D3710"/>
    <w:rsid w:val="007D443D"/>
    <w:rsid w:val="007D69A5"/>
    <w:rsid w:val="007D7924"/>
    <w:rsid w:val="007E5421"/>
    <w:rsid w:val="007E5B02"/>
    <w:rsid w:val="007E6C67"/>
    <w:rsid w:val="007F0436"/>
    <w:rsid w:val="007F04CB"/>
    <w:rsid w:val="007F1DC4"/>
    <w:rsid w:val="007F22AE"/>
    <w:rsid w:val="007F2A6E"/>
    <w:rsid w:val="007F356D"/>
    <w:rsid w:val="007F4A81"/>
    <w:rsid w:val="007F736C"/>
    <w:rsid w:val="007F781E"/>
    <w:rsid w:val="008026F1"/>
    <w:rsid w:val="008032A3"/>
    <w:rsid w:val="00803D00"/>
    <w:rsid w:val="0080427D"/>
    <w:rsid w:val="00804302"/>
    <w:rsid w:val="00806AEC"/>
    <w:rsid w:val="00807358"/>
    <w:rsid w:val="00810619"/>
    <w:rsid w:val="0081111D"/>
    <w:rsid w:val="0081226D"/>
    <w:rsid w:val="0081294F"/>
    <w:rsid w:val="00812B6E"/>
    <w:rsid w:val="00814B92"/>
    <w:rsid w:val="00815624"/>
    <w:rsid w:val="0081576A"/>
    <w:rsid w:val="00815A75"/>
    <w:rsid w:val="00816750"/>
    <w:rsid w:val="00816C79"/>
    <w:rsid w:val="008202EB"/>
    <w:rsid w:val="0082136D"/>
    <w:rsid w:val="008242B3"/>
    <w:rsid w:val="00825DF6"/>
    <w:rsid w:val="008268E0"/>
    <w:rsid w:val="00826C00"/>
    <w:rsid w:val="008307A1"/>
    <w:rsid w:val="00831785"/>
    <w:rsid w:val="00831D01"/>
    <w:rsid w:val="008355C7"/>
    <w:rsid w:val="00835A7C"/>
    <w:rsid w:val="0084111C"/>
    <w:rsid w:val="0084225C"/>
    <w:rsid w:val="00842700"/>
    <w:rsid w:val="0084286A"/>
    <w:rsid w:val="0084357D"/>
    <w:rsid w:val="00844B1C"/>
    <w:rsid w:val="00844DCE"/>
    <w:rsid w:val="008471F1"/>
    <w:rsid w:val="0084771A"/>
    <w:rsid w:val="008507FD"/>
    <w:rsid w:val="00852F64"/>
    <w:rsid w:val="00854E82"/>
    <w:rsid w:val="00857DD0"/>
    <w:rsid w:val="00860D70"/>
    <w:rsid w:val="00870611"/>
    <w:rsid w:val="00873954"/>
    <w:rsid w:val="00874CC8"/>
    <w:rsid w:val="00877BBE"/>
    <w:rsid w:val="00877D92"/>
    <w:rsid w:val="0088082F"/>
    <w:rsid w:val="00880B04"/>
    <w:rsid w:val="00881903"/>
    <w:rsid w:val="00881CDD"/>
    <w:rsid w:val="00882A21"/>
    <w:rsid w:val="00884CFA"/>
    <w:rsid w:val="00886B06"/>
    <w:rsid w:val="00887E24"/>
    <w:rsid w:val="00887F46"/>
    <w:rsid w:val="00890EAE"/>
    <w:rsid w:val="00891474"/>
    <w:rsid w:val="00891B00"/>
    <w:rsid w:val="008921AB"/>
    <w:rsid w:val="00892D9A"/>
    <w:rsid w:val="00892DC4"/>
    <w:rsid w:val="0089473B"/>
    <w:rsid w:val="00896243"/>
    <w:rsid w:val="00896E83"/>
    <w:rsid w:val="008A0848"/>
    <w:rsid w:val="008A2DCD"/>
    <w:rsid w:val="008A7412"/>
    <w:rsid w:val="008B27E7"/>
    <w:rsid w:val="008B2ACD"/>
    <w:rsid w:val="008B5F22"/>
    <w:rsid w:val="008C131C"/>
    <w:rsid w:val="008C27C7"/>
    <w:rsid w:val="008C3684"/>
    <w:rsid w:val="008C3D72"/>
    <w:rsid w:val="008C40DC"/>
    <w:rsid w:val="008C48D4"/>
    <w:rsid w:val="008C531E"/>
    <w:rsid w:val="008C533F"/>
    <w:rsid w:val="008C5B64"/>
    <w:rsid w:val="008D1A07"/>
    <w:rsid w:val="008D28E3"/>
    <w:rsid w:val="008D290A"/>
    <w:rsid w:val="008D33F1"/>
    <w:rsid w:val="008D523D"/>
    <w:rsid w:val="008D531A"/>
    <w:rsid w:val="008D5D50"/>
    <w:rsid w:val="008D6A3F"/>
    <w:rsid w:val="008D6E4A"/>
    <w:rsid w:val="008D7547"/>
    <w:rsid w:val="008D78A2"/>
    <w:rsid w:val="008D7E01"/>
    <w:rsid w:val="008E0790"/>
    <w:rsid w:val="008E1933"/>
    <w:rsid w:val="008E2F0F"/>
    <w:rsid w:val="008E399C"/>
    <w:rsid w:val="008E4229"/>
    <w:rsid w:val="008E5BB0"/>
    <w:rsid w:val="008E6D1D"/>
    <w:rsid w:val="008F2A0C"/>
    <w:rsid w:val="008F313E"/>
    <w:rsid w:val="008F3DD8"/>
    <w:rsid w:val="008F5EB1"/>
    <w:rsid w:val="008F76B9"/>
    <w:rsid w:val="009012C3"/>
    <w:rsid w:val="0090143A"/>
    <w:rsid w:val="00905616"/>
    <w:rsid w:val="009076F0"/>
    <w:rsid w:val="00910DCB"/>
    <w:rsid w:val="009110F6"/>
    <w:rsid w:val="00911645"/>
    <w:rsid w:val="009130D5"/>
    <w:rsid w:val="00914D4E"/>
    <w:rsid w:val="0091632A"/>
    <w:rsid w:val="0091700B"/>
    <w:rsid w:val="00917A67"/>
    <w:rsid w:val="00920C18"/>
    <w:rsid w:val="00922B3E"/>
    <w:rsid w:val="00922C47"/>
    <w:rsid w:val="0092308F"/>
    <w:rsid w:val="0092322C"/>
    <w:rsid w:val="0092420D"/>
    <w:rsid w:val="00925A64"/>
    <w:rsid w:val="00930A75"/>
    <w:rsid w:val="00932877"/>
    <w:rsid w:val="00933F37"/>
    <w:rsid w:val="009356F5"/>
    <w:rsid w:val="00937D12"/>
    <w:rsid w:val="0094001E"/>
    <w:rsid w:val="00941AC7"/>
    <w:rsid w:val="00941E1C"/>
    <w:rsid w:val="00942AFB"/>
    <w:rsid w:val="0094373A"/>
    <w:rsid w:val="0094481E"/>
    <w:rsid w:val="0095315B"/>
    <w:rsid w:val="0095403B"/>
    <w:rsid w:val="00954E39"/>
    <w:rsid w:val="00961166"/>
    <w:rsid w:val="0096256D"/>
    <w:rsid w:val="00962A8A"/>
    <w:rsid w:val="0096375F"/>
    <w:rsid w:val="0096416C"/>
    <w:rsid w:val="00966EB1"/>
    <w:rsid w:val="009677EB"/>
    <w:rsid w:val="0097193F"/>
    <w:rsid w:val="009721B5"/>
    <w:rsid w:val="00973F30"/>
    <w:rsid w:val="009758DA"/>
    <w:rsid w:val="00975C18"/>
    <w:rsid w:val="00981BF0"/>
    <w:rsid w:val="00985136"/>
    <w:rsid w:val="00986056"/>
    <w:rsid w:val="00986A25"/>
    <w:rsid w:val="00986E69"/>
    <w:rsid w:val="009902ED"/>
    <w:rsid w:val="00994BEC"/>
    <w:rsid w:val="00995E8A"/>
    <w:rsid w:val="009960AB"/>
    <w:rsid w:val="00996E4D"/>
    <w:rsid w:val="00996ECF"/>
    <w:rsid w:val="009972FE"/>
    <w:rsid w:val="0099736A"/>
    <w:rsid w:val="009977E2"/>
    <w:rsid w:val="009A20F9"/>
    <w:rsid w:val="009A29E6"/>
    <w:rsid w:val="009A3C43"/>
    <w:rsid w:val="009A56DC"/>
    <w:rsid w:val="009A6104"/>
    <w:rsid w:val="009A7FCF"/>
    <w:rsid w:val="009B01F3"/>
    <w:rsid w:val="009B12DF"/>
    <w:rsid w:val="009B3F65"/>
    <w:rsid w:val="009B4E73"/>
    <w:rsid w:val="009B52CF"/>
    <w:rsid w:val="009B7C2F"/>
    <w:rsid w:val="009C07AB"/>
    <w:rsid w:val="009C213B"/>
    <w:rsid w:val="009C36AA"/>
    <w:rsid w:val="009C5B3B"/>
    <w:rsid w:val="009C6EE5"/>
    <w:rsid w:val="009C7201"/>
    <w:rsid w:val="009C76B3"/>
    <w:rsid w:val="009D2886"/>
    <w:rsid w:val="009D29B0"/>
    <w:rsid w:val="009D60E7"/>
    <w:rsid w:val="009E1152"/>
    <w:rsid w:val="009E2220"/>
    <w:rsid w:val="009E26A8"/>
    <w:rsid w:val="009E4E64"/>
    <w:rsid w:val="009E7F6A"/>
    <w:rsid w:val="009F0244"/>
    <w:rsid w:val="009F025B"/>
    <w:rsid w:val="009F04FA"/>
    <w:rsid w:val="009F15D6"/>
    <w:rsid w:val="009F2BFC"/>
    <w:rsid w:val="009F79E3"/>
    <w:rsid w:val="00A03242"/>
    <w:rsid w:val="00A03732"/>
    <w:rsid w:val="00A0738D"/>
    <w:rsid w:val="00A114FD"/>
    <w:rsid w:val="00A120F5"/>
    <w:rsid w:val="00A13F86"/>
    <w:rsid w:val="00A15345"/>
    <w:rsid w:val="00A16773"/>
    <w:rsid w:val="00A20247"/>
    <w:rsid w:val="00A2105B"/>
    <w:rsid w:val="00A220AB"/>
    <w:rsid w:val="00A23147"/>
    <w:rsid w:val="00A2379D"/>
    <w:rsid w:val="00A259C2"/>
    <w:rsid w:val="00A25B04"/>
    <w:rsid w:val="00A268AB"/>
    <w:rsid w:val="00A2732B"/>
    <w:rsid w:val="00A31B14"/>
    <w:rsid w:val="00A3250B"/>
    <w:rsid w:val="00A40629"/>
    <w:rsid w:val="00A42ECC"/>
    <w:rsid w:val="00A43DCC"/>
    <w:rsid w:val="00A4486A"/>
    <w:rsid w:val="00A45C14"/>
    <w:rsid w:val="00A45D58"/>
    <w:rsid w:val="00A474B6"/>
    <w:rsid w:val="00A50177"/>
    <w:rsid w:val="00A50E6F"/>
    <w:rsid w:val="00A53DAB"/>
    <w:rsid w:val="00A565DA"/>
    <w:rsid w:val="00A56AEC"/>
    <w:rsid w:val="00A56EB5"/>
    <w:rsid w:val="00A5703E"/>
    <w:rsid w:val="00A6214E"/>
    <w:rsid w:val="00A665DF"/>
    <w:rsid w:val="00A705EB"/>
    <w:rsid w:val="00A72F90"/>
    <w:rsid w:val="00A74C90"/>
    <w:rsid w:val="00A765E4"/>
    <w:rsid w:val="00A77490"/>
    <w:rsid w:val="00A779D3"/>
    <w:rsid w:val="00A84CE0"/>
    <w:rsid w:val="00A8542F"/>
    <w:rsid w:val="00A8755E"/>
    <w:rsid w:val="00A9000E"/>
    <w:rsid w:val="00A9213D"/>
    <w:rsid w:val="00A93A64"/>
    <w:rsid w:val="00A9451A"/>
    <w:rsid w:val="00A94CE3"/>
    <w:rsid w:val="00A94DCC"/>
    <w:rsid w:val="00A95620"/>
    <w:rsid w:val="00A95F13"/>
    <w:rsid w:val="00A96B16"/>
    <w:rsid w:val="00AA071C"/>
    <w:rsid w:val="00AA1938"/>
    <w:rsid w:val="00AA52E2"/>
    <w:rsid w:val="00AA57F1"/>
    <w:rsid w:val="00AA7D30"/>
    <w:rsid w:val="00AB0625"/>
    <w:rsid w:val="00AB0DE9"/>
    <w:rsid w:val="00AB21F7"/>
    <w:rsid w:val="00AB4A9F"/>
    <w:rsid w:val="00AB601B"/>
    <w:rsid w:val="00AB655C"/>
    <w:rsid w:val="00AC1396"/>
    <w:rsid w:val="00AC231E"/>
    <w:rsid w:val="00AC353A"/>
    <w:rsid w:val="00AC4641"/>
    <w:rsid w:val="00AC7953"/>
    <w:rsid w:val="00AD1D98"/>
    <w:rsid w:val="00AD4119"/>
    <w:rsid w:val="00AD4506"/>
    <w:rsid w:val="00AD462D"/>
    <w:rsid w:val="00AD4D6E"/>
    <w:rsid w:val="00AD4E80"/>
    <w:rsid w:val="00AD5EF4"/>
    <w:rsid w:val="00AD6632"/>
    <w:rsid w:val="00AD6CB9"/>
    <w:rsid w:val="00AD7449"/>
    <w:rsid w:val="00AD7D3C"/>
    <w:rsid w:val="00AE0121"/>
    <w:rsid w:val="00AE38B7"/>
    <w:rsid w:val="00AE4C1A"/>
    <w:rsid w:val="00AF1337"/>
    <w:rsid w:val="00AF2951"/>
    <w:rsid w:val="00AF2D40"/>
    <w:rsid w:val="00AF3694"/>
    <w:rsid w:val="00AF65AE"/>
    <w:rsid w:val="00B00A6E"/>
    <w:rsid w:val="00B00E34"/>
    <w:rsid w:val="00B0115A"/>
    <w:rsid w:val="00B01293"/>
    <w:rsid w:val="00B029AE"/>
    <w:rsid w:val="00B031AD"/>
    <w:rsid w:val="00B04838"/>
    <w:rsid w:val="00B04913"/>
    <w:rsid w:val="00B05B55"/>
    <w:rsid w:val="00B05D43"/>
    <w:rsid w:val="00B06A2B"/>
    <w:rsid w:val="00B15B4D"/>
    <w:rsid w:val="00B17199"/>
    <w:rsid w:val="00B172EB"/>
    <w:rsid w:val="00B20282"/>
    <w:rsid w:val="00B20A65"/>
    <w:rsid w:val="00B20D77"/>
    <w:rsid w:val="00B21016"/>
    <w:rsid w:val="00B26ACF"/>
    <w:rsid w:val="00B30688"/>
    <w:rsid w:val="00B30DF9"/>
    <w:rsid w:val="00B31391"/>
    <w:rsid w:val="00B315F4"/>
    <w:rsid w:val="00B3187E"/>
    <w:rsid w:val="00B407E2"/>
    <w:rsid w:val="00B41547"/>
    <w:rsid w:val="00B43239"/>
    <w:rsid w:val="00B43CD8"/>
    <w:rsid w:val="00B46457"/>
    <w:rsid w:val="00B5117D"/>
    <w:rsid w:val="00B525CF"/>
    <w:rsid w:val="00B5479D"/>
    <w:rsid w:val="00B5529D"/>
    <w:rsid w:val="00B60F9B"/>
    <w:rsid w:val="00B639E0"/>
    <w:rsid w:val="00B66C01"/>
    <w:rsid w:val="00B70510"/>
    <w:rsid w:val="00B71FF0"/>
    <w:rsid w:val="00B81524"/>
    <w:rsid w:val="00B81C33"/>
    <w:rsid w:val="00B821D2"/>
    <w:rsid w:val="00B83FC0"/>
    <w:rsid w:val="00B84536"/>
    <w:rsid w:val="00B85C0C"/>
    <w:rsid w:val="00B86C8B"/>
    <w:rsid w:val="00B873A1"/>
    <w:rsid w:val="00B90373"/>
    <w:rsid w:val="00B90484"/>
    <w:rsid w:val="00B96946"/>
    <w:rsid w:val="00BA2A4D"/>
    <w:rsid w:val="00BA2C1A"/>
    <w:rsid w:val="00BA3D59"/>
    <w:rsid w:val="00BA5819"/>
    <w:rsid w:val="00BA6252"/>
    <w:rsid w:val="00BA7908"/>
    <w:rsid w:val="00BB0C03"/>
    <w:rsid w:val="00BB1127"/>
    <w:rsid w:val="00BB2076"/>
    <w:rsid w:val="00BB3A17"/>
    <w:rsid w:val="00BB3BCE"/>
    <w:rsid w:val="00BB56B4"/>
    <w:rsid w:val="00BB716A"/>
    <w:rsid w:val="00BC0353"/>
    <w:rsid w:val="00BC0511"/>
    <w:rsid w:val="00BC5AE0"/>
    <w:rsid w:val="00BC5C08"/>
    <w:rsid w:val="00BC61A2"/>
    <w:rsid w:val="00BC7CCA"/>
    <w:rsid w:val="00BD0CC8"/>
    <w:rsid w:val="00BD12CD"/>
    <w:rsid w:val="00BD44BD"/>
    <w:rsid w:val="00BD5815"/>
    <w:rsid w:val="00BD7485"/>
    <w:rsid w:val="00BE079E"/>
    <w:rsid w:val="00BE30C1"/>
    <w:rsid w:val="00BE4F1F"/>
    <w:rsid w:val="00BE538C"/>
    <w:rsid w:val="00BE602E"/>
    <w:rsid w:val="00BE756E"/>
    <w:rsid w:val="00BE7645"/>
    <w:rsid w:val="00BE7F42"/>
    <w:rsid w:val="00BF1792"/>
    <w:rsid w:val="00BF4133"/>
    <w:rsid w:val="00BF6765"/>
    <w:rsid w:val="00BF6FCD"/>
    <w:rsid w:val="00C020B5"/>
    <w:rsid w:val="00C05BB6"/>
    <w:rsid w:val="00C06D5C"/>
    <w:rsid w:val="00C079A4"/>
    <w:rsid w:val="00C10B8A"/>
    <w:rsid w:val="00C11894"/>
    <w:rsid w:val="00C13629"/>
    <w:rsid w:val="00C13654"/>
    <w:rsid w:val="00C1411A"/>
    <w:rsid w:val="00C14E31"/>
    <w:rsid w:val="00C15B26"/>
    <w:rsid w:val="00C207FD"/>
    <w:rsid w:val="00C223AC"/>
    <w:rsid w:val="00C23FFD"/>
    <w:rsid w:val="00C243E5"/>
    <w:rsid w:val="00C246FF"/>
    <w:rsid w:val="00C26E1B"/>
    <w:rsid w:val="00C32A69"/>
    <w:rsid w:val="00C32C21"/>
    <w:rsid w:val="00C34C58"/>
    <w:rsid w:val="00C35CDE"/>
    <w:rsid w:val="00C37B2B"/>
    <w:rsid w:val="00C40375"/>
    <w:rsid w:val="00C40A3F"/>
    <w:rsid w:val="00C4216F"/>
    <w:rsid w:val="00C4237F"/>
    <w:rsid w:val="00C44521"/>
    <w:rsid w:val="00C449BB"/>
    <w:rsid w:val="00C47C8F"/>
    <w:rsid w:val="00C5145B"/>
    <w:rsid w:val="00C51BDD"/>
    <w:rsid w:val="00C558C2"/>
    <w:rsid w:val="00C566B4"/>
    <w:rsid w:val="00C608C5"/>
    <w:rsid w:val="00C60985"/>
    <w:rsid w:val="00C656F8"/>
    <w:rsid w:val="00C6655E"/>
    <w:rsid w:val="00C70C30"/>
    <w:rsid w:val="00C7149F"/>
    <w:rsid w:val="00C76144"/>
    <w:rsid w:val="00C76BF5"/>
    <w:rsid w:val="00C77699"/>
    <w:rsid w:val="00C77DEB"/>
    <w:rsid w:val="00C800C8"/>
    <w:rsid w:val="00C80E71"/>
    <w:rsid w:val="00C83EDF"/>
    <w:rsid w:val="00C85518"/>
    <w:rsid w:val="00C858CA"/>
    <w:rsid w:val="00C91339"/>
    <w:rsid w:val="00C92998"/>
    <w:rsid w:val="00C94E8A"/>
    <w:rsid w:val="00C94EDE"/>
    <w:rsid w:val="00C96BD4"/>
    <w:rsid w:val="00C97012"/>
    <w:rsid w:val="00C97C28"/>
    <w:rsid w:val="00CA0D7A"/>
    <w:rsid w:val="00CA175A"/>
    <w:rsid w:val="00CA278F"/>
    <w:rsid w:val="00CA34BA"/>
    <w:rsid w:val="00CA5C35"/>
    <w:rsid w:val="00CB0962"/>
    <w:rsid w:val="00CB6ABB"/>
    <w:rsid w:val="00CB6E18"/>
    <w:rsid w:val="00CB7C2B"/>
    <w:rsid w:val="00CC0896"/>
    <w:rsid w:val="00CC2169"/>
    <w:rsid w:val="00CC72B0"/>
    <w:rsid w:val="00CC7350"/>
    <w:rsid w:val="00CC76B9"/>
    <w:rsid w:val="00CC7D15"/>
    <w:rsid w:val="00CD21B0"/>
    <w:rsid w:val="00CD4416"/>
    <w:rsid w:val="00CD467D"/>
    <w:rsid w:val="00CD5D97"/>
    <w:rsid w:val="00CE00BC"/>
    <w:rsid w:val="00CE0FC1"/>
    <w:rsid w:val="00CE17A4"/>
    <w:rsid w:val="00CE28FB"/>
    <w:rsid w:val="00CE2E44"/>
    <w:rsid w:val="00CE5A06"/>
    <w:rsid w:val="00CF0622"/>
    <w:rsid w:val="00CF76A5"/>
    <w:rsid w:val="00CF77CC"/>
    <w:rsid w:val="00D05EA1"/>
    <w:rsid w:val="00D06DFC"/>
    <w:rsid w:val="00D2286C"/>
    <w:rsid w:val="00D25332"/>
    <w:rsid w:val="00D25FD4"/>
    <w:rsid w:val="00D279DD"/>
    <w:rsid w:val="00D27E9A"/>
    <w:rsid w:val="00D314DA"/>
    <w:rsid w:val="00D31907"/>
    <w:rsid w:val="00D33C0F"/>
    <w:rsid w:val="00D34486"/>
    <w:rsid w:val="00D36A88"/>
    <w:rsid w:val="00D36CFC"/>
    <w:rsid w:val="00D41B49"/>
    <w:rsid w:val="00D41BB1"/>
    <w:rsid w:val="00D4220F"/>
    <w:rsid w:val="00D461A3"/>
    <w:rsid w:val="00D46DA5"/>
    <w:rsid w:val="00D46EB2"/>
    <w:rsid w:val="00D52A27"/>
    <w:rsid w:val="00D533DA"/>
    <w:rsid w:val="00D53598"/>
    <w:rsid w:val="00D53A1B"/>
    <w:rsid w:val="00D53E07"/>
    <w:rsid w:val="00D546D4"/>
    <w:rsid w:val="00D558EE"/>
    <w:rsid w:val="00D57257"/>
    <w:rsid w:val="00D6048B"/>
    <w:rsid w:val="00D62B89"/>
    <w:rsid w:val="00D62D9D"/>
    <w:rsid w:val="00D63BE0"/>
    <w:rsid w:val="00D64A11"/>
    <w:rsid w:val="00D65586"/>
    <w:rsid w:val="00D65923"/>
    <w:rsid w:val="00D65C6D"/>
    <w:rsid w:val="00D71C7C"/>
    <w:rsid w:val="00D744AA"/>
    <w:rsid w:val="00D77471"/>
    <w:rsid w:val="00D82F3C"/>
    <w:rsid w:val="00D837D2"/>
    <w:rsid w:val="00D838F2"/>
    <w:rsid w:val="00D86A72"/>
    <w:rsid w:val="00D901A4"/>
    <w:rsid w:val="00D9256F"/>
    <w:rsid w:val="00D92F8C"/>
    <w:rsid w:val="00DA0874"/>
    <w:rsid w:val="00DA09C6"/>
    <w:rsid w:val="00DA1374"/>
    <w:rsid w:val="00DA701C"/>
    <w:rsid w:val="00DA7962"/>
    <w:rsid w:val="00DB05D3"/>
    <w:rsid w:val="00DB0E64"/>
    <w:rsid w:val="00DB117F"/>
    <w:rsid w:val="00DB4F10"/>
    <w:rsid w:val="00DC193C"/>
    <w:rsid w:val="00DC66DF"/>
    <w:rsid w:val="00DC7080"/>
    <w:rsid w:val="00DD0FBF"/>
    <w:rsid w:val="00DD1EB7"/>
    <w:rsid w:val="00DD2187"/>
    <w:rsid w:val="00DD5452"/>
    <w:rsid w:val="00DD5965"/>
    <w:rsid w:val="00DD5EE1"/>
    <w:rsid w:val="00DD669B"/>
    <w:rsid w:val="00DE10FA"/>
    <w:rsid w:val="00DE2289"/>
    <w:rsid w:val="00DE673B"/>
    <w:rsid w:val="00DE7910"/>
    <w:rsid w:val="00DF060B"/>
    <w:rsid w:val="00E01935"/>
    <w:rsid w:val="00E041E4"/>
    <w:rsid w:val="00E05998"/>
    <w:rsid w:val="00E07BAC"/>
    <w:rsid w:val="00E1449A"/>
    <w:rsid w:val="00E16B0B"/>
    <w:rsid w:val="00E16FCA"/>
    <w:rsid w:val="00E17912"/>
    <w:rsid w:val="00E20D03"/>
    <w:rsid w:val="00E223BC"/>
    <w:rsid w:val="00E2267D"/>
    <w:rsid w:val="00E25EF1"/>
    <w:rsid w:val="00E2706B"/>
    <w:rsid w:val="00E2732F"/>
    <w:rsid w:val="00E325C0"/>
    <w:rsid w:val="00E32EB9"/>
    <w:rsid w:val="00E364F1"/>
    <w:rsid w:val="00E36D3B"/>
    <w:rsid w:val="00E3762C"/>
    <w:rsid w:val="00E42539"/>
    <w:rsid w:val="00E43BC5"/>
    <w:rsid w:val="00E44DB6"/>
    <w:rsid w:val="00E45021"/>
    <w:rsid w:val="00E47048"/>
    <w:rsid w:val="00E47CE1"/>
    <w:rsid w:val="00E47DD7"/>
    <w:rsid w:val="00E50B03"/>
    <w:rsid w:val="00E51F75"/>
    <w:rsid w:val="00E53E5D"/>
    <w:rsid w:val="00E620BC"/>
    <w:rsid w:val="00E636CD"/>
    <w:rsid w:val="00E65343"/>
    <w:rsid w:val="00E7152A"/>
    <w:rsid w:val="00E71823"/>
    <w:rsid w:val="00E735E9"/>
    <w:rsid w:val="00E74C27"/>
    <w:rsid w:val="00E75E49"/>
    <w:rsid w:val="00E820A5"/>
    <w:rsid w:val="00E82600"/>
    <w:rsid w:val="00E84012"/>
    <w:rsid w:val="00E848E8"/>
    <w:rsid w:val="00E87CE0"/>
    <w:rsid w:val="00E90884"/>
    <w:rsid w:val="00E92C09"/>
    <w:rsid w:val="00E9352E"/>
    <w:rsid w:val="00E94AC9"/>
    <w:rsid w:val="00E9555B"/>
    <w:rsid w:val="00E96A1C"/>
    <w:rsid w:val="00EA080E"/>
    <w:rsid w:val="00EA337E"/>
    <w:rsid w:val="00EA425F"/>
    <w:rsid w:val="00EA4815"/>
    <w:rsid w:val="00EA5399"/>
    <w:rsid w:val="00EA6089"/>
    <w:rsid w:val="00EA6344"/>
    <w:rsid w:val="00EA6B54"/>
    <w:rsid w:val="00EA705B"/>
    <w:rsid w:val="00EB26B9"/>
    <w:rsid w:val="00EB3AED"/>
    <w:rsid w:val="00EC0AF9"/>
    <w:rsid w:val="00EC17FB"/>
    <w:rsid w:val="00EC2096"/>
    <w:rsid w:val="00EC2112"/>
    <w:rsid w:val="00EC23BC"/>
    <w:rsid w:val="00EC3199"/>
    <w:rsid w:val="00EC535B"/>
    <w:rsid w:val="00EC6321"/>
    <w:rsid w:val="00EC7F21"/>
    <w:rsid w:val="00ED1AE6"/>
    <w:rsid w:val="00ED22E2"/>
    <w:rsid w:val="00ED2A14"/>
    <w:rsid w:val="00ED2ABE"/>
    <w:rsid w:val="00ED2C4A"/>
    <w:rsid w:val="00ED2D6A"/>
    <w:rsid w:val="00ED331C"/>
    <w:rsid w:val="00ED4066"/>
    <w:rsid w:val="00ED4A1A"/>
    <w:rsid w:val="00ED5345"/>
    <w:rsid w:val="00ED7152"/>
    <w:rsid w:val="00ED76B8"/>
    <w:rsid w:val="00EE0690"/>
    <w:rsid w:val="00EE144A"/>
    <w:rsid w:val="00EE17B6"/>
    <w:rsid w:val="00EE1E58"/>
    <w:rsid w:val="00EE2531"/>
    <w:rsid w:val="00EE26CF"/>
    <w:rsid w:val="00EE3922"/>
    <w:rsid w:val="00EE7082"/>
    <w:rsid w:val="00EF052B"/>
    <w:rsid w:val="00EF10C0"/>
    <w:rsid w:val="00EF1CB6"/>
    <w:rsid w:val="00EF2B8A"/>
    <w:rsid w:val="00EF4185"/>
    <w:rsid w:val="00F00CC5"/>
    <w:rsid w:val="00F029BD"/>
    <w:rsid w:val="00F05B2F"/>
    <w:rsid w:val="00F116C6"/>
    <w:rsid w:val="00F1178A"/>
    <w:rsid w:val="00F11FB0"/>
    <w:rsid w:val="00F1385A"/>
    <w:rsid w:val="00F153D4"/>
    <w:rsid w:val="00F15B3D"/>
    <w:rsid w:val="00F17024"/>
    <w:rsid w:val="00F21EDC"/>
    <w:rsid w:val="00F220EF"/>
    <w:rsid w:val="00F2244F"/>
    <w:rsid w:val="00F2301F"/>
    <w:rsid w:val="00F2321E"/>
    <w:rsid w:val="00F258D9"/>
    <w:rsid w:val="00F3147E"/>
    <w:rsid w:val="00F32728"/>
    <w:rsid w:val="00F378BE"/>
    <w:rsid w:val="00F37EF9"/>
    <w:rsid w:val="00F468BA"/>
    <w:rsid w:val="00F46A28"/>
    <w:rsid w:val="00F51A58"/>
    <w:rsid w:val="00F528A1"/>
    <w:rsid w:val="00F53F56"/>
    <w:rsid w:val="00F548DB"/>
    <w:rsid w:val="00F55625"/>
    <w:rsid w:val="00F56D8A"/>
    <w:rsid w:val="00F57508"/>
    <w:rsid w:val="00F61067"/>
    <w:rsid w:val="00F618F5"/>
    <w:rsid w:val="00F64479"/>
    <w:rsid w:val="00F646DE"/>
    <w:rsid w:val="00F672F5"/>
    <w:rsid w:val="00F70EAA"/>
    <w:rsid w:val="00F729D5"/>
    <w:rsid w:val="00F76958"/>
    <w:rsid w:val="00F80DA3"/>
    <w:rsid w:val="00F80ECE"/>
    <w:rsid w:val="00F8120A"/>
    <w:rsid w:val="00F81F89"/>
    <w:rsid w:val="00F81FA7"/>
    <w:rsid w:val="00F8312D"/>
    <w:rsid w:val="00F83DB0"/>
    <w:rsid w:val="00F86CB2"/>
    <w:rsid w:val="00F91766"/>
    <w:rsid w:val="00F94484"/>
    <w:rsid w:val="00FA17DD"/>
    <w:rsid w:val="00FA1A40"/>
    <w:rsid w:val="00FA2C7F"/>
    <w:rsid w:val="00FA6F6F"/>
    <w:rsid w:val="00FA7352"/>
    <w:rsid w:val="00FB035D"/>
    <w:rsid w:val="00FB4702"/>
    <w:rsid w:val="00FB575C"/>
    <w:rsid w:val="00FC00B8"/>
    <w:rsid w:val="00FC5463"/>
    <w:rsid w:val="00FC5844"/>
    <w:rsid w:val="00FC5D61"/>
    <w:rsid w:val="00FC606C"/>
    <w:rsid w:val="00FC7E07"/>
    <w:rsid w:val="00FD1C4C"/>
    <w:rsid w:val="00FD3031"/>
    <w:rsid w:val="00FD35F7"/>
    <w:rsid w:val="00FD3F7C"/>
    <w:rsid w:val="00FD6943"/>
    <w:rsid w:val="00FD6E90"/>
    <w:rsid w:val="00FE0B10"/>
    <w:rsid w:val="00FE1A4D"/>
    <w:rsid w:val="00FE505F"/>
    <w:rsid w:val="00FE647E"/>
    <w:rsid w:val="00FF0BE3"/>
    <w:rsid w:val="00FF0F0B"/>
    <w:rsid w:val="00FF307B"/>
    <w:rsid w:val="00FF4486"/>
    <w:rsid w:val="00FF76CC"/>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2.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customXml/itemProps4.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2024-07-02T06:56:00Z</cp:lastPrinted>
  <dcterms:created xsi:type="dcterms:W3CDTF">2024-12-16T13:17:00Z</dcterms:created>
  <dcterms:modified xsi:type="dcterms:W3CDTF">2024-12-17T09:59:00Z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2023-12-05T15:44:34Z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29f50b93-1b7d-45fd-90e3-f4594467d4a5</vt:lpwstr>
  </property>
  <property fmtid="{D5CDD505-2E9C-101B-9397-08002B2CF9AE}" pid="14" name="MSIP_Label_30823a3f-2604-4291-9498-507e39d8fe41_ContentBits">
    <vt:lpwstr>3</vt:lpwstr>
  </property>
  <property fmtid="{D5CDD505-2E9C-101B-9397-08002B2CF9AE}" pid="15" name="ContentTypeId">
    <vt:lpwstr>0x01010056E5AD3CB1CC224CB4A4DF3437446800</vt:lpwstr>
  </property>
</Properties>
</file>