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C14ED" w14:textId="77777777" w:rsidR="00DA71A6" w:rsidRDefault="00DA71A6" w:rsidP="00DA71A6">
      <w:pPr>
        <w:spacing w:line="360" w:lineRule="auto"/>
        <w:jc w:val="center"/>
        <w:rPr>
          <w:rFonts w:ascii="Arial" w:hAnsi="Arial" w:cs="Arial"/>
          <w:b/>
          <w:sz w:val="36"/>
          <w:szCs w:val="36"/>
        </w:rPr>
      </w:pPr>
    </w:p>
    <w:p w14:paraId="141491EA" w14:textId="77777777" w:rsidR="00DA71A6" w:rsidRDefault="00DA71A6" w:rsidP="00DA71A6">
      <w:pPr>
        <w:spacing w:line="360" w:lineRule="auto"/>
        <w:jc w:val="center"/>
        <w:rPr>
          <w:rFonts w:ascii="Arial" w:hAnsi="Arial" w:cs="Arial"/>
          <w:b/>
          <w:sz w:val="36"/>
          <w:szCs w:val="36"/>
        </w:rPr>
      </w:pPr>
    </w:p>
    <w:p w14:paraId="0FF267E9" w14:textId="77777777" w:rsidR="00DA71A6" w:rsidRDefault="00DA71A6" w:rsidP="00DA71A6">
      <w:pPr>
        <w:spacing w:line="360" w:lineRule="auto"/>
        <w:jc w:val="center"/>
        <w:rPr>
          <w:rFonts w:ascii="Arial" w:hAnsi="Arial" w:cs="Arial"/>
          <w:b/>
          <w:sz w:val="36"/>
          <w:szCs w:val="36"/>
        </w:rPr>
      </w:pPr>
    </w:p>
    <w:p w14:paraId="2D7FC93A" w14:textId="77777777" w:rsidR="00DA71A6" w:rsidRDefault="00DA71A6" w:rsidP="00DA71A6">
      <w:pPr>
        <w:spacing w:line="360" w:lineRule="auto"/>
        <w:jc w:val="center"/>
        <w:rPr>
          <w:rFonts w:ascii="Arial" w:hAnsi="Arial" w:cs="Arial"/>
          <w:b/>
          <w:sz w:val="36"/>
          <w:szCs w:val="36"/>
        </w:rPr>
      </w:pPr>
    </w:p>
    <w:p w14:paraId="3FFD84FC" w14:textId="77777777" w:rsidR="00DA71A6" w:rsidRDefault="00DA71A6" w:rsidP="00DA71A6">
      <w:pPr>
        <w:spacing w:line="360" w:lineRule="auto"/>
        <w:jc w:val="center"/>
        <w:rPr>
          <w:rFonts w:ascii="Arial" w:hAnsi="Arial" w:cs="Arial"/>
          <w:b/>
          <w:sz w:val="36"/>
          <w:szCs w:val="36"/>
        </w:rPr>
      </w:pPr>
    </w:p>
    <w:p w14:paraId="2BE42046" w14:textId="2F3FC221" w:rsidR="00DA71A6" w:rsidRPr="005C0478" w:rsidRDefault="00A552FF" w:rsidP="005C0478">
      <w:pPr>
        <w:spacing w:line="360" w:lineRule="auto"/>
        <w:jc w:val="center"/>
        <w:rPr>
          <w:rFonts w:ascii="Arial" w:hAnsi="Arial" w:cs="Arial"/>
          <w:b/>
          <w:sz w:val="36"/>
          <w:szCs w:val="36"/>
        </w:rPr>
      </w:pPr>
      <w:r>
        <w:rPr>
          <w:rFonts w:ascii="Arial" w:hAnsi="Arial" w:cs="Arial"/>
          <w:b/>
          <w:sz w:val="36"/>
          <w:szCs w:val="36"/>
        </w:rPr>
        <w:t xml:space="preserve">Technical Report for </w:t>
      </w:r>
      <w:r w:rsidR="00DA71A6" w:rsidRPr="005C0478">
        <w:rPr>
          <w:rFonts w:ascii="Arial" w:hAnsi="Arial" w:cs="Arial"/>
          <w:b/>
          <w:sz w:val="36"/>
          <w:szCs w:val="36"/>
        </w:rPr>
        <w:t>ONR-RRR-115</w:t>
      </w:r>
      <w:r w:rsidR="00DA71A6">
        <w:rPr>
          <w:rFonts w:ascii="Arial" w:hAnsi="Arial" w:cs="Arial"/>
          <w:b/>
          <w:sz w:val="36"/>
          <w:szCs w:val="36"/>
        </w:rPr>
        <w:t>:</w:t>
      </w:r>
    </w:p>
    <w:p w14:paraId="5CF03F10" w14:textId="294A854F" w:rsidR="008943FC" w:rsidRPr="005C0478" w:rsidRDefault="008943FC" w:rsidP="005C0478">
      <w:pPr>
        <w:spacing w:line="360" w:lineRule="auto"/>
        <w:jc w:val="center"/>
        <w:rPr>
          <w:rFonts w:ascii="Arial" w:hAnsi="Arial" w:cs="Arial"/>
          <w:b/>
          <w:sz w:val="36"/>
          <w:szCs w:val="36"/>
        </w:rPr>
      </w:pPr>
      <w:r w:rsidRPr="005C0478">
        <w:rPr>
          <w:rFonts w:ascii="Arial" w:hAnsi="Arial" w:cs="Arial"/>
          <w:b/>
          <w:sz w:val="36"/>
          <w:szCs w:val="36"/>
        </w:rPr>
        <w:t>Tipping Points in the Climate System</w:t>
      </w:r>
    </w:p>
    <w:p w14:paraId="51D11B22" w14:textId="07B027FA" w:rsidR="008943FC" w:rsidRDefault="008943FC">
      <w:pPr>
        <w:rPr>
          <w:rFonts w:ascii="Arial" w:hAnsi="Arial" w:cs="Arial"/>
          <w:b/>
          <w:sz w:val="24"/>
          <w:szCs w:val="24"/>
        </w:rPr>
      </w:pPr>
    </w:p>
    <w:p w14:paraId="20C91421" w14:textId="77777777" w:rsidR="00DA71A6" w:rsidRDefault="00DA71A6">
      <w:pPr>
        <w:rPr>
          <w:rFonts w:ascii="Arial" w:hAnsi="Arial" w:cs="Arial"/>
          <w:b/>
          <w:sz w:val="24"/>
          <w:szCs w:val="24"/>
        </w:rPr>
      </w:pPr>
    </w:p>
    <w:p w14:paraId="6C8AEC72" w14:textId="77777777" w:rsidR="00DA71A6" w:rsidRDefault="00DA71A6">
      <w:pPr>
        <w:rPr>
          <w:rFonts w:ascii="Arial" w:hAnsi="Arial" w:cs="Arial"/>
          <w:b/>
          <w:sz w:val="24"/>
          <w:szCs w:val="24"/>
        </w:rPr>
      </w:pPr>
    </w:p>
    <w:p w14:paraId="66979AE5" w14:textId="77777777" w:rsidR="00DA71A6" w:rsidRDefault="00DA71A6">
      <w:pPr>
        <w:rPr>
          <w:rFonts w:ascii="Arial" w:hAnsi="Arial" w:cs="Arial"/>
          <w:b/>
          <w:sz w:val="24"/>
          <w:szCs w:val="24"/>
        </w:rPr>
      </w:pPr>
    </w:p>
    <w:p w14:paraId="7ADC23C8" w14:textId="77777777" w:rsidR="00DA71A6" w:rsidRDefault="00DA71A6">
      <w:pPr>
        <w:rPr>
          <w:rFonts w:ascii="Arial" w:hAnsi="Arial" w:cs="Arial"/>
          <w:b/>
          <w:sz w:val="24"/>
          <w:szCs w:val="24"/>
        </w:rPr>
      </w:pPr>
    </w:p>
    <w:p w14:paraId="75BF20E9" w14:textId="77777777" w:rsidR="00DA71A6" w:rsidRDefault="00DA71A6">
      <w:pPr>
        <w:rPr>
          <w:rFonts w:ascii="Arial" w:hAnsi="Arial" w:cs="Arial"/>
          <w:b/>
          <w:sz w:val="24"/>
          <w:szCs w:val="24"/>
        </w:rPr>
      </w:pPr>
    </w:p>
    <w:p w14:paraId="1B877445" w14:textId="77777777" w:rsidR="00DA71A6" w:rsidRDefault="00DA71A6">
      <w:pPr>
        <w:rPr>
          <w:rFonts w:ascii="Arial" w:hAnsi="Arial" w:cs="Arial"/>
          <w:b/>
          <w:sz w:val="24"/>
          <w:szCs w:val="24"/>
        </w:rPr>
      </w:pPr>
    </w:p>
    <w:p w14:paraId="2C5CA85A" w14:textId="77777777" w:rsidR="00DA71A6" w:rsidRDefault="00DA71A6">
      <w:pPr>
        <w:rPr>
          <w:rFonts w:ascii="Arial" w:hAnsi="Arial" w:cs="Arial"/>
          <w:b/>
          <w:sz w:val="24"/>
          <w:szCs w:val="24"/>
        </w:rPr>
      </w:pPr>
    </w:p>
    <w:p w14:paraId="553D8AA6" w14:textId="2996477E" w:rsidR="00DA71A6" w:rsidRDefault="00DA71A6">
      <w:pPr>
        <w:rPr>
          <w:rFonts w:ascii="Arial" w:hAnsi="Arial" w:cs="Arial"/>
          <w:b/>
          <w:sz w:val="24"/>
          <w:szCs w:val="24"/>
        </w:rPr>
      </w:pPr>
      <w:r>
        <w:rPr>
          <w:rFonts w:ascii="Arial" w:hAnsi="Arial" w:cs="Arial"/>
          <w:b/>
          <w:sz w:val="24"/>
          <w:szCs w:val="24"/>
        </w:rPr>
        <w:t>ONR Expert Panel on Natural Hazards, sub-panel on meteorological and flooding hazards.</w:t>
      </w:r>
    </w:p>
    <w:p w14:paraId="01C344C8" w14:textId="77777777" w:rsidR="00C2471C" w:rsidRDefault="00C2471C" w:rsidP="00C2471C">
      <w:pPr>
        <w:rPr>
          <w:rFonts w:ascii="Arial" w:hAnsi="Arial" w:cs="Arial"/>
          <w:b/>
          <w:sz w:val="24"/>
          <w:szCs w:val="24"/>
        </w:rPr>
      </w:pPr>
      <w:r>
        <w:rPr>
          <w:rFonts w:ascii="Arial" w:hAnsi="Arial" w:cs="Arial"/>
          <w:b/>
          <w:sz w:val="24"/>
          <w:szCs w:val="24"/>
        </w:rPr>
        <w:t xml:space="preserve">Author: S. Harrison </w:t>
      </w:r>
    </w:p>
    <w:p w14:paraId="3B324D07" w14:textId="77777777" w:rsidR="00C2471C" w:rsidRDefault="00C2471C" w:rsidP="00C2471C">
      <w:pPr>
        <w:rPr>
          <w:rFonts w:ascii="Arial" w:hAnsi="Arial" w:cs="Arial"/>
          <w:b/>
          <w:sz w:val="24"/>
          <w:szCs w:val="24"/>
        </w:rPr>
      </w:pPr>
      <w:r>
        <w:rPr>
          <w:rFonts w:ascii="Arial" w:hAnsi="Arial" w:cs="Arial"/>
          <w:b/>
          <w:sz w:val="24"/>
          <w:szCs w:val="24"/>
        </w:rPr>
        <w:t xml:space="preserve">Reviewer: R. Washington. </w:t>
      </w:r>
    </w:p>
    <w:p w14:paraId="13C1CB02" w14:textId="34060788" w:rsidR="00C2471C" w:rsidRDefault="00CE1988" w:rsidP="00C2471C">
      <w:pPr>
        <w:rPr>
          <w:rFonts w:ascii="Arial" w:hAnsi="Arial" w:cs="Arial"/>
          <w:b/>
          <w:sz w:val="24"/>
          <w:szCs w:val="24"/>
        </w:rPr>
      </w:pPr>
      <w:r>
        <w:rPr>
          <w:rFonts w:ascii="Arial" w:hAnsi="Arial" w:cs="Arial"/>
          <w:b/>
          <w:sz w:val="24"/>
          <w:szCs w:val="24"/>
        </w:rPr>
        <w:t xml:space="preserve">August </w:t>
      </w:r>
      <w:r w:rsidR="00C2471C">
        <w:rPr>
          <w:rFonts w:ascii="Arial" w:hAnsi="Arial" w:cs="Arial"/>
          <w:b/>
          <w:sz w:val="24"/>
          <w:szCs w:val="24"/>
        </w:rPr>
        <w:t>202</w:t>
      </w:r>
      <w:r w:rsidR="00AB368E">
        <w:rPr>
          <w:rFonts w:ascii="Arial" w:hAnsi="Arial" w:cs="Arial"/>
          <w:b/>
          <w:sz w:val="24"/>
          <w:szCs w:val="24"/>
        </w:rPr>
        <w:t>4</w:t>
      </w:r>
    </w:p>
    <w:p w14:paraId="4CAA5DE4" w14:textId="77777777" w:rsidR="00DA71A6" w:rsidRDefault="00DA71A6">
      <w:pPr>
        <w:rPr>
          <w:rFonts w:ascii="Arial" w:hAnsi="Arial" w:cs="Arial"/>
          <w:b/>
          <w:sz w:val="24"/>
          <w:szCs w:val="24"/>
        </w:rPr>
      </w:pPr>
      <w:r>
        <w:rPr>
          <w:rFonts w:ascii="Arial" w:hAnsi="Arial" w:cs="Arial"/>
          <w:b/>
          <w:sz w:val="24"/>
          <w:szCs w:val="24"/>
        </w:rPr>
        <w:br w:type="page"/>
      </w:r>
    </w:p>
    <w:p w14:paraId="4F158A46" w14:textId="18CC062C" w:rsidR="00E53A46" w:rsidRPr="005C0478" w:rsidRDefault="0081510B" w:rsidP="005C0478">
      <w:pPr>
        <w:spacing w:line="360" w:lineRule="auto"/>
        <w:rPr>
          <w:rFonts w:ascii="Arial" w:hAnsi="Arial" w:cs="Arial"/>
          <w:sz w:val="24"/>
          <w:szCs w:val="24"/>
        </w:rPr>
      </w:pPr>
      <w:r w:rsidRPr="005C0478">
        <w:rPr>
          <w:rFonts w:ascii="Arial" w:hAnsi="Arial" w:cs="Arial"/>
          <w:sz w:val="24"/>
          <w:szCs w:val="24"/>
        </w:rPr>
        <w:lastRenderedPageBreak/>
        <w:t xml:space="preserve">Tipping Points (TP) are </w:t>
      </w:r>
      <w:r w:rsidR="004378BE" w:rsidRPr="005C0478">
        <w:rPr>
          <w:rFonts w:ascii="Arial" w:hAnsi="Arial" w:cs="Arial"/>
          <w:sz w:val="24"/>
          <w:szCs w:val="24"/>
        </w:rPr>
        <w:t>thresholds in systems that lead to irreversible changes when the threshold is exceeded. In the context of climate change, TP occur when thresholds in the climate system are exceeded leading to radically different climate states.  They are of concern because major shifts in climate would have major impacts on human and ecological systems.</w:t>
      </w:r>
    </w:p>
    <w:p w14:paraId="72FF2091" w14:textId="13020B25" w:rsidR="0081510B" w:rsidRDefault="004378BE" w:rsidP="005C0478">
      <w:pPr>
        <w:spacing w:line="360" w:lineRule="auto"/>
        <w:rPr>
          <w:rStyle w:val="cf01"/>
          <w:rFonts w:ascii="Arial" w:hAnsi="Arial" w:cs="Arial"/>
          <w:sz w:val="24"/>
          <w:szCs w:val="24"/>
        </w:rPr>
      </w:pPr>
      <w:r w:rsidRPr="005C0478">
        <w:rPr>
          <w:rFonts w:ascii="Arial" w:hAnsi="Arial" w:cs="Arial"/>
          <w:sz w:val="24"/>
          <w:szCs w:val="24"/>
        </w:rPr>
        <w:t>Given the likely impact of climate TP on nuclear sites and operation in the UK ONR has asked for this report and review to be developed.</w:t>
      </w:r>
      <w:r w:rsidR="005C0478" w:rsidRPr="005C0478">
        <w:rPr>
          <w:rFonts w:ascii="Arial" w:hAnsi="Arial" w:cs="Arial"/>
          <w:sz w:val="24"/>
          <w:szCs w:val="24"/>
        </w:rPr>
        <w:t xml:space="preserve">  </w:t>
      </w:r>
      <w:r w:rsidR="005C0478">
        <w:rPr>
          <w:rFonts w:ascii="Arial" w:hAnsi="Arial" w:cs="Arial"/>
          <w:sz w:val="24"/>
          <w:szCs w:val="24"/>
        </w:rPr>
        <w:t xml:space="preserve">The </w:t>
      </w:r>
      <w:r w:rsidR="005C0478" w:rsidRPr="005C0478">
        <w:rPr>
          <w:rStyle w:val="cf01"/>
          <w:rFonts w:ascii="Arial" w:hAnsi="Arial" w:cs="Arial"/>
          <w:sz w:val="24"/>
          <w:szCs w:val="24"/>
        </w:rPr>
        <w:t xml:space="preserve">report is in response to ONR </w:t>
      </w:r>
      <w:proofErr w:type="gramStart"/>
      <w:r w:rsidR="005C0478" w:rsidRPr="005C0478">
        <w:rPr>
          <w:rStyle w:val="cf01"/>
          <w:rFonts w:ascii="Arial" w:hAnsi="Arial" w:cs="Arial"/>
          <w:sz w:val="24"/>
          <w:szCs w:val="24"/>
        </w:rPr>
        <w:t>request, and</w:t>
      </w:r>
      <w:proofErr w:type="gramEnd"/>
      <w:r w:rsidR="005C0478" w:rsidRPr="005C0478">
        <w:rPr>
          <w:rStyle w:val="cf01"/>
          <w:rFonts w:ascii="Arial" w:hAnsi="Arial" w:cs="Arial"/>
          <w:sz w:val="24"/>
          <w:szCs w:val="24"/>
        </w:rPr>
        <w:t xml:space="preserve"> follows ONR-RRR-055</w:t>
      </w:r>
      <w:r w:rsidR="005C0478">
        <w:rPr>
          <w:rStyle w:val="cf01"/>
          <w:rFonts w:ascii="Arial" w:hAnsi="Arial" w:cs="Arial"/>
          <w:sz w:val="24"/>
          <w:szCs w:val="24"/>
        </w:rPr>
        <w:t>.</w:t>
      </w:r>
    </w:p>
    <w:p w14:paraId="7C61492B" w14:textId="77777777" w:rsidR="00871DFE" w:rsidRDefault="00871DFE" w:rsidP="005C0478">
      <w:pPr>
        <w:pStyle w:val="Heading2"/>
        <w:keepLines w:val="0"/>
        <w:numPr>
          <w:ilvl w:val="1"/>
          <w:numId w:val="0"/>
        </w:numPr>
        <w:tabs>
          <w:tab w:val="num" w:pos="1002"/>
          <w:tab w:val="num" w:pos="1994"/>
        </w:tabs>
        <w:spacing w:before="120" w:line="360" w:lineRule="auto"/>
        <w:ind w:left="576" w:hanging="576"/>
        <w:rPr>
          <w:rFonts w:ascii="Arial" w:hAnsi="Arial" w:cs="Arial"/>
          <w:color w:val="auto"/>
          <w:sz w:val="24"/>
          <w:szCs w:val="24"/>
        </w:rPr>
      </w:pPr>
      <w:bookmarkStart w:id="0" w:name="_Toc125385397"/>
    </w:p>
    <w:p w14:paraId="409153D6" w14:textId="27F4FB81" w:rsidR="0081510B" w:rsidRPr="005C0478" w:rsidRDefault="0081510B" w:rsidP="005C0478">
      <w:pPr>
        <w:pStyle w:val="Heading2"/>
        <w:keepLines w:val="0"/>
        <w:numPr>
          <w:ilvl w:val="1"/>
          <w:numId w:val="0"/>
        </w:numPr>
        <w:tabs>
          <w:tab w:val="num" w:pos="1002"/>
          <w:tab w:val="num" w:pos="1994"/>
        </w:tabs>
        <w:spacing w:before="120" w:line="360" w:lineRule="auto"/>
        <w:ind w:left="576" w:hanging="576"/>
        <w:rPr>
          <w:rFonts w:ascii="Arial" w:hAnsi="Arial" w:cs="Arial"/>
          <w:color w:val="auto"/>
          <w:sz w:val="24"/>
          <w:szCs w:val="24"/>
        </w:rPr>
      </w:pPr>
      <w:r w:rsidRPr="005C0478">
        <w:rPr>
          <w:rFonts w:ascii="Arial" w:hAnsi="Arial" w:cs="Arial"/>
          <w:color w:val="auto"/>
          <w:sz w:val="24"/>
          <w:szCs w:val="24"/>
        </w:rPr>
        <w:t>Objectives of the review</w:t>
      </w:r>
      <w:bookmarkEnd w:id="0"/>
      <w:r w:rsidRPr="005C0478">
        <w:rPr>
          <w:rFonts w:ascii="Arial" w:hAnsi="Arial" w:cs="Arial"/>
          <w:color w:val="auto"/>
          <w:sz w:val="24"/>
          <w:szCs w:val="24"/>
        </w:rPr>
        <w:t xml:space="preserve"> </w:t>
      </w:r>
    </w:p>
    <w:p w14:paraId="224A07A5" w14:textId="77777777" w:rsidR="0081510B" w:rsidRPr="005C0478" w:rsidRDefault="0081510B" w:rsidP="005C0478">
      <w:pPr>
        <w:spacing w:line="360" w:lineRule="auto"/>
        <w:rPr>
          <w:rFonts w:ascii="Arial" w:hAnsi="Arial" w:cs="Arial"/>
          <w:sz w:val="24"/>
          <w:szCs w:val="24"/>
        </w:rPr>
      </w:pPr>
      <w:r w:rsidRPr="005C0478">
        <w:rPr>
          <w:rFonts w:ascii="Arial" w:hAnsi="Arial" w:cs="Arial"/>
          <w:sz w:val="24"/>
          <w:szCs w:val="24"/>
        </w:rPr>
        <w:t>The review seeks to:</w:t>
      </w:r>
    </w:p>
    <w:p w14:paraId="0D1402B0" w14:textId="69290553" w:rsidR="0081510B" w:rsidRPr="005C0478" w:rsidRDefault="0081510B" w:rsidP="005C0478">
      <w:pPr>
        <w:pStyle w:val="ListParagraph"/>
        <w:numPr>
          <w:ilvl w:val="0"/>
          <w:numId w:val="10"/>
        </w:numPr>
        <w:spacing w:before="120" w:after="120" w:line="360" w:lineRule="auto"/>
        <w:rPr>
          <w:rFonts w:ascii="Arial" w:hAnsi="Arial" w:cs="Arial"/>
          <w:sz w:val="24"/>
          <w:szCs w:val="24"/>
        </w:rPr>
      </w:pPr>
      <w:r w:rsidRPr="005C0478">
        <w:rPr>
          <w:rFonts w:ascii="Arial" w:hAnsi="Arial" w:cs="Arial"/>
          <w:color w:val="000000" w:themeColor="text1"/>
          <w:sz w:val="24"/>
          <w:szCs w:val="24"/>
        </w:rPr>
        <w:t>Assess the nature of TP in today’s and the future climate with reference to TP in the past.</w:t>
      </w:r>
    </w:p>
    <w:p w14:paraId="53B7C0D3" w14:textId="23B79FFB" w:rsidR="0081510B" w:rsidRPr="005C0478" w:rsidRDefault="0081510B" w:rsidP="005C0478">
      <w:pPr>
        <w:pStyle w:val="ListParagraph"/>
        <w:numPr>
          <w:ilvl w:val="0"/>
          <w:numId w:val="10"/>
        </w:numPr>
        <w:spacing w:before="120" w:after="120" w:line="360" w:lineRule="auto"/>
        <w:rPr>
          <w:rFonts w:ascii="Arial" w:hAnsi="Arial" w:cs="Arial"/>
          <w:sz w:val="24"/>
          <w:szCs w:val="24"/>
        </w:rPr>
      </w:pPr>
      <w:r w:rsidRPr="005C0478">
        <w:rPr>
          <w:rFonts w:ascii="Arial" w:hAnsi="Arial" w:cs="Arial"/>
          <w:sz w:val="24"/>
          <w:szCs w:val="24"/>
        </w:rPr>
        <w:t xml:space="preserve">Examine some of the main TP that might impact the UK climate and the context for developing new nuclear sites and for protecting pre-existing sites. </w:t>
      </w:r>
    </w:p>
    <w:p w14:paraId="4B6D42E8" w14:textId="70AF8EDB" w:rsidR="0081510B" w:rsidRDefault="0081510B" w:rsidP="005C0478">
      <w:pPr>
        <w:pStyle w:val="ListParagraph"/>
        <w:numPr>
          <w:ilvl w:val="0"/>
          <w:numId w:val="10"/>
        </w:numPr>
        <w:spacing w:before="120" w:after="120" w:line="360" w:lineRule="auto"/>
        <w:rPr>
          <w:rFonts w:ascii="Arial" w:hAnsi="Arial" w:cs="Arial"/>
          <w:sz w:val="24"/>
          <w:szCs w:val="24"/>
        </w:rPr>
      </w:pPr>
      <w:r w:rsidRPr="005C0478">
        <w:rPr>
          <w:rFonts w:ascii="Arial" w:hAnsi="Arial" w:cs="Arial"/>
          <w:sz w:val="24"/>
          <w:szCs w:val="24"/>
        </w:rPr>
        <w:t xml:space="preserve">provide a high-level synthesis of the theories, concepts, and methods in use, or emerging, to develop a deeper understanding of TP in the climate system.  </w:t>
      </w:r>
    </w:p>
    <w:p w14:paraId="4663AD29" w14:textId="77777777" w:rsidR="00871DFE" w:rsidRPr="005C0478" w:rsidRDefault="00871DFE" w:rsidP="00871DFE">
      <w:pPr>
        <w:pStyle w:val="ListParagraph"/>
        <w:spacing w:before="120" w:after="120" w:line="360" w:lineRule="auto"/>
        <w:ind w:left="360"/>
        <w:rPr>
          <w:rFonts w:ascii="Arial" w:hAnsi="Arial" w:cs="Arial"/>
          <w:sz w:val="24"/>
          <w:szCs w:val="24"/>
        </w:rPr>
      </w:pPr>
    </w:p>
    <w:p w14:paraId="39AC9978" w14:textId="77777777" w:rsidR="0081510B" w:rsidRPr="005C0478" w:rsidRDefault="0081510B" w:rsidP="005C0478">
      <w:pPr>
        <w:pStyle w:val="Heading2"/>
        <w:keepLines w:val="0"/>
        <w:numPr>
          <w:ilvl w:val="1"/>
          <w:numId w:val="0"/>
        </w:numPr>
        <w:tabs>
          <w:tab w:val="num" w:pos="1002"/>
          <w:tab w:val="num" w:pos="1994"/>
        </w:tabs>
        <w:spacing w:before="120" w:line="360" w:lineRule="auto"/>
        <w:ind w:left="576" w:hanging="576"/>
        <w:rPr>
          <w:rFonts w:ascii="Arial" w:hAnsi="Arial" w:cs="Arial"/>
          <w:sz w:val="24"/>
          <w:szCs w:val="24"/>
        </w:rPr>
      </w:pPr>
      <w:bookmarkStart w:id="1" w:name="_Toc125385398"/>
      <w:r w:rsidRPr="005C0478">
        <w:rPr>
          <w:rFonts w:ascii="Arial" w:hAnsi="Arial" w:cs="Arial"/>
          <w:color w:val="auto"/>
          <w:sz w:val="24"/>
          <w:szCs w:val="24"/>
        </w:rPr>
        <w:t>Structure of the review</w:t>
      </w:r>
      <w:bookmarkEnd w:id="1"/>
    </w:p>
    <w:p w14:paraId="2D886C9B" w14:textId="77777777" w:rsidR="0081510B" w:rsidRPr="005C0478" w:rsidRDefault="0081510B" w:rsidP="005C0478">
      <w:pPr>
        <w:spacing w:line="360" w:lineRule="auto"/>
        <w:rPr>
          <w:rFonts w:ascii="Arial" w:hAnsi="Arial" w:cs="Arial"/>
          <w:sz w:val="24"/>
          <w:szCs w:val="24"/>
        </w:rPr>
      </w:pPr>
      <w:r w:rsidRPr="005C0478">
        <w:rPr>
          <w:rFonts w:ascii="Arial" w:hAnsi="Arial" w:cs="Arial"/>
          <w:sz w:val="24"/>
          <w:szCs w:val="24"/>
        </w:rPr>
        <w:t>The research review is structured as follows:</w:t>
      </w:r>
    </w:p>
    <w:p w14:paraId="65BB523E" w14:textId="46F1F3B3" w:rsidR="0081510B" w:rsidRPr="005C0478" w:rsidRDefault="0081510B" w:rsidP="005C0478">
      <w:pPr>
        <w:pStyle w:val="ListParagraph"/>
        <w:numPr>
          <w:ilvl w:val="0"/>
          <w:numId w:val="11"/>
        </w:numPr>
        <w:spacing w:before="120" w:after="120" w:line="360" w:lineRule="auto"/>
        <w:rPr>
          <w:rFonts w:ascii="Arial" w:hAnsi="Arial" w:cs="Arial"/>
          <w:sz w:val="24"/>
          <w:szCs w:val="24"/>
        </w:rPr>
      </w:pPr>
      <w:r w:rsidRPr="005C0478">
        <w:rPr>
          <w:rFonts w:ascii="Arial" w:hAnsi="Arial" w:cs="Arial"/>
          <w:sz w:val="24"/>
          <w:szCs w:val="24"/>
        </w:rPr>
        <w:t>Part 1 – Research method: Sets out research method (including the grey and academic literature).</w:t>
      </w:r>
    </w:p>
    <w:p w14:paraId="0496AE85" w14:textId="422F2FA3" w:rsidR="005C0478" w:rsidRDefault="0081510B" w:rsidP="005C0478">
      <w:pPr>
        <w:pStyle w:val="ListParagraph"/>
        <w:numPr>
          <w:ilvl w:val="0"/>
          <w:numId w:val="11"/>
        </w:numPr>
        <w:spacing w:before="120" w:after="120" w:line="360" w:lineRule="auto"/>
        <w:rPr>
          <w:rFonts w:ascii="Arial" w:hAnsi="Arial" w:cs="Arial"/>
          <w:sz w:val="24"/>
          <w:szCs w:val="24"/>
        </w:rPr>
      </w:pPr>
      <w:r w:rsidRPr="005C0478">
        <w:rPr>
          <w:rFonts w:ascii="Arial" w:hAnsi="Arial" w:cs="Arial"/>
          <w:sz w:val="24"/>
          <w:szCs w:val="24"/>
        </w:rPr>
        <w:t xml:space="preserve">Part </w:t>
      </w:r>
      <w:proofErr w:type="gramStart"/>
      <w:r w:rsidRPr="005C0478">
        <w:rPr>
          <w:rFonts w:ascii="Arial" w:hAnsi="Arial" w:cs="Arial"/>
          <w:sz w:val="24"/>
          <w:szCs w:val="24"/>
        </w:rPr>
        <w:t>2  –</w:t>
      </w:r>
      <w:proofErr w:type="gramEnd"/>
      <w:r w:rsidRPr="005C0478">
        <w:rPr>
          <w:rFonts w:ascii="Arial" w:hAnsi="Arial" w:cs="Arial"/>
          <w:sz w:val="24"/>
          <w:szCs w:val="24"/>
        </w:rPr>
        <w:t xml:space="preserve"> </w:t>
      </w:r>
      <w:r w:rsidR="007E3F59" w:rsidRPr="005C0478">
        <w:rPr>
          <w:rFonts w:ascii="Arial" w:hAnsi="Arial" w:cs="Arial"/>
          <w:sz w:val="24"/>
          <w:szCs w:val="24"/>
        </w:rPr>
        <w:t>Tipping Points</w:t>
      </w:r>
      <w:r w:rsidR="009C1FD0">
        <w:rPr>
          <w:rFonts w:ascii="Arial" w:hAnsi="Arial" w:cs="Arial"/>
          <w:sz w:val="24"/>
          <w:szCs w:val="24"/>
        </w:rPr>
        <w:t xml:space="preserve"> in the climate system. </w:t>
      </w:r>
      <w:r w:rsidRPr="005C0478">
        <w:rPr>
          <w:rFonts w:ascii="Arial" w:hAnsi="Arial" w:cs="Arial"/>
          <w:sz w:val="24"/>
          <w:szCs w:val="24"/>
        </w:rPr>
        <w:t xml:space="preserve">  </w:t>
      </w:r>
      <w:r w:rsidR="007E3F59" w:rsidRPr="005C0478">
        <w:rPr>
          <w:rFonts w:ascii="Arial" w:hAnsi="Arial" w:cs="Arial"/>
          <w:sz w:val="24"/>
          <w:szCs w:val="24"/>
        </w:rPr>
        <w:t>Definitions of Tipping Points</w:t>
      </w:r>
      <w:r w:rsidR="005C0478" w:rsidRPr="005C0478">
        <w:rPr>
          <w:rFonts w:ascii="Arial" w:hAnsi="Arial" w:cs="Arial"/>
          <w:sz w:val="24"/>
          <w:szCs w:val="24"/>
        </w:rPr>
        <w:t xml:space="preserve"> </w:t>
      </w:r>
    </w:p>
    <w:p w14:paraId="5E4F0FDB" w14:textId="7AC577ED" w:rsidR="0081510B" w:rsidRPr="005C0478" w:rsidRDefault="0081510B" w:rsidP="005C0478">
      <w:pPr>
        <w:pStyle w:val="ListParagraph"/>
        <w:numPr>
          <w:ilvl w:val="0"/>
          <w:numId w:val="11"/>
        </w:numPr>
        <w:spacing w:before="120" w:after="120" w:line="360" w:lineRule="auto"/>
        <w:rPr>
          <w:rFonts w:ascii="Arial" w:hAnsi="Arial" w:cs="Arial"/>
          <w:sz w:val="24"/>
          <w:szCs w:val="24"/>
        </w:rPr>
      </w:pPr>
      <w:r w:rsidRPr="005C0478">
        <w:rPr>
          <w:rFonts w:ascii="Arial" w:hAnsi="Arial" w:cs="Arial"/>
          <w:sz w:val="24"/>
          <w:szCs w:val="24"/>
        </w:rPr>
        <w:t xml:space="preserve">and the approaches to assessment methods typically applied (where they exist). </w:t>
      </w:r>
    </w:p>
    <w:p w14:paraId="60480B23" w14:textId="06127992" w:rsidR="007E3F59" w:rsidRPr="005C0478" w:rsidRDefault="007E3F59" w:rsidP="005C0478">
      <w:pPr>
        <w:pStyle w:val="ListParagraph"/>
        <w:numPr>
          <w:ilvl w:val="0"/>
          <w:numId w:val="11"/>
        </w:numPr>
        <w:spacing w:before="120" w:after="120" w:line="360" w:lineRule="auto"/>
        <w:rPr>
          <w:rFonts w:ascii="Arial" w:hAnsi="Arial" w:cs="Arial"/>
          <w:sz w:val="24"/>
          <w:szCs w:val="24"/>
        </w:rPr>
      </w:pPr>
      <w:r w:rsidRPr="005C0478">
        <w:rPr>
          <w:rFonts w:ascii="Arial" w:hAnsi="Arial" w:cs="Arial"/>
          <w:sz w:val="24"/>
          <w:szCs w:val="24"/>
        </w:rPr>
        <w:t>Part 3 Background on Tipping Points</w:t>
      </w:r>
      <w:r w:rsidR="00E804F4" w:rsidRPr="005C0478">
        <w:rPr>
          <w:rFonts w:ascii="Arial" w:hAnsi="Arial" w:cs="Arial"/>
          <w:sz w:val="24"/>
          <w:szCs w:val="24"/>
        </w:rPr>
        <w:t>.</w:t>
      </w:r>
      <w:r w:rsidRPr="005C0478">
        <w:rPr>
          <w:rFonts w:ascii="Arial" w:hAnsi="Arial" w:cs="Arial"/>
          <w:sz w:val="24"/>
          <w:szCs w:val="24"/>
        </w:rPr>
        <w:t xml:space="preserve"> Explores the history of Tipping Point research</w:t>
      </w:r>
    </w:p>
    <w:p w14:paraId="2562EC0F" w14:textId="77777777" w:rsidR="003976E3" w:rsidRPr="005C0478" w:rsidRDefault="007E3F59" w:rsidP="005C0478">
      <w:pPr>
        <w:pStyle w:val="ListParagraph"/>
        <w:numPr>
          <w:ilvl w:val="0"/>
          <w:numId w:val="11"/>
        </w:numPr>
        <w:spacing w:before="120" w:after="120" w:line="360" w:lineRule="auto"/>
        <w:rPr>
          <w:rFonts w:ascii="Arial" w:eastAsia="Times New Roman" w:hAnsi="Arial" w:cs="Arial"/>
          <w:color w:val="244061"/>
          <w:kern w:val="32"/>
          <w:sz w:val="24"/>
          <w:szCs w:val="24"/>
        </w:rPr>
      </w:pPr>
      <w:r w:rsidRPr="005C0478">
        <w:rPr>
          <w:rFonts w:ascii="Arial" w:hAnsi="Arial" w:cs="Arial"/>
          <w:sz w:val="24"/>
          <w:szCs w:val="24"/>
        </w:rPr>
        <w:t>Part 4</w:t>
      </w:r>
      <w:r w:rsidR="0081510B" w:rsidRPr="005C0478">
        <w:rPr>
          <w:rFonts w:ascii="Arial" w:hAnsi="Arial" w:cs="Arial"/>
          <w:sz w:val="24"/>
          <w:szCs w:val="24"/>
        </w:rPr>
        <w:t xml:space="preserve"> –</w:t>
      </w:r>
      <w:r w:rsidR="003976E3" w:rsidRPr="005C0478">
        <w:rPr>
          <w:rFonts w:ascii="Arial" w:hAnsi="Arial" w:cs="Arial"/>
          <w:sz w:val="24"/>
          <w:szCs w:val="24"/>
        </w:rPr>
        <w:t>The nature of Tipping Points</w:t>
      </w:r>
    </w:p>
    <w:p w14:paraId="79C5A063" w14:textId="77777777" w:rsidR="003976E3" w:rsidRPr="005C0478" w:rsidRDefault="003976E3" w:rsidP="005C0478">
      <w:pPr>
        <w:pStyle w:val="ListParagraph"/>
        <w:numPr>
          <w:ilvl w:val="0"/>
          <w:numId w:val="11"/>
        </w:numPr>
        <w:spacing w:before="120" w:after="120" w:line="360" w:lineRule="auto"/>
        <w:rPr>
          <w:rFonts w:ascii="Arial" w:eastAsia="Times New Roman" w:hAnsi="Arial" w:cs="Arial"/>
          <w:color w:val="244061"/>
          <w:kern w:val="32"/>
          <w:sz w:val="24"/>
          <w:szCs w:val="24"/>
        </w:rPr>
      </w:pPr>
      <w:r w:rsidRPr="005C0478">
        <w:rPr>
          <w:rFonts w:ascii="Arial" w:hAnsi="Arial" w:cs="Arial"/>
          <w:sz w:val="24"/>
          <w:szCs w:val="24"/>
        </w:rPr>
        <w:t>Part 5 – Tipping Points and past climate change</w:t>
      </w:r>
    </w:p>
    <w:p w14:paraId="1FFE115E" w14:textId="77777777" w:rsidR="003976E3" w:rsidRPr="005C0478" w:rsidRDefault="003976E3" w:rsidP="005C0478">
      <w:pPr>
        <w:pStyle w:val="ListParagraph"/>
        <w:numPr>
          <w:ilvl w:val="0"/>
          <w:numId w:val="11"/>
        </w:numPr>
        <w:spacing w:before="120" w:after="120" w:line="360" w:lineRule="auto"/>
        <w:rPr>
          <w:rFonts w:ascii="Arial" w:eastAsia="Times New Roman" w:hAnsi="Arial" w:cs="Arial"/>
          <w:color w:val="244061"/>
          <w:kern w:val="32"/>
          <w:sz w:val="24"/>
          <w:szCs w:val="24"/>
        </w:rPr>
      </w:pPr>
      <w:r w:rsidRPr="005C0478">
        <w:rPr>
          <w:rFonts w:ascii="Arial" w:hAnsi="Arial" w:cs="Arial"/>
          <w:sz w:val="24"/>
          <w:szCs w:val="24"/>
        </w:rPr>
        <w:t>Part 6 – Tipping Points and future climate change</w:t>
      </w:r>
    </w:p>
    <w:p w14:paraId="6A9301DC" w14:textId="1643457C" w:rsidR="003976E3" w:rsidRPr="005C0478" w:rsidRDefault="003976E3" w:rsidP="005C0478">
      <w:pPr>
        <w:pStyle w:val="ListParagraph"/>
        <w:numPr>
          <w:ilvl w:val="0"/>
          <w:numId w:val="11"/>
        </w:numPr>
        <w:spacing w:before="120" w:after="120" w:line="360" w:lineRule="auto"/>
        <w:rPr>
          <w:rFonts w:ascii="Arial" w:eastAsia="Times New Roman" w:hAnsi="Arial" w:cs="Arial"/>
          <w:color w:val="244061"/>
          <w:kern w:val="32"/>
          <w:sz w:val="24"/>
          <w:szCs w:val="24"/>
        </w:rPr>
      </w:pPr>
      <w:r w:rsidRPr="005C0478">
        <w:rPr>
          <w:rFonts w:ascii="Arial" w:hAnsi="Arial" w:cs="Arial"/>
          <w:sz w:val="24"/>
          <w:szCs w:val="24"/>
        </w:rPr>
        <w:t>Part 7 – Modelling and Prediction</w:t>
      </w:r>
      <w:r w:rsidR="005C0478" w:rsidRPr="005C0478">
        <w:rPr>
          <w:rFonts w:ascii="Arial" w:hAnsi="Arial" w:cs="Arial"/>
          <w:sz w:val="24"/>
          <w:szCs w:val="24"/>
        </w:rPr>
        <w:t xml:space="preserve"> of Tipping Points</w:t>
      </w:r>
    </w:p>
    <w:p w14:paraId="4BF0F58E" w14:textId="7D9A2D3A" w:rsidR="003976E3" w:rsidRPr="005C0478" w:rsidRDefault="003976E3" w:rsidP="005C0478">
      <w:pPr>
        <w:pStyle w:val="ListParagraph"/>
        <w:numPr>
          <w:ilvl w:val="0"/>
          <w:numId w:val="11"/>
        </w:numPr>
        <w:spacing w:before="120" w:after="120" w:line="360" w:lineRule="auto"/>
        <w:rPr>
          <w:rFonts w:ascii="Arial" w:eastAsia="Times New Roman" w:hAnsi="Arial" w:cs="Arial"/>
          <w:color w:val="244061"/>
          <w:kern w:val="32"/>
          <w:sz w:val="24"/>
          <w:szCs w:val="24"/>
        </w:rPr>
      </w:pPr>
      <w:r w:rsidRPr="005C0478">
        <w:rPr>
          <w:rFonts w:ascii="Arial" w:hAnsi="Arial" w:cs="Arial"/>
          <w:sz w:val="24"/>
          <w:szCs w:val="24"/>
        </w:rPr>
        <w:t>Part 8 – Tipping Points and UK climate</w:t>
      </w:r>
    </w:p>
    <w:p w14:paraId="7A105626" w14:textId="274368D1" w:rsidR="003976E3" w:rsidRPr="005C0478" w:rsidRDefault="003976E3" w:rsidP="005C0478">
      <w:pPr>
        <w:pStyle w:val="ListParagraph"/>
        <w:numPr>
          <w:ilvl w:val="0"/>
          <w:numId w:val="11"/>
        </w:numPr>
        <w:spacing w:before="120" w:after="120" w:line="360" w:lineRule="auto"/>
        <w:rPr>
          <w:rFonts w:ascii="Arial" w:eastAsia="Times New Roman" w:hAnsi="Arial" w:cs="Arial"/>
          <w:color w:val="244061"/>
          <w:kern w:val="32"/>
          <w:sz w:val="24"/>
          <w:szCs w:val="24"/>
        </w:rPr>
      </w:pPr>
      <w:r w:rsidRPr="005C0478">
        <w:rPr>
          <w:rFonts w:ascii="Arial" w:hAnsi="Arial" w:cs="Arial"/>
          <w:sz w:val="24"/>
          <w:szCs w:val="24"/>
        </w:rPr>
        <w:lastRenderedPageBreak/>
        <w:t>Part 9 – How close are we to a Tipping Point</w:t>
      </w:r>
      <w:r w:rsidR="009C1FD0">
        <w:rPr>
          <w:rFonts w:ascii="Arial" w:hAnsi="Arial" w:cs="Arial"/>
          <w:sz w:val="24"/>
          <w:szCs w:val="24"/>
        </w:rPr>
        <w:t>?</w:t>
      </w:r>
    </w:p>
    <w:p w14:paraId="6CD7960D" w14:textId="5AB5F1C9" w:rsidR="0081510B" w:rsidRPr="005C0478" w:rsidRDefault="007E3F59" w:rsidP="005C0478">
      <w:pPr>
        <w:pStyle w:val="ListParagraph"/>
        <w:numPr>
          <w:ilvl w:val="0"/>
          <w:numId w:val="11"/>
        </w:numPr>
        <w:spacing w:before="120" w:after="120" w:line="360" w:lineRule="auto"/>
        <w:rPr>
          <w:rFonts w:ascii="Arial" w:eastAsia="Times New Roman" w:hAnsi="Arial" w:cs="Arial"/>
          <w:b/>
          <w:bCs/>
          <w:color w:val="244061"/>
          <w:kern w:val="32"/>
          <w:sz w:val="24"/>
          <w:szCs w:val="24"/>
        </w:rPr>
      </w:pPr>
      <w:r w:rsidRPr="005C0478">
        <w:rPr>
          <w:rFonts w:ascii="Arial" w:hAnsi="Arial" w:cs="Arial"/>
          <w:sz w:val="24"/>
          <w:szCs w:val="24"/>
        </w:rPr>
        <w:t xml:space="preserve"> </w:t>
      </w:r>
      <w:r w:rsidR="003976E3" w:rsidRPr="005C0478">
        <w:rPr>
          <w:rFonts w:ascii="Arial" w:hAnsi="Arial" w:cs="Arial"/>
          <w:sz w:val="24"/>
          <w:szCs w:val="24"/>
        </w:rPr>
        <w:t>Part 10 – Conclusions and Recommendations</w:t>
      </w:r>
      <w:r w:rsidR="0081510B" w:rsidRPr="005C0478">
        <w:rPr>
          <w:rFonts w:ascii="Arial" w:hAnsi="Arial" w:cs="Arial"/>
          <w:sz w:val="24"/>
          <w:szCs w:val="24"/>
          <w:lang w:eastAsia="en-GB"/>
        </w:rPr>
        <w:br w:type="page"/>
      </w:r>
    </w:p>
    <w:p w14:paraId="25A46191" w14:textId="568A0A5B" w:rsidR="0081510B" w:rsidRPr="005C0478" w:rsidRDefault="0081510B" w:rsidP="005C0478">
      <w:pPr>
        <w:pStyle w:val="Heading1"/>
        <w:keepLines w:val="0"/>
        <w:numPr>
          <w:ilvl w:val="0"/>
          <w:numId w:val="19"/>
        </w:numPr>
        <w:spacing w:before="120" w:after="240" w:line="360" w:lineRule="auto"/>
        <w:rPr>
          <w:rFonts w:ascii="Arial" w:eastAsia="Times New Roman" w:hAnsi="Arial" w:cs="Arial"/>
          <w:color w:val="632423" w:themeColor="accent2" w:themeShade="80"/>
          <w:kern w:val="32"/>
          <w:sz w:val="24"/>
          <w:szCs w:val="24"/>
        </w:rPr>
      </w:pPr>
      <w:bookmarkStart w:id="2" w:name="_Toc125385399"/>
      <w:r w:rsidRPr="005C0478">
        <w:rPr>
          <w:rFonts w:ascii="Arial" w:hAnsi="Arial" w:cs="Arial"/>
          <w:color w:val="auto"/>
          <w:sz w:val="24"/>
          <w:szCs w:val="24"/>
        </w:rPr>
        <w:lastRenderedPageBreak/>
        <w:t>RESEARCH METHOD</w:t>
      </w:r>
      <w:bookmarkEnd w:id="2"/>
    </w:p>
    <w:p w14:paraId="2E3FC06F" w14:textId="77438A71" w:rsidR="0081510B" w:rsidRPr="005C0478" w:rsidRDefault="0081510B" w:rsidP="005C0478">
      <w:pPr>
        <w:spacing w:line="360" w:lineRule="auto"/>
        <w:rPr>
          <w:rFonts w:ascii="Arial" w:hAnsi="Arial" w:cs="Arial"/>
          <w:sz w:val="24"/>
          <w:szCs w:val="24"/>
        </w:rPr>
      </w:pPr>
      <w:r w:rsidRPr="005C0478">
        <w:rPr>
          <w:rFonts w:ascii="Arial" w:hAnsi="Arial" w:cs="Arial"/>
          <w:sz w:val="24"/>
          <w:szCs w:val="24"/>
        </w:rPr>
        <w:t xml:space="preserve">To provide a rapid, but structured, assessment of the evidence two approaches </w:t>
      </w:r>
      <w:r w:rsidR="00D465C6" w:rsidRPr="005C0478">
        <w:rPr>
          <w:rFonts w:ascii="Arial" w:hAnsi="Arial" w:cs="Arial"/>
          <w:sz w:val="24"/>
          <w:szCs w:val="24"/>
        </w:rPr>
        <w:t xml:space="preserve">were </w:t>
      </w:r>
      <w:r w:rsidR="00E804F4" w:rsidRPr="005C0478">
        <w:rPr>
          <w:rFonts w:ascii="Arial" w:hAnsi="Arial" w:cs="Arial"/>
          <w:sz w:val="24"/>
          <w:szCs w:val="24"/>
        </w:rPr>
        <w:t>used</w:t>
      </w:r>
      <w:r w:rsidRPr="005C0478">
        <w:rPr>
          <w:rFonts w:ascii="Arial" w:hAnsi="Arial" w:cs="Arial"/>
          <w:sz w:val="24"/>
          <w:szCs w:val="24"/>
        </w:rPr>
        <w:t xml:space="preserve">: </w:t>
      </w:r>
    </w:p>
    <w:p w14:paraId="5EC6241C" w14:textId="5EACED19" w:rsidR="0081510B" w:rsidRPr="005C0478" w:rsidRDefault="0081510B" w:rsidP="005C0478">
      <w:pPr>
        <w:pStyle w:val="ListParagraph"/>
        <w:numPr>
          <w:ilvl w:val="0"/>
          <w:numId w:val="12"/>
        </w:numPr>
        <w:spacing w:before="120" w:after="120" w:line="360" w:lineRule="auto"/>
        <w:rPr>
          <w:rFonts w:ascii="Arial" w:hAnsi="Arial" w:cs="Arial"/>
          <w:sz w:val="24"/>
          <w:szCs w:val="24"/>
        </w:rPr>
      </w:pPr>
      <w:r w:rsidRPr="005C0478">
        <w:rPr>
          <w:rFonts w:ascii="Arial" w:hAnsi="Arial" w:cs="Arial"/>
          <w:sz w:val="24"/>
          <w:szCs w:val="24"/>
        </w:rPr>
        <w:t xml:space="preserve">the ‘rapid review assessment’ approach and </w:t>
      </w:r>
    </w:p>
    <w:p w14:paraId="72643271" w14:textId="7285979F" w:rsidR="0081510B" w:rsidRPr="005C0478" w:rsidRDefault="0081510B" w:rsidP="005C0478">
      <w:pPr>
        <w:pStyle w:val="ListParagraph"/>
        <w:numPr>
          <w:ilvl w:val="0"/>
          <w:numId w:val="12"/>
        </w:numPr>
        <w:spacing w:before="120" w:after="120" w:line="360" w:lineRule="auto"/>
        <w:rPr>
          <w:rFonts w:ascii="Arial" w:hAnsi="Arial" w:cs="Arial"/>
          <w:sz w:val="24"/>
          <w:szCs w:val="24"/>
        </w:rPr>
      </w:pPr>
      <w:r w:rsidRPr="005C0478">
        <w:rPr>
          <w:rFonts w:ascii="Arial" w:hAnsi="Arial" w:cs="Arial"/>
          <w:sz w:val="24"/>
          <w:szCs w:val="24"/>
        </w:rPr>
        <w:t xml:space="preserve">the ‘rapid systemic evidence review’. </w:t>
      </w:r>
    </w:p>
    <w:p w14:paraId="25A3C745" w14:textId="77777777" w:rsidR="003976E3" w:rsidRPr="005C0478" w:rsidRDefault="003976E3" w:rsidP="005C0478">
      <w:pPr>
        <w:pStyle w:val="Heading2"/>
        <w:keepLines w:val="0"/>
        <w:numPr>
          <w:ilvl w:val="1"/>
          <w:numId w:val="0"/>
        </w:numPr>
        <w:tabs>
          <w:tab w:val="num" w:pos="1002"/>
          <w:tab w:val="num" w:pos="1994"/>
        </w:tabs>
        <w:spacing w:before="120" w:line="360" w:lineRule="auto"/>
        <w:ind w:left="576" w:hanging="576"/>
        <w:rPr>
          <w:rFonts w:ascii="Arial" w:hAnsi="Arial" w:cs="Arial"/>
          <w:sz w:val="24"/>
          <w:szCs w:val="24"/>
        </w:rPr>
      </w:pPr>
      <w:bookmarkStart w:id="3" w:name="_Toc125385401"/>
    </w:p>
    <w:p w14:paraId="75629B11" w14:textId="77B63F35" w:rsidR="0081510B" w:rsidRPr="005C0478" w:rsidRDefault="0081510B" w:rsidP="005C0478">
      <w:pPr>
        <w:pStyle w:val="Heading2"/>
        <w:keepLines w:val="0"/>
        <w:numPr>
          <w:ilvl w:val="1"/>
          <w:numId w:val="0"/>
        </w:numPr>
        <w:tabs>
          <w:tab w:val="num" w:pos="1002"/>
          <w:tab w:val="num" w:pos="1994"/>
        </w:tabs>
        <w:spacing w:before="120" w:line="360" w:lineRule="auto"/>
        <w:ind w:left="576" w:hanging="576"/>
        <w:rPr>
          <w:rFonts w:ascii="Arial" w:hAnsi="Arial" w:cs="Arial"/>
          <w:sz w:val="24"/>
          <w:szCs w:val="24"/>
        </w:rPr>
      </w:pPr>
      <w:r w:rsidRPr="005C0478">
        <w:rPr>
          <w:rFonts w:ascii="Arial" w:hAnsi="Arial" w:cs="Arial"/>
          <w:color w:val="auto"/>
          <w:sz w:val="24"/>
          <w:szCs w:val="24"/>
        </w:rPr>
        <w:t>Intervention (eligibility for inclusion)</w:t>
      </w:r>
      <w:bookmarkEnd w:id="3"/>
      <w:r w:rsidRPr="005C0478">
        <w:rPr>
          <w:rFonts w:ascii="Arial" w:hAnsi="Arial" w:cs="Arial"/>
          <w:color w:val="auto"/>
          <w:sz w:val="24"/>
          <w:szCs w:val="24"/>
        </w:rPr>
        <w:t xml:space="preserve"> </w:t>
      </w:r>
    </w:p>
    <w:p w14:paraId="62E3D695" w14:textId="77777777" w:rsidR="0081510B" w:rsidRPr="005C0478" w:rsidRDefault="0081510B" w:rsidP="005C0478">
      <w:pPr>
        <w:spacing w:line="360" w:lineRule="auto"/>
        <w:rPr>
          <w:rFonts w:ascii="Arial" w:hAnsi="Arial" w:cs="Arial"/>
          <w:sz w:val="24"/>
          <w:szCs w:val="24"/>
        </w:rPr>
      </w:pPr>
      <w:r w:rsidRPr="005C0478">
        <w:rPr>
          <w:rFonts w:ascii="Arial" w:hAnsi="Arial" w:cs="Arial"/>
          <w:sz w:val="24"/>
          <w:szCs w:val="24"/>
        </w:rPr>
        <w:t xml:space="preserve">To be considered for inclusion in the review, three primary considerations are </w:t>
      </w:r>
      <w:r w:rsidRPr="005C0478">
        <w:rPr>
          <w:rFonts w:ascii="Arial" w:hAnsi="Arial" w:cs="Arial"/>
          <w:color w:val="000000" w:themeColor="text1"/>
          <w:sz w:val="24"/>
          <w:szCs w:val="24"/>
        </w:rPr>
        <w:t xml:space="preserve">applied from the </w:t>
      </w:r>
      <w:r w:rsidRPr="005C0478">
        <w:rPr>
          <w:rFonts w:ascii="Arial" w:hAnsi="Arial" w:cs="Arial"/>
          <w:sz w:val="24"/>
          <w:szCs w:val="24"/>
        </w:rPr>
        <w:t>grey</w:t>
      </w:r>
      <w:r w:rsidRPr="005C0478">
        <w:rPr>
          <w:rStyle w:val="FootnoteReference"/>
          <w:rFonts w:ascii="Arial" w:hAnsi="Arial" w:cs="Arial"/>
          <w:sz w:val="24"/>
          <w:szCs w:val="24"/>
        </w:rPr>
        <w:footnoteReference w:id="1"/>
      </w:r>
      <w:r w:rsidRPr="005C0478">
        <w:rPr>
          <w:rFonts w:ascii="Arial" w:hAnsi="Arial" w:cs="Arial"/>
          <w:sz w:val="24"/>
          <w:szCs w:val="24"/>
        </w:rPr>
        <w:t xml:space="preserve">  and peer-reviewed literature: </w:t>
      </w:r>
    </w:p>
    <w:p w14:paraId="59ABF243" w14:textId="77777777" w:rsidR="0081510B" w:rsidRPr="005C0478" w:rsidRDefault="0081510B" w:rsidP="005C0478">
      <w:pPr>
        <w:pStyle w:val="ListParagraph"/>
        <w:numPr>
          <w:ilvl w:val="0"/>
          <w:numId w:val="13"/>
        </w:numPr>
        <w:spacing w:before="120" w:after="120" w:line="360" w:lineRule="auto"/>
        <w:rPr>
          <w:rFonts w:ascii="Arial" w:hAnsi="Arial" w:cs="Arial"/>
          <w:sz w:val="24"/>
          <w:szCs w:val="24"/>
        </w:rPr>
      </w:pPr>
      <w:r w:rsidRPr="005C0478">
        <w:rPr>
          <w:rFonts w:ascii="Arial" w:hAnsi="Arial" w:cs="Arial"/>
          <w:sz w:val="24"/>
          <w:szCs w:val="24"/>
        </w:rPr>
        <w:t>Reports must be written in English.</w:t>
      </w:r>
    </w:p>
    <w:p w14:paraId="1DD7DD89" w14:textId="395DA0C9" w:rsidR="0081510B" w:rsidRPr="005C0478" w:rsidRDefault="0081510B" w:rsidP="005C0478">
      <w:pPr>
        <w:pStyle w:val="ListParagraph"/>
        <w:numPr>
          <w:ilvl w:val="0"/>
          <w:numId w:val="17"/>
        </w:numPr>
        <w:spacing w:before="120" w:after="120" w:line="360" w:lineRule="auto"/>
        <w:rPr>
          <w:rFonts w:ascii="Arial" w:hAnsi="Arial" w:cs="Arial"/>
          <w:sz w:val="24"/>
          <w:szCs w:val="24"/>
        </w:rPr>
      </w:pPr>
      <w:r w:rsidRPr="005C0478">
        <w:rPr>
          <w:rFonts w:ascii="Arial" w:hAnsi="Arial" w:cs="Arial"/>
          <w:sz w:val="24"/>
          <w:szCs w:val="24"/>
        </w:rPr>
        <w:t xml:space="preserve">Explicitly address issues of </w:t>
      </w:r>
      <w:r w:rsidR="003976E3" w:rsidRPr="005C0478">
        <w:rPr>
          <w:rFonts w:ascii="Arial" w:hAnsi="Arial" w:cs="Arial"/>
          <w:sz w:val="24"/>
          <w:szCs w:val="24"/>
        </w:rPr>
        <w:t>Tipping Points in the climate system.</w:t>
      </w:r>
      <w:r w:rsidR="00E804F4" w:rsidRPr="005C0478">
        <w:rPr>
          <w:rFonts w:ascii="Arial" w:hAnsi="Arial" w:cs="Arial"/>
          <w:sz w:val="24"/>
          <w:szCs w:val="24"/>
        </w:rPr>
        <w:t xml:space="preserve"> </w:t>
      </w:r>
      <w:r w:rsidRPr="005C0478">
        <w:rPr>
          <w:rFonts w:ascii="Arial" w:hAnsi="Arial" w:cs="Arial"/>
          <w:sz w:val="24"/>
          <w:szCs w:val="24"/>
        </w:rPr>
        <w:t xml:space="preserve">To support the search of peer-review publications, broad search terms are used to </w:t>
      </w:r>
      <w:r w:rsidR="00E804F4" w:rsidRPr="005C0478">
        <w:rPr>
          <w:rFonts w:ascii="Arial" w:hAnsi="Arial" w:cs="Arial"/>
          <w:sz w:val="24"/>
          <w:szCs w:val="24"/>
        </w:rPr>
        <w:t xml:space="preserve">identify relevant </w:t>
      </w:r>
      <w:r w:rsidRPr="005C0478">
        <w:rPr>
          <w:rFonts w:ascii="Arial" w:hAnsi="Arial" w:cs="Arial"/>
          <w:sz w:val="24"/>
          <w:szCs w:val="24"/>
        </w:rPr>
        <w:t>documents</w:t>
      </w:r>
      <w:r w:rsidR="00E804F4" w:rsidRPr="005C0478">
        <w:rPr>
          <w:rFonts w:ascii="Arial" w:hAnsi="Arial" w:cs="Arial"/>
          <w:sz w:val="24"/>
          <w:szCs w:val="24"/>
        </w:rPr>
        <w:t xml:space="preserve">.  </w:t>
      </w:r>
    </w:p>
    <w:p w14:paraId="23B244C5" w14:textId="30B9A814" w:rsidR="0081510B" w:rsidRPr="005C0478" w:rsidRDefault="0081510B" w:rsidP="005C0478">
      <w:pPr>
        <w:spacing w:before="120" w:after="120" w:line="360" w:lineRule="auto"/>
        <w:rPr>
          <w:rFonts w:ascii="Arial" w:hAnsi="Arial" w:cs="Arial"/>
          <w:sz w:val="24"/>
          <w:szCs w:val="24"/>
        </w:rPr>
      </w:pPr>
    </w:p>
    <w:p w14:paraId="0904F417" w14:textId="77777777" w:rsidR="0081510B" w:rsidRPr="005C0478" w:rsidRDefault="0081510B" w:rsidP="005C0478">
      <w:pPr>
        <w:pStyle w:val="Heading2"/>
        <w:keepLines w:val="0"/>
        <w:numPr>
          <w:ilvl w:val="1"/>
          <w:numId w:val="0"/>
        </w:numPr>
        <w:tabs>
          <w:tab w:val="num" w:pos="1002"/>
          <w:tab w:val="num" w:pos="1994"/>
        </w:tabs>
        <w:spacing w:before="120" w:line="360" w:lineRule="auto"/>
        <w:ind w:left="576" w:hanging="576"/>
        <w:rPr>
          <w:rFonts w:ascii="Arial" w:hAnsi="Arial" w:cs="Arial"/>
          <w:sz w:val="24"/>
          <w:szCs w:val="24"/>
        </w:rPr>
      </w:pPr>
      <w:bookmarkStart w:id="4" w:name="_Toc125385404"/>
      <w:r w:rsidRPr="005C0478">
        <w:rPr>
          <w:rFonts w:ascii="Arial" w:hAnsi="Arial" w:cs="Arial"/>
          <w:color w:val="auto"/>
          <w:sz w:val="24"/>
          <w:szCs w:val="24"/>
        </w:rPr>
        <w:t>Risk of bias</w:t>
      </w:r>
      <w:bookmarkEnd w:id="4"/>
    </w:p>
    <w:p w14:paraId="1E14C484" w14:textId="541838CC" w:rsidR="0081510B" w:rsidRPr="005C0478" w:rsidRDefault="0081510B" w:rsidP="005C0478">
      <w:pPr>
        <w:spacing w:before="100" w:line="360" w:lineRule="auto"/>
        <w:rPr>
          <w:rFonts w:ascii="Arial" w:hAnsi="Arial" w:cs="Arial"/>
          <w:sz w:val="24"/>
          <w:szCs w:val="24"/>
        </w:rPr>
      </w:pPr>
      <w:r w:rsidRPr="005C0478">
        <w:rPr>
          <w:rFonts w:ascii="Arial" w:hAnsi="Arial" w:cs="Arial"/>
          <w:sz w:val="24"/>
          <w:szCs w:val="24"/>
        </w:rPr>
        <w:t>Given the initial nature of this review we rely upon our knowledge of the subject area and ongoing activities as well as the results of searches. This evidence presented can only be a subset of the available evidence and may present some reporting bias (inevitable in any review</w:t>
      </w:r>
      <w:r w:rsidR="00D465C6" w:rsidRPr="005C0478">
        <w:rPr>
          <w:rFonts w:ascii="Arial" w:hAnsi="Arial" w:cs="Arial"/>
          <w:sz w:val="24"/>
          <w:szCs w:val="24"/>
        </w:rPr>
        <w:t>)</w:t>
      </w:r>
      <w:r w:rsidRPr="005C0478">
        <w:rPr>
          <w:rFonts w:ascii="Arial" w:hAnsi="Arial" w:cs="Arial"/>
          <w:sz w:val="24"/>
          <w:szCs w:val="24"/>
        </w:rPr>
        <w:t xml:space="preserve">. The potential for bias is mitigated through expertise of the authors and internal review of the draft findings by other members of the Expert Panel and final review by ONR themselves. </w:t>
      </w:r>
    </w:p>
    <w:p w14:paraId="50972B4A" w14:textId="77777777" w:rsidR="0081510B" w:rsidRPr="005C0478" w:rsidRDefault="0081510B">
      <w:pPr>
        <w:rPr>
          <w:rFonts w:ascii="Arial" w:hAnsi="Arial" w:cs="Arial"/>
          <w:b/>
          <w:sz w:val="24"/>
          <w:szCs w:val="24"/>
        </w:rPr>
      </w:pPr>
    </w:p>
    <w:p w14:paraId="5D594F58" w14:textId="3ED02E17" w:rsidR="00E62ACD" w:rsidRPr="005C0478" w:rsidRDefault="007E3F59" w:rsidP="0011784A">
      <w:pPr>
        <w:spacing w:line="360" w:lineRule="auto"/>
        <w:rPr>
          <w:rFonts w:ascii="Arial" w:hAnsi="Arial" w:cs="Arial"/>
          <w:b/>
          <w:sz w:val="24"/>
          <w:szCs w:val="24"/>
        </w:rPr>
      </w:pPr>
      <w:proofErr w:type="gramStart"/>
      <w:r w:rsidRPr="005C0478">
        <w:rPr>
          <w:rFonts w:ascii="Arial" w:hAnsi="Arial" w:cs="Arial"/>
          <w:b/>
          <w:sz w:val="24"/>
          <w:szCs w:val="24"/>
        </w:rPr>
        <w:t xml:space="preserve">2  </w:t>
      </w:r>
      <w:r w:rsidR="009D7F0C" w:rsidRPr="005C0478">
        <w:rPr>
          <w:rFonts w:ascii="Arial" w:hAnsi="Arial" w:cs="Arial"/>
          <w:b/>
          <w:sz w:val="24"/>
          <w:szCs w:val="24"/>
        </w:rPr>
        <w:t>Tipping</w:t>
      </w:r>
      <w:proofErr w:type="gramEnd"/>
      <w:r w:rsidR="009D7F0C" w:rsidRPr="005C0478">
        <w:rPr>
          <w:rFonts w:ascii="Arial" w:hAnsi="Arial" w:cs="Arial"/>
          <w:b/>
          <w:sz w:val="24"/>
          <w:szCs w:val="24"/>
        </w:rPr>
        <w:t xml:space="preserve"> Points in the Climate System</w:t>
      </w:r>
    </w:p>
    <w:p w14:paraId="4645D396" w14:textId="635362DA" w:rsidR="00D83F13" w:rsidRPr="005C0478" w:rsidRDefault="00D83F13" w:rsidP="00062E0C">
      <w:pPr>
        <w:spacing w:line="360" w:lineRule="auto"/>
        <w:rPr>
          <w:rFonts w:ascii="Arial" w:hAnsi="Arial" w:cs="Arial"/>
          <w:sz w:val="24"/>
          <w:szCs w:val="24"/>
        </w:rPr>
      </w:pPr>
      <w:r w:rsidRPr="005C0478">
        <w:rPr>
          <w:rFonts w:ascii="Arial" w:hAnsi="Arial" w:cs="Arial"/>
          <w:sz w:val="24"/>
          <w:szCs w:val="24"/>
        </w:rPr>
        <w:t xml:space="preserve">For several decades, Quaternary scientists have been exploring the nature of rapid climate change in the context of glacial-interglacial cycles, and in attempting to understanding millennial and centennial-scale shifts in climate as ice sheets melted </w:t>
      </w:r>
      <w:r w:rsidRPr="005C0478">
        <w:rPr>
          <w:rFonts w:ascii="Arial" w:hAnsi="Arial" w:cs="Arial"/>
          <w:sz w:val="24"/>
          <w:szCs w:val="24"/>
        </w:rPr>
        <w:lastRenderedPageBreak/>
        <w:t>(</w:t>
      </w:r>
      <w:r w:rsidR="001661DE" w:rsidRPr="005C0478">
        <w:rPr>
          <w:rFonts w:ascii="Arial" w:hAnsi="Arial" w:cs="Arial"/>
          <w:sz w:val="24"/>
          <w:szCs w:val="24"/>
        </w:rPr>
        <w:t xml:space="preserve">e.g. </w:t>
      </w:r>
      <w:proofErr w:type="spellStart"/>
      <w:r w:rsidR="008D25BC" w:rsidRPr="005C0478">
        <w:rPr>
          <w:rFonts w:ascii="Arial" w:hAnsi="Arial" w:cs="Arial"/>
          <w:sz w:val="24"/>
          <w:szCs w:val="24"/>
        </w:rPr>
        <w:t>Coope</w:t>
      </w:r>
      <w:proofErr w:type="spellEnd"/>
      <w:r w:rsidR="008D25BC" w:rsidRPr="005C0478">
        <w:rPr>
          <w:rFonts w:ascii="Arial" w:hAnsi="Arial" w:cs="Arial"/>
          <w:sz w:val="24"/>
          <w:szCs w:val="24"/>
        </w:rPr>
        <w:t xml:space="preserve"> and Brophy 1972; </w:t>
      </w:r>
      <w:r w:rsidR="001661DE" w:rsidRPr="005C0478">
        <w:rPr>
          <w:rFonts w:ascii="Arial" w:hAnsi="Arial" w:cs="Arial"/>
          <w:sz w:val="24"/>
          <w:szCs w:val="24"/>
        </w:rPr>
        <w:t xml:space="preserve">Lowe and Walker 1997; </w:t>
      </w:r>
      <w:r w:rsidRPr="005C0478">
        <w:rPr>
          <w:rFonts w:ascii="Arial" w:hAnsi="Arial" w:cs="Arial"/>
          <w:sz w:val="24"/>
          <w:szCs w:val="24"/>
        </w:rPr>
        <w:t>R</w:t>
      </w:r>
      <w:r w:rsidR="001661DE" w:rsidRPr="005C0478">
        <w:rPr>
          <w:rFonts w:ascii="Arial" w:hAnsi="Arial" w:cs="Arial"/>
          <w:sz w:val="24"/>
          <w:szCs w:val="24"/>
        </w:rPr>
        <w:t>asmussen et al. 2014)</w:t>
      </w:r>
      <w:r w:rsidRPr="005C0478">
        <w:rPr>
          <w:rFonts w:ascii="Arial" w:hAnsi="Arial" w:cs="Arial"/>
          <w:sz w:val="24"/>
          <w:szCs w:val="24"/>
        </w:rPr>
        <w:t>.</w:t>
      </w:r>
      <w:r w:rsidR="008026DB">
        <w:rPr>
          <w:rFonts w:ascii="Arial" w:hAnsi="Arial" w:cs="Arial"/>
          <w:sz w:val="24"/>
          <w:szCs w:val="24"/>
        </w:rPr>
        <w:t xml:space="preserve"> </w:t>
      </w:r>
      <w:r w:rsidRPr="005C0478">
        <w:rPr>
          <w:rFonts w:ascii="Arial" w:hAnsi="Arial" w:cs="Arial"/>
          <w:sz w:val="24"/>
          <w:szCs w:val="24"/>
        </w:rPr>
        <w:t xml:space="preserve">Given recent climate warming and </w:t>
      </w:r>
      <w:r w:rsidR="00DC1C25" w:rsidRPr="005C0478">
        <w:rPr>
          <w:rFonts w:ascii="Arial" w:hAnsi="Arial" w:cs="Arial"/>
          <w:sz w:val="24"/>
          <w:szCs w:val="24"/>
        </w:rPr>
        <w:t xml:space="preserve">ice melt, and </w:t>
      </w:r>
      <w:r w:rsidRPr="005C0478">
        <w:rPr>
          <w:rFonts w:ascii="Arial" w:hAnsi="Arial" w:cs="Arial"/>
          <w:sz w:val="24"/>
          <w:szCs w:val="24"/>
        </w:rPr>
        <w:t xml:space="preserve">future expectations of this, there is now increased focus on the nature </w:t>
      </w:r>
      <w:r w:rsidR="00DC1C25" w:rsidRPr="005C0478">
        <w:rPr>
          <w:rFonts w:ascii="Arial" w:hAnsi="Arial" w:cs="Arial"/>
          <w:sz w:val="24"/>
          <w:szCs w:val="24"/>
        </w:rPr>
        <w:t xml:space="preserve">and rapidity </w:t>
      </w:r>
      <w:r w:rsidRPr="005C0478">
        <w:rPr>
          <w:rFonts w:ascii="Arial" w:hAnsi="Arial" w:cs="Arial"/>
          <w:sz w:val="24"/>
          <w:szCs w:val="24"/>
        </w:rPr>
        <w:t>of extreme climate change</w:t>
      </w:r>
      <w:r w:rsidR="008D25BC" w:rsidRPr="005C0478">
        <w:rPr>
          <w:rFonts w:ascii="Arial" w:hAnsi="Arial" w:cs="Arial"/>
          <w:sz w:val="24"/>
          <w:szCs w:val="24"/>
        </w:rPr>
        <w:t>.</w:t>
      </w:r>
      <w:r w:rsidR="008026DB">
        <w:rPr>
          <w:rFonts w:ascii="Arial" w:hAnsi="Arial" w:cs="Arial"/>
          <w:sz w:val="24"/>
          <w:szCs w:val="24"/>
        </w:rPr>
        <w:t xml:space="preserve"> </w:t>
      </w:r>
      <w:r w:rsidR="008D25BC" w:rsidRPr="005C0478">
        <w:rPr>
          <w:rFonts w:ascii="Arial" w:hAnsi="Arial" w:cs="Arial"/>
          <w:sz w:val="24"/>
          <w:szCs w:val="24"/>
        </w:rPr>
        <w:t xml:space="preserve">As a result, </w:t>
      </w:r>
      <w:r w:rsidRPr="005C0478">
        <w:rPr>
          <w:rFonts w:ascii="Arial" w:hAnsi="Arial" w:cs="Arial"/>
          <w:sz w:val="24"/>
          <w:szCs w:val="24"/>
        </w:rPr>
        <w:t xml:space="preserve">the issue of </w:t>
      </w:r>
      <w:r w:rsidR="001346E5">
        <w:rPr>
          <w:rFonts w:ascii="Arial" w:hAnsi="Arial" w:cs="Arial"/>
          <w:sz w:val="24"/>
          <w:szCs w:val="24"/>
        </w:rPr>
        <w:t xml:space="preserve">Tipping </w:t>
      </w:r>
      <w:r w:rsidRPr="005C0478">
        <w:rPr>
          <w:rFonts w:ascii="Arial" w:hAnsi="Arial" w:cs="Arial"/>
          <w:sz w:val="24"/>
          <w:szCs w:val="24"/>
        </w:rPr>
        <w:t>P</w:t>
      </w:r>
      <w:r w:rsidR="008D25BC" w:rsidRPr="005C0478">
        <w:rPr>
          <w:rFonts w:ascii="Arial" w:hAnsi="Arial" w:cs="Arial"/>
          <w:sz w:val="24"/>
          <w:szCs w:val="24"/>
        </w:rPr>
        <w:t>oints (TP)</w:t>
      </w:r>
      <w:r w:rsidRPr="005C0478">
        <w:rPr>
          <w:rFonts w:ascii="Arial" w:hAnsi="Arial" w:cs="Arial"/>
          <w:sz w:val="24"/>
          <w:szCs w:val="24"/>
        </w:rPr>
        <w:t xml:space="preserve"> in the climate system should be seen within the context of extreme climate and weather events, and in attribution studies.</w:t>
      </w:r>
      <w:r w:rsidR="008026DB">
        <w:rPr>
          <w:rFonts w:ascii="Arial" w:hAnsi="Arial" w:cs="Arial"/>
          <w:sz w:val="24"/>
          <w:szCs w:val="24"/>
        </w:rPr>
        <w:t xml:space="preserve"> </w:t>
      </w:r>
      <w:r w:rsidRPr="005C0478">
        <w:rPr>
          <w:rFonts w:ascii="Arial" w:hAnsi="Arial" w:cs="Arial"/>
          <w:sz w:val="24"/>
          <w:szCs w:val="24"/>
        </w:rPr>
        <w:t xml:space="preserve">IPCC AR6 have defined </w:t>
      </w:r>
      <w:proofErr w:type="gramStart"/>
      <w:r w:rsidRPr="005C0478">
        <w:rPr>
          <w:rFonts w:ascii="Arial" w:hAnsi="Arial" w:cs="Arial"/>
          <w:sz w:val="24"/>
          <w:szCs w:val="24"/>
        </w:rPr>
        <w:t>a number of</w:t>
      </w:r>
      <w:proofErr w:type="gramEnd"/>
      <w:r w:rsidRPr="005C0478">
        <w:rPr>
          <w:rFonts w:ascii="Arial" w:hAnsi="Arial" w:cs="Arial"/>
          <w:sz w:val="24"/>
          <w:szCs w:val="24"/>
        </w:rPr>
        <w:t xml:space="preserve"> terms as follows (Collins et al. 2019):</w:t>
      </w:r>
    </w:p>
    <w:p w14:paraId="7FD2FB8D" w14:textId="77777777" w:rsidR="00D83F13" w:rsidRPr="005C0478" w:rsidRDefault="00D83F13" w:rsidP="00062E0C">
      <w:pPr>
        <w:pStyle w:val="NormalWeb"/>
        <w:spacing w:line="360" w:lineRule="auto"/>
        <w:rPr>
          <w:rFonts w:ascii="Arial" w:hAnsi="Arial" w:cs="Arial"/>
        </w:rPr>
      </w:pPr>
      <w:r w:rsidRPr="005C0478">
        <w:rPr>
          <w:rFonts w:ascii="Arial" w:hAnsi="Arial" w:cs="Arial"/>
        </w:rPr>
        <w:t>“In discussing concepts such as abrupt changes, irreversibility, tipping points and extreme events it is important to define precisely what is meant by those terms. The following definitions are therefore adopted (based on either AR5, Special Report on Global Warming of 1.5°C (SR15) or Special Report on Climate Change and Land (SRCCL) Glossaries):</w:t>
      </w:r>
    </w:p>
    <w:p w14:paraId="5C095D29" w14:textId="660AAF3C" w:rsidR="00D83F13" w:rsidRPr="005C0478" w:rsidRDefault="00D83F13" w:rsidP="005C0478">
      <w:pPr>
        <w:pStyle w:val="NormalWeb"/>
        <w:numPr>
          <w:ilvl w:val="0"/>
          <w:numId w:val="9"/>
        </w:numPr>
        <w:spacing w:line="360" w:lineRule="auto"/>
        <w:rPr>
          <w:rFonts w:ascii="Arial" w:hAnsi="Arial" w:cs="Arial"/>
        </w:rPr>
      </w:pPr>
      <w:r w:rsidRPr="005C0478">
        <w:rPr>
          <w:rFonts w:ascii="Arial" w:hAnsi="Arial" w:cs="Arial"/>
          <w:bCs/>
          <w:i/>
        </w:rPr>
        <w:t>Abrupt climate change</w:t>
      </w:r>
      <w:r w:rsidRPr="005C0478">
        <w:rPr>
          <w:rFonts w:ascii="Arial" w:hAnsi="Arial" w:cs="Arial"/>
          <w:b/>
          <w:bCs/>
        </w:rPr>
        <w:t>:</w:t>
      </w:r>
      <w:r w:rsidR="008026DB">
        <w:rPr>
          <w:rFonts w:ascii="Arial" w:hAnsi="Arial" w:cs="Arial"/>
          <w:b/>
          <w:bCs/>
        </w:rPr>
        <w:t xml:space="preserve"> </w:t>
      </w:r>
      <w:r w:rsidRPr="005C0478">
        <w:rPr>
          <w:rFonts w:ascii="Arial" w:hAnsi="Arial" w:cs="Arial"/>
        </w:rPr>
        <w:t>A large-scale change in the climate system that takes place over a few decades or less, persists (or is anticipated to persist) for at least a few decades, and causes substantial disruptions in human and natural systems.</w:t>
      </w:r>
    </w:p>
    <w:p w14:paraId="6E47E15B" w14:textId="42F0BCC0" w:rsidR="00D83F13" w:rsidRPr="005C0478" w:rsidRDefault="00D83F13" w:rsidP="005C0478">
      <w:pPr>
        <w:pStyle w:val="NormalWeb"/>
        <w:numPr>
          <w:ilvl w:val="0"/>
          <w:numId w:val="9"/>
        </w:numPr>
        <w:spacing w:line="360" w:lineRule="auto"/>
        <w:rPr>
          <w:rFonts w:ascii="Arial" w:hAnsi="Arial" w:cs="Arial"/>
        </w:rPr>
      </w:pPr>
      <w:r w:rsidRPr="005C0478">
        <w:rPr>
          <w:rFonts w:ascii="Arial" w:hAnsi="Arial" w:cs="Arial"/>
          <w:bCs/>
          <w:i/>
        </w:rPr>
        <w:t>Extreme weather/climate event</w:t>
      </w:r>
      <w:r w:rsidRPr="005C0478">
        <w:rPr>
          <w:rFonts w:ascii="Arial" w:hAnsi="Arial" w:cs="Arial"/>
          <w:b/>
          <w:bCs/>
        </w:rPr>
        <w:t>:</w:t>
      </w:r>
      <w:r w:rsidR="008026DB">
        <w:rPr>
          <w:rFonts w:ascii="Arial" w:hAnsi="Arial" w:cs="Arial"/>
        </w:rPr>
        <w:t xml:space="preserve"> </w:t>
      </w:r>
      <w:r w:rsidRPr="005C0478">
        <w:rPr>
          <w:rFonts w:ascii="Arial" w:hAnsi="Arial" w:cs="Arial"/>
        </w:rPr>
        <w:t xml:space="preserve">An extreme event is an event that is rare at a particular place and time of year. Definitions of ‘rare’ vary, but an extreme event would normally be as rare as or rarer than the 10th or 90th percentile of a probability density function estimated from observations. </w:t>
      </w:r>
      <w:proofErr w:type="gramStart"/>
      <w:r w:rsidRPr="005C0478">
        <w:rPr>
          <w:rFonts w:ascii="Arial" w:hAnsi="Arial" w:cs="Arial"/>
        </w:rPr>
        <w:t>By definition, the</w:t>
      </w:r>
      <w:proofErr w:type="gramEnd"/>
      <w:r w:rsidRPr="005C0478">
        <w:rPr>
          <w:rFonts w:ascii="Arial" w:hAnsi="Arial" w:cs="Arial"/>
        </w:rPr>
        <w:t xml:space="preserve"> characteristics of what is called an extreme event may vary from place to place in an absolute sense. When a pattern of extreme weather persists for some time, such as a season, it may be classed as an extreme climate event, especially if it yields an average or total that is itself extreme (e.g., high temperature, drought, or total rainfall over a season).</w:t>
      </w:r>
    </w:p>
    <w:p w14:paraId="569D5CBD" w14:textId="3216AF46" w:rsidR="00D83F13" w:rsidRPr="005C0478" w:rsidRDefault="00D83F13" w:rsidP="005C0478">
      <w:pPr>
        <w:pStyle w:val="NormalWeb"/>
        <w:numPr>
          <w:ilvl w:val="0"/>
          <w:numId w:val="9"/>
        </w:numPr>
        <w:spacing w:line="360" w:lineRule="auto"/>
        <w:rPr>
          <w:rFonts w:ascii="Arial" w:hAnsi="Arial" w:cs="Arial"/>
        </w:rPr>
      </w:pPr>
      <w:r w:rsidRPr="005C0478">
        <w:rPr>
          <w:rFonts w:ascii="Arial" w:hAnsi="Arial" w:cs="Arial"/>
          <w:bCs/>
          <w:i/>
        </w:rPr>
        <w:t>Irreversibility:</w:t>
      </w:r>
      <w:r w:rsidR="008026DB">
        <w:rPr>
          <w:rFonts w:ascii="Arial" w:hAnsi="Arial" w:cs="Arial"/>
          <w:b/>
          <w:bCs/>
        </w:rPr>
        <w:t xml:space="preserve"> </w:t>
      </w:r>
      <w:r w:rsidRPr="005C0478">
        <w:rPr>
          <w:rFonts w:ascii="Arial" w:hAnsi="Arial" w:cs="Arial"/>
        </w:rPr>
        <w:t>A perturbed state of a dynamical system is defined as irreversible on a given timescale, if the recovery timescale from this state due to natural processes is significantly longer than the time it takes for the system to reach this perturbed state. In the context of this report, the recovery time scale of interest is hundreds to thousands of years. </w:t>
      </w:r>
    </w:p>
    <w:p w14:paraId="6DFBA216" w14:textId="0BBDBEEB" w:rsidR="00D83F13" w:rsidRPr="005C0478" w:rsidRDefault="00D83F13" w:rsidP="005C0478">
      <w:pPr>
        <w:pStyle w:val="NormalWeb"/>
        <w:numPr>
          <w:ilvl w:val="0"/>
          <w:numId w:val="9"/>
        </w:numPr>
        <w:spacing w:line="360" w:lineRule="auto"/>
        <w:rPr>
          <w:rFonts w:ascii="Arial" w:hAnsi="Arial" w:cs="Arial"/>
        </w:rPr>
      </w:pPr>
      <w:r w:rsidRPr="005C0478">
        <w:rPr>
          <w:rFonts w:ascii="Arial" w:hAnsi="Arial" w:cs="Arial"/>
          <w:bCs/>
          <w:i/>
        </w:rPr>
        <w:t>Tipping point:</w:t>
      </w:r>
      <w:r w:rsidR="008026DB">
        <w:rPr>
          <w:rFonts w:ascii="Arial" w:hAnsi="Arial" w:cs="Arial"/>
          <w:b/>
          <w:bCs/>
        </w:rPr>
        <w:t xml:space="preserve"> </w:t>
      </w:r>
      <w:r w:rsidRPr="005C0478">
        <w:rPr>
          <w:rFonts w:ascii="Arial" w:hAnsi="Arial" w:cs="Arial"/>
        </w:rPr>
        <w:t xml:space="preserve">A level of change in system properties beyond which a system reorganises, often in a nonlinear manner, and does not return to the initial state even if the drivers of the change are abated. For the climate system, the </w:t>
      </w:r>
      <w:r w:rsidRPr="005C0478">
        <w:rPr>
          <w:rFonts w:ascii="Arial" w:hAnsi="Arial" w:cs="Arial"/>
        </w:rPr>
        <w:lastRenderedPageBreak/>
        <w:t>term refers to a critical threshold when global or regional climate changes from one stable state to another stable state. Tipping points are also used when referring to impact; the term can imply that an impact tipping point is (about to be) reached in a natural or human system.</w:t>
      </w:r>
    </w:p>
    <w:p w14:paraId="6986279E" w14:textId="0951E71C" w:rsidR="00D83F13" w:rsidRPr="005C0478" w:rsidRDefault="00D83F13" w:rsidP="00612F23">
      <w:pPr>
        <w:spacing w:line="360" w:lineRule="auto"/>
        <w:rPr>
          <w:rFonts w:ascii="Arial" w:hAnsi="Arial" w:cs="Arial"/>
          <w:sz w:val="24"/>
          <w:szCs w:val="24"/>
        </w:rPr>
      </w:pPr>
      <w:r w:rsidRPr="005C0478">
        <w:rPr>
          <w:rFonts w:ascii="Arial" w:hAnsi="Arial" w:cs="Arial"/>
          <w:sz w:val="24"/>
          <w:szCs w:val="24"/>
        </w:rPr>
        <w:t xml:space="preserve">These above four terms generally refer to aspects of the physical climate system. Here we extend their definitions to natural and human systems. For example, there may be gradual physical climate change which causes an irreversible change in an ecosystem. An adaptation tipping point could be reached when an adaptation option no longer remains effective. </w:t>
      </w:r>
      <w:r w:rsidR="00DC1C25" w:rsidRPr="005C0478">
        <w:rPr>
          <w:rFonts w:ascii="Arial" w:hAnsi="Arial" w:cs="Arial"/>
          <w:sz w:val="24"/>
          <w:szCs w:val="24"/>
        </w:rPr>
        <w:t>In addition, t</w:t>
      </w:r>
      <w:r w:rsidRPr="005C0478">
        <w:rPr>
          <w:rFonts w:ascii="Arial" w:hAnsi="Arial" w:cs="Arial"/>
          <w:sz w:val="24"/>
          <w:szCs w:val="24"/>
        </w:rPr>
        <w:t>here may be a tipping point within a governance structure. </w:t>
      </w:r>
    </w:p>
    <w:p w14:paraId="5AAABB87" w14:textId="77777777" w:rsidR="00D83F13" w:rsidRPr="005C0478" w:rsidRDefault="00D83F13" w:rsidP="00062E0C">
      <w:pPr>
        <w:pStyle w:val="NormalWeb"/>
        <w:spacing w:line="360" w:lineRule="auto"/>
        <w:rPr>
          <w:rFonts w:ascii="Arial" w:hAnsi="Arial" w:cs="Arial"/>
        </w:rPr>
      </w:pPr>
      <w:r w:rsidRPr="005C0478">
        <w:rPr>
          <w:rFonts w:ascii="Arial" w:hAnsi="Arial" w:cs="Arial"/>
        </w:rPr>
        <w:t>We also introduce two new key terms relevant for discussing risk-related concepts:</w:t>
      </w:r>
    </w:p>
    <w:p w14:paraId="62E90FCB" w14:textId="77777777" w:rsidR="00D83F13" w:rsidRPr="005C0478" w:rsidRDefault="00D83F13" w:rsidP="005C0478">
      <w:pPr>
        <w:pStyle w:val="NormalWeb"/>
        <w:numPr>
          <w:ilvl w:val="0"/>
          <w:numId w:val="8"/>
        </w:numPr>
        <w:spacing w:line="360" w:lineRule="auto"/>
        <w:rPr>
          <w:rFonts w:ascii="Arial" w:hAnsi="Arial" w:cs="Arial"/>
        </w:rPr>
      </w:pPr>
      <w:r w:rsidRPr="005C0478">
        <w:rPr>
          <w:rFonts w:ascii="Arial" w:hAnsi="Arial" w:cs="Arial"/>
          <w:bCs/>
          <w:i/>
        </w:rPr>
        <w:t>Compound events</w:t>
      </w:r>
      <w:r w:rsidRPr="005C0478">
        <w:rPr>
          <w:rFonts w:ascii="Arial" w:hAnsi="Arial" w:cs="Arial"/>
          <w:b/>
          <w:bCs/>
        </w:rPr>
        <w:t xml:space="preserve"> </w:t>
      </w:r>
      <w:r w:rsidRPr="005C0478">
        <w:rPr>
          <w:rFonts w:ascii="Arial" w:hAnsi="Arial" w:cs="Arial"/>
        </w:rPr>
        <w:t>refer to the combination of multiple drivers and/or hazards that contribute to societal or environmental risks.</w:t>
      </w:r>
    </w:p>
    <w:p w14:paraId="220FD236" w14:textId="33A75010" w:rsidR="00D83F13" w:rsidRDefault="00D83F13" w:rsidP="005C0478">
      <w:pPr>
        <w:pStyle w:val="NormalWeb"/>
        <w:numPr>
          <w:ilvl w:val="0"/>
          <w:numId w:val="8"/>
        </w:numPr>
        <w:spacing w:line="360" w:lineRule="auto"/>
        <w:rPr>
          <w:rFonts w:ascii="Arial" w:hAnsi="Arial" w:cs="Arial"/>
        </w:rPr>
      </w:pPr>
      <w:r w:rsidRPr="005C0478">
        <w:rPr>
          <w:rFonts w:ascii="Arial" w:hAnsi="Arial" w:cs="Arial"/>
          <w:bCs/>
          <w:i/>
        </w:rPr>
        <w:t>Cascading impacts</w:t>
      </w:r>
      <w:r w:rsidRPr="005C0478">
        <w:rPr>
          <w:rFonts w:ascii="Arial" w:hAnsi="Arial" w:cs="Arial"/>
          <w:b/>
          <w:bCs/>
        </w:rPr>
        <w:t xml:space="preserve"> </w:t>
      </w:r>
      <w:r w:rsidRPr="005C0478">
        <w:rPr>
          <w:rFonts w:ascii="Arial" w:hAnsi="Arial" w:cs="Arial"/>
        </w:rPr>
        <w:t xml:space="preserve">from extreme weather/climate events occur when an extreme hazard generates a sequence of secondary events in natural and human systems that result in physical, natural, </w:t>
      </w:r>
      <w:proofErr w:type="gramStart"/>
      <w:r w:rsidRPr="005C0478">
        <w:rPr>
          <w:rFonts w:ascii="Arial" w:hAnsi="Arial" w:cs="Arial"/>
        </w:rPr>
        <w:t>social</w:t>
      </w:r>
      <w:proofErr w:type="gramEnd"/>
      <w:r w:rsidRPr="005C0478">
        <w:rPr>
          <w:rFonts w:ascii="Arial" w:hAnsi="Arial" w:cs="Arial"/>
        </w:rPr>
        <w:t xml:space="preserve"> or economic disruption, whereby the resulting impact is significantly larger than the initial impact. Cascading impacts are complex and multi-</w:t>
      </w:r>
      <w:r w:rsidR="0008597C" w:rsidRPr="0008597C">
        <w:rPr>
          <w:rFonts w:ascii="Arial" w:hAnsi="Arial" w:cs="Arial"/>
        </w:rPr>
        <w:t>dimensional and</w:t>
      </w:r>
      <w:r w:rsidRPr="005C0478">
        <w:rPr>
          <w:rFonts w:ascii="Arial" w:hAnsi="Arial" w:cs="Arial"/>
        </w:rPr>
        <w:t xml:space="preserve"> are associated more with the magnitude of vulnerability than with that of the hazard”</w:t>
      </w:r>
      <w:r w:rsidR="008D25BC" w:rsidRPr="005C0478">
        <w:rPr>
          <w:rFonts w:ascii="Arial" w:hAnsi="Arial" w:cs="Arial"/>
        </w:rPr>
        <w:t>. (Collins et al</w:t>
      </w:r>
      <w:r w:rsidR="006478F9">
        <w:rPr>
          <w:rFonts w:ascii="Arial" w:hAnsi="Arial" w:cs="Arial"/>
        </w:rPr>
        <w:t>.</w:t>
      </w:r>
      <w:r w:rsidR="008D25BC" w:rsidRPr="005C0478">
        <w:rPr>
          <w:rFonts w:ascii="Arial" w:hAnsi="Arial" w:cs="Arial"/>
        </w:rPr>
        <w:t xml:space="preserve"> 2019)</w:t>
      </w:r>
      <w:r w:rsidR="00243CD0" w:rsidRPr="005C0478">
        <w:rPr>
          <w:rFonts w:ascii="Arial" w:hAnsi="Arial" w:cs="Arial"/>
        </w:rPr>
        <w:t>.</w:t>
      </w:r>
      <w:r w:rsidR="008026DB">
        <w:rPr>
          <w:rFonts w:ascii="Arial" w:hAnsi="Arial" w:cs="Arial"/>
        </w:rPr>
        <w:t xml:space="preserve"> </w:t>
      </w:r>
      <w:r w:rsidR="00743A8F" w:rsidRPr="005C0478">
        <w:rPr>
          <w:rFonts w:ascii="Arial" w:hAnsi="Arial" w:cs="Arial"/>
        </w:rPr>
        <w:t>As a result, TP should be seen within this broad structure assessing extreme climate events (Figure 1 and Figure 2).</w:t>
      </w:r>
      <w:r w:rsidR="00E43297" w:rsidRPr="005C0478">
        <w:rPr>
          <w:rFonts w:ascii="Arial" w:hAnsi="Arial" w:cs="Arial"/>
        </w:rPr>
        <w:t>”</w:t>
      </w:r>
    </w:p>
    <w:p w14:paraId="580EAA61" w14:textId="77777777" w:rsidR="00871DFE" w:rsidRDefault="00871DFE" w:rsidP="00871DFE">
      <w:pPr>
        <w:pStyle w:val="NormalWeb"/>
        <w:spacing w:line="360" w:lineRule="auto"/>
        <w:ind w:left="720"/>
        <w:rPr>
          <w:rFonts w:ascii="Arial" w:hAnsi="Arial" w:cs="Arial"/>
        </w:rPr>
      </w:pPr>
    </w:p>
    <w:p w14:paraId="540037EF" w14:textId="7834CE6A" w:rsidR="009D7F0C" w:rsidRPr="005C0478" w:rsidRDefault="007E3F59" w:rsidP="00612F23">
      <w:pPr>
        <w:keepNext/>
        <w:spacing w:line="360" w:lineRule="auto"/>
        <w:rPr>
          <w:rFonts w:ascii="Arial" w:hAnsi="Arial" w:cs="Arial"/>
          <w:b/>
          <w:sz w:val="24"/>
          <w:szCs w:val="24"/>
        </w:rPr>
      </w:pPr>
      <w:proofErr w:type="gramStart"/>
      <w:r>
        <w:rPr>
          <w:rFonts w:ascii="Arial" w:hAnsi="Arial" w:cs="Arial"/>
          <w:b/>
          <w:sz w:val="24"/>
          <w:szCs w:val="24"/>
        </w:rPr>
        <w:t xml:space="preserve">3  </w:t>
      </w:r>
      <w:r w:rsidR="00DC1C25" w:rsidRPr="005C0478">
        <w:rPr>
          <w:rFonts w:ascii="Arial" w:hAnsi="Arial" w:cs="Arial"/>
          <w:b/>
          <w:sz w:val="24"/>
          <w:szCs w:val="24"/>
        </w:rPr>
        <w:t>Background</w:t>
      </w:r>
      <w:proofErr w:type="gramEnd"/>
      <w:r w:rsidR="00DC1C25" w:rsidRPr="005C0478">
        <w:rPr>
          <w:rFonts w:ascii="Arial" w:hAnsi="Arial" w:cs="Arial"/>
          <w:b/>
          <w:sz w:val="24"/>
          <w:szCs w:val="24"/>
        </w:rPr>
        <w:t xml:space="preserve"> on </w:t>
      </w:r>
      <w:r w:rsidR="00D83F13" w:rsidRPr="005C0478">
        <w:rPr>
          <w:rFonts w:ascii="Arial" w:hAnsi="Arial" w:cs="Arial"/>
          <w:b/>
          <w:sz w:val="24"/>
          <w:szCs w:val="24"/>
        </w:rPr>
        <w:t>T</w:t>
      </w:r>
      <w:r w:rsidR="009D7F0C" w:rsidRPr="005C0478">
        <w:rPr>
          <w:rFonts w:ascii="Arial" w:hAnsi="Arial" w:cs="Arial"/>
          <w:b/>
          <w:sz w:val="24"/>
          <w:szCs w:val="24"/>
        </w:rPr>
        <w:t xml:space="preserve">ipping </w:t>
      </w:r>
      <w:r w:rsidR="00D83F13" w:rsidRPr="005C0478">
        <w:rPr>
          <w:rFonts w:ascii="Arial" w:hAnsi="Arial" w:cs="Arial"/>
          <w:b/>
          <w:sz w:val="24"/>
          <w:szCs w:val="24"/>
        </w:rPr>
        <w:t>P</w:t>
      </w:r>
      <w:r w:rsidR="009D7F0C" w:rsidRPr="005C0478">
        <w:rPr>
          <w:rFonts w:ascii="Arial" w:hAnsi="Arial" w:cs="Arial"/>
          <w:b/>
          <w:sz w:val="24"/>
          <w:szCs w:val="24"/>
        </w:rPr>
        <w:t>oints</w:t>
      </w:r>
    </w:p>
    <w:p w14:paraId="276EAF42" w14:textId="58B1C2C8" w:rsidR="00521746" w:rsidRPr="005C0478" w:rsidRDefault="00243CD0" w:rsidP="00062E0C">
      <w:pPr>
        <w:spacing w:line="360" w:lineRule="auto"/>
        <w:rPr>
          <w:rFonts w:ascii="Arial" w:hAnsi="Arial" w:cs="Arial"/>
          <w:sz w:val="24"/>
          <w:szCs w:val="24"/>
        </w:rPr>
      </w:pPr>
      <w:r w:rsidRPr="005C0478">
        <w:rPr>
          <w:rFonts w:ascii="Arial" w:hAnsi="Arial" w:cs="Arial"/>
          <w:sz w:val="24"/>
          <w:szCs w:val="24"/>
        </w:rPr>
        <w:t xml:space="preserve">An important component of </w:t>
      </w:r>
      <w:r w:rsidR="006C684E" w:rsidRPr="005C0478">
        <w:rPr>
          <w:rFonts w:ascii="Arial" w:hAnsi="Arial" w:cs="Arial"/>
          <w:sz w:val="24"/>
          <w:szCs w:val="24"/>
        </w:rPr>
        <w:t xml:space="preserve">the </w:t>
      </w:r>
      <w:r w:rsidRPr="005C0478">
        <w:rPr>
          <w:rFonts w:ascii="Arial" w:hAnsi="Arial" w:cs="Arial"/>
          <w:sz w:val="24"/>
          <w:szCs w:val="24"/>
        </w:rPr>
        <w:t xml:space="preserve">study of extreme climate change </w:t>
      </w:r>
      <w:r w:rsidR="00D83F13" w:rsidRPr="005C0478">
        <w:rPr>
          <w:rFonts w:ascii="Arial" w:hAnsi="Arial" w:cs="Arial"/>
          <w:sz w:val="24"/>
          <w:szCs w:val="24"/>
        </w:rPr>
        <w:t>is the concept of T</w:t>
      </w:r>
      <w:r w:rsidRPr="005C0478">
        <w:rPr>
          <w:rFonts w:ascii="Arial" w:hAnsi="Arial" w:cs="Arial"/>
          <w:sz w:val="24"/>
          <w:szCs w:val="24"/>
        </w:rPr>
        <w:t>P</w:t>
      </w:r>
      <w:r w:rsidR="00D83F13" w:rsidRPr="005C0478">
        <w:rPr>
          <w:rFonts w:ascii="Arial" w:hAnsi="Arial" w:cs="Arial"/>
          <w:sz w:val="24"/>
          <w:szCs w:val="24"/>
        </w:rPr>
        <w:t>.</w:t>
      </w:r>
      <w:r w:rsidR="008026DB">
        <w:rPr>
          <w:rFonts w:ascii="Arial" w:hAnsi="Arial" w:cs="Arial"/>
          <w:sz w:val="24"/>
          <w:szCs w:val="24"/>
        </w:rPr>
        <w:t xml:space="preserve"> </w:t>
      </w:r>
      <w:r w:rsidR="00521746" w:rsidRPr="005C0478">
        <w:rPr>
          <w:rFonts w:ascii="Arial" w:hAnsi="Arial" w:cs="Arial"/>
          <w:sz w:val="24"/>
          <w:szCs w:val="24"/>
        </w:rPr>
        <w:t>The</w:t>
      </w:r>
      <w:r w:rsidRPr="005C0478">
        <w:rPr>
          <w:rFonts w:ascii="Arial" w:hAnsi="Arial" w:cs="Arial"/>
          <w:sz w:val="24"/>
          <w:szCs w:val="24"/>
        </w:rPr>
        <w:t>se represent the</w:t>
      </w:r>
      <w:r w:rsidR="00521746" w:rsidRPr="005C0478">
        <w:rPr>
          <w:rFonts w:ascii="Arial" w:hAnsi="Arial" w:cs="Arial"/>
          <w:sz w:val="24"/>
          <w:szCs w:val="24"/>
        </w:rPr>
        <w:t xml:space="preserve"> idea of </w:t>
      </w:r>
      <w:r w:rsidR="00A74FB3" w:rsidRPr="005C0478">
        <w:rPr>
          <w:rFonts w:ascii="Arial" w:hAnsi="Arial" w:cs="Arial"/>
          <w:sz w:val="24"/>
          <w:szCs w:val="24"/>
        </w:rPr>
        <w:t>rapid shifts in system behaviour</w:t>
      </w:r>
      <w:r w:rsidR="00521746" w:rsidRPr="005C0478">
        <w:rPr>
          <w:rFonts w:ascii="Arial" w:hAnsi="Arial" w:cs="Arial"/>
          <w:sz w:val="24"/>
          <w:szCs w:val="24"/>
        </w:rPr>
        <w:t xml:space="preserve"> </w:t>
      </w:r>
      <w:r w:rsidRPr="005C0478">
        <w:rPr>
          <w:rFonts w:ascii="Arial" w:hAnsi="Arial" w:cs="Arial"/>
          <w:sz w:val="24"/>
          <w:szCs w:val="24"/>
        </w:rPr>
        <w:t xml:space="preserve">and this idea </w:t>
      </w:r>
      <w:r w:rsidR="00521746" w:rsidRPr="005C0478">
        <w:rPr>
          <w:rFonts w:ascii="Arial" w:hAnsi="Arial" w:cs="Arial"/>
          <w:sz w:val="24"/>
          <w:szCs w:val="24"/>
        </w:rPr>
        <w:t>has a long history</w:t>
      </w:r>
      <w:r w:rsidR="006C684E" w:rsidRPr="005C0478">
        <w:rPr>
          <w:rFonts w:ascii="Arial" w:hAnsi="Arial" w:cs="Arial"/>
          <w:sz w:val="24"/>
          <w:szCs w:val="24"/>
        </w:rPr>
        <w:t>,</w:t>
      </w:r>
      <w:r w:rsidR="00521746" w:rsidRPr="005C0478">
        <w:rPr>
          <w:rFonts w:ascii="Arial" w:hAnsi="Arial" w:cs="Arial"/>
          <w:sz w:val="24"/>
          <w:szCs w:val="24"/>
        </w:rPr>
        <w:t xml:space="preserve"> having been developed from </w:t>
      </w:r>
      <w:r w:rsidR="0084079C" w:rsidRPr="0084079C">
        <w:rPr>
          <w:rFonts w:ascii="Arial" w:hAnsi="Arial" w:cs="Arial"/>
          <w:sz w:val="24"/>
          <w:szCs w:val="24"/>
        </w:rPr>
        <w:t>bifurcation</w:t>
      </w:r>
      <w:r w:rsidR="00521746" w:rsidRPr="005C0478">
        <w:rPr>
          <w:rFonts w:ascii="Arial" w:hAnsi="Arial" w:cs="Arial"/>
          <w:sz w:val="24"/>
          <w:szCs w:val="24"/>
        </w:rPr>
        <w:t xml:space="preserve"> theory in mathematics and used </w:t>
      </w:r>
      <w:r w:rsidRPr="005C0478">
        <w:rPr>
          <w:rFonts w:ascii="Arial" w:hAnsi="Arial" w:cs="Arial"/>
          <w:sz w:val="24"/>
          <w:szCs w:val="24"/>
        </w:rPr>
        <w:t xml:space="preserve">in the nineteenth century </w:t>
      </w:r>
      <w:r w:rsidR="00521746" w:rsidRPr="005C0478">
        <w:rPr>
          <w:rFonts w:ascii="Arial" w:hAnsi="Arial" w:cs="Arial"/>
          <w:sz w:val="24"/>
          <w:szCs w:val="24"/>
        </w:rPr>
        <w:t xml:space="preserve">to describe shifts in chemical systems (see Hoadley 1884) and Poincare </w:t>
      </w:r>
      <w:r w:rsidRPr="005C0478">
        <w:rPr>
          <w:rFonts w:ascii="Arial" w:hAnsi="Arial" w:cs="Arial"/>
          <w:sz w:val="24"/>
          <w:szCs w:val="24"/>
        </w:rPr>
        <w:t>(</w:t>
      </w:r>
      <w:r w:rsidR="00521746" w:rsidRPr="005C0478">
        <w:rPr>
          <w:rFonts w:ascii="Arial" w:hAnsi="Arial" w:cs="Arial"/>
          <w:sz w:val="24"/>
          <w:szCs w:val="24"/>
        </w:rPr>
        <w:t>1885).</w:t>
      </w:r>
      <w:r w:rsidR="008026DB">
        <w:rPr>
          <w:rFonts w:ascii="Arial" w:hAnsi="Arial" w:cs="Arial"/>
          <w:sz w:val="24"/>
          <w:szCs w:val="24"/>
        </w:rPr>
        <w:t xml:space="preserve"> </w:t>
      </w:r>
      <w:r w:rsidR="00521746" w:rsidRPr="005C0478">
        <w:rPr>
          <w:rFonts w:ascii="Arial" w:hAnsi="Arial" w:cs="Arial"/>
          <w:sz w:val="24"/>
          <w:szCs w:val="24"/>
        </w:rPr>
        <w:t xml:space="preserve">The original use of the term </w:t>
      </w:r>
      <w:r w:rsidRPr="005C0478">
        <w:rPr>
          <w:rFonts w:ascii="Arial" w:hAnsi="Arial" w:cs="Arial"/>
          <w:sz w:val="24"/>
          <w:szCs w:val="24"/>
        </w:rPr>
        <w:t xml:space="preserve">TP appears to have arisen from </w:t>
      </w:r>
      <w:r w:rsidR="00412835" w:rsidRPr="005C0478">
        <w:rPr>
          <w:rFonts w:ascii="Arial" w:hAnsi="Arial" w:cs="Arial"/>
          <w:sz w:val="24"/>
          <w:szCs w:val="24"/>
        </w:rPr>
        <w:t>social and political theory</w:t>
      </w:r>
      <w:r w:rsidRPr="005C0478">
        <w:rPr>
          <w:rFonts w:ascii="Arial" w:hAnsi="Arial" w:cs="Arial"/>
          <w:sz w:val="24"/>
          <w:szCs w:val="24"/>
        </w:rPr>
        <w:t xml:space="preserve"> to describe how such systems undergo rapid (and often unpredictable) change</w:t>
      </w:r>
      <w:r w:rsidR="00412835" w:rsidRPr="005C0478">
        <w:rPr>
          <w:rFonts w:ascii="Arial" w:hAnsi="Arial" w:cs="Arial"/>
          <w:sz w:val="24"/>
          <w:szCs w:val="24"/>
        </w:rPr>
        <w:t>.</w:t>
      </w:r>
      <w:r w:rsidR="008026DB">
        <w:rPr>
          <w:rFonts w:ascii="Arial" w:hAnsi="Arial" w:cs="Arial"/>
          <w:sz w:val="24"/>
          <w:szCs w:val="24"/>
        </w:rPr>
        <w:t xml:space="preserve"> </w:t>
      </w:r>
      <w:r w:rsidR="00412835" w:rsidRPr="005C0478">
        <w:rPr>
          <w:rFonts w:ascii="Arial" w:hAnsi="Arial" w:cs="Arial"/>
          <w:sz w:val="24"/>
          <w:szCs w:val="24"/>
        </w:rPr>
        <w:t xml:space="preserve">The term </w:t>
      </w:r>
      <w:r w:rsidR="00A74FB3" w:rsidRPr="005C0478">
        <w:rPr>
          <w:rFonts w:ascii="Arial" w:hAnsi="Arial" w:cs="Arial"/>
          <w:sz w:val="24"/>
          <w:szCs w:val="24"/>
        </w:rPr>
        <w:t xml:space="preserve">is now </w:t>
      </w:r>
      <w:r w:rsidRPr="005C0478">
        <w:rPr>
          <w:rFonts w:ascii="Arial" w:hAnsi="Arial" w:cs="Arial"/>
          <w:sz w:val="24"/>
          <w:szCs w:val="24"/>
        </w:rPr>
        <w:t xml:space="preserve">more </w:t>
      </w:r>
      <w:r w:rsidR="00A74FB3" w:rsidRPr="005C0478">
        <w:rPr>
          <w:rFonts w:ascii="Arial" w:hAnsi="Arial" w:cs="Arial"/>
          <w:sz w:val="24"/>
          <w:szCs w:val="24"/>
        </w:rPr>
        <w:t xml:space="preserve">widely used in physical and </w:t>
      </w:r>
      <w:r w:rsidR="00A74FB3" w:rsidRPr="005C0478">
        <w:rPr>
          <w:rFonts w:ascii="Arial" w:hAnsi="Arial" w:cs="Arial"/>
          <w:sz w:val="24"/>
          <w:szCs w:val="24"/>
        </w:rPr>
        <w:lastRenderedPageBreak/>
        <w:t xml:space="preserve">biological sciences to </w:t>
      </w:r>
      <w:r w:rsidR="00412835" w:rsidRPr="005C0478">
        <w:rPr>
          <w:rFonts w:ascii="Arial" w:hAnsi="Arial" w:cs="Arial"/>
          <w:sz w:val="24"/>
          <w:szCs w:val="24"/>
        </w:rPr>
        <w:t>describe major shifts or reorganisation of complex, many-body and dynamic systems and the point in the system’s evolution at which this occurs.</w:t>
      </w:r>
      <w:r w:rsidR="008026DB">
        <w:rPr>
          <w:rFonts w:ascii="Arial" w:hAnsi="Arial" w:cs="Arial"/>
          <w:sz w:val="24"/>
          <w:szCs w:val="24"/>
        </w:rPr>
        <w:t xml:space="preserve"> </w:t>
      </w:r>
      <w:r w:rsidR="00412835" w:rsidRPr="005C0478">
        <w:rPr>
          <w:rFonts w:ascii="Arial" w:hAnsi="Arial" w:cs="Arial"/>
          <w:sz w:val="24"/>
          <w:szCs w:val="24"/>
        </w:rPr>
        <w:t>Following the development of a TP the system</w:t>
      </w:r>
      <w:r w:rsidR="00A74FB3" w:rsidRPr="005C0478">
        <w:rPr>
          <w:rFonts w:ascii="Arial" w:hAnsi="Arial" w:cs="Arial"/>
          <w:sz w:val="24"/>
          <w:szCs w:val="24"/>
        </w:rPr>
        <w:t xml:space="preserve"> </w:t>
      </w:r>
      <w:r w:rsidR="00412835" w:rsidRPr="005C0478">
        <w:rPr>
          <w:rFonts w:ascii="Arial" w:hAnsi="Arial" w:cs="Arial"/>
          <w:sz w:val="24"/>
          <w:szCs w:val="24"/>
        </w:rPr>
        <w:t>moves quickly to another state; a move back to the previous state is usually difficult or impossible (</w:t>
      </w:r>
      <w:proofErr w:type="spellStart"/>
      <w:r w:rsidR="00D83F13" w:rsidRPr="005C0478">
        <w:rPr>
          <w:rFonts w:ascii="Arial" w:hAnsi="Arial" w:cs="Arial"/>
          <w:sz w:val="24"/>
          <w:szCs w:val="24"/>
        </w:rPr>
        <w:t>Milkoreit</w:t>
      </w:r>
      <w:proofErr w:type="spellEnd"/>
      <w:r w:rsidR="00D83F13" w:rsidRPr="005C0478">
        <w:rPr>
          <w:rFonts w:ascii="Arial" w:hAnsi="Arial" w:cs="Arial"/>
          <w:sz w:val="24"/>
          <w:szCs w:val="24"/>
        </w:rPr>
        <w:t xml:space="preserve"> et al. 2018; </w:t>
      </w:r>
      <w:r w:rsidR="00412835" w:rsidRPr="005C0478">
        <w:rPr>
          <w:rFonts w:ascii="Arial" w:hAnsi="Arial" w:cs="Arial"/>
          <w:sz w:val="24"/>
          <w:szCs w:val="24"/>
        </w:rPr>
        <w:t>Heinze et al. 2021).</w:t>
      </w:r>
      <w:r w:rsidR="008026DB">
        <w:rPr>
          <w:rFonts w:ascii="Arial" w:hAnsi="Arial" w:cs="Arial"/>
          <w:sz w:val="24"/>
          <w:szCs w:val="24"/>
        </w:rPr>
        <w:t xml:space="preserve"> </w:t>
      </w:r>
    </w:p>
    <w:p w14:paraId="5C462BE0" w14:textId="7EE23D02" w:rsidR="00A74FB3" w:rsidRPr="005C0478" w:rsidRDefault="00A74FB3" w:rsidP="00062E0C">
      <w:pPr>
        <w:spacing w:line="360" w:lineRule="auto"/>
        <w:rPr>
          <w:rFonts w:ascii="Arial" w:hAnsi="Arial" w:cs="Arial"/>
          <w:sz w:val="24"/>
          <w:szCs w:val="24"/>
        </w:rPr>
      </w:pPr>
      <w:r w:rsidRPr="005C0478">
        <w:rPr>
          <w:rFonts w:ascii="Arial" w:hAnsi="Arial" w:cs="Arial"/>
          <w:sz w:val="24"/>
          <w:szCs w:val="24"/>
        </w:rPr>
        <w:t>TP in climate systems therefore are those where the climate system undergoes a rapid change from one stable state to another.</w:t>
      </w:r>
      <w:r w:rsidR="008026DB">
        <w:rPr>
          <w:rFonts w:ascii="Arial" w:hAnsi="Arial" w:cs="Arial"/>
          <w:sz w:val="24"/>
          <w:szCs w:val="24"/>
        </w:rPr>
        <w:t xml:space="preserve"> </w:t>
      </w:r>
      <w:r w:rsidR="00DC1C25" w:rsidRPr="005C0478">
        <w:rPr>
          <w:rFonts w:ascii="Arial" w:hAnsi="Arial" w:cs="Arial"/>
          <w:sz w:val="24"/>
          <w:szCs w:val="24"/>
        </w:rPr>
        <w:t>In the context of climate change, t</w:t>
      </w:r>
      <w:r w:rsidRPr="005C0478">
        <w:rPr>
          <w:rFonts w:ascii="Arial" w:hAnsi="Arial" w:cs="Arial"/>
          <w:sz w:val="24"/>
          <w:szCs w:val="24"/>
        </w:rPr>
        <w:t>he term TP began to be used around 2005 to describe rapid, non-linear change in a sub-set of the wider climate system and was used to describe such changes in the Arctic (e.g. Lindsay and Zhang 2005)</w:t>
      </w:r>
      <w:r w:rsidR="00243CD0" w:rsidRPr="005C0478">
        <w:rPr>
          <w:rFonts w:ascii="Arial" w:hAnsi="Arial" w:cs="Arial"/>
          <w:sz w:val="24"/>
          <w:szCs w:val="24"/>
        </w:rPr>
        <w:t>.</w:t>
      </w:r>
      <w:r w:rsidR="008026DB">
        <w:rPr>
          <w:rFonts w:ascii="Arial" w:hAnsi="Arial" w:cs="Arial"/>
          <w:sz w:val="24"/>
          <w:szCs w:val="24"/>
        </w:rPr>
        <w:t xml:space="preserve"> </w:t>
      </w:r>
      <w:proofErr w:type="spellStart"/>
      <w:r w:rsidRPr="005C0478">
        <w:rPr>
          <w:rFonts w:ascii="Arial" w:hAnsi="Arial" w:cs="Arial"/>
          <w:sz w:val="24"/>
          <w:szCs w:val="24"/>
        </w:rPr>
        <w:t>Lenton</w:t>
      </w:r>
      <w:proofErr w:type="spellEnd"/>
      <w:r w:rsidRPr="005C0478">
        <w:rPr>
          <w:rFonts w:ascii="Arial" w:hAnsi="Arial" w:cs="Arial"/>
          <w:sz w:val="24"/>
          <w:szCs w:val="24"/>
        </w:rPr>
        <w:t xml:space="preserve"> </w:t>
      </w:r>
      <w:r w:rsidR="00287B7E">
        <w:rPr>
          <w:rFonts w:ascii="Arial" w:hAnsi="Arial" w:cs="Arial"/>
          <w:sz w:val="24"/>
          <w:szCs w:val="24"/>
        </w:rPr>
        <w:t xml:space="preserve">et al. </w:t>
      </w:r>
      <w:r w:rsidRPr="005C0478">
        <w:rPr>
          <w:rFonts w:ascii="Arial" w:hAnsi="Arial" w:cs="Arial"/>
          <w:sz w:val="24"/>
          <w:szCs w:val="24"/>
        </w:rPr>
        <w:t>(2008) w</w:t>
      </w:r>
      <w:r w:rsidR="00287B7E">
        <w:rPr>
          <w:rFonts w:ascii="Arial" w:hAnsi="Arial" w:cs="Arial"/>
          <w:sz w:val="24"/>
          <w:szCs w:val="24"/>
        </w:rPr>
        <w:t xml:space="preserve">ere among </w:t>
      </w:r>
      <w:r w:rsidRPr="005C0478">
        <w:rPr>
          <w:rFonts w:ascii="Arial" w:hAnsi="Arial" w:cs="Arial"/>
          <w:sz w:val="24"/>
          <w:szCs w:val="24"/>
        </w:rPr>
        <w:t xml:space="preserve">the first to define </w:t>
      </w:r>
      <w:r w:rsidR="00DC1C25" w:rsidRPr="005C0478">
        <w:rPr>
          <w:rFonts w:ascii="Arial" w:hAnsi="Arial" w:cs="Arial"/>
          <w:sz w:val="24"/>
          <w:szCs w:val="24"/>
        </w:rPr>
        <w:t xml:space="preserve">the term </w:t>
      </w:r>
      <w:r w:rsidRPr="005C0478">
        <w:rPr>
          <w:rFonts w:ascii="Arial" w:hAnsi="Arial" w:cs="Arial"/>
          <w:sz w:val="24"/>
          <w:szCs w:val="24"/>
        </w:rPr>
        <w:t xml:space="preserve">in the </w:t>
      </w:r>
      <w:r w:rsidR="00243CD0" w:rsidRPr="005C0478">
        <w:rPr>
          <w:rFonts w:ascii="Arial" w:hAnsi="Arial" w:cs="Arial"/>
          <w:sz w:val="24"/>
          <w:szCs w:val="24"/>
        </w:rPr>
        <w:t xml:space="preserve">wider </w:t>
      </w:r>
      <w:r w:rsidRPr="005C0478">
        <w:rPr>
          <w:rFonts w:ascii="Arial" w:hAnsi="Arial" w:cs="Arial"/>
          <w:sz w:val="24"/>
          <w:szCs w:val="24"/>
        </w:rPr>
        <w:t xml:space="preserve">climate system and </w:t>
      </w:r>
      <w:r w:rsidR="00243CD0" w:rsidRPr="005C0478">
        <w:rPr>
          <w:rFonts w:ascii="Arial" w:hAnsi="Arial" w:cs="Arial"/>
          <w:sz w:val="24"/>
          <w:szCs w:val="24"/>
        </w:rPr>
        <w:t xml:space="preserve">this term has now gained wide currency in debates about climate impacts, </w:t>
      </w:r>
      <w:proofErr w:type="gramStart"/>
      <w:r w:rsidR="00243CD0" w:rsidRPr="005C0478">
        <w:rPr>
          <w:rFonts w:ascii="Arial" w:hAnsi="Arial" w:cs="Arial"/>
          <w:sz w:val="24"/>
          <w:szCs w:val="24"/>
        </w:rPr>
        <w:t>adaptation</w:t>
      </w:r>
      <w:proofErr w:type="gramEnd"/>
      <w:r w:rsidR="00243CD0" w:rsidRPr="005C0478">
        <w:rPr>
          <w:rFonts w:ascii="Arial" w:hAnsi="Arial" w:cs="Arial"/>
          <w:sz w:val="24"/>
          <w:szCs w:val="24"/>
        </w:rPr>
        <w:t xml:space="preserve"> and climate policy goals.</w:t>
      </w:r>
    </w:p>
    <w:p w14:paraId="3358ECA3" w14:textId="640F06B6" w:rsidR="00612F23" w:rsidRDefault="00B82F37" w:rsidP="00062E0C">
      <w:pPr>
        <w:spacing w:line="360" w:lineRule="auto"/>
        <w:rPr>
          <w:rFonts w:ascii="Arial" w:hAnsi="Arial" w:cs="Arial"/>
          <w:sz w:val="24"/>
          <w:szCs w:val="24"/>
        </w:rPr>
      </w:pPr>
      <w:r w:rsidRPr="005C0478">
        <w:rPr>
          <w:rFonts w:ascii="Arial" w:hAnsi="Arial" w:cs="Arial"/>
          <w:sz w:val="24"/>
          <w:szCs w:val="24"/>
        </w:rPr>
        <w:t xml:space="preserve">In this review, we assess first the nature of TP in physical </w:t>
      </w:r>
      <w:proofErr w:type="gramStart"/>
      <w:r w:rsidRPr="005C0478">
        <w:rPr>
          <w:rFonts w:ascii="Arial" w:hAnsi="Arial" w:cs="Arial"/>
          <w:sz w:val="24"/>
          <w:szCs w:val="24"/>
        </w:rPr>
        <w:t>systems, and</w:t>
      </w:r>
      <w:proofErr w:type="gramEnd"/>
      <w:r w:rsidRPr="005C0478">
        <w:rPr>
          <w:rFonts w:ascii="Arial" w:hAnsi="Arial" w:cs="Arial"/>
          <w:sz w:val="24"/>
          <w:szCs w:val="24"/>
        </w:rPr>
        <w:t xml:space="preserve"> describe how this term has been used to understand climate change.</w:t>
      </w:r>
      <w:r w:rsidR="008026DB">
        <w:rPr>
          <w:rFonts w:ascii="Arial" w:hAnsi="Arial" w:cs="Arial"/>
          <w:sz w:val="24"/>
          <w:szCs w:val="24"/>
        </w:rPr>
        <w:t xml:space="preserve"> </w:t>
      </w:r>
      <w:r w:rsidRPr="005C0478">
        <w:rPr>
          <w:rFonts w:ascii="Arial" w:hAnsi="Arial" w:cs="Arial"/>
          <w:sz w:val="24"/>
          <w:szCs w:val="24"/>
        </w:rPr>
        <w:t>We then describe how the term has been employed to better understand past climate change, and how future climate change can be described as resulting from TP.</w:t>
      </w:r>
      <w:r w:rsidR="008026DB">
        <w:rPr>
          <w:rFonts w:ascii="Arial" w:hAnsi="Arial" w:cs="Arial"/>
          <w:sz w:val="24"/>
          <w:szCs w:val="24"/>
        </w:rPr>
        <w:t xml:space="preserve"> </w:t>
      </w:r>
      <w:r w:rsidRPr="005C0478">
        <w:rPr>
          <w:rFonts w:ascii="Arial" w:hAnsi="Arial" w:cs="Arial"/>
          <w:sz w:val="24"/>
          <w:szCs w:val="24"/>
        </w:rPr>
        <w:t xml:space="preserve">Finally, the report discusses the challenges for modelling </w:t>
      </w:r>
      <w:r w:rsidR="00953AEF" w:rsidRPr="005C0478">
        <w:rPr>
          <w:rFonts w:ascii="Arial" w:hAnsi="Arial" w:cs="Arial"/>
          <w:sz w:val="24"/>
          <w:szCs w:val="24"/>
        </w:rPr>
        <w:t>and prediction of TP in the future</w:t>
      </w:r>
      <w:r w:rsidR="00DC1C25" w:rsidRPr="005C0478">
        <w:rPr>
          <w:rFonts w:ascii="Arial" w:hAnsi="Arial" w:cs="Arial"/>
          <w:sz w:val="24"/>
          <w:szCs w:val="24"/>
        </w:rPr>
        <w:t>, with some focus on the UK</w:t>
      </w:r>
      <w:r w:rsidR="00953AEF" w:rsidRPr="005C0478">
        <w:rPr>
          <w:rFonts w:ascii="Arial" w:hAnsi="Arial" w:cs="Arial"/>
          <w:sz w:val="24"/>
          <w:szCs w:val="24"/>
        </w:rPr>
        <w:t>.</w:t>
      </w:r>
    </w:p>
    <w:p w14:paraId="0B0E135C" w14:textId="2F817179" w:rsidR="007061C6" w:rsidRPr="005C0478" w:rsidRDefault="008026DB" w:rsidP="00062E0C">
      <w:pPr>
        <w:spacing w:line="360" w:lineRule="auto"/>
        <w:rPr>
          <w:rFonts w:ascii="Arial" w:hAnsi="Arial" w:cs="Arial"/>
          <w:sz w:val="24"/>
          <w:szCs w:val="24"/>
        </w:rPr>
      </w:pPr>
      <w:r>
        <w:rPr>
          <w:rFonts w:ascii="Arial" w:hAnsi="Arial" w:cs="Arial"/>
          <w:sz w:val="24"/>
          <w:szCs w:val="24"/>
        </w:rPr>
        <w:t xml:space="preserve"> </w:t>
      </w:r>
    </w:p>
    <w:p w14:paraId="360961E0" w14:textId="3415B378" w:rsidR="007E52B5" w:rsidRPr="005C0478" w:rsidRDefault="007E3F59" w:rsidP="00062E0C">
      <w:pPr>
        <w:pStyle w:val="NormalWeb"/>
        <w:spacing w:line="360" w:lineRule="auto"/>
        <w:rPr>
          <w:rFonts w:ascii="Arial" w:hAnsi="Arial" w:cs="Arial"/>
          <w:b/>
        </w:rPr>
      </w:pPr>
      <w:proofErr w:type="gramStart"/>
      <w:r>
        <w:rPr>
          <w:rFonts w:ascii="Arial" w:hAnsi="Arial" w:cs="Arial"/>
          <w:b/>
        </w:rPr>
        <w:t xml:space="preserve">4  </w:t>
      </w:r>
      <w:r w:rsidR="00D3161E" w:rsidRPr="005C0478">
        <w:rPr>
          <w:rFonts w:ascii="Arial" w:hAnsi="Arial" w:cs="Arial"/>
          <w:b/>
        </w:rPr>
        <w:t>The</w:t>
      </w:r>
      <w:proofErr w:type="gramEnd"/>
      <w:r w:rsidR="00D3161E" w:rsidRPr="005C0478">
        <w:rPr>
          <w:rFonts w:ascii="Arial" w:hAnsi="Arial" w:cs="Arial"/>
          <w:b/>
        </w:rPr>
        <w:t xml:space="preserve"> Nature of T</w:t>
      </w:r>
      <w:r w:rsidR="005C0478">
        <w:rPr>
          <w:rFonts w:ascii="Arial" w:hAnsi="Arial" w:cs="Arial"/>
          <w:b/>
        </w:rPr>
        <w:t xml:space="preserve">ipping Points </w:t>
      </w:r>
    </w:p>
    <w:p w14:paraId="20FCA3B8" w14:textId="66314B9F" w:rsidR="00DC1C25" w:rsidRPr="005C0478" w:rsidRDefault="00D3161E" w:rsidP="00DC1C25">
      <w:pPr>
        <w:autoSpaceDE w:val="0"/>
        <w:autoSpaceDN w:val="0"/>
        <w:adjustRightInd w:val="0"/>
        <w:spacing w:after="0" w:line="360" w:lineRule="auto"/>
        <w:rPr>
          <w:rFonts w:ascii="Arial" w:hAnsi="Arial" w:cs="Arial"/>
          <w:sz w:val="24"/>
          <w:szCs w:val="24"/>
        </w:rPr>
      </w:pPr>
      <w:r w:rsidRPr="005C0478">
        <w:rPr>
          <w:rFonts w:ascii="Arial" w:hAnsi="Arial" w:cs="Arial"/>
          <w:sz w:val="24"/>
          <w:szCs w:val="24"/>
        </w:rPr>
        <w:t xml:space="preserve">TP </w:t>
      </w:r>
      <w:r w:rsidR="00687C79" w:rsidRPr="005C0478">
        <w:rPr>
          <w:rFonts w:ascii="Arial" w:hAnsi="Arial" w:cs="Arial"/>
          <w:sz w:val="24"/>
          <w:szCs w:val="24"/>
        </w:rPr>
        <w:t xml:space="preserve">in the climate system </w:t>
      </w:r>
      <w:r w:rsidRPr="005C0478">
        <w:rPr>
          <w:rFonts w:ascii="Arial" w:hAnsi="Arial" w:cs="Arial"/>
          <w:sz w:val="24"/>
          <w:szCs w:val="24"/>
        </w:rPr>
        <w:t xml:space="preserve">have </w:t>
      </w:r>
      <w:proofErr w:type="gramStart"/>
      <w:r w:rsidRPr="005C0478">
        <w:rPr>
          <w:rFonts w:ascii="Arial" w:hAnsi="Arial" w:cs="Arial"/>
          <w:sz w:val="24"/>
          <w:szCs w:val="24"/>
        </w:rPr>
        <w:t>a number of</w:t>
      </w:r>
      <w:proofErr w:type="gramEnd"/>
      <w:r w:rsidRPr="005C0478">
        <w:rPr>
          <w:rFonts w:ascii="Arial" w:hAnsi="Arial" w:cs="Arial"/>
          <w:sz w:val="24"/>
          <w:szCs w:val="24"/>
        </w:rPr>
        <w:t xml:space="preserve"> characteristics.</w:t>
      </w:r>
      <w:r w:rsidR="008026DB">
        <w:rPr>
          <w:rFonts w:ascii="Arial" w:hAnsi="Arial" w:cs="Arial"/>
          <w:sz w:val="24"/>
          <w:szCs w:val="24"/>
        </w:rPr>
        <w:t xml:space="preserve"> </w:t>
      </w:r>
      <w:r w:rsidR="00687C79" w:rsidRPr="005C0478">
        <w:rPr>
          <w:rFonts w:ascii="Arial" w:hAnsi="Arial" w:cs="Arial"/>
          <w:sz w:val="24"/>
          <w:szCs w:val="24"/>
        </w:rPr>
        <w:t>They are a response to non-linearities in the climate system</w:t>
      </w:r>
      <w:r w:rsidR="0065517E" w:rsidRPr="005C0478">
        <w:rPr>
          <w:rFonts w:ascii="Arial" w:hAnsi="Arial" w:cs="Arial"/>
          <w:sz w:val="24"/>
          <w:szCs w:val="24"/>
        </w:rPr>
        <w:t xml:space="preserve"> and the </w:t>
      </w:r>
      <w:r w:rsidR="00687C79" w:rsidRPr="005C0478">
        <w:rPr>
          <w:rFonts w:ascii="Arial" w:hAnsi="Arial" w:cs="Arial"/>
          <w:sz w:val="24"/>
          <w:szCs w:val="24"/>
        </w:rPr>
        <w:t>characteristics of these are well known (e.g. Rial et al</w:t>
      </w:r>
      <w:r w:rsidR="006478F9">
        <w:rPr>
          <w:rFonts w:ascii="Arial" w:hAnsi="Arial" w:cs="Arial"/>
          <w:sz w:val="24"/>
          <w:szCs w:val="24"/>
        </w:rPr>
        <w:t>.</w:t>
      </w:r>
      <w:r w:rsidR="00687C79" w:rsidRPr="005C0478">
        <w:rPr>
          <w:rFonts w:ascii="Arial" w:hAnsi="Arial" w:cs="Arial"/>
          <w:sz w:val="24"/>
          <w:szCs w:val="24"/>
        </w:rPr>
        <w:t xml:space="preserve"> 2004).</w:t>
      </w:r>
      <w:r w:rsidR="008026DB">
        <w:rPr>
          <w:rFonts w:ascii="Arial" w:hAnsi="Arial" w:cs="Arial"/>
          <w:sz w:val="24"/>
          <w:szCs w:val="24"/>
        </w:rPr>
        <w:t xml:space="preserve"> </w:t>
      </w:r>
      <w:r w:rsidR="00DC1C25" w:rsidRPr="005C0478">
        <w:rPr>
          <w:rFonts w:ascii="Arial" w:hAnsi="Arial" w:cs="Arial"/>
          <w:sz w:val="24"/>
          <w:szCs w:val="24"/>
        </w:rPr>
        <w:t xml:space="preserve">Systems displaying linearity show smooth, regular motion and functioning in space and time </w:t>
      </w:r>
      <w:r w:rsidR="00687C79" w:rsidRPr="005C0478">
        <w:rPr>
          <w:rFonts w:ascii="Arial" w:hAnsi="Arial" w:cs="Arial"/>
          <w:sz w:val="24"/>
          <w:szCs w:val="24"/>
        </w:rPr>
        <w:t>and can be described in terms of well-behaved, continuous functions.</w:t>
      </w:r>
      <w:r w:rsidR="008026DB">
        <w:rPr>
          <w:rFonts w:ascii="Arial" w:hAnsi="Arial" w:cs="Arial"/>
          <w:sz w:val="24"/>
          <w:szCs w:val="24"/>
        </w:rPr>
        <w:t xml:space="preserve"> </w:t>
      </w:r>
      <w:r w:rsidR="00130F4D" w:rsidRPr="005C0478">
        <w:rPr>
          <w:rFonts w:ascii="Arial" w:hAnsi="Arial" w:cs="Arial"/>
          <w:sz w:val="24"/>
          <w:szCs w:val="24"/>
        </w:rPr>
        <w:t>The response of a linear system to small changes in its parameters or to changes in external forcing is usually smooth and proportionate to the stimulation.</w:t>
      </w:r>
      <w:r w:rsidR="008026DB">
        <w:rPr>
          <w:rFonts w:ascii="Arial" w:hAnsi="Arial" w:cs="Arial"/>
          <w:sz w:val="24"/>
          <w:szCs w:val="24"/>
        </w:rPr>
        <w:t xml:space="preserve"> </w:t>
      </w:r>
      <w:r w:rsidR="00DC1C25" w:rsidRPr="005C0478">
        <w:rPr>
          <w:rFonts w:ascii="Arial" w:hAnsi="Arial" w:cs="Arial"/>
          <w:sz w:val="24"/>
          <w:szCs w:val="24"/>
        </w:rPr>
        <w:t>Conversely, nonlinear systems often undergo sharp transitions (e.g. Alley et al. 2003), even in response to steady forcing and may display chaotic behaviour (Lorenz</w:t>
      </w:r>
      <w:r w:rsidR="009B259D">
        <w:rPr>
          <w:rFonts w:ascii="Arial" w:hAnsi="Arial" w:cs="Arial"/>
          <w:sz w:val="24"/>
          <w:szCs w:val="24"/>
        </w:rPr>
        <w:t>,</w:t>
      </w:r>
      <w:r w:rsidR="00DC1C25" w:rsidRPr="005C0478">
        <w:rPr>
          <w:rFonts w:ascii="Arial" w:hAnsi="Arial" w:cs="Arial"/>
          <w:sz w:val="24"/>
          <w:szCs w:val="24"/>
        </w:rPr>
        <w:t xml:space="preserve"> 1963) in response to forcing on the system. </w:t>
      </w:r>
    </w:p>
    <w:p w14:paraId="17219F6A" w14:textId="77777777" w:rsidR="00FB1FCE" w:rsidRPr="005C0478" w:rsidRDefault="00FB1FCE" w:rsidP="00062E0C">
      <w:pPr>
        <w:autoSpaceDE w:val="0"/>
        <w:autoSpaceDN w:val="0"/>
        <w:adjustRightInd w:val="0"/>
        <w:spacing w:after="0" w:line="360" w:lineRule="auto"/>
        <w:rPr>
          <w:rFonts w:ascii="Arial" w:hAnsi="Arial" w:cs="Arial"/>
          <w:color w:val="FF0000"/>
          <w:sz w:val="24"/>
          <w:szCs w:val="24"/>
        </w:rPr>
      </w:pPr>
    </w:p>
    <w:p w14:paraId="7FED699D" w14:textId="4951FFD4" w:rsidR="00DC1C25" w:rsidRPr="005C0478" w:rsidRDefault="00DC1C25" w:rsidP="00DC1C25">
      <w:pPr>
        <w:autoSpaceDE w:val="0"/>
        <w:autoSpaceDN w:val="0"/>
        <w:adjustRightInd w:val="0"/>
        <w:spacing w:after="0" w:line="360" w:lineRule="auto"/>
        <w:rPr>
          <w:rFonts w:ascii="Arial" w:hAnsi="Arial" w:cs="Arial"/>
          <w:sz w:val="24"/>
          <w:szCs w:val="24"/>
        </w:rPr>
      </w:pPr>
      <w:r w:rsidRPr="005C0478">
        <w:rPr>
          <w:rFonts w:ascii="Arial" w:hAnsi="Arial" w:cs="Arial"/>
          <w:sz w:val="24"/>
          <w:szCs w:val="24"/>
        </w:rPr>
        <w:lastRenderedPageBreak/>
        <w:t>In the case of linear systems, after parts of the system that have not yet moved to a steady state (called transients) have begun to dissipate, the frequency of variability always equals that of the forcing. In other words, the spacing of surges in the forcing and the spacing of response to surges in the forcing are very similar.</w:t>
      </w:r>
      <w:r w:rsidR="008026DB">
        <w:rPr>
          <w:rFonts w:ascii="Arial" w:hAnsi="Arial" w:cs="Arial"/>
          <w:sz w:val="24"/>
          <w:szCs w:val="24"/>
        </w:rPr>
        <w:t xml:space="preserve"> </w:t>
      </w:r>
      <w:r w:rsidRPr="005C0478">
        <w:rPr>
          <w:rFonts w:ascii="Arial" w:hAnsi="Arial" w:cs="Arial"/>
          <w:sz w:val="24"/>
          <w:szCs w:val="24"/>
        </w:rPr>
        <w:t>Conversely, in a non-linear system, the frequency of the forcing creates new frequencies in the system.</w:t>
      </w:r>
      <w:r w:rsidR="008026DB">
        <w:rPr>
          <w:rFonts w:ascii="Arial" w:hAnsi="Arial" w:cs="Arial"/>
          <w:sz w:val="24"/>
          <w:szCs w:val="24"/>
        </w:rPr>
        <w:t xml:space="preserve"> </w:t>
      </w:r>
      <w:r w:rsidRPr="005C0478">
        <w:rPr>
          <w:rFonts w:ascii="Arial" w:hAnsi="Arial" w:cs="Arial"/>
          <w:sz w:val="24"/>
          <w:szCs w:val="24"/>
        </w:rPr>
        <w:t xml:space="preserve">For instance, the spectral response of a nonlinear system to oscillatory external forcing usually exhibits frequencies </w:t>
      </w:r>
      <w:proofErr w:type="gramStart"/>
      <w:r w:rsidRPr="005C0478">
        <w:rPr>
          <w:rFonts w:ascii="Arial" w:hAnsi="Arial" w:cs="Arial"/>
          <w:sz w:val="24"/>
          <w:szCs w:val="24"/>
        </w:rPr>
        <w:t>not present</w:t>
      </w:r>
      <w:proofErr w:type="gramEnd"/>
      <w:r w:rsidRPr="005C0478">
        <w:rPr>
          <w:rFonts w:ascii="Arial" w:hAnsi="Arial" w:cs="Arial"/>
          <w:sz w:val="24"/>
          <w:szCs w:val="24"/>
        </w:rPr>
        <w:t xml:space="preserve"> in the forcing (such as combination tones), phase and frequency coupling, synchronization and other indications of nonlinearity.</w:t>
      </w:r>
      <w:r w:rsidR="008026DB">
        <w:rPr>
          <w:rFonts w:ascii="Arial" w:hAnsi="Arial" w:cs="Arial"/>
          <w:sz w:val="24"/>
          <w:szCs w:val="24"/>
        </w:rPr>
        <w:t xml:space="preserve"> </w:t>
      </w:r>
      <w:r w:rsidRPr="005C0478">
        <w:rPr>
          <w:rFonts w:ascii="Arial" w:hAnsi="Arial" w:cs="Arial"/>
          <w:sz w:val="24"/>
          <w:szCs w:val="24"/>
        </w:rPr>
        <w:t xml:space="preserve">These characteristics have regularly been detected in palaeoclimate data (e.g., </w:t>
      </w:r>
      <w:proofErr w:type="spellStart"/>
      <w:r w:rsidRPr="005C0478">
        <w:rPr>
          <w:rFonts w:ascii="Arial" w:hAnsi="Arial" w:cs="Arial"/>
          <w:sz w:val="24"/>
          <w:szCs w:val="24"/>
        </w:rPr>
        <w:t>Pisias</w:t>
      </w:r>
      <w:proofErr w:type="spellEnd"/>
      <w:r w:rsidRPr="005C0478">
        <w:rPr>
          <w:rFonts w:ascii="Arial" w:hAnsi="Arial" w:cs="Arial"/>
          <w:sz w:val="24"/>
          <w:szCs w:val="24"/>
        </w:rPr>
        <w:t xml:space="preserve"> et al. 1990; Rial et al</w:t>
      </w:r>
      <w:r w:rsidR="009B259D">
        <w:rPr>
          <w:rFonts w:ascii="Arial" w:hAnsi="Arial" w:cs="Arial"/>
          <w:sz w:val="24"/>
          <w:szCs w:val="24"/>
        </w:rPr>
        <w:t>.</w:t>
      </w:r>
      <w:r w:rsidRPr="005C0478">
        <w:rPr>
          <w:rFonts w:ascii="Arial" w:hAnsi="Arial" w:cs="Arial"/>
          <w:sz w:val="24"/>
          <w:szCs w:val="24"/>
        </w:rPr>
        <w:t xml:space="preserve"> 2004).</w:t>
      </w:r>
    </w:p>
    <w:p w14:paraId="51F9B082" w14:textId="2AEEBC77" w:rsidR="00D3161E" w:rsidRPr="005C0478" w:rsidRDefault="00DC1C25" w:rsidP="00062E0C">
      <w:pPr>
        <w:pStyle w:val="NormalWeb"/>
        <w:spacing w:line="360" w:lineRule="auto"/>
        <w:rPr>
          <w:rFonts w:ascii="Arial" w:hAnsi="Arial" w:cs="Arial"/>
        </w:rPr>
      </w:pPr>
      <w:r w:rsidRPr="005C0478">
        <w:rPr>
          <w:rFonts w:ascii="Arial" w:hAnsi="Arial" w:cs="Arial"/>
        </w:rPr>
        <w:t>Systems undergoing TP behaviour show at least four characteristics.</w:t>
      </w:r>
      <w:r w:rsidR="008026DB">
        <w:rPr>
          <w:rFonts w:ascii="Arial" w:hAnsi="Arial" w:cs="Arial"/>
        </w:rPr>
        <w:t xml:space="preserve"> </w:t>
      </w:r>
      <w:r w:rsidRPr="005C0478">
        <w:rPr>
          <w:rFonts w:ascii="Arial" w:hAnsi="Arial" w:cs="Arial"/>
        </w:rPr>
        <w:t xml:space="preserve">First, they may show rate-independent hysteresis. Such systems show a dependence on the </w:t>
      </w:r>
      <w:proofErr w:type="gramStart"/>
      <w:r w:rsidRPr="005C0478">
        <w:rPr>
          <w:rFonts w:ascii="Arial" w:hAnsi="Arial" w:cs="Arial"/>
        </w:rPr>
        <w:t>past</w:t>
      </w:r>
      <w:proofErr w:type="gramEnd"/>
      <w:r w:rsidRPr="005C0478">
        <w:rPr>
          <w:rFonts w:ascii="Arial" w:hAnsi="Arial" w:cs="Arial"/>
        </w:rPr>
        <w:t xml:space="preserve"> but that dependence does not degrade with time once the key factors determining behaviour have passed.</w:t>
      </w:r>
      <w:r w:rsidR="008026DB">
        <w:rPr>
          <w:rFonts w:ascii="Arial" w:hAnsi="Arial" w:cs="Arial"/>
        </w:rPr>
        <w:t xml:space="preserve"> </w:t>
      </w:r>
      <w:r w:rsidR="00AB0694" w:rsidRPr="005C0478">
        <w:rPr>
          <w:rFonts w:ascii="Arial" w:hAnsi="Arial" w:cs="Arial"/>
        </w:rPr>
        <w:t>Many authors restrict the term hysteresis to mean only rate-independent hysteresis</w:t>
      </w:r>
      <w:r w:rsidR="00D3161E" w:rsidRPr="005C0478">
        <w:rPr>
          <w:rFonts w:ascii="Arial" w:hAnsi="Arial" w:cs="Arial"/>
        </w:rPr>
        <w:t xml:space="preserve"> (Mielke and Theil 2004; </w:t>
      </w:r>
      <w:proofErr w:type="spellStart"/>
      <w:r w:rsidR="00D3161E" w:rsidRPr="005C0478">
        <w:rPr>
          <w:rFonts w:ascii="Arial" w:hAnsi="Arial" w:cs="Arial"/>
        </w:rPr>
        <w:t>Nazarimehr</w:t>
      </w:r>
      <w:proofErr w:type="spellEnd"/>
      <w:r w:rsidR="00D3161E" w:rsidRPr="005C0478">
        <w:rPr>
          <w:rFonts w:ascii="Arial" w:hAnsi="Arial" w:cs="Arial"/>
        </w:rPr>
        <w:t xml:space="preserve"> et al. 2018)</w:t>
      </w:r>
      <w:r w:rsidR="00AB0694" w:rsidRPr="005C0478">
        <w:rPr>
          <w:rFonts w:ascii="Arial" w:hAnsi="Arial" w:cs="Arial"/>
        </w:rPr>
        <w:t>.</w:t>
      </w:r>
      <w:r w:rsidR="008026DB">
        <w:rPr>
          <w:rFonts w:ascii="Arial" w:hAnsi="Arial" w:cs="Arial"/>
        </w:rPr>
        <w:t xml:space="preserve"> </w:t>
      </w:r>
      <w:r w:rsidR="003754C8" w:rsidRPr="005C0478">
        <w:rPr>
          <w:rFonts w:ascii="Arial" w:hAnsi="Arial" w:cs="Arial"/>
        </w:rPr>
        <w:t xml:space="preserve">Second, </w:t>
      </w:r>
      <w:proofErr w:type="gramStart"/>
      <w:r w:rsidR="00621598" w:rsidRPr="005C0478">
        <w:rPr>
          <w:rFonts w:ascii="Arial" w:hAnsi="Arial" w:cs="Arial"/>
        </w:rPr>
        <w:t>it is clear that while</w:t>
      </w:r>
      <w:proofErr w:type="gramEnd"/>
      <w:r w:rsidR="00621598" w:rsidRPr="005C0478">
        <w:rPr>
          <w:rFonts w:ascii="Arial" w:hAnsi="Arial" w:cs="Arial"/>
        </w:rPr>
        <w:t xml:space="preserve"> some TP may occur rapidly, other changes may </w:t>
      </w:r>
      <w:r w:rsidR="00A86025" w:rsidRPr="005C0478">
        <w:rPr>
          <w:rFonts w:ascii="Arial" w:hAnsi="Arial" w:cs="Arial"/>
        </w:rPr>
        <w:t xml:space="preserve">occur slowly, </w:t>
      </w:r>
      <w:r w:rsidR="00621598" w:rsidRPr="005C0478">
        <w:rPr>
          <w:rFonts w:ascii="Arial" w:hAnsi="Arial" w:cs="Arial"/>
        </w:rPr>
        <w:t>involv</w:t>
      </w:r>
      <w:r w:rsidR="00A86025" w:rsidRPr="005C0478">
        <w:rPr>
          <w:rFonts w:ascii="Arial" w:hAnsi="Arial" w:cs="Arial"/>
        </w:rPr>
        <w:t>ing</w:t>
      </w:r>
      <w:r w:rsidR="00621598" w:rsidRPr="005C0478">
        <w:rPr>
          <w:rFonts w:ascii="Arial" w:hAnsi="Arial" w:cs="Arial"/>
        </w:rPr>
        <w:t xml:space="preserve"> transitions to a new state that are slower than the cause (</w:t>
      </w:r>
      <w:proofErr w:type="spellStart"/>
      <w:r w:rsidR="00621598" w:rsidRPr="005C0478">
        <w:rPr>
          <w:rFonts w:ascii="Arial" w:hAnsi="Arial" w:cs="Arial"/>
        </w:rPr>
        <w:t>O’Riordan</w:t>
      </w:r>
      <w:proofErr w:type="spellEnd"/>
      <w:r w:rsidR="00621598" w:rsidRPr="005C0478">
        <w:rPr>
          <w:rFonts w:ascii="Arial" w:hAnsi="Arial" w:cs="Arial"/>
        </w:rPr>
        <w:t xml:space="preserve"> and </w:t>
      </w:r>
      <w:proofErr w:type="spellStart"/>
      <w:r w:rsidR="00621598" w:rsidRPr="005C0478">
        <w:rPr>
          <w:rFonts w:ascii="Arial" w:hAnsi="Arial" w:cs="Arial"/>
        </w:rPr>
        <w:t>Lenton</w:t>
      </w:r>
      <w:proofErr w:type="spellEnd"/>
      <w:r w:rsidR="00621598" w:rsidRPr="005C0478">
        <w:rPr>
          <w:rFonts w:ascii="Arial" w:hAnsi="Arial" w:cs="Arial"/>
        </w:rPr>
        <w:t xml:space="preserve"> 2013).</w:t>
      </w:r>
      <w:r w:rsidR="008026DB">
        <w:rPr>
          <w:rFonts w:ascii="Arial" w:hAnsi="Arial" w:cs="Arial"/>
        </w:rPr>
        <w:t xml:space="preserve"> </w:t>
      </w:r>
      <w:r w:rsidR="00621598" w:rsidRPr="005C0478">
        <w:rPr>
          <w:rFonts w:ascii="Arial" w:hAnsi="Arial" w:cs="Arial"/>
        </w:rPr>
        <w:t>Third, TP may be reversible or irreversible.</w:t>
      </w:r>
      <w:r w:rsidR="008026DB">
        <w:rPr>
          <w:rFonts w:ascii="Arial" w:hAnsi="Arial" w:cs="Arial"/>
        </w:rPr>
        <w:t xml:space="preserve"> </w:t>
      </w:r>
      <w:r w:rsidR="00621598" w:rsidRPr="005C0478">
        <w:rPr>
          <w:rFonts w:ascii="Arial" w:hAnsi="Arial" w:cs="Arial"/>
        </w:rPr>
        <w:t xml:space="preserve">The former means that </w:t>
      </w:r>
      <w:proofErr w:type="gramStart"/>
      <w:r w:rsidR="00621598" w:rsidRPr="005C0478">
        <w:rPr>
          <w:rFonts w:ascii="Arial" w:hAnsi="Arial" w:cs="Arial"/>
        </w:rPr>
        <w:t>as long as</w:t>
      </w:r>
      <w:proofErr w:type="gramEnd"/>
      <w:r w:rsidR="00621598" w:rsidRPr="005C0478">
        <w:rPr>
          <w:rFonts w:ascii="Arial" w:hAnsi="Arial" w:cs="Arial"/>
        </w:rPr>
        <w:t xml:space="preserve"> the driver of the change is </w:t>
      </w:r>
      <w:r w:rsidR="00A86025" w:rsidRPr="005C0478">
        <w:rPr>
          <w:rFonts w:ascii="Arial" w:hAnsi="Arial" w:cs="Arial"/>
        </w:rPr>
        <w:t>reduced</w:t>
      </w:r>
      <w:r w:rsidR="00621598" w:rsidRPr="005C0478">
        <w:rPr>
          <w:rFonts w:ascii="Arial" w:hAnsi="Arial" w:cs="Arial"/>
        </w:rPr>
        <w:t xml:space="preserve"> to below the level causing the TP then the system will move back to its original state, quickly or slowly.</w:t>
      </w:r>
      <w:r w:rsidR="008026DB">
        <w:rPr>
          <w:rFonts w:ascii="Arial" w:hAnsi="Arial" w:cs="Arial"/>
        </w:rPr>
        <w:t xml:space="preserve"> </w:t>
      </w:r>
      <w:r w:rsidR="00621598" w:rsidRPr="005C0478">
        <w:rPr>
          <w:rFonts w:ascii="Arial" w:hAnsi="Arial" w:cs="Arial"/>
        </w:rPr>
        <w:t>While this may occur in principle, it does not necessarily mean that this could occur in practice.</w:t>
      </w:r>
      <w:r w:rsidR="008026DB">
        <w:rPr>
          <w:rFonts w:ascii="Arial" w:hAnsi="Arial" w:cs="Arial"/>
        </w:rPr>
        <w:t xml:space="preserve"> </w:t>
      </w:r>
      <w:r w:rsidR="00A86025" w:rsidRPr="005C0478">
        <w:rPr>
          <w:rFonts w:ascii="Arial" w:hAnsi="Arial" w:cs="Arial"/>
        </w:rPr>
        <w:t>Irreversible</w:t>
      </w:r>
      <w:r w:rsidR="00621598" w:rsidRPr="005C0478">
        <w:rPr>
          <w:rFonts w:ascii="Arial" w:hAnsi="Arial" w:cs="Arial"/>
        </w:rPr>
        <w:t xml:space="preserve"> change means that the sys</w:t>
      </w:r>
      <w:r w:rsidR="00687C79" w:rsidRPr="005C0478">
        <w:rPr>
          <w:rFonts w:ascii="Arial" w:hAnsi="Arial" w:cs="Arial"/>
        </w:rPr>
        <w:t>t</w:t>
      </w:r>
      <w:r w:rsidR="00621598" w:rsidRPr="005C0478">
        <w:rPr>
          <w:rFonts w:ascii="Arial" w:hAnsi="Arial" w:cs="Arial"/>
        </w:rPr>
        <w:t xml:space="preserve">em will not behave in this </w:t>
      </w:r>
      <w:proofErr w:type="gramStart"/>
      <w:r w:rsidR="00621598" w:rsidRPr="005C0478">
        <w:rPr>
          <w:rFonts w:ascii="Arial" w:hAnsi="Arial" w:cs="Arial"/>
        </w:rPr>
        <w:t>way, and</w:t>
      </w:r>
      <w:proofErr w:type="gramEnd"/>
      <w:r w:rsidR="00621598" w:rsidRPr="005C0478">
        <w:rPr>
          <w:rFonts w:ascii="Arial" w:hAnsi="Arial" w:cs="Arial"/>
        </w:rPr>
        <w:t xml:space="preserve"> may require a much larger forcing for the system to regain its original state.</w:t>
      </w:r>
      <w:r w:rsidR="008026DB">
        <w:rPr>
          <w:rFonts w:ascii="Arial" w:hAnsi="Arial" w:cs="Arial"/>
        </w:rPr>
        <w:t xml:space="preserve"> </w:t>
      </w:r>
      <w:r w:rsidR="00621598" w:rsidRPr="005C0478">
        <w:rPr>
          <w:rFonts w:ascii="Arial" w:hAnsi="Arial" w:cs="Arial"/>
        </w:rPr>
        <w:t>The system might also move to a completely new sta</w:t>
      </w:r>
      <w:r w:rsidR="00A86025" w:rsidRPr="005C0478">
        <w:rPr>
          <w:rFonts w:ascii="Arial" w:hAnsi="Arial" w:cs="Arial"/>
        </w:rPr>
        <w:t>t</w:t>
      </w:r>
      <w:r w:rsidR="00621598" w:rsidRPr="005C0478">
        <w:rPr>
          <w:rFonts w:ascii="Arial" w:hAnsi="Arial" w:cs="Arial"/>
        </w:rPr>
        <w:t>e via hysteresis.</w:t>
      </w:r>
      <w:r w:rsidR="008026DB">
        <w:rPr>
          <w:rFonts w:ascii="Arial" w:hAnsi="Arial" w:cs="Arial"/>
        </w:rPr>
        <w:t xml:space="preserve"> </w:t>
      </w:r>
      <w:r w:rsidR="00621598" w:rsidRPr="005C0478">
        <w:rPr>
          <w:rFonts w:ascii="Arial" w:hAnsi="Arial" w:cs="Arial"/>
        </w:rPr>
        <w:t>Fourth</w:t>
      </w:r>
      <w:r w:rsidR="007061C6" w:rsidRPr="005C0478">
        <w:rPr>
          <w:rFonts w:ascii="Arial" w:hAnsi="Arial" w:cs="Arial"/>
        </w:rPr>
        <w:t xml:space="preserve">, TP are, by their very nature, difficult to predict but in recent years attempts have used the statistics of time-series and analyses from chaos theory and non-linear dynamics to begin to predict their timing and evolution (e.g. </w:t>
      </w:r>
      <w:proofErr w:type="spellStart"/>
      <w:r w:rsidR="007061C6" w:rsidRPr="005C0478">
        <w:rPr>
          <w:rFonts w:ascii="Arial" w:hAnsi="Arial" w:cs="Arial"/>
        </w:rPr>
        <w:t>Scheffer</w:t>
      </w:r>
      <w:proofErr w:type="spellEnd"/>
      <w:r w:rsidR="007061C6" w:rsidRPr="005C0478">
        <w:rPr>
          <w:rFonts w:ascii="Arial" w:hAnsi="Arial" w:cs="Arial"/>
        </w:rPr>
        <w:t xml:space="preserve"> et al. 2009, 2012; Carpenter et al. 2011).</w:t>
      </w:r>
      <w:r w:rsidR="008026DB">
        <w:rPr>
          <w:rFonts w:ascii="Arial" w:hAnsi="Arial" w:cs="Arial"/>
        </w:rPr>
        <w:t xml:space="preserve"> </w:t>
      </w:r>
    </w:p>
    <w:p w14:paraId="72F54A75" w14:textId="23C0E33F" w:rsidR="009D7F0C" w:rsidRPr="005C0478" w:rsidRDefault="002311C2" w:rsidP="00062E0C">
      <w:pPr>
        <w:spacing w:line="360" w:lineRule="auto"/>
        <w:rPr>
          <w:rFonts w:ascii="Arial" w:hAnsi="Arial" w:cs="Arial"/>
          <w:sz w:val="24"/>
          <w:szCs w:val="24"/>
        </w:rPr>
      </w:pPr>
      <w:r w:rsidRPr="005C0478">
        <w:rPr>
          <w:rFonts w:ascii="Arial" w:hAnsi="Arial" w:cs="Arial"/>
          <w:sz w:val="24"/>
          <w:szCs w:val="24"/>
        </w:rPr>
        <w:t xml:space="preserve">It should also be recognised that the time scale of rapid climate change ranges from momentary to human lifetimes to millennia and geological time </w:t>
      </w:r>
      <w:proofErr w:type="gramStart"/>
      <w:r w:rsidRPr="005C0478">
        <w:rPr>
          <w:rFonts w:ascii="Arial" w:hAnsi="Arial" w:cs="Arial"/>
          <w:sz w:val="24"/>
          <w:szCs w:val="24"/>
        </w:rPr>
        <w:t>scales, and</w:t>
      </w:r>
      <w:proofErr w:type="gramEnd"/>
      <w:r w:rsidRPr="005C0478">
        <w:rPr>
          <w:rFonts w:ascii="Arial" w:hAnsi="Arial" w:cs="Arial"/>
          <w:sz w:val="24"/>
          <w:szCs w:val="24"/>
        </w:rPr>
        <w:t xml:space="preserve"> operates on spatial scales ranging from global to local and on systems to system components (</w:t>
      </w:r>
      <w:r w:rsidR="0008597C" w:rsidRPr="0008597C">
        <w:rPr>
          <w:rFonts w:ascii="Arial" w:hAnsi="Arial" w:cs="Arial"/>
          <w:sz w:val="24"/>
          <w:szCs w:val="24"/>
        </w:rPr>
        <w:t>e.g.,</w:t>
      </w:r>
      <w:r w:rsidRPr="005C0478">
        <w:rPr>
          <w:rFonts w:ascii="Arial" w:hAnsi="Arial" w:cs="Arial"/>
          <w:sz w:val="24"/>
          <w:szCs w:val="24"/>
        </w:rPr>
        <w:t xml:space="preserve"> Brook et al. 2013).</w:t>
      </w:r>
    </w:p>
    <w:p w14:paraId="47366589" w14:textId="7C229278" w:rsidR="00FF3863" w:rsidRPr="005C0478" w:rsidRDefault="00154575" w:rsidP="00FF3863">
      <w:pPr>
        <w:spacing w:line="360" w:lineRule="auto"/>
        <w:rPr>
          <w:rFonts w:ascii="Arial" w:hAnsi="Arial" w:cs="Arial"/>
          <w:sz w:val="24"/>
          <w:szCs w:val="24"/>
        </w:rPr>
      </w:pPr>
      <w:r w:rsidRPr="005C0478">
        <w:rPr>
          <w:rFonts w:ascii="Arial" w:hAnsi="Arial" w:cs="Arial"/>
          <w:sz w:val="24"/>
          <w:szCs w:val="24"/>
        </w:rPr>
        <w:lastRenderedPageBreak/>
        <w:t xml:space="preserve">TP </w:t>
      </w:r>
      <w:r w:rsidR="00FF3863" w:rsidRPr="005C0478">
        <w:rPr>
          <w:rFonts w:ascii="Arial" w:hAnsi="Arial" w:cs="Arial"/>
          <w:sz w:val="24"/>
          <w:szCs w:val="24"/>
        </w:rPr>
        <w:t>may occur in several steady-state configurations (see Figure 3) and each of are described by a “normal form”.</w:t>
      </w:r>
      <w:r w:rsidR="008026DB">
        <w:rPr>
          <w:rFonts w:ascii="Arial" w:hAnsi="Arial" w:cs="Arial"/>
          <w:sz w:val="24"/>
          <w:szCs w:val="24"/>
        </w:rPr>
        <w:t xml:space="preserve"> </w:t>
      </w:r>
      <w:r w:rsidR="00FF3863" w:rsidRPr="005C0478">
        <w:rPr>
          <w:rFonts w:ascii="Arial" w:hAnsi="Arial" w:cs="Arial"/>
          <w:sz w:val="24"/>
          <w:szCs w:val="24"/>
        </w:rPr>
        <w:t xml:space="preserve">In a </w:t>
      </w:r>
      <w:r w:rsidR="00FF3863" w:rsidRPr="005C0478">
        <w:rPr>
          <w:rFonts w:ascii="Arial" w:hAnsi="Arial" w:cs="Arial"/>
          <w:bCs/>
          <w:sz w:val="24"/>
          <w:szCs w:val="24"/>
        </w:rPr>
        <w:t xml:space="preserve">fold bifurcation </w:t>
      </w:r>
      <w:r w:rsidR="00FF3863" w:rsidRPr="005C0478">
        <w:rPr>
          <w:rFonts w:ascii="Arial" w:hAnsi="Arial" w:cs="Arial"/>
          <w:sz w:val="24"/>
          <w:szCs w:val="24"/>
        </w:rPr>
        <w:t>(Figure 3 A) the system exhibits an abrupt transition to a very different state.</w:t>
      </w:r>
      <w:r w:rsidR="008026DB">
        <w:rPr>
          <w:rFonts w:ascii="Arial" w:hAnsi="Arial" w:cs="Arial"/>
          <w:sz w:val="24"/>
          <w:szCs w:val="24"/>
        </w:rPr>
        <w:t xml:space="preserve"> </w:t>
      </w:r>
      <w:r w:rsidR="00FF3863" w:rsidRPr="005C0478">
        <w:rPr>
          <w:rFonts w:ascii="Arial" w:hAnsi="Arial" w:cs="Arial"/>
          <w:sz w:val="24"/>
          <w:szCs w:val="24"/>
        </w:rPr>
        <w:t xml:space="preserve">A </w:t>
      </w:r>
      <w:proofErr w:type="spellStart"/>
      <w:r w:rsidR="00FF3863" w:rsidRPr="005C0478">
        <w:rPr>
          <w:rFonts w:ascii="Arial" w:hAnsi="Arial" w:cs="Arial"/>
          <w:bCs/>
          <w:sz w:val="24"/>
          <w:szCs w:val="24"/>
        </w:rPr>
        <w:t>transcritical</w:t>
      </w:r>
      <w:proofErr w:type="spellEnd"/>
      <w:r w:rsidR="00FF3863" w:rsidRPr="005C0478">
        <w:rPr>
          <w:rFonts w:ascii="Arial" w:hAnsi="Arial" w:cs="Arial"/>
          <w:bCs/>
          <w:sz w:val="24"/>
          <w:szCs w:val="24"/>
        </w:rPr>
        <w:t xml:space="preserve"> bifurcation </w:t>
      </w:r>
      <w:r w:rsidR="00FF3863" w:rsidRPr="005C0478">
        <w:rPr>
          <w:rFonts w:ascii="Arial" w:hAnsi="Arial" w:cs="Arial"/>
          <w:sz w:val="24"/>
          <w:szCs w:val="24"/>
        </w:rPr>
        <w:t>(Figure 3 B) usually causes a smooth transition, although it may sometimes cause an abrupt transition.</w:t>
      </w:r>
      <w:r w:rsidR="008026DB">
        <w:rPr>
          <w:rFonts w:ascii="Arial" w:hAnsi="Arial" w:cs="Arial"/>
          <w:sz w:val="24"/>
          <w:szCs w:val="24"/>
        </w:rPr>
        <w:t xml:space="preserve"> </w:t>
      </w:r>
      <w:r w:rsidR="00FF3863" w:rsidRPr="005C0478">
        <w:rPr>
          <w:rFonts w:ascii="Arial" w:hAnsi="Arial" w:cs="Arial"/>
          <w:sz w:val="24"/>
          <w:szCs w:val="24"/>
        </w:rPr>
        <w:t xml:space="preserve">A </w:t>
      </w:r>
      <w:proofErr w:type="spellStart"/>
      <w:r w:rsidR="00FF3863" w:rsidRPr="005C0478">
        <w:rPr>
          <w:rFonts w:ascii="Arial" w:hAnsi="Arial" w:cs="Arial"/>
          <w:bCs/>
          <w:sz w:val="24"/>
          <w:szCs w:val="24"/>
        </w:rPr>
        <w:t>Hopf</w:t>
      </w:r>
      <w:proofErr w:type="spellEnd"/>
      <w:r w:rsidR="00FF3863" w:rsidRPr="005C0478">
        <w:rPr>
          <w:rFonts w:ascii="Arial" w:hAnsi="Arial" w:cs="Arial"/>
          <w:bCs/>
          <w:sz w:val="24"/>
          <w:szCs w:val="24"/>
        </w:rPr>
        <w:t xml:space="preserve"> bifurcation (Figure 3C) </w:t>
      </w:r>
      <w:r w:rsidR="00FF3863" w:rsidRPr="005C0478">
        <w:rPr>
          <w:rFonts w:ascii="Arial" w:hAnsi="Arial" w:cs="Arial"/>
          <w:sz w:val="24"/>
          <w:szCs w:val="24"/>
        </w:rPr>
        <w:t xml:space="preserve">can lead the system into a state of oscillatory behaviour via a smooth (supercritical) or abrupt (subcritical) transition (Bury et al. 2021). </w:t>
      </w:r>
    </w:p>
    <w:p w14:paraId="0CE21C81" w14:textId="77777777" w:rsidR="002311C2" w:rsidRPr="005C0478" w:rsidRDefault="002311C2" w:rsidP="00062E0C">
      <w:pPr>
        <w:spacing w:line="360" w:lineRule="auto"/>
        <w:rPr>
          <w:rFonts w:ascii="Arial" w:hAnsi="Arial" w:cs="Arial"/>
          <w:sz w:val="24"/>
          <w:szCs w:val="24"/>
        </w:rPr>
      </w:pPr>
    </w:p>
    <w:p w14:paraId="596C2B45" w14:textId="1606A7B8" w:rsidR="009D7F0C" w:rsidRPr="005C0478" w:rsidRDefault="007E3F59" w:rsidP="00062E0C">
      <w:pPr>
        <w:spacing w:line="360" w:lineRule="auto"/>
        <w:rPr>
          <w:rFonts w:ascii="Arial" w:hAnsi="Arial" w:cs="Arial"/>
          <w:b/>
          <w:sz w:val="24"/>
          <w:szCs w:val="24"/>
        </w:rPr>
      </w:pPr>
      <w:proofErr w:type="gramStart"/>
      <w:r>
        <w:rPr>
          <w:rFonts w:ascii="Arial" w:hAnsi="Arial" w:cs="Arial"/>
          <w:b/>
          <w:sz w:val="24"/>
          <w:szCs w:val="24"/>
        </w:rPr>
        <w:t xml:space="preserve">5  </w:t>
      </w:r>
      <w:r w:rsidR="009D7F0C" w:rsidRPr="005C0478">
        <w:rPr>
          <w:rFonts w:ascii="Arial" w:hAnsi="Arial" w:cs="Arial"/>
          <w:b/>
          <w:sz w:val="24"/>
          <w:szCs w:val="24"/>
        </w:rPr>
        <w:t>Tipping</w:t>
      </w:r>
      <w:proofErr w:type="gramEnd"/>
      <w:r w:rsidR="009D7F0C" w:rsidRPr="005C0478">
        <w:rPr>
          <w:rFonts w:ascii="Arial" w:hAnsi="Arial" w:cs="Arial"/>
          <w:b/>
          <w:sz w:val="24"/>
          <w:szCs w:val="24"/>
        </w:rPr>
        <w:t xml:space="preserve"> Points and past climate change</w:t>
      </w:r>
    </w:p>
    <w:p w14:paraId="25C4EEED" w14:textId="5559FF0D" w:rsidR="00F23644" w:rsidRPr="005C0478" w:rsidRDefault="00B250D7" w:rsidP="00062E0C">
      <w:pPr>
        <w:spacing w:after="0" w:line="360" w:lineRule="auto"/>
        <w:rPr>
          <w:rFonts w:ascii="Arial" w:eastAsia="Times New Roman" w:hAnsi="Arial" w:cs="Arial"/>
          <w:i/>
          <w:sz w:val="24"/>
          <w:szCs w:val="24"/>
          <w:lang w:eastAsia="en-GB"/>
        </w:rPr>
      </w:pPr>
      <w:r w:rsidRPr="00B250D7">
        <w:rPr>
          <w:rFonts w:ascii="Arial" w:eastAsia="Times New Roman" w:hAnsi="Arial" w:cs="Arial"/>
          <w:i/>
          <w:sz w:val="24"/>
          <w:szCs w:val="24"/>
          <w:lang w:eastAsia="en-GB"/>
        </w:rPr>
        <w:t>Late glacial</w:t>
      </w:r>
      <w:r w:rsidR="00F23644" w:rsidRPr="005C0478">
        <w:rPr>
          <w:rFonts w:ascii="Arial" w:eastAsia="Times New Roman" w:hAnsi="Arial" w:cs="Arial"/>
          <w:i/>
          <w:sz w:val="24"/>
          <w:szCs w:val="24"/>
          <w:lang w:eastAsia="en-GB"/>
        </w:rPr>
        <w:t xml:space="preserve"> and Younger Dryas</w:t>
      </w:r>
    </w:p>
    <w:p w14:paraId="0F0ED36A" w14:textId="5A405BC1" w:rsidR="00DC1C25" w:rsidRPr="005C0478" w:rsidRDefault="00DC1C25" w:rsidP="00DC1C25">
      <w:pPr>
        <w:spacing w:after="0" w:line="360" w:lineRule="auto"/>
        <w:rPr>
          <w:rFonts w:ascii="Arial" w:eastAsia="Times New Roman" w:hAnsi="Arial" w:cs="Arial"/>
          <w:sz w:val="24"/>
          <w:szCs w:val="24"/>
        </w:rPr>
      </w:pPr>
      <w:r w:rsidRPr="005C0478">
        <w:rPr>
          <w:rFonts w:ascii="Arial" w:eastAsia="Times New Roman" w:hAnsi="Arial" w:cs="Arial"/>
          <w:sz w:val="24"/>
          <w:szCs w:val="24"/>
        </w:rPr>
        <w:t xml:space="preserve">Much of the research on TP in the climate system refers to past climate changes as a guide to the future (e.g. </w:t>
      </w:r>
      <w:proofErr w:type="spellStart"/>
      <w:r w:rsidRPr="005C0478">
        <w:rPr>
          <w:rFonts w:ascii="Arial" w:eastAsia="Times New Roman" w:hAnsi="Arial" w:cs="Arial"/>
          <w:sz w:val="24"/>
          <w:szCs w:val="24"/>
        </w:rPr>
        <w:t>Brovkin</w:t>
      </w:r>
      <w:proofErr w:type="spellEnd"/>
      <w:r w:rsidRPr="005C0478">
        <w:rPr>
          <w:rFonts w:ascii="Arial" w:eastAsia="Times New Roman" w:hAnsi="Arial" w:cs="Arial"/>
          <w:sz w:val="24"/>
          <w:szCs w:val="24"/>
        </w:rPr>
        <w:t xml:space="preserve"> et al. 2021</w:t>
      </w:r>
      <w:proofErr w:type="gramStart"/>
      <w:r w:rsidRPr="005C0478">
        <w:rPr>
          <w:rFonts w:ascii="Arial" w:eastAsia="Times New Roman" w:hAnsi="Arial" w:cs="Arial"/>
          <w:sz w:val="24"/>
          <w:szCs w:val="24"/>
        </w:rPr>
        <w:t>).There</w:t>
      </w:r>
      <w:proofErr w:type="gramEnd"/>
      <w:r w:rsidRPr="005C0478">
        <w:rPr>
          <w:rFonts w:ascii="Arial" w:eastAsia="Times New Roman" w:hAnsi="Arial" w:cs="Arial"/>
          <w:sz w:val="24"/>
          <w:szCs w:val="24"/>
        </w:rPr>
        <w:t xml:space="preserve"> has been a pronounced focus on the period during the last glaciation (about 115,000-11700 years BP) following the Last Glacial Maximum (LGM) at about 19-20,000 years BP.</w:t>
      </w:r>
      <w:r w:rsidR="008026DB">
        <w:rPr>
          <w:rFonts w:ascii="Arial" w:eastAsia="Times New Roman" w:hAnsi="Arial" w:cs="Arial"/>
          <w:sz w:val="24"/>
          <w:szCs w:val="24"/>
        </w:rPr>
        <w:t xml:space="preserve"> </w:t>
      </w:r>
      <w:r w:rsidRPr="005C0478">
        <w:rPr>
          <w:rFonts w:ascii="Arial" w:eastAsia="Times New Roman" w:hAnsi="Arial" w:cs="Arial"/>
          <w:sz w:val="24"/>
          <w:szCs w:val="24"/>
        </w:rPr>
        <w:t xml:space="preserve">This is known as the late glacial and covers the period from about 15000 years BP to the beginning of the Holocene at around 11700 years BP. The period is well researched because of the relative abundance of evidence given that it occurred relatively </w:t>
      </w:r>
      <w:r w:rsidR="0008597C" w:rsidRPr="0008597C">
        <w:rPr>
          <w:rFonts w:ascii="Arial" w:eastAsia="Times New Roman" w:hAnsi="Arial" w:cs="Arial"/>
          <w:sz w:val="24"/>
          <w:szCs w:val="24"/>
        </w:rPr>
        <w:t>recently,</w:t>
      </w:r>
      <w:r w:rsidRPr="005C0478">
        <w:rPr>
          <w:rFonts w:ascii="Arial" w:eastAsia="Times New Roman" w:hAnsi="Arial" w:cs="Arial"/>
          <w:sz w:val="24"/>
          <w:szCs w:val="24"/>
        </w:rPr>
        <w:t xml:space="preserve"> and it is also relatively well dated.</w:t>
      </w:r>
    </w:p>
    <w:p w14:paraId="46D150C4" w14:textId="77777777" w:rsidR="00DC1C25" w:rsidRPr="005C0478" w:rsidRDefault="00DC1C25" w:rsidP="00DC1C25">
      <w:pPr>
        <w:spacing w:after="0" w:line="360" w:lineRule="auto"/>
        <w:rPr>
          <w:rFonts w:ascii="Arial" w:eastAsia="Times New Roman" w:hAnsi="Arial" w:cs="Arial"/>
          <w:sz w:val="24"/>
          <w:szCs w:val="24"/>
        </w:rPr>
      </w:pPr>
    </w:p>
    <w:p w14:paraId="67143F13" w14:textId="3C6FCDFD" w:rsidR="005A049D" w:rsidRPr="005C0478" w:rsidRDefault="00C53DAD" w:rsidP="00062E0C">
      <w:pPr>
        <w:spacing w:after="0" w:line="360" w:lineRule="auto"/>
        <w:rPr>
          <w:rStyle w:val="markedcontent"/>
          <w:rFonts w:ascii="Arial" w:hAnsi="Arial" w:cs="Arial"/>
          <w:sz w:val="24"/>
          <w:szCs w:val="24"/>
        </w:rPr>
      </w:pPr>
      <w:r w:rsidRPr="005C0478">
        <w:rPr>
          <w:rFonts w:ascii="Arial" w:eastAsia="Times New Roman" w:hAnsi="Arial" w:cs="Arial"/>
          <w:sz w:val="24"/>
          <w:szCs w:val="24"/>
          <w:lang w:eastAsia="en-GB"/>
        </w:rPr>
        <w:t xml:space="preserve">Climate change during this time was characterised by rapid shifts in temperature (and other climate metrics) which have been termed </w:t>
      </w:r>
      <w:proofErr w:type="spellStart"/>
      <w:r w:rsidRPr="005C0478">
        <w:rPr>
          <w:rFonts w:ascii="Arial" w:eastAsia="Times New Roman" w:hAnsi="Arial" w:cs="Arial"/>
          <w:sz w:val="24"/>
          <w:szCs w:val="24"/>
          <w:lang w:eastAsia="en-GB"/>
        </w:rPr>
        <w:t>Dansgaard-Oeschger</w:t>
      </w:r>
      <w:proofErr w:type="spellEnd"/>
      <w:r w:rsidRPr="005C0478">
        <w:rPr>
          <w:rFonts w:ascii="Arial" w:eastAsia="Times New Roman" w:hAnsi="Arial" w:cs="Arial"/>
          <w:sz w:val="24"/>
          <w:szCs w:val="24"/>
          <w:lang w:eastAsia="en-GB"/>
        </w:rPr>
        <w:t xml:space="preserve"> </w:t>
      </w:r>
      <w:r w:rsidR="0089728B" w:rsidRPr="005C0478">
        <w:rPr>
          <w:rFonts w:ascii="Arial" w:eastAsia="Times New Roman" w:hAnsi="Arial" w:cs="Arial"/>
          <w:sz w:val="24"/>
          <w:szCs w:val="24"/>
          <w:lang w:eastAsia="en-GB"/>
        </w:rPr>
        <w:t xml:space="preserve">(D-O) </w:t>
      </w:r>
      <w:r w:rsidRPr="005C0478">
        <w:rPr>
          <w:rFonts w:ascii="Arial" w:eastAsia="Times New Roman" w:hAnsi="Arial" w:cs="Arial"/>
          <w:sz w:val="24"/>
          <w:szCs w:val="24"/>
          <w:lang w:eastAsia="en-GB"/>
        </w:rPr>
        <w:t>events</w:t>
      </w:r>
      <w:r w:rsidR="005A049D" w:rsidRPr="005C0478">
        <w:rPr>
          <w:rFonts w:ascii="Arial" w:eastAsia="Times New Roman" w:hAnsi="Arial" w:cs="Arial"/>
          <w:sz w:val="24"/>
          <w:szCs w:val="24"/>
          <w:lang w:eastAsia="en-GB"/>
        </w:rPr>
        <w:t xml:space="preserve"> (</w:t>
      </w:r>
      <w:r w:rsidR="0008597C" w:rsidRPr="0008597C">
        <w:rPr>
          <w:rFonts w:ascii="Arial" w:eastAsia="Times New Roman" w:hAnsi="Arial" w:cs="Arial"/>
          <w:sz w:val="24"/>
          <w:szCs w:val="24"/>
          <w:lang w:eastAsia="en-GB"/>
        </w:rPr>
        <w:t>e.g.,</w:t>
      </w:r>
      <w:r w:rsidR="005A049D" w:rsidRPr="005C0478">
        <w:rPr>
          <w:rFonts w:ascii="Arial" w:eastAsia="Times New Roman" w:hAnsi="Arial" w:cs="Arial"/>
          <w:sz w:val="24"/>
          <w:szCs w:val="24"/>
          <w:lang w:eastAsia="en-GB"/>
        </w:rPr>
        <w:t xml:space="preserve"> </w:t>
      </w:r>
      <w:proofErr w:type="spellStart"/>
      <w:r w:rsidR="005A049D" w:rsidRPr="005C0478">
        <w:rPr>
          <w:rFonts w:ascii="Arial" w:eastAsia="Times New Roman" w:hAnsi="Arial" w:cs="Arial"/>
          <w:sz w:val="24"/>
          <w:szCs w:val="24"/>
          <w:lang w:eastAsia="en-GB"/>
        </w:rPr>
        <w:t>Dansgaard</w:t>
      </w:r>
      <w:proofErr w:type="spellEnd"/>
      <w:r w:rsidR="005A049D" w:rsidRPr="005C0478">
        <w:rPr>
          <w:rFonts w:ascii="Arial" w:eastAsia="Times New Roman" w:hAnsi="Arial" w:cs="Arial"/>
          <w:sz w:val="24"/>
          <w:szCs w:val="24"/>
          <w:lang w:eastAsia="en-GB"/>
        </w:rPr>
        <w:t xml:space="preserve"> et al. 1993).</w:t>
      </w:r>
      <w:r w:rsidR="008026DB">
        <w:rPr>
          <w:rFonts w:ascii="Arial" w:eastAsia="Times New Roman" w:hAnsi="Arial" w:cs="Arial"/>
          <w:sz w:val="24"/>
          <w:szCs w:val="24"/>
          <w:lang w:eastAsia="en-GB"/>
        </w:rPr>
        <w:t xml:space="preserve"> </w:t>
      </w:r>
      <w:r w:rsidR="005A049D" w:rsidRPr="005C0478">
        <w:rPr>
          <w:rFonts w:ascii="Arial" w:eastAsia="Times New Roman" w:hAnsi="Arial" w:cs="Arial"/>
          <w:sz w:val="24"/>
          <w:szCs w:val="24"/>
          <w:lang w:eastAsia="en-GB"/>
        </w:rPr>
        <w:t xml:space="preserve">Twenty-five D-O events have been identified </w:t>
      </w:r>
      <w:r w:rsidR="0094103F" w:rsidRPr="005C0478">
        <w:rPr>
          <w:rFonts w:ascii="Arial" w:eastAsia="Times New Roman" w:hAnsi="Arial" w:cs="Arial"/>
          <w:sz w:val="24"/>
          <w:szCs w:val="24"/>
          <w:lang w:eastAsia="en-GB"/>
        </w:rPr>
        <w:t xml:space="preserve">during the last glaciations, </w:t>
      </w:r>
      <w:r w:rsidR="005A049D" w:rsidRPr="005C0478">
        <w:rPr>
          <w:rFonts w:ascii="Arial" w:eastAsia="Times New Roman" w:hAnsi="Arial" w:cs="Arial"/>
          <w:sz w:val="24"/>
          <w:szCs w:val="24"/>
          <w:lang w:eastAsia="en-GB"/>
        </w:rPr>
        <w:t xml:space="preserve">and each </w:t>
      </w:r>
      <w:r w:rsidR="005A049D" w:rsidRPr="005C0478">
        <w:rPr>
          <w:rStyle w:val="markedcontent"/>
          <w:rFonts w:ascii="Arial" w:hAnsi="Arial" w:cs="Arial"/>
          <w:sz w:val="24"/>
          <w:szCs w:val="24"/>
        </w:rPr>
        <w:t>consisted of decadal</w:t>
      </w:r>
      <w:r w:rsidR="0094103F" w:rsidRPr="005C0478">
        <w:rPr>
          <w:rStyle w:val="markedcontent"/>
          <w:rFonts w:ascii="Arial" w:hAnsi="Arial" w:cs="Arial"/>
          <w:sz w:val="24"/>
          <w:szCs w:val="24"/>
        </w:rPr>
        <w:t xml:space="preserve">-scale </w:t>
      </w:r>
      <w:r w:rsidR="005A049D" w:rsidRPr="005C0478">
        <w:rPr>
          <w:rStyle w:val="markedcontent"/>
          <w:rFonts w:ascii="Arial" w:hAnsi="Arial" w:cs="Arial"/>
          <w:sz w:val="24"/>
          <w:szCs w:val="24"/>
        </w:rPr>
        <w:t xml:space="preserve">abrupt warming to near-interglacial conditions followed by gradual cooling. </w:t>
      </w:r>
      <w:r w:rsidR="006C7DE4" w:rsidRPr="005C0478">
        <w:rPr>
          <w:rStyle w:val="markedcontent"/>
          <w:rFonts w:ascii="Arial" w:hAnsi="Arial" w:cs="Arial"/>
          <w:sz w:val="24"/>
          <w:szCs w:val="24"/>
        </w:rPr>
        <w:t>Their impacts can be identified globally, although most of the evidence comes</w:t>
      </w:r>
      <w:r w:rsidR="00807C20">
        <w:rPr>
          <w:rStyle w:val="markedcontent"/>
          <w:rFonts w:ascii="Arial" w:hAnsi="Arial" w:cs="Arial"/>
          <w:sz w:val="24"/>
          <w:szCs w:val="24"/>
        </w:rPr>
        <w:t xml:space="preserve"> from within</w:t>
      </w:r>
      <w:r w:rsidR="006C7DE4" w:rsidRPr="005C0478">
        <w:rPr>
          <w:rStyle w:val="markedcontent"/>
          <w:rFonts w:ascii="Arial" w:hAnsi="Arial" w:cs="Arial"/>
          <w:sz w:val="24"/>
          <w:szCs w:val="24"/>
        </w:rPr>
        <w:t xml:space="preserve"> </w:t>
      </w:r>
      <w:r w:rsidR="00F23644" w:rsidRPr="005C0478">
        <w:rPr>
          <w:rStyle w:val="markedcontent"/>
          <w:rFonts w:ascii="Arial" w:hAnsi="Arial" w:cs="Arial"/>
          <w:sz w:val="24"/>
          <w:szCs w:val="24"/>
        </w:rPr>
        <w:t>the Arctic and</w:t>
      </w:r>
      <w:proofErr w:type="gramStart"/>
      <w:r w:rsidR="00F23644" w:rsidRPr="005C0478">
        <w:rPr>
          <w:rStyle w:val="markedcontent"/>
          <w:rFonts w:ascii="Arial" w:hAnsi="Arial" w:cs="Arial"/>
          <w:sz w:val="24"/>
          <w:szCs w:val="24"/>
        </w:rPr>
        <w:t xml:space="preserve">, in particular, </w:t>
      </w:r>
      <w:r w:rsidR="006C7DE4" w:rsidRPr="005C0478">
        <w:rPr>
          <w:rStyle w:val="markedcontent"/>
          <w:rFonts w:ascii="Arial" w:hAnsi="Arial" w:cs="Arial"/>
          <w:sz w:val="24"/>
          <w:szCs w:val="24"/>
        </w:rPr>
        <w:t>from</w:t>
      </w:r>
      <w:proofErr w:type="gramEnd"/>
      <w:r w:rsidR="006C7DE4" w:rsidRPr="005C0478">
        <w:rPr>
          <w:rStyle w:val="markedcontent"/>
          <w:rFonts w:ascii="Arial" w:hAnsi="Arial" w:cs="Arial"/>
          <w:sz w:val="24"/>
          <w:szCs w:val="24"/>
        </w:rPr>
        <w:t xml:space="preserve"> Greenland ice cores. </w:t>
      </w:r>
      <w:r w:rsidR="005A049D" w:rsidRPr="005C0478">
        <w:rPr>
          <w:rStyle w:val="markedcontent"/>
          <w:rFonts w:ascii="Arial" w:hAnsi="Arial" w:cs="Arial"/>
          <w:sz w:val="24"/>
          <w:szCs w:val="24"/>
        </w:rPr>
        <w:t xml:space="preserve">The coldest intervals between these D-O events are six Heinrich events, periods of rapid breakup of the marine calving margins of the Laurentide Ice Sheet </w:t>
      </w:r>
      <w:r w:rsidR="00DC1C25" w:rsidRPr="005C0478">
        <w:rPr>
          <w:rStyle w:val="markedcontent"/>
          <w:rFonts w:ascii="Arial" w:hAnsi="Arial" w:cs="Arial"/>
          <w:sz w:val="24"/>
          <w:szCs w:val="24"/>
        </w:rPr>
        <w:t xml:space="preserve">that are identifiable through </w:t>
      </w:r>
      <w:r w:rsidR="005A049D" w:rsidRPr="005C0478">
        <w:rPr>
          <w:rStyle w:val="markedcontent"/>
          <w:rFonts w:ascii="Arial" w:hAnsi="Arial" w:cs="Arial"/>
          <w:sz w:val="24"/>
          <w:szCs w:val="24"/>
        </w:rPr>
        <w:t xml:space="preserve">deposited terrestrial coarse-grained sediments in various parts of the North Atlantic as the icebergs melted </w:t>
      </w:r>
      <w:r w:rsidR="0094103F" w:rsidRPr="005C0478">
        <w:rPr>
          <w:rStyle w:val="markedcontent"/>
          <w:rFonts w:ascii="Arial" w:hAnsi="Arial" w:cs="Arial"/>
          <w:sz w:val="24"/>
          <w:szCs w:val="24"/>
        </w:rPr>
        <w:t>(Heinrich 1988; Bond</w:t>
      </w:r>
      <w:r w:rsidR="009A5CBC">
        <w:rPr>
          <w:rStyle w:val="markedcontent"/>
          <w:rFonts w:ascii="Arial" w:hAnsi="Arial" w:cs="Arial"/>
          <w:sz w:val="24"/>
          <w:szCs w:val="24"/>
        </w:rPr>
        <w:t xml:space="preserve"> et al.</w:t>
      </w:r>
      <w:r w:rsidR="0094103F" w:rsidRPr="005C0478">
        <w:rPr>
          <w:rStyle w:val="markedcontent"/>
          <w:rFonts w:ascii="Arial" w:hAnsi="Arial" w:cs="Arial"/>
          <w:sz w:val="24"/>
          <w:szCs w:val="24"/>
        </w:rPr>
        <w:t xml:space="preserve"> 1992).</w:t>
      </w:r>
      <w:r w:rsidR="008026DB">
        <w:rPr>
          <w:rStyle w:val="markedcontent"/>
          <w:rFonts w:ascii="Arial" w:hAnsi="Arial" w:cs="Arial"/>
          <w:sz w:val="24"/>
          <w:szCs w:val="24"/>
        </w:rPr>
        <w:t xml:space="preserve"> </w:t>
      </w:r>
      <w:r w:rsidR="0094103F" w:rsidRPr="005C0478">
        <w:rPr>
          <w:rStyle w:val="markedcontent"/>
          <w:rFonts w:ascii="Arial" w:hAnsi="Arial" w:cs="Arial"/>
          <w:sz w:val="24"/>
          <w:szCs w:val="24"/>
        </w:rPr>
        <w:t xml:space="preserve">The causes of these rapid events are contested with many studies focusing on potential freshwater ‘hosing’ into parts of the North Atlantic interrupting the thermohaline circulation (e.g. </w:t>
      </w:r>
      <w:proofErr w:type="spellStart"/>
      <w:r w:rsidR="0094103F" w:rsidRPr="005C0478">
        <w:rPr>
          <w:rStyle w:val="markedcontent"/>
          <w:rFonts w:ascii="Arial" w:hAnsi="Arial" w:cs="Arial"/>
          <w:sz w:val="24"/>
          <w:szCs w:val="24"/>
        </w:rPr>
        <w:t>Broecker</w:t>
      </w:r>
      <w:proofErr w:type="spellEnd"/>
      <w:r w:rsidR="0094103F" w:rsidRPr="005C0478">
        <w:rPr>
          <w:rStyle w:val="markedcontent"/>
          <w:rFonts w:ascii="Arial" w:hAnsi="Arial" w:cs="Arial"/>
          <w:sz w:val="24"/>
          <w:szCs w:val="24"/>
        </w:rPr>
        <w:t xml:space="preserve"> et al. 1985).</w:t>
      </w:r>
      <w:r w:rsidR="008026DB">
        <w:rPr>
          <w:rStyle w:val="markedcontent"/>
          <w:rFonts w:ascii="Arial" w:hAnsi="Arial" w:cs="Arial"/>
          <w:sz w:val="24"/>
          <w:szCs w:val="24"/>
        </w:rPr>
        <w:t xml:space="preserve"> </w:t>
      </w:r>
      <w:r w:rsidR="0094103F" w:rsidRPr="005C0478">
        <w:rPr>
          <w:rStyle w:val="markedcontent"/>
          <w:rFonts w:ascii="Arial" w:hAnsi="Arial" w:cs="Arial"/>
          <w:sz w:val="24"/>
          <w:szCs w:val="24"/>
        </w:rPr>
        <w:lastRenderedPageBreak/>
        <w:t xml:space="preserve">However, recent modelling has suggested that D-O events may </w:t>
      </w:r>
      <w:r w:rsidR="0089728B" w:rsidRPr="005C0478">
        <w:rPr>
          <w:rStyle w:val="markedcontent"/>
          <w:rFonts w:ascii="Arial" w:hAnsi="Arial" w:cs="Arial"/>
          <w:sz w:val="24"/>
          <w:szCs w:val="24"/>
        </w:rPr>
        <w:t xml:space="preserve">also </w:t>
      </w:r>
      <w:r w:rsidR="0094103F" w:rsidRPr="005C0478">
        <w:rPr>
          <w:rStyle w:val="markedcontent"/>
          <w:rFonts w:ascii="Arial" w:hAnsi="Arial" w:cs="Arial"/>
          <w:sz w:val="24"/>
          <w:szCs w:val="24"/>
        </w:rPr>
        <w:t xml:space="preserve">be related to </w:t>
      </w:r>
      <w:r w:rsidR="00DC1C25" w:rsidRPr="005C0478">
        <w:rPr>
          <w:rStyle w:val="markedcontent"/>
          <w:rFonts w:ascii="Arial" w:hAnsi="Arial" w:cs="Arial"/>
          <w:sz w:val="24"/>
          <w:szCs w:val="24"/>
        </w:rPr>
        <w:t xml:space="preserve">rapid </w:t>
      </w:r>
      <w:r w:rsidR="0094103F" w:rsidRPr="005C0478">
        <w:rPr>
          <w:rStyle w:val="markedcontent"/>
          <w:rFonts w:ascii="Arial" w:hAnsi="Arial" w:cs="Arial"/>
          <w:sz w:val="24"/>
          <w:szCs w:val="24"/>
        </w:rPr>
        <w:t xml:space="preserve">climate oscillations arising from </w:t>
      </w:r>
      <w:r w:rsidR="006C7DE4" w:rsidRPr="005C0478">
        <w:rPr>
          <w:rStyle w:val="markedcontent"/>
          <w:rFonts w:ascii="Arial" w:hAnsi="Arial" w:cs="Arial"/>
          <w:sz w:val="24"/>
          <w:szCs w:val="24"/>
        </w:rPr>
        <w:t>interactions</w:t>
      </w:r>
      <w:r w:rsidR="0094103F" w:rsidRPr="005C0478">
        <w:rPr>
          <w:rStyle w:val="markedcontent"/>
          <w:rFonts w:ascii="Arial" w:hAnsi="Arial" w:cs="Arial"/>
          <w:sz w:val="24"/>
          <w:szCs w:val="24"/>
        </w:rPr>
        <w:t xml:space="preserve"> between atmosphere-ice-ocean systems (e.g. </w:t>
      </w:r>
      <w:proofErr w:type="spellStart"/>
      <w:r w:rsidR="0043173A" w:rsidRPr="005C0478">
        <w:rPr>
          <w:rFonts w:ascii="Arial" w:eastAsia="Times New Roman" w:hAnsi="Arial" w:cs="Arial"/>
          <w:sz w:val="24"/>
          <w:szCs w:val="24"/>
          <w:lang w:eastAsia="en-GB"/>
        </w:rPr>
        <w:t>Drijfhout</w:t>
      </w:r>
      <w:proofErr w:type="spellEnd"/>
      <w:r w:rsidR="0043173A" w:rsidRPr="005C0478">
        <w:rPr>
          <w:rFonts w:ascii="Arial" w:eastAsia="Times New Roman" w:hAnsi="Arial" w:cs="Arial"/>
          <w:sz w:val="24"/>
          <w:szCs w:val="24"/>
          <w:lang w:eastAsia="en-GB"/>
        </w:rPr>
        <w:t xml:space="preserve"> et al. 2013; Li and Born 2019). </w:t>
      </w:r>
    </w:p>
    <w:p w14:paraId="0EC4ADDF" w14:textId="77777777" w:rsidR="0094103F" w:rsidRPr="005C0478" w:rsidRDefault="0094103F" w:rsidP="00062E0C">
      <w:pPr>
        <w:spacing w:after="0" w:line="360" w:lineRule="auto"/>
        <w:rPr>
          <w:rStyle w:val="markedcontent"/>
          <w:rFonts w:ascii="Arial" w:hAnsi="Arial" w:cs="Arial"/>
          <w:sz w:val="24"/>
          <w:szCs w:val="24"/>
        </w:rPr>
      </w:pPr>
    </w:p>
    <w:p w14:paraId="2A4F020E" w14:textId="569E74B8" w:rsidR="00DC1C25" w:rsidRPr="005C0478" w:rsidRDefault="00DC1C25" w:rsidP="00DC1C25">
      <w:pPr>
        <w:spacing w:after="0" w:line="360" w:lineRule="auto"/>
        <w:rPr>
          <w:rFonts w:ascii="Arial" w:hAnsi="Arial" w:cs="Arial"/>
          <w:sz w:val="24"/>
          <w:szCs w:val="24"/>
        </w:rPr>
      </w:pPr>
      <w:r w:rsidRPr="005C0478">
        <w:rPr>
          <w:rFonts w:ascii="Arial" w:hAnsi="Arial" w:cs="Arial"/>
          <w:sz w:val="24"/>
          <w:szCs w:val="24"/>
        </w:rPr>
        <w:t>The last major cold event during the late glacial is known as the Younger Dryas (</w:t>
      </w:r>
      <w:proofErr w:type="gramStart"/>
      <w:r w:rsidRPr="005C0478">
        <w:rPr>
          <w:rFonts w:ascii="Arial" w:hAnsi="Arial" w:cs="Arial"/>
          <w:sz w:val="24"/>
          <w:szCs w:val="24"/>
        </w:rPr>
        <w:t>and also</w:t>
      </w:r>
      <w:proofErr w:type="gramEnd"/>
      <w:r w:rsidRPr="005C0478">
        <w:rPr>
          <w:rFonts w:ascii="Arial" w:hAnsi="Arial" w:cs="Arial"/>
          <w:sz w:val="24"/>
          <w:szCs w:val="24"/>
        </w:rPr>
        <w:t xml:space="preserve"> sometimes identified as Heinrich 0), and this provides the clearest expression of a TP in this period.</w:t>
      </w:r>
      <w:r w:rsidR="008026DB">
        <w:rPr>
          <w:rFonts w:ascii="Arial" w:hAnsi="Arial" w:cs="Arial"/>
          <w:sz w:val="24"/>
          <w:szCs w:val="24"/>
        </w:rPr>
        <w:t xml:space="preserve"> </w:t>
      </w:r>
      <w:r w:rsidRPr="005C0478">
        <w:rPr>
          <w:rFonts w:ascii="Arial" w:hAnsi="Arial" w:cs="Arial"/>
          <w:sz w:val="24"/>
          <w:szCs w:val="24"/>
        </w:rPr>
        <w:t>The Younger Dryas (YD) was a period of very rapid cooling and associated hydroclimatic change in the climate lasting from around 12900-11700 years BP (e.g. Alley 2000; Jansen et al. 2020).</w:t>
      </w:r>
      <w:r w:rsidR="008026DB">
        <w:rPr>
          <w:rFonts w:ascii="Arial" w:hAnsi="Arial" w:cs="Arial"/>
          <w:sz w:val="24"/>
          <w:szCs w:val="24"/>
        </w:rPr>
        <w:t xml:space="preserve"> </w:t>
      </w:r>
      <w:r w:rsidRPr="005C0478">
        <w:rPr>
          <w:rFonts w:ascii="Arial" w:hAnsi="Arial" w:cs="Arial"/>
          <w:sz w:val="24"/>
          <w:szCs w:val="24"/>
        </w:rPr>
        <w:t>The effects were most pronounced in high Northern latitudes where ocean temperatures were reduced by at least 4-7</w:t>
      </w:r>
      <w:r w:rsidRPr="005C0478">
        <w:rPr>
          <w:rFonts w:ascii="Arial" w:hAnsi="Arial" w:cs="Arial"/>
          <w:sz w:val="24"/>
          <w:szCs w:val="24"/>
          <w:vertAlign w:val="superscript"/>
        </w:rPr>
        <w:t>o</w:t>
      </w:r>
      <w:r w:rsidRPr="005C0478">
        <w:rPr>
          <w:rFonts w:ascii="Arial" w:hAnsi="Arial" w:cs="Arial"/>
          <w:sz w:val="24"/>
          <w:szCs w:val="24"/>
        </w:rPr>
        <w:t>C and Greenland temperatures by more than this (e.g.</w:t>
      </w:r>
      <w:r w:rsidR="008026DB">
        <w:rPr>
          <w:rFonts w:ascii="Arial" w:hAnsi="Arial" w:cs="Arial"/>
          <w:sz w:val="24"/>
          <w:szCs w:val="24"/>
        </w:rPr>
        <w:t xml:space="preserve"> </w:t>
      </w:r>
      <w:proofErr w:type="spellStart"/>
      <w:r w:rsidRPr="005C0478">
        <w:rPr>
          <w:rFonts w:ascii="Arial" w:hAnsi="Arial" w:cs="Arial"/>
          <w:sz w:val="24"/>
          <w:szCs w:val="24"/>
        </w:rPr>
        <w:t>Steffensen</w:t>
      </w:r>
      <w:proofErr w:type="spellEnd"/>
      <w:r w:rsidRPr="005C0478">
        <w:rPr>
          <w:rFonts w:ascii="Arial" w:hAnsi="Arial" w:cs="Arial"/>
          <w:sz w:val="24"/>
          <w:szCs w:val="24"/>
        </w:rPr>
        <w:t xml:space="preserve"> et al. 2008; Cheng et al. 2020).</w:t>
      </w:r>
      <w:r w:rsidR="008026DB">
        <w:rPr>
          <w:rFonts w:ascii="Arial" w:hAnsi="Arial" w:cs="Arial"/>
          <w:sz w:val="24"/>
          <w:szCs w:val="24"/>
        </w:rPr>
        <w:t xml:space="preserve"> </w:t>
      </w:r>
      <w:r w:rsidRPr="005C0478">
        <w:rPr>
          <w:rFonts w:ascii="Arial" w:hAnsi="Arial" w:cs="Arial"/>
          <w:sz w:val="24"/>
          <w:szCs w:val="24"/>
        </w:rPr>
        <w:t xml:space="preserve">These temperature fluctuations are </w:t>
      </w:r>
      <w:proofErr w:type="gramStart"/>
      <w:r w:rsidRPr="005C0478">
        <w:rPr>
          <w:rFonts w:ascii="Arial" w:hAnsi="Arial" w:cs="Arial"/>
          <w:sz w:val="24"/>
          <w:szCs w:val="24"/>
        </w:rPr>
        <w:t>similar to</w:t>
      </w:r>
      <w:proofErr w:type="gramEnd"/>
      <w:r w:rsidRPr="005C0478">
        <w:rPr>
          <w:rFonts w:ascii="Arial" w:hAnsi="Arial" w:cs="Arial"/>
          <w:sz w:val="24"/>
          <w:szCs w:val="24"/>
        </w:rPr>
        <w:t xml:space="preserve"> the amplitude of glacial-interglacial cycles although the latter take 100 000 years rather than a decade to be realised. The initiation of the Younger Dryas is generally hypothesised as being caused by the disruption of the Atlantic Meridional Overturning Circulation (AMOC), which is the Atlantic component of the thermohaline circulation,</w:t>
      </w:r>
      <w:r w:rsidR="008026DB">
        <w:rPr>
          <w:rFonts w:ascii="Arial" w:hAnsi="Arial" w:cs="Arial"/>
          <w:sz w:val="24"/>
          <w:szCs w:val="24"/>
        </w:rPr>
        <w:t xml:space="preserve"> </w:t>
      </w:r>
      <w:r w:rsidRPr="005C0478">
        <w:rPr>
          <w:rFonts w:ascii="Arial" w:hAnsi="Arial" w:cs="Arial"/>
          <w:sz w:val="24"/>
          <w:szCs w:val="24"/>
        </w:rPr>
        <w:t>by the catastrophic collapse of Glacial Lake Agassiz-Ojibway and drainage of cold fresh water through the St. Lawrence seaway (</w:t>
      </w:r>
      <w:r w:rsidR="0008597C" w:rsidRPr="0008597C">
        <w:rPr>
          <w:rFonts w:ascii="Arial" w:hAnsi="Arial" w:cs="Arial"/>
          <w:sz w:val="24"/>
          <w:szCs w:val="24"/>
        </w:rPr>
        <w:t>e.g.,</w:t>
      </w:r>
      <w:r w:rsidRPr="005C0478">
        <w:rPr>
          <w:rFonts w:ascii="Arial" w:hAnsi="Arial" w:cs="Arial"/>
          <w:sz w:val="24"/>
          <w:szCs w:val="24"/>
        </w:rPr>
        <w:t xml:space="preserve"> </w:t>
      </w:r>
      <w:proofErr w:type="spellStart"/>
      <w:r w:rsidRPr="005C0478">
        <w:rPr>
          <w:rFonts w:ascii="Arial" w:hAnsi="Arial" w:cs="Arial"/>
          <w:sz w:val="24"/>
          <w:szCs w:val="24"/>
        </w:rPr>
        <w:t>Broecker</w:t>
      </w:r>
      <w:proofErr w:type="spellEnd"/>
      <w:r w:rsidRPr="005C0478">
        <w:rPr>
          <w:rFonts w:ascii="Arial" w:hAnsi="Arial" w:cs="Arial"/>
          <w:sz w:val="24"/>
          <w:szCs w:val="24"/>
        </w:rPr>
        <w:t xml:space="preserve"> 2006) although more northern freshwater routes have also been suggested (e.g.</w:t>
      </w:r>
      <w:r w:rsidR="008026DB">
        <w:rPr>
          <w:rFonts w:ascii="Arial" w:hAnsi="Arial" w:cs="Arial"/>
          <w:sz w:val="24"/>
          <w:szCs w:val="24"/>
        </w:rPr>
        <w:t xml:space="preserve"> </w:t>
      </w:r>
      <w:proofErr w:type="spellStart"/>
      <w:r w:rsidRPr="005C0478">
        <w:rPr>
          <w:rFonts w:ascii="Arial" w:hAnsi="Arial" w:cs="Arial"/>
          <w:sz w:val="24"/>
          <w:szCs w:val="24"/>
        </w:rPr>
        <w:t>Keigwin</w:t>
      </w:r>
      <w:proofErr w:type="spellEnd"/>
      <w:r w:rsidRPr="005C0478">
        <w:rPr>
          <w:rFonts w:ascii="Arial" w:hAnsi="Arial" w:cs="Arial"/>
          <w:sz w:val="24"/>
          <w:szCs w:val="24"/>
        </w:rPr>
        <w:t xml:space="preserve"> et al. 2018).</w:t>
      </w:r>
      <w:r w:rsidR="008026DB">
        <w:rPr>
          <w:rFonts w:ascii="Arial" w:hAnsi="Arial" w:cs="Arial"/>
          <w:sz w:val="24"/>
          <w:szCs w:val="24"/>
        </w:rPr>
        <w:t xml:space="preserve"> </w:t>
      </w:r>
    </w:p>
    <w:p w14:paraId="340E95D9" w14:textId="77777777" w:rsidR="0043173A" w:rsidRPr="005C0478" w:rsidRDefault="0043173A" w:rsidP="00062E0C">
      <w:pPr>
        <w:spacing w:after="0" w:line="360" w:lineRule="auto"/>
        <w:rPr>
          <w:rFonts w:ascii="Arial" w:eastAsia="Times New Roman" w:hAnsi="Arial" w:cs="Arial"/>
          <w:b/>
          <w:sz w:val="24"/>
          <w:szCs w:val="24"/>
          <w:lang w:eastAsia="en-GB"/>
        </w:rPr>
      </w:pPr>
    </w:p>
    <w:p w14:paraId="2E97799A" w14:textId="706AC2BD" w:rsidR="001C3887" w:rsidRPr="005C0478" w:rsidRDefault="001C3887" w:rsidP="001C3887">
      <w:pPr>
        <w:spacing w:after="0" w:line="360" w:lineRule="auto"/>
        <w:rPr>
          <w:rFonts w:ascii="Arial" w:hAnsi="Arial" w:cs="Arial"/>
          <w:sz w:val="24"/>
          <w:szCs w:val="24"/>
        </w:rPr>
      </w:pPr>
      <w:r w:rsidRPr="005C0478">
        <w:rPr>
          <w:rFonts w:ascii="Arial" w:hAnsi="Arial" w:cs="Arial"/>
          <w:sz w:val="24"/>
          <w:szCs w:val="24"/>
        </w:rPr>
        <w:t>Climate change was extremely rapid at various times during the late</w:t>
      </w:r>
      <w:r w:rsidR="00A72CE5">
        <w:rPr>
          <w:rFonts w:ascii="Arial" w:hAnsi="Arial" w:cs="Arial"/>
          <w:sz w:val="24"/>
          <w:szCs w:val="24"/>
        </w:rPr>
        <w:t xml:space="preserve"> </w:t>
      </w:r>
      <w:r w:rsidRPr="005C0478">
        <w:rPr>
          <w:rFonts w:ascii="Arial" w:hAnsi="Arial" w:cs="Arial"/>
          <w:sz w:val="24"/>
          <w:szCs w:val="24"/>
        </w:rPr>
        <w:t xml:space="preserve">glacial </w:t>
      </w:r>
      <w:proofErr w:type="gramStart"/>
      <w:r w:rsidRPr="005C0478">
        <w:rPr>
          <w:rFonts w:ascii="Arial" w:hAnsi="Arial" w:cs="Arial"/>
          <w:sz w:val="24"/>
          <w:szCs w:val="24"/>
        </w:rPr>
        <w:t>and also</w:t>
      </w:r>
      <w:proofErr w:type="gramEnd"/>
      <w:r w:rsidRPr="005C0478">
        <w:rPr>
          <w:rFonts w:ascii="Arial" w:hAnsi="Arial" w:cs="Arial"/>
          <w:sz w:val="24"/>
          <w:szCs w:val="24"/>
        </w:rPr>
        <w:t xml:space="preserve"> at the initiation and especially at the termination of the YD.</w:t>
      </w:r>
      <w:r w:rsidR="008026DB">
        <w:rPr>
          <w:rFonts w:ascii="Arial" w:hAnsi="Arial" w:cs="Arial"/>
          <w:sz w:val="24"/>
          <w:szCs w:val="24"/>
        </w:rPr>
        <w:t xml:space="preserve"> </w:t>
      </w:r>
      <w:r w:rsidRPr="005C0478">
        <w:rPr>
          <w:rFonts w:ascii="Arial" w:hAnsi="Arial" w:cs="Arial"/>
          <w:sz w:val="24"/>
          <w:szCs w:val="24"/>
        </w:rPr>
        <w:t>Using dð</w:t>
      </w:r>
      <w:r w:rsidRPr="005C0478">
        <w:rPr>
          <w:rFonts w:ascii="Arial" w:hAnsi="Arial" w:cs="Arial"/>
          <w:sz w:val="24"/>
          <w:szCs w:val="24"/>
          <w:vertAlign w:val="superscript"/>
        </w:rPr>
        <w:t>18</w:t>
      </w:r>
      <w:r w:rsidRPr="005C0478">
        <w:rPr>
          <w:rFonts w:ascii="Arial" w:hAnsi="Arial" w:cs="Arial"/>
          <w:sz w:val="24"/>
          <w:szCs w:val="24"/>
        </w:rPr>
        <w:t xml:space="preserve">O as a proxy for past air temperature at a Greenland ice core site, </w:t>
      </w:r>
      <w:proofErr w:type="spellStart"/>
      <w:r w:rsidRPr="005C0478">
        <w:rPr>
          <w:rFonts w:ascii="Arial" w:hAnsi="Arial" w:cs="Arial"/>
          <w:sz w:val="24"/>
          <w:szCs w:val="24"/>
        </w:rPr>
        <w:t>Steffensen</w:t>
      </w:r>
      <w:proofErr w:type="spellEnd"/>
      <w:r w:rsidRPr="005C0478">
        <w:rPr>
          <w:rFonts w:ascii="Arial" w:hAnsi="Arial" w:cs="Arial"/>
          <w:sz w:val="24"/>
          <w:szCs w:val="24"/>
        </w:rPr>
        <w:t xml:space="preserve"> et al. (2008) showed that the pre-Younger Dryas warming transition at 147</w:t>
      </w:r>
      <w:r w:rsidR="0065517E" w:rsidRPr="005C0478">
        <w:rPr>
          <w:rFonts w:ascii="Arial" w:hAnsi="Arial" w:cs="Arial"/>
          <w:sz w:val="24"/>
          <w:szCs w:val="24"/>
        </w:rPr>
        <w:t>00 BP</w:t>
      </w:r>
      <w:r w:rsidRPr="005C0478">
        <w:rPr>
          <w:rFonts w:ascii="Arial" w:hAnsi="Arial" w:cs="Arial"/>
          <w:sz w:val="24"/>
          <w:szCs w:val="24"/>
        </w:rPr>
        <w:t xml:space="preserve"> was the most rapidly recorded at the site (which covers more than a hundred thousand years), occurring within 3 years, with the warming transition at 117</w:t>
      </w:r>
      <w:r w:rsidR="0065517E" w:rsidRPr="005C0478">
        <w:rPr>
          <w:rFonts w:ascii="Arial" w:hAnsi="Arial" w:cs="Arial"/>
          <w:sz w:val="24"/>
          <w:szCs w:val="24"/>
        </w:rPr>
        <w:t>00 BP</w:t>
      </w:r>
      <w:r w:rsidRPr="005C0478">
        <w:rPr>
          <w:rFonts w:ascii="Arial" w:hAnsi="Arial" w:cs="Arial"/>
          <w:sz w:val="24"/>
          <w:szCs w:val="24"/>
        </w:rPr>
        <w:t xml:space="preserve"> (the termination of the YD) lasting around 60 years.</w:t>
      </w:r>
      <w:r w:rsidR="008026DB">
        <w:rPr>
          <w:rFonts w:ascii="Arial" w:hAnsi="Arial" w:cs="Arial"/>
          <w:sz w:val="24"/>
          <w:szCs w:val="24"/>
        </w:rPr>
        <w:t xml:space="preserve"> </w:t>
      </w:r>
      <w:proofErr w:type="gramStart"/>
      <w:r w:rsidRPr="005C0478">
        <w:rPr>
          <w:rFonts w:ascii="Arial" w:hAnsi="Arial" w:cs="Arial"/>
          <w:sz w:val="24"/>
          <w:szCs w:val="24"/>
        </w:rPr>
        <w:t>Both of these</w:t>
      </w:r>
      <w:proofErr w:type="gramEnd"/>
      <w:r w:rsidRPr="005C0478">
        <w:rPr>
          <w:rFonts w:ascii="Arial" w:hAnsi="Arial" w:cs="Arial"/>
          <w:sz w:val="24"/>
          <w:szCs w:val="24"/>
        </w:rPr>
        <w:t xml:space="preserve"> events correspond to a warming of more than 10</w:t>
      </w:r>
      <w:r w:rsidRPr="005C0478">
        <w:rPr>
          <w:rFonts w:ascii="Arial" w:hAnsi="Arial" w:cs="Arial"/>
          <w:sz w:val="24"/>
          <w:szCs w:val="24"/>
          <w:vertAlign w:val="superscript"/>
        </w:rPr>
        <w:t>o</w:t>
      </w:r>
      <w:r w:rsidRPr="005C0478">
        <w:rPr>
          <w:rFonts w:ascii="Arial" w:hAnsi="Arial" w:cs="Arial"/>
          <w:sz w:val="24"/>
          <w:szCs w:val="24"/>
        </w:rPr>
        <w:t>C (</w:t>
      </w:r>
      <w:proofErr w:type="spellStart"/>
      <w:r w:rsidRPr="005C0478">
        <w:rPr>
          <w:rFonts w:ascii="Arial" w:hAnsi="Arial" w:cs="Arial"/>
          <w:sz w:val="24"/>
          <w:szCs w:val="24"/>
        </w:rPr>
        <w:t>Steffensen</w:t>
      </w:r>
      <w:proofErr w:type="spellEnd"/>
      <w:r w:rsidRPr="005C0478">
        <w:rPr>
          <w:rFonts w:ascii="Arial" w:hAnsi="Arial" w:cs="Arial"/>
          <w:sz w:val="24"/>
          <w:szCs w:val="24"/>
        </w:rPr>
        <w:t xml:space="preserve"> et al. 2008).</w:t>
      </w:r>
      <w:r w:rsidR="008026DB">
        <w:rPr>
          <w:rFonts w:ascii="Arial" w:hAnsi="Arial" w:cs="Arial"/>
          <w:sz w:val="24"/>
          <w:szCs w:val="24"/>
        </w:rPr>
        <w:t xml:space="preserve"> </w:t>
      </w:r>
      <w:r w:rsidRPr="005C0478">
        <w:rPr>
          <w:rFonts w:ascii="Arial" w:hAnsi="Arial" w:cs="Arial"/>
          <w:sz w:val="24"/>
          <w:szCs w:val="24"/>
        </w:rPr>
        <w:t>Cooling at the initiation of the YD at 12900</w:t>
      </w:r>
      <w:r w:rsidR="0065517E" w:rsidRPr="005C0478">
        <w:rPr>
          <w:rFonts w:ascii="Arial" w:hAnsi="Arial" w:cs="Arial"/>
          <w:sz w:val="24"/>
          <w:szCs w:val="24"/>
        </w:rPr>
        <w:t xml:space="preserve"> </w:t>
      </w:r>
      <w:r w:rsidRPr="005C0478">
        <w:rPr>
          <w:rFonts w:ascii="Arial" w:hAnsi="Arial" w:cs="Arial"/>
          <w:sz w:val="24"/>
          <w:szCs w:val="24"/>
        </w:rPr>
        <w:t>BP was rather slower (occurring over more than two centuries).</w:t>
      </w:r>
      <w:r w:rsidR="008026DB">
        <w:rPr>
          <w:rFonts w:ascii="Arial" w:hAnsi="Arial" w:cs="Arial"/>
          <w:sz w:val="24"/>
          <w:szCs w:val="24"/>
        </w:rPr>
        <w:t xml:space="preserve"> </w:t>
      </w:r>
      <w:proofErr w:type="spellStart"/>
      <w:r w:rsidR="0074438D" w:rsidRPr="005C0478">
        <w:rPr>
          <w:rFonts w:ascii="Arial" w:hAnsi="Arial" w:cs="Arial"/>
          <w:sz w:val="24"/>
          <w:szCs w:val="24"/>
        </w:rPr>
        <w:t>Steffensen</w:t>
      </w:r>
      <w:proofErr w:type="spellEnd"/>
      <w:r w:rsidR="0074438D" w:rsidRPr="005C0478">
        <w:rPr>
          <w:rFonts w:ascii="Arial" w:hAnsi="Arial" w:cs="Arial"/>
          <w:sz w:val="24"/>
          <w:szCs w:val="24"/>
        </w:rPr>
        <w:t xml:space="preserve"> et al. (2008) </w:t>
      </w:r>
      <w:r w:rsidRPr="005C0478">
        <w:rPr>
          <w:rFonts w:ascii="Arial" w:hAnsi="Arial" w:cs="Arial"/>
          <w:sz w:val="24"/>
          <w:szCs w:val="24"/>
        </w:rPr>
        <w:t>also produced a metric for describing ‘rapid climate change’, by characterising</w:t>
      </w:r>
      <w:r w:rsidR="008026DB">
        <w:rPr>
          <w:rFonts w:ascii="Arial" w:hAnsi="Arial" w:cs="Arial"/>
          <w:sz w:val="24"/>
          <w:szCs w:val="24"/>
        </w:rPr>
        <w:t xml:space="preserve"> </w:t>
      </w:r>
      <w:r w:rsidRPr="005C0478">
        <w:rPr>
          <w:rFonts w:ascii="Arial" w:hAnsi="Arial" w:cs="Arial"/>
          <w:sz w:val="24"/>
          <w:szCs w:val="24"/>
        </w:rPr>
        <w:t>shifts in the climate to be significant</w:t>
      </w:r>
      <w:r w:rsidR="008026DB">
        <w:rPr>
          <w:rFonts w:ascii="Arial" w:hAnsi="Arial" w:cs="Arial"/>
          <w:sz w:val="24"/>
          <w:szCs w:val="24"/>
        </w:rPr>
        <w:t xml:space="preserve"> </w:t>
      </w:r>
      <w:r w:rsidRPr="005C0478">
        <w:rPr>
          <w:rFonts w:ascii="Arial" w:hAnsi="Arial" w:cs="Arial"/>
          <w:sz w:val="24"/>
          <w:szCs w:val="24"/>
        </w:rPr>
        <w:t>“if the mean values of the climate states on each side of the shift differ by more than the statistical standard error of the noise of a 150-year period of these climate states” (</w:t>
      </w:r>
      <w:proofErr w:type="spellStart"/>
      <w:r w:rsidRPr="005C0478">
        <w:rPr>
          <w:rFonts w:ascii="Arial" w:hAnsi="Arial" w:cs="Arial"/>
          <w:sz w:val="24"/>
          <w:szCs w:val="24"/>
        </w:rPr>
        <w:t>Steffensen</w:t>
      </w:r>
      <w:proofErr w:type="spellEnd"/>
      <w:r w:rsidRPr="005C0478">
        <w:rPr>
          <w:rFonts w:ascii="Arial" w:hAnsi="Arial" w:cs="Arial"/>
          <w:sz w:val="24"/>
          <w:szCs w:val="24"/>
        </w:rPr>
        <w:t xml:space="preserve"> et al. 2008, p.680).</w:t>
      </w:r>
    </w:p>
    <w:p w14:paraId="0420E5A3" w14:textId="77777777" w:rsidR="00DC1C25" w:rsidRPr="005C0478" w:rsidRDefault="00DC1C25" w:rsidP="00062E0C">
      <w:pPr>
        <w:spacing w:after="0" w:line="360" w:lineRule="auto"/>
        <w:rPr>
          <w:rFonts w:ascii="Arial" w:eastAsia="Times New Roman" w:hAnsi="Arial" w:cs="Arial"/>
          <w:b/>
          <w:sz w:val="24"/>
          <w:szCs w:val="24"/>
          <w:lang w:eastAsia="en-GB"/>
        </w:rPr>
      </w:pPr>
    </w:p>
    <w:p w14:paraId="7D1645C6" w14:textId="19DC9955" w:rsidR="001C3887" w:rsidRPr="005C0478" w:rsidRDefault="0089728B" w:rsidP="001C3887">
      <w:pPr>
        <w:spacing w:after="0" w:line="360" w:lineRule="auto"/>
        <w:rPr>
          <w:rFonts w:ascii="Arial" w:hAnsi="Arial" w:cs="Arial"/>
          <w:sz w:val="24"/>
          <w:szCs w:val="24"/>
        </w:rPr>
      </w:pPr>
      <w:r w:rsidRPr="005C0478">
        <w:rPr>
          <w:rFonts w:ascii="Arial" w:hAnsi="Arial" w:cs="Arial"/>
          <w:sz w:val="24"/>
          <w:szCs w:val="24"/>
        </w:rPr>
        <w:lastRenderedPageBreak/>
        <w:t>Previous work (e.g. Taylor et al. 1997) argued that the termination of the Younger Dryas in Greenland records occurred during three step changes spread over about 40 years, with each lasting approximately 5 years.</w:t>
      </w:r>
      <w:r w:rsidR="008026DB">
        <w:rPr>
          <w:rFonts w:ascii="Arial" w:hAnsi="Arial" w:cs="Arial"/>
          <w:sz w:val="24"/>
          <w:szCs w:val="24"/>
        </w:rPr>
        <w:t xml:space="preserve"> </w:t>
      </w:r>
      <w:r w:rsidRPr="005C0478">
        <w:rPr>
          <w:rFonts w:ascii="Arial" w:hAnsi="Arial" w:cs="Arial"/>
          <w:sz w:val="24"/>
          <w:szCs w:val="24"/>
        </w:rPr>
        <w:t>Other metrics showed even faster changes.</w:t>
      </w:r>
      <w:r w:rsidR="008026DB">
        <w:rPr>
          <w:rFonts w:ascii="Arial" w:hAnsi="Arial" w:cs="Arial"/>
          <w:sz w:val="24"/>
          <w:szCs w:val="24"/>
        </w:rPr>
        <w:t xml:space="preserve"> </w:t>
      </w:r>
      <w:r w:rsidRPr="005C0478">
        <w:rPr>
          <w:rFonts w:ascii="Arial" w:hAnsi="Arial" w:cs="Arial"/>
          <w:sz w:val="24"/>
          <w:szCs w:val="24"/>
        </w:rPr>
        <w:t>For example, reconstructed snow accumulation appears to have more than doubled in about three years, with most of this increase having occurred in about one year</w:t>
      </w:r>
      <w:r w:rsidR="008026DB">
        <w:rPr>
          <w:rFonts w:ascii="Arial" w:hAnsi="Arial" w:cs="Arial"/>
          <w:sz w:val="24"/>
          <w:szCs w:val="24"/>
        </w:rPr>
        <w:t xml:space="preserve"> </w:t>
      </w:r>
      <w:r w:rsidRPr="005C0478">
        <w:rPr>
          <w:rFonts w:ascii="Arial" w:hAnsi="Arial" w:cs="Arial"/>
          <w:sz w:val="24"/>
          <w:szCs w:val="24"/>
        </w:rPr>
        <w:t>(</w:t>
      </w:r>
      <w:r w:rsidR="00CE7B3C" w:rsidRPr="005C0478">
        <w:rPr>
          <w:rFonts w:ascii="Arial" w:hAnsi="Arial" w:cs="Arial"/>
          <w:sz w:val="24"/>
          <w:szCs w:val="24"/>
        </w:rPr>
        <w:t>e.g.</w:t>
      </w:r>
      <w:r w:rsidR="0074438D" w:rsidRPr="005C0478">
        <w:rPr>
          <w:rFonts w:ascii="Arial" w:hAnsi="Arial" w:cs="Arial"/>
          <w:sz w:val="24"/>
          <w:szCs w:val="24"/>
        </w:rPr>
        <w:t xml:space="preserve"> </w:t>
      </w:r>
      <w:r w:rsidR="00CE7B3C" w:rsidRPr="005C0478">
        <w:rPr>
          <w:rFonts w:ascii="Arial" w:hAnsi="Arial" w:cs="Arial"/>
          <w:sz w:val="24"/>
          <w:szCs w:val="24"/>
        </w:rPr>
        <w:t>Alley et al. 2000).</w:t>
      </w:r>
      <w:r w:rsidR="008026DB">
        <w:rPr>
          <w:rFonts w:ascii="Arial" w:hAnsi="Arial" w:cs="Arial"/>
          <w:sz w:val="24"/>
          <w:szCs w:val="24"/>
        </w:rPr>
        <w:t xml:space="preserve"> </w:t>
      </w:r>
      <w:r w:rsidR="00CE7B3C" w:rsidRPr="005C0478">
        <w:rPr>
          <w:rFonts w:ascii="Arial" w:hAnsi="Arial" w:cs="Arial"/>
          <w:sz w:val="24"/>
          <w:szCs w:val="24"/>
        </w:rPr>
        <w:t>Taylor et al. (1993) argue that some elements of the climate system appear to</w:t>
      </w:r>
      <w:r w:rsidRPr="005C0478">
        <w:rPr>
          <w:rFonts w:ascii="Arial" w:hAnsi="Arial" w:cs="Arial"/>
          <w:sz w:val="24"/>
          <w:szCs w:val="24"/>
        </w:rPr>
        <w:t xml:space="preserve"> “flicker” near major transitions such as the end of the Younger Dryas</w:t>
      </w:r>
      <w:r w:rsidR="00CE7B3C" w:rsidRPr="005C0478">
        <w:rPr>
          <w:rFonts w:ascii="Arial" w:hAnsi="Arial" w:cs="Arial"/>
          <w:sz w:val="24"/>
          <w:szCs w:val="24"/>
        </w:rPr>
        <w:t>.</w:t>
      </w:r>
      <w:r w:rsidR="008026DB">
        <w:rPr>
          <w:rFonts w:ascii="Arial" w:hAnsi="Arial" w:cs="Arial"/>
          <w:sz w:val="24"/>
          <w:szCs w:val="24"/>
        </w:rPr>
        <w:t xml:space="preserve"> </w:t>
      </w:r>
      <w:proofErr w:type="gramStart"/>
      <w:r w:rsidR="00CE7B3C" w:rsidRPr="005C0478">
        <w:rPr>
          <w:rFonts w:ascii="Arial" w:hAnsi="Arial" w:cs="Arial"/>
          <w:sz w:val="24"/>
          <w:szCs w:val="24"/>
        </w:rPr>
        <w:t>At this time</w:t>
      </w:r>
      <w:proofErr w:type="gramEnd"/>
      <w:r w:rsidR="00CE7B3C" w:rsidRPr="005C0478">
        <w:rPr>
          <w:rFonts w:ascii="Arial" w:hAnsi="Arial" w:cs="Arial"/>
          <w:sz w:val="24"/>
          <w:szCs w:val="24"/>
        </w:rPr>
        <w:t xml:space="preserve"> some climate elements</w:t>
      </w:r>
      <w:r w:rsidRPr="005C0478">
        <w:rPr>
          <w:rFonts w:ascii="Arial" w:hAnsi="Arial" w:cs="Arial"/>
          <w:sz w:val="24"/>
          <w:szCs w:val="24"/>
        </w:rPr>
        <w:t xml:space="preserve"> oscillate between </w:t>
      </w:r>
      <w:r w:rsidR="00CE7B3C" w:rsidRPr="005C0478">
        <w:rPr>
          <w:rFonts w:ascii="Arial" w:hAnsi="Arial" w:cs="Arial"/>
          <w:sz w:val="24"/>
          <w:szCs w:val="24"/>
        </w:rPr>
        <w:t>characteristic cold stadial and warm interstadial states, eventually stabilising at one or the other.</w:t>
      </w:r>
      <w:r w:rsidR="001C3887" w:rsidRPr="005C0478">
        <w:rPr>
          <w:rFonts w:ascii="Arial" w:hAnsi="Arial" w:cs="Arial"/>
          <w:sz w:val="24"/>
          <w:szCs w:val="24"/>
        </w:rPr>
        <w:t xml:space="preserve"> The connection to TPs is that a relatively small, regional forcing in the form of freshwater flux, had drastic, widespread, rapid, non-linear consequences for global climate. Note, however, that the effects were not irreversible. Shutdown of the thermohaline circulation, as first simulated in a coupled model (</w:t>
      </w:r>
      <w:r w:rsidR="0008597C" w:rsidRPr="0008597C">
        <w:rPr>
          <w:rFonts w:ascii="Arial" w:hAnsi="Arial" w:cs="Arial"/>
          <w:sz w:val="24"/>
          <w:szCs w:val="24"/>
        </w:rPr>
        <w:t>e.g.,</w:t>
      </w:r>
      <w:r w:rsidR="001C3887" w:rsidRPr="005C0478">
        <w:rPr>
          <w:rFonts w:ascii="Arial" w:hAnsi="Arial" w:cs="Arial"/>
          <w:sz w:val="24"/>
          <w:szCs w:val="24"/>
        </w:rPr>
        <w:t xml:space="preserve"> Manabe and </w:t>
      </w:r>
      <w:proofErr w:type="spellStart"/>
      <w:r w:rsidR="001C3887" w:rsidRPr="005C0478">
        <w:rPr>
          <w:rFonts w:ascii="Arial" w:hAnsi="Arial" w:cs="Arial"/>
          <w:sz w:val="24"/>
          <w:szCs w:val="24"/>
        </w:rPr>
        <w:t>Stoufer</w:t>
      </w:r>
      <w:proofErr w:type="spellEnd"/>
      <w:r w:rsidR="001C3887" w:rsidRPr="005C0478">
        <w:rPr>
          <w:rFonts w:ascii="Arial" w:hAnsi="Arial" w:cs="Arial"/>
          <w:sz w:val="24"/>
          <w:szCs w:val="24"/>
        </w:rPr>
        <w:t>, 1993) were irreversible.</w:t>
      </w:r>
    </w:p>
    <w:p w14:paraId="5A7FB989" w14:textId="77777777" w:rsidR="0089728B" w:rsidRPr="005C0478" w:rsidRDefault="0089728B" w:rsidP="00062E0C">
      <w:pPr>
        <w:spacing w:after="0" w:line="360" w:lineRule="auto"/>
        <w:rPr>
          <w:rFonts w:ascii="Arial" w:hAnsi="Arial" w:cs="Arial"/>
          <w:sz w:val="24"/>
          <w:szCs w:val="24"/>
        </w:rPr>
      </w:pPr>
    </w:p>
    <w:p w14:paraId="70FD994E" w14:textId="77777777" w:rsidR="0089728B" w:rsidRPr="005C0478" w:rsidRDefault="0089728B" w:rsidP="00062E0C">
      <w:pPr>
        <w:spacing w:after="0" w:line="360" w:lineRule="auto"/>
        <w:rPr>
          <w:rFonts w:ascii="Arial" w:hAnsi="Arial" w:cs="Arial"/>
          <w:sz w:val="24"/>
          <w:szCs w:val="24"/>
        </w:rPr>
      </w:pPr>
    </w:p>
    <w:p w14:paraId="4BEF2BB0" w14:textId="77777777" w:rsidR="00DB2CF2" w:rsidRPr="005C0478" w:rsidRDefault="00165BDF" w:rsidP="00062E0C">
      <w:pPr>
        <w:spacing w:line="360" w:lineRule="auto"/>
        <w:rPr>
          <w:rFonts w:ascii="Arial" w:hAnsi="Arial" w:cs="Arial"/>
          <w:i/>
          <w:sz w:val="24"/>
          <w:szCs w:val="24"/>
        </w:rPr>
      </w:pPr>
      <w:r w:rsidRPr="005C0478">
        <w:rPr>
          <w:rFonts w:ascii="Arial" w:hAnsi="Arial" w:cs="Arial"/>
          <w:i/>
          <w:sz w:val="24"/>
          <w:szCs w:val="24"/>
        </w:rPr>
        <w:t>The m</w:t>
      </w:r>
      <w:r w:rsidR="00DB2CF2" w:rsidRPr="005C0478">
        <w:rPr>
          <w:rFonts w:ascii="Arial" w:hAnsi="Arial" w:cs="Arial"/>
          <w:i/>
          <w:sz w:val="24"/>
          <w:szCs w:val="24"/>
        </w:rPr>
        <w:t>id-Holocene Sahara drying event</w:t>
      </w:r>
    </w:p>
    <w:p w14:paraId="316BDD93" w14:textId="5A08ACDA" w:rsidR="001C3887" w:rsidRPr="005C0478" w:rsidRDefault="006D22E3" w:rsidP="00062E0C">
      <w:pPr>
        <w:spacing w:line="360" w:lineRule="auto"/>
        <w:rPr>
          <w:rFonts w:ascii="Arial" w:hAnsi="Arial" w:cs="Arial"/>
          <w:sz w:val="24"/>
          <w:szCs w:val="24"/>
        </w:rPr>
      </w:pPr>
      <w:r w:rsidRPr="005C0478">
        <w:rPr>
          <w:rFonts w:ascii="Arial" w:hAnsi="Arial" w:cs="Arial"/>
          <w:sz w:val="24"/>
          <w:szCs w:val="24"/>
        </w:rPr>
        <w:t xml:space="preserve">Another clear example of post-LGM rapid shift in climate is the transition of the Sahara from a </w:t>
      </w:r>
      <w:proofErr w:type="spellStart"/>
      <w:r w:rsidRPr="005C0478">
        <w:rPr>
          <w:rFonts w:ascii="Arial" w:hAnsi="Arial" w:cs="Arial"/>
          <w:sz w:val="24"/>
          <w:szCs w:val="24"/>
        </w:rPr>
        <w:t>hyperarid</w:t>
      </w:r>
      <w:proofErr w:type="spellEnd"/>
      <w:r w:rsidRPr="005C0478">
        <w:rPr>
          <w:rFonts w:ascii="Arial" w:hAnsi="Arial" w:cs="Arial"/>
          <w:sz w:val="24"/>
          <w:szCs w:val="24"/>
        </w:rPr>
        <w:t xml:space="preserve"> landscape to one characterised by large, </w:t>
      </w:r>
      <w:r w:rsidR="005C2AE6" w:rsidRPr="005C0478">
        <w:rPr>
          <w:rFonts w:ascii="Arial" w:hAnsi="Arial" w:cs="Arial"/>
          <w:sz w:val="24"/>
          <w:szCs w:val="24"/>
        </w:rPr>
        <w:t>permanent</w:t>
      </w:r>
      <w:r w:rsidRPr="005C0478">
        <w:rPr>
          <w:rFonts w:ascii="Arial" w:hAnsi="Arial" w:cs="Arial"/>
          <w:sz w:val="24"/>
          <w:szCs w:val="24"/>
        </w:rPr>
        <w:t xml:space="preserve"> lakes, extensive grassland and tree cover, and an extensive river network.</w:t>
      </w:r>
      <w:r w:rsidR="008026DB">
        <w:rPr>
          <w:rFonts w:ascii="Arial" w:hAnsi="Arial" w:cs="Arial"/>
          <w:sz w:val="24"/>
          <w:szCs w:val="24"/>
        </w:rPr>
        <w:t xml:space="preserve"> </w:t>
      </w:r>
      <w:r w:rsidRPr="005C0478">
        <w:rPr>
          <w:rFonts w:ascii="Arial" w:hAnsi="Arial" w:cs="Arial"/>
          <w:sz w:val="24"/>
          <w:szCs w:val="24"/>
        </w:rPr>
        <w:t xml:space="preserve">This occurred during the early Holocene climatic optimum around 11-5000 years BP (Tierney et al. 2017) or 9000-6000 BP (e.g. Rial et al. 2004; </w:t>
      </w:r>
      <w:proofErr w:type="spellStart"/>
      <w:r w:rsidRPr="005C0478">
        <w:rPr>
          <w:rFonts w:ascii="Arial" w:hAnsi="Arial" w:cs="Arial"/>
          <w:sz w:val="24"/>
          <w:szCs w:val="24"/>
        </w:rPr>
        <w:t>Cheddadi</w:t>
      </w:r>
      <w:proofErr w:type="spellEnd"/>
      <w:r w:rsidRPr="005C0478">
        <w:rPr>
          <w:rFonts w:ascii="Arial" w:hAnsi="Arial" w:cs="Arial"/>
          <w:sz w:val="24"/>
          <w:szCs w:val="24"/>
        </w:rPr>
        <w:t xml:space="preserve"> et al. 2021).</w:t>
      </w:r>
      <w:r w:rsidR="008026DB">
        <w:rPr>
          <w:rFonts w:ascii="Arial" w:hAnsi="Arial" w:cs="Arial"/>
          <w:sz w:val="24"/>
          <w:szCs w:val="24"/>
        </w:rPr>
        <w:t xml:space="preserve"> </w:t>
      </w:r>
      <w:r w:rsidR="005C2AE6" w:rsidRPr="005C0478">
        <w:rPr>
          <w:rFonts w:ascii="Arial" w:hAnsi="Arial" w:cs="Arial"/>
          <w:sz w:val="24"/>
          <w:szCs w:val="24"/>
        </w:rPr>
        <w:t>This climate shift has been described as the largest climate-induced environmental change in the Holocene</w:t>
      </w:r>
      <w:r w:rsidR="009B4235" w:rsidRPr="005C0478">
        <w:rPr>
          <w:rFonts w:ascii="Arial" w:hAnsi="Arial" w:cs="Arial"/>
          <w:sz w:val="24"/>
          <w:szCs w:val="24"/>
        </w:rPr>
        <w:t>.</w:t>
      </w:r>
      <w:r w:rsidR="008026DB">
        <w:rPr>
          <w:rFonts w:ascii="Arial" w:hAnsi="Arial" w:cs="Arial"/>
          <w:sz w:val="24"/>
          <w:szCs w:val="24"/>
        </w:rPr>
        <w:t xml:space="preserve"> </w:t>
      </w:r>
      <w:r w:rsidR="001C3887" w:rsidRPr="005C0478">
        <w:rPr>
          <w:rFonts w:ascii="Arial" w:hAnsi="Arial" w:cs="Arial"/>
          <w:sz w:val="24"/>
          <w:szCs w:val="24"/>
        </w:rPr>
        <w:t xml:space="preserve">It is hypothesised to have been caused by changes in orbital precession timed with increased tilt of the Earth’s axis and perihelion in July leading to increased Northern Hemisphere summer insolation and strengthening of the North African summer monsoon (Rial et al. 2004; Tierney et al. 2017) bringing rainfall into the Saharan region. It is thought that radiative and energy flux </w:t>
      </w:r>
      <w:proofErr w:type="gramStart"/>
      <w:r w:rsidR="001C3887" w:rsidRPr="005C0478">
        <w:rPr>
          <w:rFonts w:ascii="Arial" w:hAnsi="Arial" w:cs="Arial"/>
          <w:sz w:val="24"/>
          <w:szCs w:val="24"/>
        </w:rPr>
        <w:t>feedbacks</w:t>
      </w:r>
      <w:proofErr w:type="gramEnd"/>
      <w:r w:rsidR="001C3887" w:rsidRPr="005C0478">
        <w:rPr>
          <w:rFonts w:ascii="Arial" w:hAnsi="Arial" w:cs="Arial"/>
          <w:sz w:val="24"/>
          <w:szCs w:val="24"/>
        </w:rPr>
        <w:t xml:space="preserve"> from changing vegetation and dust were important in reinforcing the modest initial radiative forcing (see Charney et al. 1975).</w:t>
      </w:r>
    </w:p>
    <w:p w14:paraId="122013B1" w14:textId="27C1AC36" w:rsidR="0042777B" w:rsidRPr="005C0478" w:rsidRDefault="0042777B" w:rsidP="00062E0C">
      <w:pPr>
        <w:autoSpaceDE w:val="0"/>
        <w:autoSpaceDN w:val="0"/>
        <w:adjustRightInd w:val="0"/>
        <w:spacing w:after="0" w:line="360" w:lineRule="auto"/>
        <w:rPr>
          <w:rFonts w:ascii="Arial" w:hAnsi="Arial" w:cs="Arial"/>
          <w:sz w:val="24"/>
          <w:szCs w:val="24"/>
        </w:rPr>
      </w:pPr>
      <w:r w:rsidRPr="005C0478">
        <w:rPr>
          <w:rFonts w:ascii="Arial" w:hAnsi="Arial" w:cs="Arial"/>
          <w:sz w:val="24"/>
          <w:szCs w:val="24"/>
        </w:rPr>
        <w:t xml:space="preserve">As a result, this climate and land-surface change can be seen as a TP; </w:t>
      </w:r>
      <w:proofErr w:type="spellStart"/>
      <w:r w:rsidRPr="005C0478">
        <w:rPr>
          <w:rFonts w:ascii="Arial" w:hAnsi="Arial" w:cs="Arial"/>
          <w:sz w:val="24"/>
          <w:szCs w:val="24"/>
        </w:rPr>
        <w:t>precessional</w:t>
      </w:r>
      <w:proofErr w:type="spellEnd"/>
      <w:r w:rsidRPr="005C0478">
        <w:rPr>
          <w:rFonts w:ascii="Arial" w:hAnsi="Arial" w:cs="Arial"/>
          <w:sz w:val="24"/>
          <w:szCs w:val="24"/>
        </w:rPr>
        <w:t xml:space="preserve"> forcing enhanced the African monsoon and this was magnified by changes in atmosphere-vegetation </w:t>
      </w:r>
      <w:proofErr w:type="gramStart"/>
      <w:r w:rsidRPr="005C0478">
        <w:rPr>
          <w:rFonts w:ascii="Arial" w:hAnsi="Arial" w:cs="Arial"/>
          <w:sz w:val="24"/>
          <w:szCs w:val="24"/>
        </w:rPr>
        <w:t>feedbacks</w:t>
      </w:r>
      <w:proofErr w:type="gramEnd"/>
      <w:r w:rsidRPr="005C0478">
        <w:rPr>
          <w:rFonts w:ascii="Arial" w:hAnsi="Arial" w:cs="Arial"/>
          <w:sz w:val="24"/>
          <w:szCs w:val="24"/>
        </w:rPr>
        <w:t xml:space="preserve"> and eventually produc</w:t>
      </w:r>
      <w:r w:rsidR="00444530" w:rsidRPr="005C0478">
        <w:rPr>
          <w:rFonts w:ascii="Arial" w:hAnsi="Arial" w:cs="Arial"/>
          <w:sz w:val="24"/>
          <w:szCs w:val="24"/>
        </w:rPr>
        <w:t>ed</w:t>
      </w:r>
      <w:r w:rsidRPr="005C0478">
        <w:rPr>
          <w:rFonts w:ascii="Arial" w:hAnsi="Arial" w:cs="Arial"/>
          <w:sz w:val="24"/>
          <w:szCs w:val="24"/>
        </w:rPr>
        <w:t xml:space="preserve"> the conditions where </w:t>
      </w:r>
      <w:r w:rsidRPr="005C0478">
        <w:rPr>
          <w:rFonts w:ascii="Arial" w:hAnsi="Arial" w:cs="Arial"/>
          <w:sz w:val="24"/>
          <w:szCs w:val="24"/>
        </w:rPr>
        <w:lastRenderedPageBreak/>
        <w:t>different equilibrium states exist.</w:t>
      </w:r>
      <w:r w:rsidR="008026DB">
        <w:rPr>
          <w:rFonts w:ascii="Arial" w:hAnsi="Arial" w:cs="Arial"/>
          <w:sz w:val="24"/>
          <w:szCs w:val="24"/>
        </w:rPr>
        <w:t xml:space="preserve"> </w:t>
      </w:r>
      <w:r w:rsidRPr="005C0478">
        <w:rPr>
          <w:rFonts w:ascii="Arial" w:hAnsi="Arial" w:cs="Arial"/>
          <w:sz w:val="24"/>
          <w:szCs w:val="24"/>
        </w:rPr>
        <w:t xml:space="preserve">These can undergo rapid </w:t>
      </w:r>
      <w:r w:rsidR="00444530" w:rsidRPr="005C0478">
        <w:rPr>
          <w:rFonts w:ascii="Arial" w:hAnsi="Arial" w:cs="Arial"/>
          <w:sz w:val="24"/>
          <w:szCs w:val="24"/>
        </w:rPr>
        <w:t xml:space="preserve">changes </w:t>
      </w:r>
      <w:r w:rsidRPr="005C0478">
        <w:rPr>
          <w:rFonts w:ascii="Arial" w:hAnsi="Arial" w:cs="Arial"/>
          <w:sz w:val="24"/>
          <w:szCs w:val="24"/>
        </w:rPr>
        <w:t>as thresholds are crossed (</w:t>
      </w:r>
      <w:r w:rsidR="0008597C" w:rsidRPr="0008597C">
        <w:rPr>
          <w:rFonts w:ascii="Arial" w:hAnsi="Arial" w:cs="Arial"/>
          <w:sz w:val="24"/>
          <w:szCs w:val="24"/>
        </w:rPr>
        <w:t>e.g.,</w:t>
      </w:r>
      <w:r w:rsidRPr="005C0478">
        <w:rPr>
          <w:rFonts w:ascii="Arial" w:hAnsi="Arial" w:cs="Arial"/>
          <w:sz w:val="24"/>
          <w:szCs w:val="24"/>
        </w:rPr>
        <w:t xml:space="preserve"> </w:t>
      </w:r>
      <w:proofErr w:type="spellStart"/>
      <w:r w:rsidRPr="005C0478">
        <w:rPr>
          <w:rFonts w:ascii="Arial" w:hAnsi="Arial" w:cs="Arial"/>
          <w:sz w:val="24"/>
          <w:szCs w:val="24"/>
        </w:rPr>
        <w:t>Brovkin</w:t>
      </w:r>
      <w:proofErr w:type="spellEnd"/>
      <w:r w:rsidRPr="005C0478">
        <w:rPr>
          <w:rFonts w:ascii="Arial" w:hAnsi="Arial" w:cs="Arial"/>
          <w:sz w:val="24"/>
          <w:szCs w:val="24"/>
        </w:rPr>
        <w:t xml:space="preserve"> et al. 1998).</w:t>
      </w:r>
    </w:p>
    <w:p w14:paraId="69608570" w14:textId="77777777" w:rsidR="00E76079" w:rsidRDefault="00E76079" w:rsidP="00062E0C">
      <w:pPr>
        <w:autoSpaceDE w:val="0"/>
        <w:autoSpaceDN w:val="0"/>
        <w:adjustRightInd w:val="0"/>
        <w:spacing w:after="0" w:line="360" w:lineRule="auto"/>
        <w:rPr>
          <w:rFonts w:ascii="Arial" w:hAnsi="Arial" w:cs="Arial"/>
          <w:sz w:val="24"/>
          <w:szCs w:val="24"/>
        </w:rPr>
      </w:pPr>
    </w:p>
    <w:p w14:paraId="73A0251F" w14:textId="311E1035" w:rsidR="0042777B" w:rsidRPr="005C0478" w:rsidRDefault="0042777B" w:rsidP="00062E0C">
      <w:pPr>
        <w:autoSpaceDE w:val="0"/>
        <w:autoSpaceDN w:val="0"/>
        <w:adjustRightInd w:val="0"/>
        <w:spacing w:after="0" w:line="360" w:lineRule="auto"/>
        <w:rPr>
          <w:rFonts w:ascii="Arial" w:hAnsi="Arial" w:cs="Arial"/>
          <w:sz w:val="24"/>
          <w:szCs w:val="24"/>
        </w:rPr>
      </w:pPr>
      <w:r w:rsidRPr="005C0478">
        <w:rPr>
          <w:rFonts w:ascii="Arial" w:hAnsi="Arial" w:cs="Arial"/>
          <w:sz w:val="24"/>
          <w:szCs w:val="24"/>
        </w:rPr>
        <w:t xml:space="preserve"> </w:t>
      </w:r>
    </w:p>
    <w:p w14:paraId="61BCFC76" w14:textId="108AD7BB" w:rsidR="009D7F0C" w:rsidRPr="005C0478" w:rsidRDefault="007E3F59" w:rsidP="00062E0C">
      <w:pPr>
        <w:spacing w:line="360" w:lineRule="auto"/>
        <w:rPr>
          <w:rFonts w:ascii="Arial" w:hAnsi="Arial" w:cs="Arial"/>
          <w:b/>
          <w:sz w:val="24"/>
          <w:szCs w:val="24"/>
        </w:rPr>
      </w:pPr>
      <w:proofErr w:type="gramStart"/>
      <w:r>
        <w:rPr>
          <w:rFonts w:ascii="Arial" w:hAnsi="Arial" w:cs="Arial"/>
          <w:b/>
          <w:sz w:val="24"/>
          <w:szCs w:val="24"/>
        </w:rPr>
        <w:t xml:space="preserve">6  </w:t>
      </w:r>
      <w:r w:rsidR="009D7F0C" w:rsidRPr="005C0478">
        <w:rPr>
          <w:rFonts w:ascii="Arial" w:hAnsi="Arial" w:cs="Arial"/>
          <w:b/>
          <w:sz w:val="24"/>
          <w:szCs w:val="24"/>
        </w:rPr>
        <w:t>Tipping</w:t>
      </w:r>
      <w:proofErr w:type="gramEnd"/>
      <w:r w:rsidR="009D7F0C" w:rsidRPr="005C0478">
        <w:rPr>
          <w:rFonts w:ascii="Arial" w:hAnsi="Arial" w:cs="Arial"/>
          <w:b/>
          <w:sz w:val="24"/>
          <w:szCs w:val="24"/>
        </w:rPr>
        <w:t xml:space="preserve"> Points and future climate change</w:t>
      </w:r>
    </w:p>
    <w:p w14:paraId="2A2E31C8" w14:textId="22F5D262" w:rsidR="001C3887" w:rsidRPr="005C0478" w:rsidRDefault="00F17B4D" w:rsidP="001C3887">
      <w:pPr>
        <w:pStyle w:val="NormalWeb"/>
        <w:spacing w:line="360" w:lineRule="auto"/>
        <w:rPr>
          <w:rFonts w:ascii="Arial" w:hAnsi="Arial" w:cs="Arial"/>
        </w:rPr>
      </w:pPr>
      <w:r w:rsidRPr="005C0478">
        <w:rPr>
          <w:rFonts w:ascii="Arial" w:hAnsi="Arial" w:cs="Arial"/>
        </w:rPr>
        <w:t>While there has been much discussion of rapid changes in the climate system during the late</w:t>
      </w:r>
      <w:r w:rsidR="00E76079">
        <w:rPr>
          <w:rFonts w:ascii="Arial" w:hAnsi="Arial" w:cs="Arial"/>
        </w:rPr>
        <w:t xml:space="preserve"> </w:t>
      </w:r>
      <w:r w:rsidRPr="005C0478">
        <w:rPr>
          <w:rFonts w:ascii="Arial" w:hAnsi="Arial" w:cs="Arial"/>
        </w:rPr>
        <w:t>glacial and Holocene transition, over the past few decades TP have been identified as being of concern for policymakers trying to assess future climate change, adaptation pathways and impacts assessments.</w:t>
      </w:r>
      <w:r w:rsidR="008026DB">
        <w:rPr>
          <w:rFonts w:ascii="Arial" w:hAnsi="Arial" w:cs="Arial"/>
        </w:rPr>
        <w:t xml:space="preserve"> </w:t>
      </w:r>
      <w:r w:rsidRPr="005C0478">
        <w:rPr>
          <w:rFonts w:ascii="Arial" w:hAnsi="Arial" w:cs="Arial"/>
        </w:rPr>
        <w:t xml:space="preserve">Recently, the idea of TP has </w:t>
      </w:r>
      <w:r w:rsidR="000F1579" w:rsidRPr="005C0478">
        <w:rPr>
          <w:rFonts w:ascii="Arial" w:hAnsi="Arial" w:cs="Arial"/>
        </w:rPr>
        <w:t xml:space="preserve">also </w:t>
      </w:r>
      <w:r w:rsidRPr="005C0478">
        <w:rPr>
          <w:rFonts w:ascii="Arial" w:hAnsi="Arial" w:cs="Arial"/>
        </w:rPr>
        <w:t xml:space="preserve">been used to accentuate the idea of a current ‘climate emergency’ (e.g. </w:t>
      </w:r>
      <w:proofErr w:type="spellStart"/>
      <w:r w:rsidRPr="005C0478">
        <w:rPr>
          <w:rFonts w:ascii="Arial" w:hAnsi="Arial" w:cs="Arial"/>
        </w:rPr>
        <w:t>Lenton</w:t>
      </w:r>
      <w:proofErr w:type="spellEnd"/>
      <w:r w:rsidRPr="005C0478">
        <w:rPr>
          <w:rFonts w:ascii="Arial" w:hAnsi="Arial" w:cs="Arial"/>
        </w:rPr>
        <w:t xml:space="preserve"> et al. 2019).</w:t>
      </w:r>
      <w:r w:rsidR="008026DB">
        <w:rPr>
          <w:rFonts w:ascii="Arial" w:hAnsi="Arial" w:cs="Arial"/>
        </w:rPr>
        <w:t xml:space="preserve"> </w:t>
      </w:r>
      <w:r w:rsidR="009B77ED" w:rsidRPr="005C0478">
        <w:rPr>
          <w:rFonts w:ascii="Arial" w:hAnsi="Arial" w:cs="Arial"/>
        </w:rPr>
        <w:t xml:space="preserve">Previous IPCC reports have considered that rapid changes in the climate systems would only be likely at high levels of warming (i.e. more than </w:t>
      </w:r>
      <w:r w:rsidR="001C3887" w:rsidRPr="005C0478">
        <w:rPr>
          <w:rFonts w:ascii="Arial" w:hAnsi="Arial" w:cs="Arial"/>
        </w:rPr>
        <w:t>5</w:t>
      </w:r>
      <w:r w:rsidR="001C3887" w:rsidRPr="005C0478">
        <w:rPr>
          <w:rFonts w:ascii="Arial" w:hAnsi="Arial" w:cs="Arial"/>
          <w:vertAlign w:val="superscript"/>
        </w:rPr>
        <w:t>o</w:t>
      </w:r>
      <w:r w:rsidR="001C3887" w:rsidRPr="005C0478">
        <w:rPr>
          <w:rFonts w:ascii="Arial" w:hAnsi="Arial" w:cs="Arial"/>
        </w:rPr>
        <w:t xml:space="preserve">C </w:t>
      </w:r>
      <w:r w:rsidR="009B77ED" w:rsidRPr="005C0478">
        <w:rPr>
          <w:rFonts w:ascii="Arial" w:hAnsi="Arial" w:cs="Arial"/>
        </w:rPr>
        <w:t xml:space="preserve">above pre-industrial levels) but recent studies (e.g. </w:t>
      </w:r>
      <w:proofErr w:type="spellStart"/>
      <w:r w:rsidR="009B77ED" w:rsidRPr="005C0478">
        <w:rPr>
          <w:rFonts w:ascii="Arial" w:hAnsi="Arial" w:cs="Arial"/>
        </w:rPr>
        <w:t>Drijfhout</w:t>
      </w:r>
      <w:proofErr w:type="spellEnd"/>
      <w:r w:rsidR="009B77ED" w:rsidRPr="005C0478">
        <w:rPr>
          <w:rFonts w:ascii="Arial" w:hAnsi="Arial" w:cs="Arial"/>
        </w:rPr>
        <w:t xml:space="preserve"> et al. 2015</w:t>
      </w:r>
      <w:r w:rsidR="000F1579" w:rsidRPr="005C0478">
        <w:rPr>
          <w:rFonts w:ascii="Arial" w:hAnsi="Arial" w:cs="Arial"/>
        </w:rPr>
        <w:t xml:space="preserve">) and more recent IPCC reports </w:t>
      </w:r>
      <w:proofErr w:type="gramStart"/>
      <w:r w:rsidR="000F1579" w:rsidRPr="005C0478">
        <w:rPr>
          <w:rFonts w:ascii="Arial" w:hAnsi="Arial" w:cs="Arial"/>
        </w:rPr>
        <w:t xml:space="preserve">( </w:t>
      </w:r>
      <w:proofErr w:type="spellStart"/>
      <w:r w:rsidR="000F1579" w:rsidRPr="005C0478">
        <w:rPr>
          <w:rFonts w:ascii="Arial" w:hAnsi="Arial" w:cs="Arial"/>
        </w:rPr>
        <w:t>P</w:t>
      </w:r>
      <w:r w:rsidR="00B046DE" w:rsidRPr="00B046DE">
        <w:rPr>
          <w:rFonts w:ascii="Arial" w:hAnsi="Arial" w:cs="Arial"/>
        </w:rPr>
        <w:t>ö</w:t>
      </w:r>
      <w:r w:rsidR="000F1579" w:rsidRPr="005C0478">
        <w:rPr>
          <w:rFonts w:ascii="Arial" w:hAnsi="Arial" w:cs="Arial"/>
        </w:rPr>
        <w:t>rtner</w:t>
      </w:r>
      <w:proofErr w:type="spellEnd"/>
      <w:proofErr w:type="gramEnd"/>
      <w:r w:rsidR="000F1579" w:rsidRPr="005C0478">
        <w:rPr>
          <w:rFonts w:ascii="Arial" w:hAnsi="Arial" w:cs="Arial"/>
        </w:rPr>
        <w:t xml:space="preserve"> et al. 2019</w:t>
      </w:r>
      <w:r w:rsidR="00B07032">
        <w:rPr>
          <w:rFonts w:ascii="Arial" w:hAnsi="Arial" w:cs="Arial"/>
        </w:rPr>
        <w:t>; Masson-</w:t>
      </w:r>
      <w:proofErr w:type="spellStart"/>
      <w:r w:rsidR="00B07032">
        <w:rPr>
          <w:rFonts w:ascii="Arial" w:hAnsi="Arial" w:cs="Arial"/>
        </w:rPr>
        <w:t>Delmotte</w:t>
      </w:r>
      <w:proofErr w:type="spellEnd"/>
      <w:r w:rsidR="00B07032">
        <w:rPr>
          <w:rFonts w:ascii="Arial" w:hAnsi="Arial" w:cs="Arial"/>
        </w:rPr>
        <w:t xml:space="preserve"> et al. 2022</w:t>
      </w:r>
      <w:r w:rsidR="000F1579" w:rsidRPr="005C0478">
        <w:rPr>
          <w:rFonts w:ascii="Arial" w:hAnsi="Arial" w:cs="Arial"/>
        </w:rPr>
        <w:t>) have argued that TP could exist in the climate sy</w:t>
      </w:r>
      <w:r w:rsidR="0074438D" w:rsidRPr="005C0478">
        <w:rPr>
          <w:rFonts w:ascii="Arial" w:hAnsi="Arial" w:cs="Arial"/>
        </w:rPr>
        <w:t>s</w:t>
      </w:r>
      <w:r w:rsidR="000F1579" w:rsidRPr="005C0478">
        <w:rPr>
          <w:rFonts w:ascii="Arial" w:hAnsi="Arial" w:cs="Arial"/>
        </w:rPr>
        <w:t>tem and be triggered at rel</w:t>
      </w:r>
      <w:r w:rsidR="00826921" w:rsidRPr="005C0478">
        <w:rPr>
          <w:rFonts w:ascii="Arial" w:hAnsi="Arial" w:cs="Arial"/>
        </w:rPr>
        <w:t>atively low levels of warming (below 2</w:t>
      </w:r>
      <w:r w:rsidR="0074438D" w:rsidRPr="005C0478">
        <w:rPr>
          <w:rFonts w:ascii="Arial" w:hAnsi="Arial" w:cs="Arial"/>
        </w:rPr>
        <w:t>°</w:t>
      </w:r>
      <w:r w:rsidR="00826921" w:rsidRPr="005C0478">
        <w:rPr>
          <w:rFonts w:ascii="Arial" w:hAnsi="Arial" w:cs="Arial"/>
        </w:rPr>
        <w:t>C</w:t>
      </w:r>
      <w:r w:rsidR="00073240">
        <w:rPr>
          <w:rFonts w:ascii="Arial" w:hAnsi="Arial" w:cs="Arial"/>
        </w:rPr>
        <w:t>; see Figure 4</w:t>
      </w:r>
      <w:r w:rsidR="00826921" w:rsidRPr="005C0478">
        <w:rPr>
          <w:rFonts w:ascii="Arial" w:hAnsi="Arial" w:cs="Arial"/>
        </w:rPr>
        <w:t xml:space="preserve">). Such events would include disintegration of parts or </w:t>
      </w:r>
      <w:proofErr w:type="gramStart"/>
      <w:r w:rsidR="00826921" w:rsidRPr="005C0478">
        <w:rPr>
          <w:rFonts w:ascii="Arial" w:hAnsi="Arial" w:cs="Arial"/>
        </w:rPr>
        <w:t>all of</w:t>
      </w:r>
      <w:proofErr w:type="gramEnd"/>
      <w:r w:rsidR="00826921" w:rsidRPr="005C0478">
        <w:rPr>
          <w:rFonts w:ascii="Arial" w:hAnsi="Arial" w:cs="Arial"/>
        </w:rPr>
        <w:t xml:space="preserve"> the ice sheets (and it has been suggested that this is already underway in the case of parts of the West Antarctic Icesheet</w:t>
      </w:r>
      <w:r w:rsidR="005C7390" w:rsidRPr="005C0478">
        <w:rPr>
          <w:rFonts w:ascii="Arial" w:hAnsi="Arial" w:cs="Arial"/>
        </w:rPr>
        <w:t xml:space="preserve"> (WAIS)</w:t>
      </w:r>
      <w:r w:rsidR="00826921" w:rsidRPr="005C0478">
        <w:rPr>
          <w:rFonts w:ascii="Arial" w:hAnsi="Arial" w:cs="Arial"/>
        </w:rPr>
        <w:t>; see</w:t>
      </w:r>
      <w:r w:rsidR="008026DB">
        <w:rPr>
          <w:rFonts w:ascii="Arial" w:hAnsi="Arial" w:cs="Arial"/>
        </w:rPr>
        <w:t xml:space="preserve"> </w:t>
      </w:r>
      <w:proofErr w:type="spellStart"/>
      <w:r w:rsidR="00826921" w:rsidRPr="005C0478">
        <w:rPr>
          <w:rFonts w:ascii="Arial" w:hAnsi="Arial" w:cs="Arial"/>
        </w:rPr>
        <w:t>Pattyn</w:t>
      </w:r>
      <w:proofErr w:type="spellEnd"/>
      <w:r w:rsidR="00826921" w:rsidRPr="005C0478">
        <w:rPr>
          <w:rFonts w:ascii="Arial" w:hAnsi="Arial" w:cs="Arial"/>
        </w:rPr>
        <w:t xml:space="preserve"> et al. 2018, and also a counter-argument by Clerc et al. 2019).</w:t>
      </w:r>
      <w:r w:rsidR="008026DB">
        <w:rPr>
          <w:rFonts w:ascii="Arial" w:hAnsi="Arial" w:cs="Arial"/>
        </w:rPr>
        <w:t xml:space="preserve"> </w:t>
      </w:r>
      <w:r w:rsidR="001C3887" w:rsidRPr="005C0478">
        <w:rPr>
          <w:rFonts w:ascii="Arial" w:hAnsi="Arial" w:cs="Arial"/>
        </w:rPr>
        <w:t>Here, the area of most concern is part of the Amundsen Sea Embayment region where the two largest glaciers draining into the sea are the Pine Island and Thwaites glaciers</w:t>
      </w:r>
      <w:r w:rsidR="0065517E" w:rsidRPr="005C0478">
        <w:rPr>
          <w:rFonts w:ascii="Arial" w:hAnsi="Arial" w:cs="Arial"/>
        </w:rPr>
        <w:t>.</w:t>
      </w:r>
      <w:r w:rsidR="001C3887" w:rsidRPr="005C0478">
        <w:rPr>
          <w:rFonts w:ascii="Arial" w:hAnsi="Arial" w:cs="Arial"/>
        </w:rPr>
        <w:t xml:space="preserve"> It is hypothesised that these glaciers are vulnerable to Marine Ice Sheet Instability (MISI) where ice sheet recession is driven by the basal configuration of the glaciers, the position of the grounding lines and sea temperatures (e.g.</w:t>
      </w:r>
      <w:r w:rsidR="008026DB">
        <w:rPr>
          <w:rFonts w:ascii="Arial" w:hAnsi="Arial" w:cs="Arial"/>
        </w:rPr>
        <w:t xml:space="preserve"> </w:t>
      </w:r>
      <w:r w:rsidR="001C3887" w:rsidRPr="005C0478">
        <w:rPr>
          <w:rFonts w:ascii="Arial" w:hAnsi="Arial" w:cs="Arial"/>
        </w:rPr>
        <w:t>Favier et al. 2014; Rosier et al. 2021).</w:t>
      </w:r>
      <w:r w:rsidR="008026DB">
        <w:rPr>
          <w:rFonts w:ascii="Arial" w:hAnsi="Arial" w:cs="Arial"/>
        </w:rPr>
        <w:t xml:space="preserve"> </w:t>
      </w:r>
      <w:r w:rsidR="001C3887" w:rsidRPr="005C0478">
        <w:rPr>
          <w:rFonts w:ascii="Arial" w:hAnsi="Arial" w:cs="Arial"/>
        </w:rPr>
        <w:t xml:space="preserve">This recession would be rapid (with significant ice loss and associated sea level rise occurring this century) and would be irreversible on societally-relevant timescales. </w:t>
      </w:r>
    </w:p>
    <w:p w14:paraId="4938833F" w14:textId="76EB2980" w:rsidR="00B12C1F" w:rsidRPr="005C0478" w:rsidRDefault="00826921" w:rsidP="00062E0C">
      <w:pPr>
        <w:pStyle w:val="NormalWeb"/>
        <w:spacing w:line="360" w:lineRule="auto"/>
        <w:rPr>
          <w:rFonts w:ascii="Arial" w:hAnsi="Arial" w:cs="Arial"/>
        </w:rPr>
      </w:pPr>
      <w:r w:rsidRPr="005C0478">
        <w:rPr>
          <w:rFonts w:ascii="Arial" w:hAnsi="Arial" w:cs="Arial"/>
        </w:rPr>
        <w:t xml:space="preserve">The irreversible thawing of ice-rich permafrost would also be seen as a TP (e.g. </w:t>
      </w:r>
      <w:proofErr w:type="spellStart"/>
      <w:r w:rsidRPr="005C0478">
        <w:rPr>
          <w:rFonts w:ascii="Arial" w:hAnsi="Arial" w:cs="Arial"/>
        </w:rPr>
        <w:t>Lenton</w:t>
      </w:r>
      <w:proofErr w:type="spellEnd"/>
      <w:r w:rsidRPr="005C0478">
        <w:rPr>
          <w:rFonts w:ascii="Arial" w:hAnsi="Arial" w:cs="Arial"/>
        </w:rPr>
        <w:t xml:space="preserve"> 2012; </w:t>
      </w:r>
      <w:proofErr w:type="spellStart"/>
      <w:r w:rsidR="00B12C1F" w:rsidRPr="005C0478">
        <w:rPr>
          <w:rFonts w:ascii="Arial" w:hAnsi="Arial" w:cs="Arial"/>
        </w:rPr>
        <w:t>Devoie</w:t>
      </w:r>
      <w:proofErr w:type="spellEnd"/>
      <w:r w:rsidR="00B12C1F" w:rsidRPr="005C0478">
        <w:rPr>
          <w:rFonts w:ascii="Arial" w:hAnsi="Arial" w:cs="Arial"/>
        </w:rPr>
        <w:t xml:space="preserve"> et al. 2019</w:t>
      </w:r>
      <w:r w:rsidRPr="005C0478">
        <w:rPr>
          <w:rFonts w:ascii="Arial" w:hAnsi="Arial" w:cs="Arial"/>
        </w:rPr>
        <w:t>) and this would be associated with profound changes in Arctic earth surface processes (</w:t>
      </w:r>
      <w:r w:rsidR="00B575EA" w:rsidRPr="00B575EA">
        <w:rPr>
          <w:rFonts w:ascii="Arial" w:hAnsi="Arial" w:cs="Arial"/>
        </w:rPr>
        <w:t>e.g.</w:t>
      </w:r>
      <w:r w:rsidR="008026DB">
        <w:rPr>
          <w:rFonts w:ascii="Arial" w:hAnsi="Arial" w:cs="Arial"/>
        </w:rPr>
        <w:t xml:space="preserve"> </w:t>
      </w:r>
      <w:r w:rsidR="00B12C1F" w:rsidRPr="005C0478">
        <w:rPr>
          <w:rFonts w:ascii="Arial" w:hAnsi="Arial" w:cs="Arial"/>
        </w:rPr>
        <w:t>Aalto et al. 2017).</w:t>
      </w:r>
      <w:r w:rsidR="008026DB">
        <w:rPr>
          <w:rFonts w:ascii="Arial" w:hAnsi="Arial" w:cs="Arial"/>
        </w:rPr>
        <w:t xml:space="preserve"> </w:t>
      </w:r>
      <w:r w:rsidR="00B12C1F" w:rsidRPr="005C0478">
        <w:rPr>
          <w:rFonts w:ascii="Arial" w:hAnsi="Arial" w:cs="Arial"/>
        </w:rPr>
        <w:t>Recently, there ha</w:t>
      </w:r>
      <w:r w:rsidR="001C3887" w:rsidRPr="005C0478">
        <w:rPr>
          <w:rFonts w:ascii="Arial" w:hAnsi="Arial" w:cs="Arial"/>
        </w:rPr>
        <w:t>ve</w:t>
      </w:r>
      <w:r w:rsidR="00B12C1F" w:rsidRPr="005C0478">
        <w:rPr>
          <w:rFonts w:ascii="Arial" w:hAnsi="Arial" w:cs="Arial"/>
        </w:rPr>
        <w:t xml:space="preserve"> been suggestions that the ability of the Amazon rainforest to recover from droughts and fires has reduced consistently in more than three quarters of the </w:t>
      </w:r>
      <w:r w:rsidR="00B12C1F" w:rsidRPr="005C0478">
        <w:rPr>
          <w:rFonts w:ascii="Arial" w:hAnsi="Arial" w:cs="Arial"/>
        </w:rPr>
        <w:lastRenderedPageBreak/>
        <w:t>rainforest since the early 2000s.</w:t>
      </w:r>
      <w:r w:rsidR="008026DB">
        <w:rPr>
          <w:rFonts w:ascii="Arial" w:hAnsi="Arial" w:cs="Arial"/>
        </w:rPr>
        <w:t xml:space="preserve"> </w:t>
      </w:r>
      <w:r w:rsidR="00B12C1F" w:rsidRPr="005C0478">
        <w:rPr>
          <w:rFonts w:ascii="Arial" w:hAnsi="Arial" w:cs="Arial"/>
        </w:rPr>
        <w:t>If this trend continued then it is hypothesised that the Amazon would be close to a TP which, if crossed, would trigger dieback.</w:t>
      </w:r>
      <w:r w:rsidR="008026DB">
        <w:rPr>
          <w:rFonts w:ascii="Arial" w:hAnsi="Arial" w:cs="Arial"/>
        </w:rPr>
        <w:t xml:space="preserve"> </w:t>
      </w:r>
      <w:r w:rsidR="00B12C1F" w:rsidRPr="005C0478">
        <w:rPr>
          <w:rFonts w:ascii="Arial" w:hAnsi="Arial" w:cs="Arial"/>
        </w:rPr>
        <w:t>In time this would turn large parts of the forest to savannah, with major impacts on biodiversity,</w:t>
      </w:r>
      <w:r w:rsidR="008026DB">
        <w:rPr>
          <w:rFonts w:ascii="Arial" w:hAnsi="Arial" w:cs="Arial"/>
        </w:rPr>
        <w:t xml:space="preserve"> </w:t>
      </w:r>
      <w:r w:rsidR="00B12C1F" w:rsidRPr="005C0478">
        <w:rPr>
          <w:rFonts w:ascii="Arial" w:hAnsi="Arial" w:cs="Arial"/>
        </w:rPr>
        <w:t>global carbon storage and climate change (Boulton et al. 2022).</w:t>
      </w:r>
    </w:p>
    <w:p w14:paraId="180FED91" w14:textId="6158E69D" w:rsidR="00D407B5" w:rsidRPr="005C0478" w:rsidRDefault="00D407B5" w:rsidP="00062E0C">
      <w:pPr>
        <w:pStyle w:val="NormalWeb"/>
        <w:spacing w:line="360" w:lineRule="auto"/>
        <w:rPr>
          <w:rFonts w:ascii="Arial" w:hAnsi="Arial" w:cs="Arial"/>
        </w:rPr>
      </w:pPr>
      <w:r w:rsidRPr="005C0478">
        <w:rPr>
          <w:rFonts w:ascii="Arial" w:hAnsi="Arial" w:cs="Arial"/>
        </w:rPr>
        <w:t xml:space="preserve">One area where less research has been undertaken is </w:t>
      </w:r>
      <w:proofErr w:type="gramStart"/>
      <w:r w:rsidRPr="005C0478">
        <w:rPr>
          <w:rFonts w:ascii="Arial" w:hAnsi="Arial" w:cs="Arial"/>
        </w:rPr>
        <w:t>in the area of</w:t>
      </w:r>
      <w:proofErr w:type="gramEnd"/>
      <w:r w:rsidRPr="005C0478">
        <w:rPr>
          <w:rFonts w:ascii="Arial" w:hAnsi="Arial" w:cs="Arial"/>
        </w:rPr>
        <w:t xml:space="preserve"> future TP cascades, where interactions between climate systems could trigger irreversible changes in large-scale elements of the climate system and make large parts of the earth’s surface less habitable for humans and biological systems. </w:t>
      </w:r>
    </w:p>
    <w:p w14:paraId="361999CF" w14:textId="2A940282" w:rsidR="00F05CA8" w:rsidRPr="005C0478" w:rsidRDefault="00F05CA8" w:rsidP="00062E0C">
      <w:pPr>
        <w:pStyle w:val="NormalWeb"/>
        <w:spacing w:line="360" w:lineRule="auto"/>
        <w:rPr>
          <w:rFonts w:ascii="Arial" w:hAnsi="Arial" w:cs="Arial"/>
        </w:rPr>
      </w:pPr>
      <w:r w:rsidRPr="005C0478">
        <w:rPr>
          <w:rFonts w:ascii="Arial" w:hAnsi="Arial" w:cs="Arial"/>
        </w:rPr>
        <w:t>For instance, Rocha et al. 2018 showed that ecosystems which deliver important provisioning or regulating services for human societies are liable to experience cascading regime shifts. Those operating in similar ecosystems are also likely to share drivers.</w:t>
      </w:r>
      <w:r w:rsidR="008026DB">
        <w:rPr>
          <w:rFonts w:ascii="Arial" w:hAnsi="Arial" w:cs="Arial"/>
        </w:rPr>
        <w:t xml:space="preserve"> </w:t>
      </w:r>
      <w:r w:rsidRPr="005C0478">
        <w:rPr>
          <w:rFonts w:ascii="Arial" w:hAnsi="Arial" w:cs="Arial"/>
        </w:rPr>
        <w:t xml:space="preserve">They analysed 30 types of </w:t>
      </w:r>
      <w:proofErr w:type="gramStart"/>
      <w:r w:rsidRPr="005C0478">
        <w:rPr>
          <w:rFonts w:ascii="Arial" w:hAnsi="Arial" w:cs="Arial"/>
        </w:rPr>
        <w:t>regime</w:t>
      </w:r>
      <w:proofErr w:type="gramEnd"/>
      <w:r w:rsidRPr="005C0478">
        <w:rPr>
          <w:rFonts w:ascii="Arial" w:hAnsi="Arial" w:cs="Arial"/>
        </w:rPr>
        <w:t xml:space="preserve"> shift from physical climate and ecological systems and demonstrated that exceeding tipping points in one system can increase the risk of crossing them in others. Such links were found for 45% of possible interactions (Rocha et al. 2018; </w:t>
      </w:r>
      <w:proofErr w:type="spellStart"/>
      <w:r w:rsidRPr="005C0478">
        <w:rPr>
          <w:rFonts w:ascii="Arial" w:hAnsi="Arial" w:cs="Arial"/>
        </w:rPr>
        <w:t>Lenton</w:t>
      </w:r>
      <w:proofErr w:type="spellEnd"/>
      <w:r w:rsidRPr="005C0478">
        <w:rPr>
          <w:rFonts w:ascii="Arial" w:hAnsi="Arial" w:cs="Arial"/>
        </w:rPr>
        <w:t xml:space="preserve"> et al. 2019). </w:t>
      </w:r>
    </w:p>
    <w:p w14:paraId="0F2E74A4" w14:textId="7484E6C1" w:rsidR="00F1102C" w:rsidRPr="005C0478" w:rsidRDefault="00B16E11" w:rsidP="00062E0C">
      <w:pPr>
        <w:pStyle w:val="NormalWeb"/>
        <w:spacing w:line="360" w:lineRule="auto"/>
        <w:rPr>
          <w:rFonts w:ascii="Arial" w:hAnsi="Arial" w:cs="Arial"/>
        </w:rPr>
      </w:pPr>
      <w:proofErr w:type="spellStart"/>
      <w:r w:rsidRPr="005C0478">
        <w:rPr>
          <w:rFonts w:ascii="Arial" w:hAnsi="Arial" w:cs="Arial"/>
        </w:rPr>
        <w:t>Lenton</w:t>
      </w:r>
      <w:proofErr w:type="spellEnd"/>
      <w:r w:rsidRPr="005C0478">
        <w:rPr>
          <w:rFonts w:ascii="Arial" w:hAnsi="Arial" w:cs="Arial"/>
        </w:rPr>
        <w:t xml:space="preserve"> et al. (2019) argue</w:t>
      </w:r>
      <w:r w:rsidR="00F94B19" w:rsidRPr="005C0478">
        <w:rPr>
          <w:rFonts w:ascii="Arial" w:hAnsi="Arial" w:cs="Arial"/>
        </w:rPr>
        <w:t xml:space="preserve"> therefore,</w:t>
      </w:r>
      <w:r w:rsidRPr="005C0478">
        <w:rPr>
          <w:rFonts w:ascii="Arial" w:hAnsi="Arial" w:cs="Arial"/>
        </w:rPr>
        <w:t xml:space="preserve"> that important parts of the climate system are close to TP.</w:t>
      </w:r>
      <w:r w:rsidR="008026DB">
        <w:rPr>
          <w:rFonts w:ascii="Arial" w:hAnsi="Arial" w:cs="Arial"/>
        </w:rPr>
        <w:t xml:space="preserve"> </w:t>
      </w:r>
      <w:r w:rsidRPr="005C0478">
        <w:rPr>
          <w:rFonts w:ascii="Arial" w:hAnsi="Arial" w:cs="Arial"/>
        </w:rPr>
        <w:t>The</w:t>
      </w:r>
      <w:r w:rsidR="00861907" w:rsidRPr="005C0478">
        <w:rPr>
          <w:rFonts w:ascii="Arial" w:hAnsi="Arial" w:cs="Arial"/>
        </w:rPr>
        <w:t>se</w:t>
      </w:r>
      <w:r w:rsidRPr="005C0478">
        <w:rPr>
          <w:rFonts w:ascii="Arial" w:hAnsi="Arial" w:cs="Arial"/>
        </w:rPr>
        <w:t xml:space="preserve"> include the system driving Arctic sea-ice loss which is increasing regional warming and melting parts of the Greenland ice sheet.</w:t>
      </w:r>
      <w:r w:rsidR="008026DB">
        <w:rPr>
          <w:rFonts w:ascii="Arial" w:hAnsi="Arial" w:cs="Arial"/>
        </w:rPr>
        <w:t xml:space="preserve"> </w:t>
      </w:r>
      <w:r w:rsidRPr="005C0478">
        <w:rPr>
          <w:rFonts w:ascii="Arial" w:hAnsi="Arial" w:cs="Arial"/>
        </w:rPr>
        <w:t xml:space="preserve">This </w:t>
      </w:r>
      <w:r w:rsidR="00F94B19" w:rsidRPr="005C0478">
        <w:rPr>
          <w:rFonts w:ascii="Arial" w:hAnsi="Arial" w:cs="Arial"/>
        </w:rPr>
        <w:t xml:space="preserve">in turn </w:t>
      </w:r>
      <w:r w:rsidRPr="005C0478">
        <w:rPr>
          <w:rFonts w:ascii="Arial" w:hAnsi="Arial" w:cs="Arial"/>
        </w:rPr>
        <w:t xml:space="preserve">may be implicated in the recently-observed slowdown of the AMOC (e.g. Caesar et al. 2018; </w:t>
      </w:r>
      <w:proofErr w:type="spellStart"/>
      <w:r w:rsidRPr="005C0478">
        <w:rPr>
          <w:rFonts w:ascii="Arial" w:hAnsi="Arial" w:cs="Arial"/>
        </w:rPr>
        <w:t>Zhue</w:t>
      </w:r>
      <w:proofErr w:type="spellEnd"/>
      <w:r w:rsidRPr="005C0478">
        <w:rPr>
          <w:rFonts w:ascii="Arial" w:hAnsi="Arial" w:cs="Arial"/>
        </w:rPr>
        <w:t xml:space="preserve"> and Liu 2020).</w:t>
      </w:r>
      <w:r w:rsidR="008026DB">
        <w:rPr>
          <w:rFonts w:ascii="Arial" w:hAnsi="Arial" w:cs="Arial"/>
        </w:rPr>
        <w:t xml:space="preserve"> </w:t>
      </w:r>
      <w:r w:rsidRPr="005C0478">
        <w:rPr>
          <w:rFonts w:ascii="Arial" w:hAnsi="Arial" w:cs="Arial"/>
        </w:rPr>
        <w:t xml:space="preserve">Further changes in AMOC </w:t>
      </w:r>
      <w:r w:rsidR="00861907" w:rsidRPr="005C0478">
        <w:rPr>
          <w:rFonts w:ascii="Arial" w:hAnsi="Arial" w:cs="Arial"/>
        </w:rPr>
        <w:t>could affect the West African monsoon, triggering drought in the Sahel, and slowdown of the AMOC could increase melting of the WAIS as warmth is concentrated in the Southern Ocean</w:t>
      </w:r>
      <w:r w:rsidR="001C3887" w:rsidRPr="005C0478">
        <w:rPr>
          <w:rFonts w:ascii="Arial" w:hAnsi="Arial" w:cs="Arial"/>
        </w:rPr>
        <w:t xml:space="preserve"> rather than being transported northwards across the Atlantic into the northern hemisphere.</w:t>
      </w:r>
      <w:r w:rsidR="008026DB">
        <w:rPr>
          <w:rFonts w:ascii="Arial" w:hAnsi="Arial" w:cs="Arial"/>
        </w:rPr>
        <w:t xml:space="preserve"> </w:t>
      </w:r>
      <w:r w:rsidR="00861907" w:rsidRPr="005C0478">
        <w:rPr>
          <w:rFonts w:ascii="Arial" w:hAnsi="Arial" w:cs="Arial"/>
        </w:rPr>
        <w:t xml:space="preserve">It is notable that this is consistent with our understanding of the operation of the </w:t>
      </w:r>
      <w:r w:rsidR="00925639" w:rsidRPr="00925639">
        <w:rPr>
          <w:rFonts w:ascii="Arial" w:hAnsi="Arial" w:cs="Arial"/>
        </w:rPr>
        <w:t>late glacial</w:t>
      </w:r>
      <w:r w:rsidR="00861907" w:rsidRPr="005C0478">
        <w:rPr>
          <w:rFonts w:ascii="Arial" w:hAnsi="Arial" w:cs="Arial"/>
        </w:rPr>
        <w:t xml:space="preserve"> ‘bipolar seesaw’ where warming of the Southern Hemisphere was coincident with cooling of the Northern Hemisphere at various times.</w:t>
      </w:r>
      <w:r w:rsidR="008026DB">
        <w:rPr>
          <w:rFonts w:ascii="Arial" w:hAnsi="Arial" w:cs="Arial"/>
        </w:rPr>
        <w:t xml:space="preserve"> </w:t>
      </w:r>
      <w:r w:rsidR="00AD1667" w:rsidRPr="005C0478">
        <w:rPr>
          <w:rFonts w:ascii="Arial" w:hAnsi="Arial" w:cs="Arial"/>
        </w:rPr>
        <w:t xml:space="preserve">This is also an example of a cascading effect, where the operation of one TP creates the trigger for others. </w:t>
      </w:r>
    </w:p>
    <w:p w14:paraId="043D7446" w14:textId="63A54813" w:rsidR="001C3887" w:rsidRPr="005C0478" w:rsidRDefault="001C3887" w:rsidP="001C3887">
      <w:pPr>
        <w:pStyle w:val="NormalWeb"/>
        <w:spacing w:line="360" w:lineRule="auto"/>
        <w:rPr>
          <w:rFonts w:ascii="Arial" w:hAnsi="Arial" w:cs="Arial"/>
        </w:rPr>
      </w:pPr>
      <w:r w:rsidRPr="005C0478">
        <w:rPr>
          <w:rFonts w:ascii="Arial" w:hAnsi="Arial" w:cs="Arial"/>
        </w:rPr>
        <w:t xml:space="preserve">Finally, </w:t>
      </w:r>
      <w:proofErr w:type="spellStart"/>
      <w:r w:rsidRPr="005C0478">
        <w:rPr>
          <w:rFonts w:ascii="Arial" w:hAnsi="Arial" w:cs="Arial"/>
        </w:rPr>
        <w:t>Lenton</w:t>
      </w:r>
      <w:proofErr w:type="spellEnd"/>
      <w:r w:rsidRPr="005C0478">
        <w:rPr>
          <w:rFonts w:ascii="Arial" w:hAnsi="Arial" w:cs="Arial"/>
        </w:rPr>
        <w:t xml:space="preserve"> et al. (2019) caution that the palaeoclimate record shows multiple examples of how the climate system has undergone rapid shi</w:t>
      </w:r>
      <w:r w:rsidR="0074438D" w:rsidRPr="005C0478">
        <w:rPr>
          <w:rFonts w:ascii="Arial" w:hAnsi="Arial" w:cs="Arial"/>
        </w:rPr>
        <w:t>f</w:t>
      </w:r>
      <w:r w:rsidRPr="005C0478">
        <w:rPr>
          <w:rFonts w:ascii="Arial" w:hAnsi="Arial" w:cs="Arial"/>
        </w:rPr>
        <w:t>ts which would be irreversible on human timescales if they happened at present.</w:t>
      </w:r>
      <w:r w:rsidR="008026DB">
        <w:rPr>
          <w:rFonts w:ascii="Arial" w:hAnsi="Arial" w:cs="Arial"/>
        </w:rPr>
        <w:t xml:space="preserve"> </w:t>
      </w:r>
      <w:proofErr w:type="spellStart"/>
      <w:r w:rsidR="0074438D" w:rsidRPr="005C0478">
        <w:rPr>
          <w:rFonts w:ascii="Arial" w:hAnsi="Arial" w:cs="Arial"/>
        </w:rPr>
        <w:t>Lenton</w:t>
      </w:r>
      <w:proofErr w:type="spellEnd"/>
      <w:r w:rsidR="0074438D" w:rsidRPr="005C0478">
        <w:rPr>
          <w:rFonts w:ascii="Arial" w:hAnsi="Arial" w:cs="Arial"/>
        </w:rPr>
        <w:t xml:space="preserve"> et al. (2019) </w:t>
      </w:r>
      <w:r w:rsidRPr="005C0478">
        <w:rPr>
          <w:rFonts w:ascii="Arial" w:hAnsi="Arial" w:cs="Arial"/>
        </w:rPr>
        <w:lastRenderedPageBreak/>
        <w:t>argue that the palaeoclimate record “highlights that the Earth system has been unstable across multiple timescales before, under relatively weak forcing caused by changes in Earth’s orbit”. For example, the amplitude of radiative forcing responsible for glacial-interglacial cycles is around 0.1 W.m</w:t>
      </w:r>
      <w:r w:rsidRPr="005C0478">
        <w:rPr>
          <w:rFonts w:ascii="Arial" w:hAnsi="Arial" w:cs="Arial"/>
          <w:vertAlign w:val="superscript"/>
        </w:rPr>
        <w:t>-2</w:t>
      </w:r>
      <w:r w:rsidRPr="005C0478">
        <w:rPr>
          <w:rFonts w:ascii="Arial" w:hAnsi="Arial" w:cs="Arial"/>
        </w:rPr>
        <w:t xml:space="preserve"> whereas the forcing by 2100 in one of the emission scenarios used to project future climate is 8.5 W.m</w:t>
      </w:r>
      <w:r w:rsidRPr="005C0478">
        <w:rPr>
          <w:rFonts w:ascii="Arial" w:hAnsi="Arial" w:cs="Arial"/>
          <w:vertAlign w:val="superscript"/>
        </w:rPr>
        <w:t>-2</w:t>
      </w:r>
      <w:r w:rsidRPr="005C0478">
        <w:rPr>
          <w:rFonts w:ascii="Arial" w:hAnsi="Arial" w:cs="Arial"/>
        </w:rPr>
        <w:t>. “Now we are strongly forcing the system, with atmospheric CO</w:t>
      </w:r>
      <w:r w:rsidRPr="005C0478">
        <w:rPr>
          <w:rFonts w:ascii="Arial" w:hAnsi="Arial" w:cs="Arial"/>
          <w:vertAlign w:val="subscript"/>
        </w:rPr>
        <w:t>2</w:t>
      </w:r>
      <w:r w:rsidRPr="005C0478">
        <w:rPr>
          <w:rFonts w:ascii="Arial" w:hAnsi="Arial" w:cs="Arial"/>
        </w:rPr>
        <w:t xml:space="preserve"> concentration and global temperature increasing at rates that are an order of magnitude higher than those during the most recent deglaciation” (</w:t>
      </w:r>
      <w:proofErr w:type="spellStart"/>
      <w:r w:rsidRPr="005C0478">
        <w:rPr>
          <w:rFonts w:ascii="Arial" w:hAnsi="Arial" w:cs="Arial"/>
        </w:rPr>
        <w:t>Lenton</w:t>
      </w:r>
      <w:proofErr w:type="spellEnd"/>
      <w:r w:rsidRPr="005C0478">
        <w:rPr>
          <w:rFonts w:ascii="Arial" w:hAnsi="Arial" w:cs="Arial"/>
        </w:rPr>
        <w:t xml:space="preserve"> et al., 2019).</w:t>
      </w:r>
    </w:p>
    <w:p w14:paraId="44A259DA" w14:textId="77777777" w:rsidR="001A1E9E" w:rsidRPr="005C0478" w:rsidRDefault="001A1E9E" w:rsidP="00062E0C">
      <w:pPr>
        <w:spacing w:line="360" w:lineRule="auto"/>
        <w:rPr>
          <w:rFonts w:ascii="Arial" w:hAnsi="Arial" w:cs="Arial"/>
          <w:b/>
          <w:sz w:val="24"/>
          <w:szCs w:val="24"/>
        </w:rPr>
      </w:pPr>
    </w:p>
    <w:p w14:paraId="235DD16B" w14:textId="297529B7" w:rsidR="009D7F0C" w:rsidRPr="005C0478" w:rsidRDefault="007E3F59" w:rsidP="00062E0C">
      <w:pPr>
        <w:spacing w:line="360" w:lineRule="auto"/>
        <w:rPr>
          <w:rFonts w:ascii="Arial" w:hAnsi="Arial" w:cs="Arial"/>
          <w:b/>
          <w:sz w:val="24"/>
          <w:szCs w:val="24"/>
        </w:rPr>
      </w:pPr>
      <w:proofErr w:type="gramStart"/>
      <w:r>
        <w:rPr>
          <w:rFonts w:ascii="Arial" w:hAnsi="Arial" w:cs="Arial"/>
          <w:b/>
          <w:sz w:val="24"/>
          <w:szCs w:val="24"/>
        </w:rPr>
        <w:t xml:space="preserve">7  </w:t>
      </w:r>
      <w:r w:rsidR="009D7F0C" w:rsidRPr="005C0478">
        <w:rPr>
          <w:rFonts w:ascii="Arial" w:hAnsi="Arial" w:cs="Arial"/>
          <w:b/>
          <w:sz w:val="24"/>
          <w:szCs w:val="24"/>
        </w:rPr>
        <w:t>Modelling</w:t>
      </w:r>
      <w:proofErr w:type="gramEnd"/>
      <w:r w:rsidR="00315A4D" w:rsidRPr="005C0478">
        <w:rPr>
          <w:rFonts w:ascii="Arial" w:hAnsi="Arial" w:cs="Arial"/>
          <w:b/>
          <w:sz w:val="24"/>
          <w:szCs w:val="24"/>
        </w:rPr>
        <w:t xml:space="preserve"> and Prediction</w:t>
      </w:r>
      <w:r w:rsidR="005C0478">
        <w:rPr>
          <w:rFonts w:ascii="Arial" w:hAnsi="Arial" w:cs="Arial"/>
          <w:b/>
          <w:sz w:val="24"/>
          <w:szCs w:val="24"/>
        </w:rPr>
        <w:t xml:space="preserve"> of Tipping Points</w:t>
      </w:r>
    </w:p>
    <w:p w14:paraId="6137CBD0" w14:textId="4167037A" w:rsidR="009D7F0C" w:rsidRPr="005C0478" w:rsidRDefault="002311C2" w:rsidP="00062E0C">
      <w:pPr>
        <w:spacing w:line="360" w:lineRule="auto"/>
        <w:rPr>
          <w:rFonts w:ascii="Arial" w:hAnsi="Arial" w:cs="Arial"/>
          <w:sz w:val="24"/>
          <w:szCs w:val="24"/>
        </w:rPr>
      </w:pPr>
      <w:r w:rsidRPr="005C0478">
        <w:rPr>
          <w:rFonts w:ascii="Arial" w:hAnsi="Arial" w:cs="Arial"/>
          <w:sz w:val="24"/>
          <w:szCs w:val="24"/>
        </w:rPr>
        <w:t>Given the societal importance of rapid climate change and TP there have been numerous attempts to model and predict the location, drivers, timing and impacts of TP.</w:t>
      </w:r>
      <w:r w:rsidR="008026DB">
        <w:rPr>
          <w:rFonts w:ascii="Arial" w:hAnsi="Arial" w:cs="Arial"/>
          <w:sz w:val="24"/>
          <w:szCs w:val="24"/>
        </w:rPr>
        <w:t xml:space="preserve"> </w:t>
      </w:r>
      <w:r w:rsidRPr="005C0478">
        <w:rPr>
          <w:rFonts w:ascii="Arial" w:hAnsi="Arial" w:cs="Arial"/>
          <w:sz w:val="24"/>
          <w:szCs w:val="24"/>
        </w:rPr>
        <w:t xml:space="preserve">Several analytical tools have been developed to detect </w:t>
      </w:r>
      <w:r w:rsidR="004E1651" w:rsidRPr="005C0478">
        <w:rPr>
          <w:rFonts w:ascii="Arial" w:hAnsi="Arial" w:cs="Arial"/>
          <w:sz w:val="24"/>
          <w:szCs w:val="24"/>
        </w:rPr>
        <w:t xml:space="preserve">Early Warning Signals (EWS) </w:t>
      </w:r>
      <w:r w:rsidRPr="005C0478">
        <w:rPr>
          <w:rFonts w:ascii="Arial" w:hAnsi="Arial" w:cs="Arial"/>
          <w:sz w:val="24"/>
          <w:szCs w:val="24"/>
        </w:rPr>
        <w:t>of TP.</w:t>
      </w:r>
      <w:r w:rsidR="008026DB">
        <w:rPr>
          <w:rFonts w:ascii="Arial" w:hAnsi="Arial" w:cs="Arial"/>
          <w:sz w:val="24"/>
          <w:szCs w:val="24"/>
        </w:rPr>
        <w:t xml:space="preserve"> </w:t>
      </w:r>
      <w:r w:rsidRPr="005C0478">
        <w:rPr>
          <w:rFonts w:ascii="Arial" w:hAnsi="Arial" w:cs="Arial"/>
          <w:sz w:val="24"/>
          <w:szCs w:val="24"/>
        </w:rPr>
        <w:t xml:space="preserve">Research has focused on identifying these </w:t>
      </w:r>
      <w:r w:rsidR="004E1651" w:rsidRPr="005C0478">
        <w:rPr>
          <w:rFonts w:ascii="Arial" w:hAnsi="Arial" w:cs="Arial"/>
          <w:sz w:val="24"/>
          <w:szCs w:val="24"/>
        </w:rPr>
        <w:t>in observational environmental variables (</w:t>
      </w:r>
      <w:r w:rsidRPr="005C0478">
        <w:rPr>
          <w:rFonts w:ascii="Arial" w:hAnsi="Arial" w:cs="Arial"/>
          <w:sz w:val="24"/>
          <w:szCs w:val="24"/>
        </w:rPr>
        <w:t xml:space="preserve">including </w:t>
      </w:r>
      <w:r w:rsidR="004E1651" w:rsidRPr="005C0478">
        <w:rPr>
          <w:rFonts w:ascii="Arial" w:hAnsi="Arial" w:cs="Arial"/>
          <w:sz w:val="24"/>
          <w:szCs w:val="24"/>
        </w:rPr>
        <w:t xml:space="preserve">time series data) and identifying the causal drivers of abrupt change, including connectivity and homogeneity/heterogeneity of systems, associated cascade effects, and </w:t>
      </w:r>
      <w:proofErr w:type="gramStart"/>
      <w:r w:rsidR="004E1651" w:rsidRPr="005C0478">
        <w:rPr>
          <w:rFonts w:ascii="Arial" w:hAnsi="Arial" w:cs="Arial"/>
          <w:sz w:val="24"/>
          <w:szCs w:val="24"/>
        </w:rPr>
        <w:t>feedback</w:t>
      </w:r>
      <w:r w:rsidRPr="005C0478">
        <w:rPr>
          <w:rFonts w:ascii="Arial" w:hAnsi="Arial" w:cs="Arial"/>
          <w:sz w:val="24"/>
          <w:szCs w:val="24"/>
        </w:rPr>
        <w:t>s</w:t>
      </w:r>
      <w:proofErr w:type="gramEnd"/>
      <w:r w:rsidRPr="005C0478">
        <w:rPr>
          <w:rFonts w:ascii="Arial" w:hAnsi="Arial" w:cs="Arial"/>
          <w:sz w:val="24"/>
          <w:szCs w:val="24"/>
        </w:rPr>
        <w:t xml:space="preserve"> (e.g. </w:t>
      </w:r>
      <w:proofErr w:type="spellStart"/>
      <w:r w:rsidRPr="005C0478">
        <w:rPr>
          <w:rFonts w:ascii="Arial" w:hAnsi="Arial" w:cs="Arial"/>
          <w:sz w:val="24"/>
          <w:szCs w:val="24"/>
        </w:rPr>
        <w:t>Barnosky</w:t>
      </w:r>
      <w:proofErr w:type="spellEnd"/>
      <w:r w:rsidRPr="005C0478">
        <w:rPr>
          <w:rFonts w:ascii="Arial" w:hAnsi="Arial" w:cs="Arial"/>
          <w:sz w:val="24"/>
          <w:szCs w:val="24"/>
        </w:rPr>
        <w:t xml:space="preserve"> et al. 2012; Hughes et al. 2013; Bentley et al. 2014).</w:t>
      </w:r>
      <w:r w:rsidR="004E1651" w:rsidRPr="005C0478">
        <w:rPr>
          <w:rFonts w:ascii="Arial" w:hAnsi="Arial" w:cs="Arial"/>
          <w:sz w:val="24"/>
          <w:szCs w:val="24"/>
        </w:rPr>
        <w:t xml:space="preserve"> </w:t>
      </w:r>
    </w:p>
    <w:p w14:paraId="7F7C7E74" w14:textId="7480E177" w:rsidR="00687C79" w:rsidRPr="005C0478" w:rsidRDefault="00687C79" w:rsidP="00062E0C">
      <w:pPr>
        <w:spacing w:before="100" w:beforeAutospacing="1" w:after="100" w:afterAutospacing="1" w:line="360" w:lineRule="auto"/>
        <w:rPr>
          <w:rFonts w:ascii="Arial" w:hAnsi="Arial" w:cs="Arial"/>
          <w:sz w:val="24"/>
          <w:szCs w:val="24"/>
        </w:rPr>
      </w:pPr>
      <w:r w:rsidRPr="005C0478">
        <w:rPr>
          <w:rFonts w:ascii="Arial" w:hAnsi="Arial" w:cs="Arial"/>
          <w:sz w:val="24"/>
          <w:szCs w:val="24"/>
        </w:rPr>
        <w:t>To date, many methods have been proposed to predict TPs using the time-series extracted from the systems (</w:t>
      </w:r>
      <w:r w:rsidR="004A6C73">
        <w:rPr>
          <w:rFonts w:ascii="Arial" w:hAnsi="Arial" w:cs="Arial"/>
          <w:sz w:val="24"/>
          <w:szCs w:val="24"/>
        </w:rPr>
        <w:t xml:space="preserve">Held and </w:t>
      </w:r>
      <w:proofErr w:type="spellStart"/>
      <w:r w:rsidR="004A6C73">
        <w:rPr>
          <w:rFonts w:ascii="Arial" w:hAnsi="Arial" w:cs="Arial"/>
          <w:sz w:val="24"/>
          <w:szCs w:val="24"/>
        </w:rPr>
        <w:t>Kleinen</w:t>
      </w:r>
      <w:proofErr w:type="spellEnd"/>
      <w:r w:rsidR="004A6C73">
        <w:rPr>
          <w:rFonts w:ascii="Arial" w:hAnsi="Arial" w:cs="Arial"/>
          <w:sz w:val="24"/>
          <w:szCs w:val="24"/>
        </w:rPr>
        <w:t xml:space="preserve"> 2004; </w:t>
      </w:r>
      <w:proofErr w:type="spellStart"/>
      <w:r w:rsidRPr="005C0478">
        <w:rPr>
          <w:rFonts w:ascii="Arial" w:hAnsi="Arial" w:cs="Arial"/>
          <w:sz w:val="24"/>
          <w:szCs w:val="24"/>
        </w:rPr>
        <w:t>Scheffer</w:t>
      </w:r>
      <w:proofErr w:type="spellEnd"/>
      <w:r w:rsidRPr="005C0478">
        <w:rPr>
          <w:rFonts w:ascii="Arial" w:hAnsi="Arial" w:cs="Arial"/>
          <w:sz w:val="24"/>
          <w:szCs w:val="24"/>
        </w:rPr>
        <w:t xml:space="preserve"> et al. 2009; </w:t>
      </w:r>
      <w:proofErr w:type="spellStart"/>
      <w:r w:rsidRPr="005C0478">
        <w:rPr>
          <w:rFonts w:ascii="Arial" w:eastAsia="Times New Roman" w:hAnsi="Arial" w:cs="Arial"/>
          <w:sz w:val="24"/>
          <w:szCs w:val="24"/>
          <w:lang w:eastAsia="en-GB"/>
        </w:rPr>
        <w:t>Nazarimehr</w:t>
      </w:r>
      <w:proofErr w:type="spellEnd"/>
      <w:r w:rsidRPr="005C0478">
        <w:rPr>
          <w:rFonts w:ascii="Arial" w:eastAsia="Times New Roman" w:hAnsi="Arial" w:cs="Arial"/>
          <w:sz w:val="24"/>
          <w:szCs w:val="24"/>
          <w:lang w:eastAsia="en-GB"/>
        </w:rPr>
        <w:t xml:space="preserve"> et al. 2018)</w:t>
      </w:r>
      <w:r w:rsidRPr="005C0478">
        <w:rPr>
          <w:rFonts w:ascii="Arial" w:hAnsi="Arial" w:cs="Arial"/>
          <w:sz w:val="24"/>
          <w:szCs w:val="24"/>
        </w:rPr>
        <w:t xml:space="preserve"> Near a TP, the basin of attraction of the system’s attractor becomes shallower</w:t>
      </w:r>
      <w:r w:rsidR="00154575" w:rsidRPr="005C0478">
        <w:rPr>
          <w:rFonts w:ascii="Arial" w:hAnsi="Arial" w:cs="Arial"/>
          <w:sz w:val="24"/>
          <w:szCs w:val="24"/>
        </w:rPr>
        <w:t xml:space="preserve"> (see Figure </w:t>
      </w:r>
      <w:r w:rsidR="00073240">
        <w:rPr>
          <w:rFonts w:ascii="Arial" w:hAnsi="Arial" w:cs="Arial"/>
          <w:sz w:val="24"/>
          <w:szCs w:val="24"/>
        </w:rPr>
        <w:t>5</w:t>
      </w:r>
      <w:r w:rsidR="00154575" w:rsidRPr="005C0478">
        <w:rPr>
          <w:rFonts w:ascii="Arial" w:hAnsi="Arial" w:cs="Arial"/>
          <w:sz w:val="24"/>
          <w:szCs w:val="24"/>
        </w:rPr>
        <w:t>)</w:t>
      </w:r>
      <w:r w:rsidRPr="005C0478">
        <w:rPr>
          <w:rFonts w:ascii="Arial" w:hAnsi="Arial" w:cs="Arial"/>
          <w:sz w:val="24"/>
          <w:szCs w:val="24"/>
        </w:rPr>
        <w:t>.</w:t>
      </w:r>
      <w:r w:rsidR="008026DB">
        <w:rPr>
          <w:rFonts w:ascii="Arial" w:hAnsi="Arial" w:cs="Arial"/>
          <w:sz w:val="24"/>
          <w:szCs w:val="24"/>
        </w:rPr>
        <w:t xml:space="preserve"> </w:t>
      </w:r>
      <w:r w:rsidR="003C75C9" w:rsidRPr="005C0478">
        <w:rPr>
          <w:rFonts w:ascii="Arial" w:hAnsi="Arial" w:cs="Arial"/>
          <w:sz w:val="24"/>
          <w:szCs w:val="24"/>
        </w:rPr>
        <w:t xml:space="preserve">Here, </w:t>
      </w:r>
      <w:r w:rsidRPr="005C0478">
        <w:rPr>
          <w:rFonts w:ascii="Arial" w:hAnsi="Arial" w:cs="Arial"/>
          <w:sz w:val="24"/>
          <w:szCs w:val="24"/>
        </w:rPr>
        <w:t xml:space="preserve">a perturbation </w:t>
      </w:r>
      <w:r w:rsidR="003C75C9" w:rsidRPr="005C0478">
        <w:rPr>
          <w:rFonts w:ascii="Arial" w:hAnsi="Arial" w:cs="Arial"/>
          <w:sz w:val="24"/>
          <w:szCs w:val="24"/>
        </w:rPr>
        <w:t xml:space="preserve">driving </w:t>
      </w:r>
      <w:r w:rsidRPr="005C0478">
        <w:rPr>
          <w:rFonts w:ascii="Arial" w:hAnsi="Arial" w:cs="Arial"/>
          <w:sz w:val="24"/>
          <w:szCs w:val="24"/>
        </w:rPr>
        <w:t xml:space="preserve">the system away from the attractor is followed by a slower return to the attractor. </w:t>
      </w:r>
      <w:r w:rsidR="003C75C9" w:rsidRPr="005C0478">
        <w:rPr>
          <w:rFonts w:ascii="Arial" w:hAnsi="Arial" w:cs="Arial"/>
          <w:sz w:val="24"/>
          <w:szCs w:val="24"/>
        </w:rPr>
        <w:t xml:space="preserve">This process is called </w:t>
      </w:r>
      <w:r w:rsidRPr="005C0478">
        <w:rPr>
          <w:rFonts w:ascii="Arial" w:hAnsi="Arial" w:cs="Arial"/>
          <w:sz w:val="24"/>
          <w:szCs w:val="24"/>
        </w:rPr>
        <w:t>critical slowing down</w:t>
      </w:r>
      <w:r w:rsidR="003C75C9" w:rsidRPr="005C0478">
        <w:rPr>
          <w:rFonts w:ascii="Arial" w:hAnsi="Arial" w:cs="Arial"/>
          <w:sz w:val="24"/>
          <w:szCs w:val="24"/>
        </w:rPr>
        <w:t xml:space="preserve">, is a characteristic of the evolution of many dynamic systems close to a TP and can therefore be used as an EWS. As a result, </w:t>
      </w:r>
      <w:r w:rsidR="004A6C73">
        <w:rPr>
          <w:rFonts w:ascii="Arial" w:hAnsi="Arial" w:cs="Arial"/>
          <w:sz w:val="24"/>
          <w:szCs w:val="24"/>
        </w:rPr>
        <w:t xml:space="preserve">observational </w:t>
      </w:r>
      <w:r w:rsidR="003C75C9" w:rsidRPr="005C0478">
        <w:rPr>
          <w:rFonts w:ascii="Arial" w:hAnsi="Arial" w:cs="Arial"/>
          <w:sz w:val="24"/>
          <w:szCs w:val="24"/>
        </w:rPr>
        <w:t xml:space="preserve">time series data can be used to predict TP as </w:t>
      </w:r>
      <w:r w:rsidRPr="005C0478">
        <w:rPr>
          <w:rFonts w:ascii="Arial" w:hAnsi="Arial" w:cs="Arial"/>
          <w:sz w:val="24"/>
          <w:szCs w:val="24"/>
        </w:rPr>
        <w:t xml:space="preserve">studies show that critical slowing down </w:t>
      </w:r>
      <w:r w:rsidR="003C75C9" w:rsidRPr="005C0478">
        <w:rPr>
          <w:rFonts w:ascii="Arial" w:hAnsi="Arial" w:cs="Arial"/>
          <w:sz w:val="24"/>
          <w:szCs w:val="24"/>
        </w:rPr>
        <w:t xml:space="preserve">increases </w:t>
      </w:r>
      <w:r w:rsidRPr="005C0478">
        <w:rPr>
          <w:rFonts w:ascii="Arial" w:hAnsi="Arial" w:cs="Arial"/>
          <w:sz w:val="24"/>
          <w:szCs w:val="24"/>
        </w:rPr>
        <w:t xml:space="preserve">the variance and temporal autocorrelation of fluctuations in the system states. Near a TP, the </w:t>
      </w:r>
      <w:r w:rsidR="004A6C73">
        <w:rPr>
          <w:rFonts w:ascii="Arial" w:hAnsi="Arial" w:cs="Arial"/>
          <w:sz w:val="24"/>
          <w:szCs w:val="24"/>
        </w:rPr>
        <w:t xml:space="preserve">system state shows an increasingly high dependence on previous observations </w:t>
      </w:r>
      <w:r w:rsidR="003C75C9" w:rsidRPr="005C0478">
        <w:rPr>
          <w:rFonts w:ascii="Arial" w:hAnsi="Arial" w:cs="Arial"/>
          <w:sz w:val="24"/>
          <w:szCs w:val="24"/>
        </w:rPr>
        <w:t>(</w:t>
      </w:r>
      <w:r w:rsidR="004A6C73">
        <w:rPr>
          <w:rFonts w:ascii="Arial" w:hAnsi="Arial" w:cs="Arial"/>
          <w:sz w:val="24"/>
          <w:szCs w:val="24"/>
        </w:rPr>
        <w:t xml:space="preserve">see </w:t>
      </w:r>
      <w:proofErr w:type="spellStart"/>
      <w:r w:rsidR="003C75C9" w:rsidRPr="005C0478">
        <w:rPr>
          <w:rFonts w:ascii="Arial" w:hAnsi="Arial" w:cs="Arial"/>
          <w:sz w:val="24"/>
          <w:szCs w:val="24"/>
        </w:rPr>
        <w:t>Scheffer</w:t>
      </w:r>
      <w:proofErr w:type="spellEnd"/>
      <w:r w:rsidR="003C75C9" w:rsidRPr="005C0478">
        <w:rPr>
          <w:rFonts w:ascii="Arial" w:hAnsi="Arial" w:cs="Arial"/>
          <w:sz w:val="24"/>
          <w:szCs w:val="24"/>
        </w:rPr>
        <w:t xml:space="preserve"> et al. 2009; </w:t>
      </w:r>
      <w:proofErr w:type="spellStart"/>
      <w:r w:rsidR="003C75C9" w:rsidRPr="005C0478">
        <w:rPr>
          <w:rFonts w:ascii="Arial" w:hAnsi="Arial" w:cs="Arial"/>
          <w:sz w:val="24"/>
          <w:szCs w:val="24"/>
        </w:rPr>
        <w:t>Scheffer</w:t>
      </w:r>
      <w:proofErr w:type="spellEnd"/>
      <w:r w:rsidR="003C75C9" w:rsidRPr="005C0478">
        <w:rPr>
          <w:rFonts w:ascii="Arial" w:hAnsi="Arial" w:cs="Arial"/>
          <w:sz w:val="24"/>
          <w:szCs w:val="24"/>
        </w:rPr>
        <w:t xml:space="preserve"> et al. 2012; </w:t>
      </w:r>
      <w:proofErr w:type="spellStart"/>
      <w:r w:rsidR="003C75C9" w:rsidRPr="005C0478">
        <w:rPr>
          <w:rFonts w:ascii="Arial" w:eastAsia="Times New Roman" w:hAnsi="Arial" w:cs="Arial"/>
          <w:sz w:val="24"/>
          <w:szCs w:val="24"/>
          <w:lang w:eastAsia="en-GB"/>
        </w:rPr>
        <w:t>Nazarimehr</w:t>
      </w:r>
      <w:proofErr w:type="spellEnd"/>
      <w:r w:rsidR="003C75C9" w:rsidRPr="005C0478">
        <w:rPr>
          <w:rFonts w:ascii="Arial" w:eastAsia="Times New Roman" w:hAnsi="Arial" w:cs="Arial"/>
          <w:sz w:val="24"/>
          <w:szCs w:val="24"/>
          <w:lang w:eastAsia="en-GB"/>
        </w:rPr>
        <w:t xml:space="preserve"> et al. 2018)</w:t>
      </w:r>
      <w:r w:rsidRPr="005C0478">
        <w:rPr>
          <w:rFonts w:ascii="Arial" w:hAnsi="Arial" w:cs="Arial"/>
          <w:sz w:val="24"/>
          <w:szCs w:val="24"/>
        </w:rPr>
        <w:t xml:space="preserve">. </w:t>
      </w:r>
    </w:p>
    <w:p w14:paraId="5F19555C" w14:textId="77777777" w:rsidR="00E76079" w:rsidRPr="005C0478" w:rsidRDefault="00E76079" w:rsidP="00062E0C">
      <w:pPr>
        <w:spacing w:before="100" w:beforeAutospacing="1" w:after="100" w:afterAutospacing="1" w:line="360" w:lineRule="auto"/>
        <w:rPr>
          <w:rStyle w:val="ref-content"/>
          <w:rFonts w:ascii="Arial" w:hAnsi="Arial" w:cs="Arial"/>
          <w:color w:val="FF0000"/>
          <w:sz w:val="24"/>
          <w:szCs w:val="24"/>
        </w:rPr>
      </w:pPr>
    </w:p>
    <w:p w14:paraId="7C8B5D18" w14:textId="38BDC0B3" w:rsidR="00DC64BB" w:rsidRPr="005C0478" w:rsidRDefault="007E3F59" w:rsidP="00062E0C">
      <w:pPr>
        <w:spacing w:line="360" w:lineRule="auto"/>
        <w:rPr>
          <w:rFonts w:ascii="Arial" w:hAnsi="Arial" w:cs="Arial"/>
          <w:b/>
          <w:sz w:val="24"/>
          <w:szCs w:val="24"/>
        </w:rPr>
      </w:pPr>
      <w:proofErr w:type="gramStart"/>
      <w:r>
        <w:rPr>
          <w:rFonts w:ascii="Arial" w:hAnsi="Arial" w:cs="Arial"/>
          <w:b/>
          <w:sz w:val="24"/>
          <w:szCs w:val="24"/>
        </w:rPr>
        <w:lastRenderedPageBreak/>
        <w:t xml:space="preserve">8  </w:t>
      </w:r>
      <w:r w:rsidR="00FA656D" w:rsidRPr="005C0478">
        <w:rPr>
          <w:rFonts w:ascii="Arial" w:hAnsi="Arial" w:cs="Arial"/>
          <w:b/>
          <w:sz w:val="24"/>
          <w:szCs w:val="24"/>
        </w:rPr>
        <w:t>T</w:t>
      </w:r>
      <w:r w:rsidR="00FA1BEB" w:rsidRPr="005C0478">
        <w:rPr>
          <w:rFonts w:ascii="Arial" w:hAnsi="Arial" w:cs="Arial"/>
          <w:b/>
          <w:sz w:val="24"/>
          <w:szCs w:val="24"/>
        </w:rPr>
        <w:t>ipping</w:t>
      </w:r>
      <w:proofErr w:type="gramEnd"/>
      <w:r w:rsidR="00FA1BEB" w:rsidRPr="005C0478">
        <w:rPr>
          <w:rFonts w:ascii="Arial" w:hAnsi="Arial" w:cs="Arial"/>
          <w:b/>
          <w:sz w:val="24"/>
          <w:szCs w:val="24"/>
        </w:rPr>
        <w:t xml:space="preserve"> </w:t>
      </w:r>
      <w:r w:rsidR="00FA656D" w:rsidRPr="005C0478">
        <w:rPr>
          <w:rFonts w:ascii="Arial" w:hAnsi="Arial" w:cs="Arial"/>
          <w:b/>
          <w:sz w:val="24"/>
          <w:szCs w:val="24"/>
        </w:rPr>
        <w:t>P</w:t>
      </w:r>
      <w:r w:rsidR="00FA1BEB" w:rsidRPr="005C0478">
        <w:rPr>
          <w:rFonts w:ascii="Arial" w:hAnsi="Arial" w:cs="Arial"/>
          <w:b/>
          <w:sz w:val="24"/>
          <w:szCs w:val="24"/>
        </w:rPr>
        <w:t>oints</w:t>
      </w:r>
      <w:r w:rsidR="00FA656D" w:rsidRPr="005C0478">
        <w:rPr>
          <w:rFonts w:ascii="Arial" w:hAnsi="Arial" w:cs="Arial"/>
          <w:b/>
          <w:sz w:val="24"/>
          <w:szCs w:val="24"/>
        </w:rPr>
        <w:t xml:space="preserve"> and UK climate </w:t>
      </w:r>
    </w:p>
    <w:p w14:paraId="42FDA7F8" w14:textId="446CE02C" w:rsidR="00FA656D" w:rsidRPr="005C0478" w:rsidRDefault="001C3887" w:rsidP="005C0478">
      <w:pPr>
        <w:pStyle w:val="Default"/>
        <w:spacing w:after="240" w:line="360" w:lineRule="auto"/>
        <w:rPr>
          <w:rFonts w:ascii="Arial" w:hAnsi="Arial" w:cs="Arial"/>
        </w:rPr>
      </w:pPr>
      <w:r w:rsidRPr="005C0478">
        <w:rPr>
          <w:rFonts w:ascii="Arial" w:hAnsi="Arial" w:cs="Arial"/>
        </w:rPr>
        <w:t>In a recent review, Hanlon et al. (2021) identify the nature and types of TP that might be relevant for future climate change around the UK.</w:t>
      </w:r>
      <w:r w:rsidR="008026DB">
        <w:rPr>
          <w:rFonts w:ascii="Arial" w:hAnsi="Arial" w:cs="Arial"/>
        </w:rPr>
        <w:t xml:space="preserve"> </w:t>
      </w:r>
      <w:r w:rsidRPr="005C0478">
        <w:rPr>
          <w:rFonts w:ascii="Arial" w:hAnsi="Arial" w:cs="Arial"/>
        </w:rPr>
        <w:t>They identify three main areas where teleconnections between system elements might impact</w:t>
      </w:r>
      <w:r w:rsidR="008A06A0">
        <w:rPr>
          <w:rFonts w:ascii="Arial" w:hAnsi="Arial" w:cs="Arial"/>
        </w:rPr>
        <w:t xml:space="preserve"> the</w:t>
      </w:r>
      <w:r w:rsidRPr="005C0478">
        <w:rPr>
          <w:rFonts w:ascii="Arial" w:hAnsi="Arial" w:cs="Arial"/>
        </w:rPr>
        <w:t xml:space="preserve"> UK climate.</w:t>
      </w:r>
      <w:r w:rsidR="008026DB">
        <w:rPr>
          <w:rFonts w:ascii="Arial" w:hAnsi="Arial" w:cs="Arial"/>
        </w:rPr>
        <w:t xml:space="preserve"> </w:t>
      </w:r>
      <w:r w:rsidRPr="005C0478">
        <w:rPr>
          <w:rFonts w:ascii="Arial" w:hAnsi="Arial" w:cs="Arial"/>
        </w:rPr>
        <w:t>These are: 1) the carbon cycle and biogeochemical feedbacks; 2</w:t>
      </w:r>
      <w:proofErr w:type="gramStart"/>
      <w:r w:rsidRPr="005C0478">
        <w:rPr>
          <w:rFonts w:ascii="Arial" w:hAnsi="Arial" w:cs="Arial"/>
        </w:rPr>
        <w:t>) ,</w:t>
      </w:r>
      <w:proofErr w:type="gramEnd"/>
      <w:r w:rsidRPr="005C0478">
        <w:rPr>
          <w:rFonts w:ascii="Arial" w:hAnsi="Arial" w:cs="Arial"/>
        </w:rPr>
        <w:t xml:space="preserve"> those changes in the cryosphere which will have implications for sea level change; 3) , large-scale shifts in climate patterns causing regional climate changes. </w:t>
      </w:r>
      <w:r w:rsidR="00432C0B" w:rsidRPr="005C0478">
        <w:rPr>
          <w:rFonts w:ascii="Arial" w:hAnsi="Arial" w:cs="Arial"/>
        </w:rPr>
        <w:t xml:space="preserve">Not all the TP they identify </w:t>
      </w:r>
      <w:r w:rsidR="00FA656D" w:rsidRPr="005C0478">
        <w:rPr>
          <w:rFonts w:ascii="Arial" w:hAnsi="Arial" w:cs="Arial"/>
        </w:rPr>
        <w:t xml:space="preserve">fit into a single category, </w:t>
      </w:r>
      <w:r w:rsidR="00432C0B" w:rsidRPr="005C0478">
        <w:rPr>
          <w:rFonts w:ascii="Arial" w:hAnsi="Arial" w:cs="Arial"/>
        </w:rPr>
        <w:t xml:space="preserve">and they give the example of future </w:t>
      </w:r>
      <w:r w:rsidR="00FA656D" w:rsidRPr="005C0478">
        <w:rPr>
          <w:rFonts w:ascii="Arial" w:hAnsi="Arial" w:cs="Arial"/>
        </w:rPr>
        <w:t>Amazon dieback</w:t>
      </w:r>
      <w:r w:rsidR="00432C0B" w:rsidRPr="005C0478">
        <w:rPr>
          <w:rFonts w:ascii="Arial" w:hAnsi="Arial" w:cs="Arial"/>
        </w:rPr>
        <w:t xml:space="preserve"> which</w:t>
      </w:r>
      <w:r w:rsidR="008026DB">
        <w:rPr>
          <w:rFonts w:ascii="Arial" w:hAnsi="Arial" w:cs="Arial"/>
        </w:rPr>
        <w:t xml:space="preserve"> </w:t>
      </w:r>
      <w:r w:rsidR="00FA656D" w:rsidRPr="005C0478">
        <w:rPr>
          <w:rFonts w:ascii="Arial" w:hAnsi="Arial" w:cs="Arial"/>
        </w:rPr>
        <w:t xml:space="preserve">is considered as </w:t>
      </w:r>
      <w:proofErr w:type="gramStart"/>
      <w:r w:rsidR="00FA656D" w:rsidRPr="005C0478">
        <w:rPr>
          <w:rFonts w:ascii="Arial" w:hAnsi="Arial" w:cs="Arial"/>
        </w:rPr>
        <w:t>a biogeochemical feedback</w:t>
      </w:r>
      <w:proofErr w:type="gramEnd"/>
      <w:r w:rsidR="00FA656D" w:rsidRPr="005C0478">
        <w:rPr>
          <w:rFonts w:ascii="Arial" w:hAnsi="Arial" w:cs="Arial"/>
        </w:rPr>
        <w:t xml:space="preserve"> </w:t>
      </w:r>
      <w:r w:rsidR="00432C0B" w:rsidRPr="005C0478">
        <w:rPr>
          <w:rFonts w:ascii="Arial" w:hAnsi="Arial" w:cs="Arial"/>
        </w:rPr>
        <w:t>with a global impact, but which also has local and regional impacts on rainfall and albedo.</w:t>
      </w:r>
      <w:r w:rsidR="008026DB">
        <w:rPr>
          <w:rFonts w:ascii="Arial" w:hAnsi="Arial" w:cs="Arial"/>
        </w:rPr>
        <w:t xml:space="preserve"> </w:t>
      </w:r>
      <w:r w:rsidR="00AD1667" w:rsidRPr="005C0478">
        <w:rPr>
          <w:rFonts w:ascii="Arial" w:hAnsi="Arial" w:cs="Arial"/>
        </w:rPr>
        <w:t>They also stress the likely interconnectedness of TP with different TP connecting with others in various combinations, the details of which and their outcomes are not well understood (</w:t>
      </w:r>
      <w:proofErr w:type="spellStart"/>
      <w:r w:rsidR="00AD1667" w:rsidRPr="005C0478">
        <w:rPr>
          <w:rFonts w:ascii="Arial" w:hAnsi="Arial" w:cs="Arial"/>
        </w:rPr>
        <w:t>Lenton</w:t>
      </w:r>
      <w:proofErr w:type="spellEnd"/>
      <w:r w:rsidR="00AD1667" w:rsidRPr="005C0478">
        <w:rPr>
          <w:rFonts w:ascii="Arial" w:hAnsi="Arial" w:cs="Arial"/>
        </w:rPr>
        <w:t xml:space="preserve"> et al. 2019)</w:t>
      </w:r>
      <w:r w:rsidRPr="005C0478">
        <w:rPr>
          <w:rFonts w:ascii="Arial" w:hAnsi="Arial" w:cs="Arial"/>
        </w:rPr>
        <w:t xml:space="preserve"> because there is no method/model capable of adequately simulating the interaction.</w:t>
      </w:r>
      <w:r w:rsidR="004A6C73">
        <w:rPr>
          <w:rFonts w:ascii="Arial" w:hAnsi="Arial" w:cs="Arial"/>
        </w:rPr>
        <w:t xml:space="preserve">  </w:t>
      </w:r>
      <w:r w:rsidR="00AD1667" w:rsidRPr="005C0478">
        <w:rPr>
          <w:rFonts w:ascii="Arial" w:hAnsi="Arial" w:cs="Arial"/>
        </w:rPr>
        <w:t xml:space="preserve">Hanlon et al. (2021) </w:t>
      </w:r>
      <w:r w:rsidR="00F34D67" w:rsidRPr="005C0478">
        <w:rPr>
          <w:rFonts w:ascii="Arial" w:hAnsi="Arial" w:cs="Arial"/>
        </w:rPr>
        <w:t xml:space="preserve">review </w:t>
      </w:r>
      <w:proofErr w:type="gramStart"/>
      <w:r w:rsidR="00AD1667" w:rsidRPr="005C0478">
        <w:rPr>
          <w:rFonts w:ascii="Arial" w:hAnsi="Arial" w:cs="Arial"/>
        </w:rPr>
        <w:t>a number of</w:t>
      </w:r>
      <w:proofErr w:type="gramEnd"/>
      <w:r w:rsidR="00AD1667" w:rsidRPr="005C0478">
        <w:rPr>
          <w:rFonts w:ascii="Arial" w:hAnsi="Arial" w:cs="Arial"/>
        </w:rPr>
        <w:t xml:space="preserve"> areas where </w:t>
      </w:r>
      <w:r w:rsidR="00F34D67" w:rsidRPr="005C0478">
        <w:rPr>
          <w:rFonts w:ascii="Arial" w:hAnsi="Arial" w:cs="Arial"/>
        </w:rPr>
        <w:t xml:space="preserve">it has been suggested that </w:t>
      </w:r>
      <w:r w:rsidR="00AD1667" w:rsidRPr="005C0478">
        <w:rPr>
          <w:rFonts w:ascii="Arial" w:hAnsi="Arial" w:cs="Arial"/>
        </w:rPr>
        <w:t xml:space="preserve">rapid change might impact the </w:t>
      </w:r>
      <w:r w:rsidR="002E6EFB" w:rsidRPr="002E6EFB">
        <w:rPr>
          <w:rFonts w:ascii="Arial" w:hAnsi="Arial" w:cs="Arial"/>
        </w:rPr>
        <w:t>UK,</w:t>
      </w:r>
      <w:r w:rsidR="00AD1667" w:rsidRPr="005C0478">
        <w:rPr>
          <w:rFonts w:ascii="Arial" w:hAnsi="Arial" w:cs="Arial"/>
        </w:rPr>
        <w:t xml:space="preserve"> and these include the following.</w:t>
      </w:r>
    </w:p>
    <w:p w14:paraId="1821ACB0" w14:textId="77777777" w:rsidR="001E174B" w:rsidRPr="005C0478" w:rsidRDefault="001E174B" w:rsidP="00062E0C">
      <w:pPr>
        <w:pStyle w:val="Default"/>
        <w:spacing w:line="360" w:lineRule="auto"/>
        <w:rPr>
          <w:rFonts w:ascii="Arial" w:hAnsi="Arial" w:cs="Arial"/>
          <w:color w:val="FF0000"/>
        </w:rPr>
      </w:pPr>
    </w:p>
    <w:p w14:paraId="5EEA9C60" w14:textId="77777777" w:rsidR="00FA656D" w:rsidRPr="005C0478" w:rsidRDefault="00FA656D" w:rsidP="00062E0C">
      <w:pPr>
        <w:spacing w:line="360" w:lineRule="auto"/>
        <w:rPr>
          <w:rFonts w:ascii="Arial" w:hAnsi="Arial" w:cs="Arial"/>
          <w:i/>
          <w:sz w:val="24"/>
          <w:szCs w:val="24"/>
        </w:rPr>
      </w:pPr>
      <w:r w:rsidRPr="005C0478">
        <w:rPr>
          <w:rFonts w:ascii="Arial" w:hAnsi="Arial" w:cs="Arial"/>
          <w:i/>
          <w:sz w:val="24"/>
          <w:szCs w:val="24"/>
        </w:rPr>
        <w:t>Amazon</w:t>
      </w:r>
      <w:r w:rsidR="00AD1667" w:rsidRPr="005C0478">
        <w:rPr>
          <w:rFonts w:ascii="Arial" w:hAnsi="Arial" w:cs="Arial"/>
          <w:i/>
          <w:sz w:val="24"/>
          <w:szCs w:val="24"/>
        </w:rPr>
        <w:t xml:space="preserve"> Rainforest</w:t>
      </w:r>
    </w:p>
    <w:p w14:paraId="697DF0CE" w14:textId="0C4C1AF1" w:rsidR="00F34D67" w:rsidRPr="005C0478" w:rsidRDefault="00F34D67" w:rsidP="00062E0C">
      <w:pPr>
        <w:spacing w:line="360" w:lineRule="auto"/>
        <w:rPr>
          <w:rFonts w:ascii="Arial" w:hAnsi="Arial" w:cs="Arial"/>
          <w:sz w:val="24"/>
          <w:szCs w:val="24"/>
        </w:rPr>
      </w:pPr>
      <w:r w:rsidRPr="005C0478">
        <w:rPr>
          <w:rFonts w:ascii="Arial" w:hAnsi="Arial" w:cs="Arial"/>
          <w:sz w:val="24"/>
          <w:szCs w:val="24"/>
        </w:rPr>
        <w:t xml:space="preserve">Their assessment is that “there is little evidence to support the idea that there is a teleconnection (between Amazon dieback and </w:t>
      </w:r>
      <w:proofErr w:type="gramStart"/>
      <w:r w:rsidRPr="005C0478">
        <w:rPr>
          <w:rFonts w:ascii="Arial" w:hAnsi="Arial" w:cs="Arial"/>
          <w:sz w:val="24"/>
          <w:szCs w:val="24"/>
        </w:rPr>
        <w:t>effects  in</w:t>
      </w:r>
      <w:proofErr w:type="gramEnd"/>
      <w:r w:rsidRPr="005C0478">
        <w:rPr>
          <w:rFonts w:ascii="Arial" w:hAnsi="Arial" w:cs="Arial"/>
          <w:sz w:val="24"/>
          <w:szCs w:val="24"/>
        </w:rPr>
        <w:t xml:space="preserve"> the UK) that would lead to impact in </w:t>
      </w:r>
      <w:r w:rsidR="00573EC0" w:rsidRPr="00573EC0">
        <w:rPr>
          <w:rFonts w:ascii="Arial" w:hAnsi="Arial" w:cs="Arial"/>
          <w:sz w:val="24"/>
          <w:szCs w:val="24"/>
        </w:rPr>
        <w:t>UK”.</w:t>
      </w:r>
      <w:r w:rsidRPr="005C0478">
        <w:rPr>
          <w:rFonts w:ascii="Arial" w:hAnsi="Arial" w:cs="Arial"/>
          <w:sz w:val="24"/>
          <w:szCs w:val="24"/>
        </w:rPr>
        <w:t xml:space="preserve"> </w:t>
      </w:r>
    </w:p>
    <w:p w14:paraId="1F8BF830" w14:textId="5EB25994" w:rsidR="001C3887" w:rsidRPr="005C0478" w:rsidRDefault="00F34D67" w:rsidP="001C3887">
      <w:pPr>
        <w:spacing w:line="360" w:lineRule="auto"/>
        <w:rPr>
          <w:rFonts w:ascii="Arial" w:hAnsi="Arial" w:cs="Arial"/>
          <w:sz w:val="24"/>
          <w:szCs w:val="24"/>
        </w:rPr>
      </w:pPr>
      <w:r w:rsidRPr="005C0478">
        <w:rPr>
          <w:rFonts w:ascii="Arial" w:hAnsi="Arial" w:cs="Arial"/>
          <w:sz w:val="24"/>
          <w:szCs w:val="24"/>
        </w:rPr>
        <w:t xml:space="preserve">However, </w:t>
      </w:r>
      <w:r w:rsidR="001E174B" w:rsidRPr="005C0478">
        <w:rPr>
          <w:rFonts w:ascii="Arial" w:hAnsi="Arial" w:cs="Arial"/>
          <w:sz w:val="24"/>
          <w:szCs w:val="24"/>
        </w:rPr>
        <w:t xml:space="preserve">Hanlon et al. (2021) </w:t>
      </w:r>
      <w:r w:rsidRPr="005C0478">
        <w:rPr>
          <w:rFonts w:ascii="Arial" w:hAnsi="Arial" w:cs="Arial"/>
          <w:sz w:val="24"/>
          <w:szCs w:val="24"/>
        </w:rPr>
        <w:t>did caution that there were hypotheses that Amazon dieback could change tropical moisture supply leading to a more persistent El Nino, which would lead to colder UK winters (e.g. Cai et al. 2016; Steffen et al. 2018) and weakening of the AMOC.</w:t>
      </w:r>
      <w:r w:rsidR="008026DB">
        <w:rPr>
          <w:rFonts w:ascii="Arial" w:hAnsi="Arial" w:cs="Arial"/>
          <w:sz w:val="24"/>
          <w:szCs w:val="24"/>
        </w:rPr>
        <w:t xml:space="preserve"> </w:t>
      </w:r>
      <w:r w:rsidR="001C3887" w:rsidRPr="005C0478">
        <w:rPr>
          <w:rFonts w:ascii="Arial" w:hAnsi="Arial" w:cs="Arial"/>
          <w:sz w:val="24"/>
          <w:szCs w:val="24"/>
        </w:rPr>
        <w:t xml:space="preserve">In addition, loss of the Amazon rainforest carbon sink would likely increase global temperatures meaning that consequences of climate change including higher temperatures and extreme rainfall events in the UK would be reached more quickly than previously suggested. </w:t>
      </w:r>
    </w:p>
    <w:p w14:paraId="57BD0BBF" w14:textId="77777777" w:rsidR="00F20AFB" w:rsidRPr="005C0478" w:rsidRDefault="00F20AFB" w:rsidP="00062E0C">
      <w:pPr>
        <w:pStyle w:val="Default"/>
        <w:spacing w:line="360" w:lineRule="auto"/>
        <w:rPr>
          <w:rFonts w:ascii="Arial" w:hAnsi="Arial" w:cs="Arial"/>
          <w:color w:val="auto"/>
        </w:rPr>
      </w:pPr>
    </w:p>
    <w:p w14:paraId="0A789514" w14:textId="77777777" w:rsidR="00FA656D" w:rsidRPr="005C0478" w:rsidRDefault="00FA656D" w:rsidP="00062E0C">
      <w:pPr>
        <w:spacing w:line="360" w:lineRule="auto"/>
        <w:rPr>
          <w:rFonts w:ascii="Arial" w:hAnsi="Arial" w:cs="Arial"/>
          <w:i/>
          <w:sz w:val="24"/>
          <w:szCs w:val="24"/>
        </w:rPr>
      </w:pPr>
      <w:r w:rsidRPr="005C0478">
        <w:rPr>
          <w:rFonts w:ascii="Arial" w:hAnsi="Arial" w:cs="Arial"/>
          <w:i/>
          <w:sz w:val="24"/>
          <w:szCs w:val="24"/>
        </w:rPr>
        <w:t xml:space="preserve">Boreal </w:t>
      </w:r>
      <w:r w:rsidR="001E174B" w:rsidRPr="005C0478">
        <w:rPr>
          <w:rFonts w:ascii="Arial" w:hAnsi="Arial" w:cs="Arial"/>
          <w:i/>
          <w:sz w:val="24"/>
          <w:szCs w:val="24"/>
        </w:rPr>
        <w:t>forest dieback</w:t>
      </w:r>
    </w:p>
    <w:p w14:paraId="4EFBC8F3" w14:textId="0057D23A" w:rsidR="00303111" w:rsidRPr="005C0478" w:rsidRDefault="00303111" w:rsidP="00062E0C">
      <w:pPr>
        <w:spacing w:line="360" w:lineRule="auto"/>
        <w:rPr>
          <w:rFonts w:ascii="Arial" w:hAnsi="Arial" w:cs="Arial"/>
          <w:sz w:val="24"/>
          <w:szCs w:val="24"/>
        </w:rPr>
      </w:pPr>
      <w:r w:rsidRPr="005C0478">
        <w:rPr>
          <w:rFonts w:ascii="Arial" w:hAnsi="Arial" w:cs="Arial"/>
          <w:sz w:val="24"/>
          <w:szCs w:val="24"/>
        </w:rPr>
        <w:lastRenderedPageBreak/>
        <w:t xml:space="preserve">The dieback of northern Boreal forests would diminish their role as a carbon sink and would, on this basis, lead to increased warming, although their ability to uptake </w:t>
      </w:r>
      <w:r w:rsidR="001C3887" w:rsidRPr="005C0478">
        <w:rPr>
          <w:rFonts w:ascii="Arial" w:hAnsi="Arial" w:cs="Arial"/>
          <w:sz w:val="24"/>
          <w:szCs w:val="24"/>
        </w:rPr>
        <w:t>CO</w:t>
      </w:r>
      <w:r w:rsidR="001C3887" w:rsidRPr="005C0478">
        <w:rPr>
          <w:rFonts w:ascii="Arial" w:hAnsi="Arial" w:cs="Arial"/>
          <w:sz w:val="24"/>
          <w:szCs w:val="24"/>
          <w:vertAlign w:val="subscript"/>
        </w:rPr>
        <w:t>2</w:t>
      </w:r>
      <w:r w:rsidR="008026DB">
        <w:rPr>
          <w:rFonts w:ascii="Arial" w:hAnsi="Arial" w:cs="Arial"/>
          <w:sz w:val="24"/>
          <w:szCs w:val="24"/>
        </w:rPr>
        <w:t xml:space="preserve"> </w:t>
      </w:r>
      <w:r w:rsidRPr="005C0478">
        <w:rPr>
          <w:rFonts w:ascii="Arial" w:hAnsi="Arial" w:cs="Arial"/>
          <w:sz w:val="24"/>
          <w:szCs w:val="24"/>
        </w:rPr>
        <w:t>is lower than that of the low latitude rainforests.</w:t>
      </w:r>
      <w:r w:rsidR="008026DB">
        <w:rPr>
          <w:rFonts w:ascii="Arial" w:hAnsi="Arial" w:cs="Arial"/>
          <w:sz w:val="24"/>
          <w:szCs w:val="24"/>
        </w:rPr>
        <w:t xml:space="preserve"> </w:t>
      </w:r>
      <w:r w:rsidRPr="005C0478">
        <w:rPr>
          <w:rFonts w:ascii="Arial" w:hAnsi="Arial" w:cs="Arial"/>
          <w:sz w:val="24"/>
          <w:szCs w:val="24"/>
        </w:rPr>
        <w:t>In addition, Boreal forests play an important role in regulating snow-ice albedo.</w:t>
      </w:r>
      <w:r w:rsidR="008026DB">
        <w:rPr>
          <w:rFonts w:ascii="Arial" w:hAnsi="Arial" w:cs="Arial"/>
          <w:sz w:val="24"/>
          <w:szCs w:val="24"/>
        </w:rPr>
        <w:t xml:space="preserve"> </w:t>
      </w:r>
      <w:r w:rsidRPr="005C0478">
        <w:rPr>
          <w:rFonts w:ascii="Arial" w:hAnsi="Arial" w:cs="Arial"/>
          <w:sz w:val="24"/>
          <w:szCs w:val="24"/>
        </w:rPr>
        <w:t>However, the importance of Boreal forests to impact regional and large-scale precipitation is lower than for rainforests because of their lower rate of evapotranspiration.</w:t>
      </w:r>
      <w:r w:rsidR="008026DB">
        <w:rPr>
          <w:rFonts w:ascii="Arial" w:hAnsi="Arial" w:cs="Arial"/>
          <w:sz w:val="24"/>
          <w:szCs w:val="24"/>
        </w:rPr>
        <w:t xml:space="preserve"> </w:t>
      </w:r>
      <w:r w:rsidRPr="005C0478">
        <w:rPr>
          <w:rFonts w:ascii="Arial" w:hAnsi="Arial" w:cs="Arial"/>
          <w:sz w:val="24"/>
          <w:szCs w:val="24"/>
        </w:rPr>
        <w:t>They conclude: “This means it is not possible to make confident estimates of how a boreal tipping point might impact the UK or globally”.</w:t>
      </w:r>
    </w:p>
    <w:p w14:paraId="44656453" w14:textId="77777777" w:rsidR="00E76079" w:rsidRDefault="00E76079" w:rsidP="00062E0C">
      <w:pPr>
        <w:spacing w:line="360" w:lineRule="auto"/>
        <w:rPr>
          <w:rFonts w:ascii="Arial" w:hAnsi="Arial" w:cs="Arial"/>
          <w:i/>
          <w:sz w:val="24"/>
          <w:szCs w:val="24"/>
        </w:rPr>
      </w:pPr>
    </w:p>
    <w:p w14:paraId="3131B11D" w14:textId="7EB6C30A" w:rsidR="00FA656D" w:rsidRPr="005C0478" w:rsidRDefault="00FA656D" w:rsidP="00062E0C">
      <w:pPr>
        <w:spacing w:line="360" w:lineRule="auto"/>
        <w:rPr>
          <w:rFonts w:ascii="Arial" w:hAnsi="Arial" w:cs="Arial"/>
          <w:i/>
          <w:sz w:val="24"/>
          <w:szCs w:val="24"/>
        </w:rPr>
      </w:pPr>
      <w:r w:rsidRPr="005C0478">
        <w:rPr>
          <w:rFonts w:ascii="Arial" w:hAnsi="Arial" w:cs="Arial"/>
          <w:i/>
          <w:sz w:val="24"/>
          <w:szCs w:val="24"/>
        </w:rPr>
        <w:t>Sea Level</w:t>
      </w:r>
      <w:r w:rsidR="002E08B2" w:rsidRPr="005C0478">
        <w:rPr>
          <w:rFonts w:ascii="Arial" w:hAnsi="Arial" w:cs="Arial"/>
          <w:i/>
          <w:sz w:val="24"/>
          <w:szCs w:val="24"/>
        </w:rPr>
        <w:t xml:space="preserve"> change</w:t>
      </w:r>
    </w:p>
    <w:p w14:paraId="5A6479AE" w14:textId="4CEA8D82" w:rsidR="001C3887" w:rsidRPr="005C0478" w:rsidRDefault="001C3887" w:rsidP="001C3887">
      <w:pPr>
        <w:pStyle w:val="Default"/>
        <w:spacing w:line="360" w:lineRule="auto"/>
        <w:rPr>
          <w:rFonts w:ascii="Arial" w:hAnsi="Arial" w:cs="Arial"/>
        </w:rPr>
      </w:pPr>
      <w:r w:rsidRPr="005C0478">
        <w:rPr>
          <w:rFonts w:ascii="Arial" w:hAnsi="Arial" w:cs="Arial"/>
        </w:rPr>
        <w:t>Rapid ice loss from the AIS and GIS would impact the UK. As a result of the gravitational effects of ice loss in near- and far-field locations, each would impact the UK differently.</w:t>
      </w:r>
      <w:r w:rsidR="008026DB">
        <w:rPr>
          <w:rFonts w:ascii="Arial" w:hAnsi="Arial" w:cs="Arial"/>
        </w:rPr>
        <w:t xml:space="preserve"> </w:t>
      </w:r>
      <w:r w:rsidRPr="005C0478">
        <w:rPr>
          <w:rFonts w:ascii="Arial" w:hAnsi="Arial" w:cs="Arial"/>
        </w:rPr>
        <w:t>It is not expected that either the GIS or AIS will undergo a TP in ice loss soon (although see the discussion about the WAIS earlier).</w:t>
      </w:r>
      <w:r w:rsidR="008026DB">
        <w:rPr>
          <w:rFonts w:ascii="Arial" w:hAnsi="Arial" w:cs="Arial"/>
        </w:rPr>
        <w:t xml:space="preserve"> </w:t>
      </w:r>
      <w:r w:rsidRPr="005C0478">
        <w:rPr>
          <w:rFonts w:ascii="Arial" w:hAnsi="Arial" w:cs="Arial"/>
        </w:rPr>
        <w:t>However, the report did identify the rapid slowdown of the AMOC as a TP which would impact the UK.</w:t>
      </w:r>
      <w:r w:rsidR="008026DB">
        <w:rPr>
          <w:rFonts w:ascii="Arial" w:hAnsi="Arial" w:cs="Arial"/>
        </w:rPr>
        <w:t xml:space="preserve"> </w:t>
      </w:r>
      <w:r w:rsidRPr="005C0478">
        <w:rPr>
          <w:rFonts w:ascii="Arial" w:hAnsi="Arial" w:cs="Arial"/>
        </w:rPr>
        <w:t>If this happened</w:t>
      </w:r>
      <w:r w:rsidR="00C57F6F" w:rsidRPr="005C0478">
        <w:rPr>
          <w:rFonts w:ascii="Arial" w:hAnsi="Arial" w:cs="Arial"/>
        </w:rPr>
        <w:t>,</w:t>
      </w:r>
      <w:r w:rsidRPr="005C0478">
        <w:rPr>
          <w:rFonts w:ascii="Arial" w:hAnsi="Arial" w:cs="Arial"/>
        </w:rPr>
        <w:t xml:space="preserve"> Hanlon et al. (2021) expected that the following could occur:</w:t>
      </w:r>
    </w:p>
    <w:p w14:paraId="5B9CE160" w14:textId="333A8E49" w:rsidR="00FA656D" w:rsidRPr="005C0478" w:rsidRDefault="00FA656D" w:rsidP="00062E0C">
      <w:pPr>
        <w:pStyle w:val="Default"/>
        <w:numPr>
          <w:ilvl w:val="0"/>
          <w:numId w:val="6"/>
        </w:numPr>
        <w:spacing w:after="92" w:line="360" w:lineRule="auto"/>
        <w:rPr>
          <w:rFonts w:ascii="Arial" w:hAnsi="Arial" w:cs="Arial"/>
        </w:rPr>
      </w:pPr>
      <w:r w:rsidRPr="005C0478">
        <w:rPr>
          <w:rFonts w:ascii="Arial" w:hAnsi="Arial" w:cs="Arial"/>
        </w:rPr>
        <w:t>Cooling of several degrees</w:t>
      </w:r>
      <w:r w:rsidR="00573EC0">
        <w:rPr>
          <w:rFonts w:ascii="Arial" w:hAnsi="Arial" w:cs="Arial"/>
        </w:rPr>
        <w:t>.</w:t>
      </w:r>
      <w:r w:rsidRPr="005C0478">
        <w:rPr>
          <w:rFonts w:ascii="Arial" w:hAnsi="Arial" w:cs="Arial"/>
        </w:rPr>
        <w:t xml:space="preserve"> </w:t>
      </w:r>
    </w:p>
    <w:p w14:paraId="2C7EFF8F" w14:textId="5D439555" w:rsidR="00FA656D" w:rsidRPr="005C0478" w:rsidRDefault="00FA656D" w:rsidP="00062E0C">
      <w:pPr>
        <w:pStyle w:val="Default"/>
        <w:numPr>
          <w:ilvl w:val="0"/>
          <w:numId w:val="6"/>
        </w:numPr>
        <w:spacing w:line="360" w:lineRule="auto"/>
        <w:rPr>
          <w:rFonts w:ascii="Arial" w:hAnsi="Arial" w:cs="Arial"/>
        </w:rPr>
      </w:pPr>
      <w:r w:rsidRPr="005C0478">
        <w:rPr>
          <w:rFonts w:ascii="Arial" w:hAnsi="Arial" w:cs="Arial"/>
        </w:rPr>
        <w:t xml:space="preserve">Reduced rainfall (especially in Summer in conjunction with </w:t>
      </w:r>
      <w:r w:rsidR="00EC4DAD" w:rsidRPr="005C0478">
        <w:rPr>
          <w:rFonts w:ascii="Arial" w:hAnsi="Arial" w:cs="Arial"/>
        </w:rPr>
        <w:t xml:space="preserve">a </w:t>
      </w:r>
      <w:r w:rsidRPr="005C0478">
        <w:rPr>
          <w:rFonts w:ascii="Arial" w:hAnsi="Arial" w:cs="Arial"/>
        </w:rPr>
        <w:t>negative NAO)</w:t>
      </w:r>
      <w:r w:rsidR="00573EC0">
        <w:rPr>
          <w:rFonts w:ascii="Arial" w:hAnsi="Arial" w:cs="Arial"/>
        </w:rPr>
        <w:t>.</w:t>
      </w:r>
    </w:p>
    <w:p w14:paraId="1F1EE911" w14:textId="1369AD9B" w:rsidR="00FA656D" w:rsidRPr="005C0478" w:rsidRDefault="00FA656D" w:rsidP="00062E0C">
      <w:pPr>
        <w:pStyle w:val="ListParagraph"/>
        <w:numPr>
          <w:ilvl w:val="0"/>
          <w:numId w:val="6"/>
        </w:numPr>
        <w:autoSpaceDE w:val="0"/>
        <w:autoSpaceDN w:val="0"/>
        <w:adjustRightInd w:val="0"/>
        <w:spacing w:after="91" w:line="360" w:lineRule="auto"/>
        <w:rPr>
          <w:rFonts w:ascii="Arial" w:hAnsi="Arial" w:cs="Arial"/>
          <w:color w:val="000000"/>
          <w:sz w:val="24"/>
          <w:szCs w:val="24"/>
        </w:rPr>
      </w:pPr>
      <w:r w:rsidRPr="005C0478">
        <w:rPr>
          <w:rFonts w:ascii="Arial" w:hAnsi="Arial" w:cs="Arial"/>
          <w:color w:val="000000"/>
          <w:sz w:val="24"/>
          <w:szCs w:val="24"/>
        </w:rPr>
        <w:t xml:space="preserve">Increased winter storms which penetrate further inland due to strengthened </w:t>
      </w:r>
      <w:r w:rsidR="008026DB">
        <w:rPr>
          <w:rFonts w:ascii="Arial" w:hAnsi="Arial" w:cs="Arial"/>
          <w:color w:val="000000"/>
          <w:sz w:val="24"/>
          <w:szCs w:val="24"/>
        </w:rPr>
        <w:t xml:space="preserve">  </w:t>
      </w:r>
      <w:r w:rsidR="00E76079" w:rsidRPr="005C0478">
        <w:rPr>
          <w:rFonts w:ascii="Arial" w:hAnsi="Arial" w:cs="Arial"/>
          <w:color w:val="000000"/>
          <w:sz w:val="24"/>
          <w:szCs w:val="24"/>
        </w:rPr>
        <w:t>storm</w:t>
      </w:r>
      <w:r w:rsidR="00E76079">
        <w:rPr>
          <w:rFonts w:ascii="Arial" w:hAnsi="Arial" w:cs="Arial"/>
          <w:color w:val="000000"/>
          <w:sz w:val="24"/>
          <w:szCs w:val="24"/>
        </w:rPr>
        <w:t>-</w:t>
      </w:r>
      <w:r w:rsidRPr="005C0478">
        <w:rPr>
          <w:rFonts w:ascii="Arial" w:hAnsi="Arial" w:cs="Arial"/>
          <w:color w:val="000000"/>
          <w:sz w:val="24"/>
          <w:szCs w:val="24"/>
        </w:rPr>
        <w:t>track</w:t>
      </w:r>
      <w:r w:rsidR="00EC4DAD" w:rsidRPr="005C0478">
        <w:rPr>
          <w:rFonts w:ascii="Arial" w:hAnsi="Arial" w:cs="Arial"/>
          <w:color w:val="000000"/>
          <w:sz w:val="24"/>
          <w:szCs w:val="24"/>
        </w:rPr>
        <w:t>s</w:t>
      </w:r>
      <w:r w:rsidRPr="005C0478">
        <w:rPr>
          <w:rFonts w:ascii="Arial" w:hAnsi="Arial" w:cs="Arial"/>
          <w:color w:val="000000"/>
          <w:sz w:val="24"/>
          <w:szCs w:val="24"/>
        </w:rPr>
        <w:t xml:space="preserve"> and localised increases to winter rainfall</w:t>
      </w:r>
      <w:r w:rsidR="00573EC0">
        <w:rPr>
          <w:rFonts w:ascii="Arial" w:hAnsi="Arial" w:cs="Arial"/>
          <w:color w:val="000000"/>
          <w:sz w:val="24"/>
          <w:szCs w:val="24"/>
        </w:rPr>
        <w:t>.</w:t>
      </w:r>
      <w:r w:rsidRPr="005C0478">
        <w:rPr>
          <w:rFonts w:ascii="Arial" w:hAnsi="Arial" w:cs="Arial"/>
          <w:color w:val="000000"/>
          <w:sz w:val="24"/>
          <w:szCs w:val="24"/>
        </w:rPr>
        <w:t xml:space="preserve"> </w:t>
      </w:r>
    </w:p>
    <w:p w14:paraId="7FDFFC07" w14:textId="78D390CE" w:rsidR="00FA656D" w:rsidRPr="005C0478" w:rsidRDefault="00FA656D" w:rsidP="00062E0C">
      <w:pPr>
        <w:pStyle w:val="ListParagraph"/>
        <w:numPr>
          <w:ilvl w:val="0"/>
          <w:numId w:val="6"/>
        </w:numPr>
        <w:autoSpaceDE w:val="0"/>
        <w:autoSpaceDN w:val="0"/>
        <w:adjustRightInd w:val="0"/>
        <w:spacing w:after="91" w:line="360" w:lineRule="auto"/>
        <w:rPr>
          <w:rFonts w:ascii="Arial" w:hAnsi="Arial" w:cs="Arial"/>
          <w:color w:val="000000"/>
          <w:sz w:val="24"/>
          <w:szCs w:val="24"/>
        </w:rPr>
      </w:pPr>
      <w:r w:rsidRPr="005C0478">
        <w:rPr>
          <w:rFonts w:ascii="Arial" w:hAnsi="Arial" w:cs="Arial"/>
          <w:color w:val="000000"/>
          <w:sz w:val="24"/>
          <w:szCs w:val="24"/>
        </w:rPr>
        <w:t>Increase in magnitude and duration of snowfall</w:t>
      </w:r>
      <w:r w:rsidR="00573EC0">
        <w:rPr>
          <w:rFonts w:ascii="Arial" w:hAnsi="Arial" w:cs="Arial"/>
          <w:color w:val="000000"/>
          <w:sz w:val="24"/>
          <w:szCs w:val="24"/>
        </w:rPr>
        <w:t>.</w:t>
      </w:r>
      <w:r w:rsidRPr="005C0478">
        <w:rPr>
          <w:rFonts w:ascii="Arial" w:hAnsi="Arial" w:cs="Arial"/>
          <w:color w:val="000000"/>
          <w:sz w:val="24"/>
          <w:szCs w:val="24"/>
        </w:rPr>
        <w:t xml:space="preserve"> </w:t>
      </w:r>
    </w:p>
    <w:p w14:paraId="4ED483FD" w14:textId="2B054C86" w:rsidR="00FA656D" w:rsidRPr="005C0478" w:rsidRDefault="00FA656D" w:rsidP="00062E0C">
      <w:pPr>
        <w:pStyle w:val="ListParagraph"/>
        <w:numPr>
          <w:ilvl w:val="0"/>
          <w:numId w:val="6"/>
        </w:numPr>
        <w:autoSpaceDE w:val="0"/>
        <w:autoSpaceDN w:val="0"/>
        <w:adjustRightInd w:val="0"/>
        <w:spacing w:after="91" w:line="360" w:lineRule="auto"/>
        <w:rPr>
          <w:rFonts w:ascii="Arial" w:hAnsi="Arial" w:cs="Arial"/>
          <w:color w:val="000000"/>
          <w:sz w:val="24"/>
          <w:szCs w:val="24"/>
        </w:rPr>
      </w:pPr>
      <w:r w:rsidRPr="005C0478">
        <w:rPr>
          <w:rFonts w:ascii="Arial" w:hAnsi="Arial" w:cs="Arial"/>
          <w:color w:val="000000"/>
          <w:sz w:val="24"/>
          <w:szCs w:val="24"/>
        </w:rPr>
        <w:t>Stronger westerly winds in winter and weaker westerly winds in Summer</w:t>
      </w:r>
      <w:r w:rsidR="00573EC0">
        <w:rPr>
          <w:rFonts w:ascii="Arial" w:hAnsi="Arial" w:cs="Arial"/>
          <w:color w:val="000000"/>
          <w:sz w:val="24"/>
          <w:szCs w:val="24"/>
        </w:rPr>
        <w:t>.</w:t>
      </w:r>
      <w:r w:rsidRPr="005C0478">
        <w:rPr>
          <w:rFonts w:ascii="Arial" w:hAnsi="Arial" w:cs="Arial"/>
          <w:color w:val="000000"/>
          <w:sz w:val="24"/>
          <w:szCs w:val="24"/>
        </w:rPr>
        <w:t xml:space="preserve"> </w:t>
      </w:r>
    </w:p>
    <w:p w14:paraId="49D86D08" w14:textId="3A50F953" w:rsidR="00FA656D" w:rsidRPr="005C0478" w:rsidRDefault="00FA656D" w:rsidP="00062E0C">
      <w:pPr>
        <w:pStyle w:val="ListParagraph"/>
        <w:numPr>
          <w:ilvl w:val="0"/>
          <w:numId w:val="6"/>
        </w:numPr>
        <w:autoSpaceDE w:val="0"/>
        <w:autoSpaceDN w:val="0"/>
        <w:adjustRightInd w:val="0"/>
        <w:spacing w:after="91" w:line="360" w:lineRule="auto"/>
        <w:rPr>
          <w:rFonts w:ascii="Arial" w:hAnsi="Arial" w:cs="Arial"/>
          <w:color w:val="000000"/>
          <w:sz w:val="24"/>
          <w:szCs w:val="24"/>
        </w:rPr>
      </w:pPr>
      <w:r w:rsidRPr="005C0478">
        <w:rPr>
          <w:rFonts w:ascii="Arial" w:hAnsi="Arial" w:cs="Arial"/>
          <w:color w:val="000000"/>
          <w:sz w:val="24"/>
          <w:szCs w:val="24"/>
        </w:rPr>
        <w:t>Reduced river flow and surface water runoff which could moderate future flooding impacts</w:t>
      </w:r>
      <w:r w:rsidR="00573EC0">
        <w:rPr>
          <w:rFonts w:ascii="Arial" w:hAnsi="Arial" w:cs="Arial"/>
          <w:color w:val="000000"/>
          <w:sz w:val="24"/>
          <w:szCs w:val="24"/>
        </w:rPr>
        <w:t>.</w:t>
      </w:r>
      <w:r w:rsidRPr="005C0478">
        <w:rPr>
          <w:rFonts w:ascii="Arial" w:hAnsi="Arial" w:cs="Arial"/>
          <w:color w:val="000000"/>
          <w:sz w:val="24"/>
          <w:szCs w:val="24"/>
        </w:rPr>
        <w:t xml:space="preserve"> </w:t>
      </w:r>
    </w:p>
    <w:p w14:paraId="0EDBA9DF" w14:textId="7D3BC85A" w:rsidR="00FA656D" w:rsidRPr="005C0478" w:rsidRDefault="00FA656D" w:rsidP="00062E0C">
      <w:pPr>
        <w:pStyle w:val="ListParagraph"/>
        <w:numPr>
          <w:ilvl w:val="0"/>
          <w:numId w:val="6"/>
        </w:numPr>
        <w:autoSpaceDE w:val="0"/>
        <w:autoSpaceDN w:val="0"/>
        <w:adjustRightInd w:val="0"/>
        <w:spacing w:after="0" w:line="360" w:lineRule="auto"/>
        <w:rPr>
          <w:rFonts w:ascii="Arial" w:hAnsi="Arial" w:cs="Arial"/>
          <w:color w:val="000000"/>
          <w:sz w:val="24"/>
          <w:szCs w:val="24"/>
        </w:rPr>
      </w:pPr>
      <w:r w:rsidRPr="005C0478">
        <w:rPr>
          <w:rFonts w:ascii="Arial" w:hAnsi="Arial" w:cs="Arial"/>
          <w:color w:val="000000"/>
          <w:sz w:val="24"/>
          <w:szCs w:val="24"/>
        </w:rPr>
        <w:t xml:space="preserve"> Reduced vegetation and crop productivity due to cooling and decrease in water availability</w:t>
      </w:r>
      <w:r w:rsidR="00EC4DAD" w:rsidRPr="005C0478">
        <w:rPr>
          <w:rFonts w:ascii="Arial" w:hAnsi="Arial" w:cs="Arial"/>
          <w:color w:val="000000"/>
          <w:sz w:val="24"/>
          <w:szCs w:val="24"/>
        </w:rPr>
        <w:t>.</w:t>
      </w:r>
      <w:r w:rsidRPr="005C0478">
        <w:rPr>
          <w:rFonts w:ascii="Arial" w:hAnsi="Arial" w:cs="Arial"/>
          <w:color w:val="000000"/>
          <w:sz w:val="24"/>
          <w:szCs w:val="24"/>
        </w:rPr>
        <w:t xml:space="preserve"> </w:t>
      </w:r>
    </w:p>
    <w:p w14:paraId="1C107AF3" w14:textId="77777777" w:rsidR="00FA656D" w:rsidRPr="005C0478" w:rsidRDefault="00FA656D" w:rsidP="00062E0C">
      <w:pPr>
        <w:spacing w:line="360" w:lineRule="auto"/>
        <w:rPr>
          <w:rFonts w:ascii="Arial" w:hAnsi="Arial" w:cs="Arial"/>
          <w:sz w:val="24"/>
          <w:szCs w:val="24"/>
        </w:rPr>
      </w:pPr>
    </w:p>
    <w:p w14:paraId="3F4972D3" w14:textId="77777777" w:rsidR="00FA656D" w:rsidRPr="005C0478" w:rsidRDefault="001C3887" w:rsidP="00062E0C">
      <w:pPr>
        <w:spacing w:line="360" w:lineRule="auto"/>
        <w:rPr>
          <w:rFonts w:ascii="Arial" w:hAnsi="Arial" w:cs="Arial"/>
          <w:i/>
          <w:sz w:val="24"/>
          <w:szCs w:val="24"/>
        </w:rPr>
      </w:pPr>
      <w:r w:rsidRPr="005C0478">
        <w:rPr>
          <w:rFonts w:ascii="Arial" w:hAnsi="Arial" w:cs="Arial"/>
          <w:i/>
          <w:sz w:val="24"/>
          <w:szCs w:val="24"/>
        </w:rPr>
        <w:t>AMOC changes</w:t>
      </w:r>
    </w:p>
    <w:p w14:paraId="7FC6EB7B" w14:textId="5835BC5E" w:rsidR="0004235E" w:rsidRDefault="0004235E" w:rsidP="00062E0C">
      <w:pPr>
        <w:spacing w:line="360" w:lineRule="auto"/>
        <w:rPr>
          <w:rFonts w:ascii="Arial" w:hAnsi="Arial" w:cs="Arial"/>
          <w:sz w:val="24"/>
          <w:szCs w:val="24"/>
        </w:rPr>
      </w:pPr>
      <w:r w:rsidRPr="005C0478">
        <w:rPr>
          <w:rFonts w:ascii="Arial" w:hAnsi="Arial" w:cs="Arial"/>
          <w:sz w:val="24"/>
          <w:szCs w:val="24"/>
        </w:rPr>
        <w:t xml:space="preserve">Modelling of the potential cooling caused by a collapse of the AMOC has been carried out using HadGEM3 by </w:t>
      </w:r>
      <w:r w:rsidR="00FA656D" w:rsidRPr="005C0478">
        <w:rPr>
          <w:rFonts w:ascii="Arial" w:hAnsi="Arial" w:cs="Arial"/>
          <w:sz w:val="24"/>
          <w:szCs w:val="24"/>
        </w:rPr>
        <w:t xml:space="preserve">Jackson et al. (2015) </w:t>
      </w:r>
      <w:r w:rsidRPr="005C0478">
        <w:rPr>
          <w:rFonts w:ascii="Arial" w:hAnsi="Arial" w:cs="Arial"/>
          <w:sz w:val="24"/>
          <w:szCs w:val="24"/>
        </w:rPr>
        <w:t xml:space="preserve">who project </w:t>
      </w:r>
      <w:r w:rsidR="00FA656D" w:rsidRPr="005C0478">
        <w:rPr>
          <w:rFonts w:ascii="Arial" w:hAnsi="Arial" w:cs="Arial"/>
          <w:sz w:val="24"/>
          <w:szCs w:val="24"/>
        </w:rPr>
        <w:t>a 3-7°C reduction in UK average surface temperatures</w:t>
      </w:r>
      <w:r w:rsidRPr="005C0478">
        <w:rPr>
          <w:rFonts w:ascii="Arial" w:hAnsi="Arial" w:cs="Arial"/>
          <w:sz w:val="24"/>
          <w:szCs w:val="24"/>
        </w:rPr>
        <w:t>.</w:t>
      </w:r>
      <w:r w:rsidR="008026DB">
        <w:rPr>
          <w:rFonts w:ascii="Arial" w:hAnsi="Arial" w:cs="Arial"/>
          <w:sz w:val="24"/>
          <w:szCs w:val="24"/>
        </w:rPr>
        <w:t xml:space="preserve"> </w:t>
      </w:r>
      <w:r w:rsidRPr="005C0478">
        <w:rPr>
          <w:rFonts w:ascii="Arial" w:hAnsi="Arial" w:cs="Arial"/>
          <w:sz w:val="24"/>
          <w:szCs w:val="24"/>
        </w:rPr>
        <w:t>However, this result is model-</w:t>
      </w:r>
      <w:r w:rsidR="0065517E" w:rsidRPr="005C0478">
        <w:rPr>
          <w:rFonts w:ascii="Arial" w:hAnsi="Arial" w:cs="Arial"/>
          <w:sz w:val="24"/>
          <w:szCs w:val="24"/>
        </w:rPr>
        <w:t>,</w:t>
      </w:r>
      <w:r w:rsidRPr="005C0478">
        <w:rPr>
          <w:rFonts w:ascii="Arial" w:hAnsi="Arial" w:cs="Arial"/>
          <w:sz w:val="24"/>
          <w:szCs w:val="24"/>
        </w:rPr>
        <w:t xml:space="preserve"> and scenario</w:t>
      </w:r>
      <w:r w:rsidR="0065517E" w:rsidRPr="005C0478">
        <w:rPr>
          <w:rFonts w:ascii="Arial" w:hAnsi="Arial" w:cs="Arial"/>
          <w:sz w:val="24"/>
          <w:szCs w:val="24"/>
        </w:rPr>
        <w:t xml:space="preserve">, </w:t>
      </w:r>
      <w:r w:rsidRPr="005C0478">
        <w:rPr>
          <w:rFonts w:ascii="Arial" w:hAnsi="Arial" w:cs="Arial"/>
          <w:sz w:val="24"/>
          <w:szCs w:val="24"/>
        </w:rPr>
        <w:t>-</w:t>
      </w:r>
      <w:r w:rsidRPr="005C0478">
        <w:rPr>
          <w:rFonts w:ascii="Arial" w:hAnsi="Arial" w:cs="Arial"/>
          <w:sz w:val="24"/>
          <w:szCs w:val="24"/>
        </w:rPr>
        <w:lastRenderedPageBreak/>
        <w:t>dependent and a more gradual weakening would offset the temperature rise from global warming.</w:t>
      </w:r>
    </w:p>
    <w:p w14:paraId="2B049167" w14:textId="77777777" w:rsidR="00E76079" w:rsidRPr="005C0478" w:rsidRDefault="00E76079" w:rsidP="00062E0C">
      <w:pPr>
        <w:spacing w:line="360" w:lineRule="auto"/>
        <w:rPr>
          <w:rFonts w:ascii="Arial" w:hAnsi="Arial" w:cs="Arial"/>
          <w:sz w:val="24"/>
          <w:szCs w:val="24"/>
        </w:rPr>
      </w:pPr>
    </w:p>
    <w:p w14:paraId="0D44BDEE" w14:textId="77777777" w:rsidR="00FA656D" w:rsidRPr="005C0478" w:rsidRDefault="00E44E78" w:rsidP="00062E0C">
      <w:pPr>
        <w:spacing w:line="360" w:lineRule="auto"/>
        <w:rPr>
          <w:rFonts w:ascii="Arial" w:hAnsi="Arial" w:cs="Arial"/>
          <w:i/>
          <w:sz w:val="24"/>
          <w:szCs w:val="24"/>
        </w:rPr>
      </w:pPr>
      <w:r w:rsidRPr="005C0478">
        <w:rPr>
          <w:rFonts w:ascii="Arial" w:hAnsi="Arial" w:cs="Arial"/>
          <w:i/>
          <w:sz w:val="24"/>
          <w:szCs w:val="24"/>
        </w:rPr>
        <w:t xml:space="preserve">Changes in Arctic </w:t>
      </w:r>
      <w:r w:rsidR="00FA656D" w:rsidRPr="005C0478">
        <w:rPr>
          <w:rFonts w:ascii="Arial" w:hAnsi="Arial" w:cs="Arial"/>
          <w:i/>
          <w:sz w:val="24"/>
          <w:szCs w:val="24"/>
        </w:rPr>
        <w:t>Sea Ice</w:t>
      </w:r>
    </w:p>
    <w:p w14:paraId="1D560E82" w14:textId="208850AB" w:rsidR="00612F23" w:rsidRDefault="00E44E78" w:rsidP="00612F23">
      <w:pPr>
        <w:pStyle w:val="Default"/>
        <w:spacing w:line="360" w:lineRule="auto"/>
        <w:rPr>
          <w:rFonts w:ascii="Arial" w:hAnsi="Arial" w:cs="Arial"/>
        </w:rPr>
      </w:pPr>
      <w:r w:rsidRPr="005C0478">
        <w:rPr>
          <w:rFonts w:ascii="Arial" w:hAnsi="Arial" w:cs="Arial"/>
        </w:rPr>
        <w:t>It has long been hypothesised that changes in Arctic Amplification and sea ice could have impacts on mid-latitude Northern Hemisphere weather, by changing the position and strength of the jet stream and cyclogenesis.</w:t>
      </w:r>
      <w:r w:rsidR="008026DB">
        <w:rPr>
          <w:rFonts w:ascii="Arial" w:hAnsi="Arial" w:cs="Arial"/>
        </w:rPr>
        <w:t xml:space="preserve"> </w:t>
      </w:r>
      <w:r w:rsidRPr="005C0478">
        <w:rPr>
          <w:rFonts w:ascii="Arial" w:hAnsi="Arial" w:cs="Arial"/>
        </w:rPr>
        <w:t xml:space="preserve">This could be achieved through changing the behaviour and strength of the AMOC, ITCZ, Rossby wave dynamics and other related systems (see Chiang and </w:t>
      </w:r>
      <w:proofErr w:type="spellStart"/>
      <w:r w:rsidRPr="005C0478">
        <w:rPr>
          <w:rFonts w:ascii="Arial" w:hAnsi="Arial" w:cs="Arial"/>
        </w:rPr>
        <w:t>Bitz</w:t>
      </w:r>
      <w:proofErr w:type="spellEnd"/>
      <w:r w:rsidRPr="005C0478">
        <w:rPr>
          <w:rFonts w:ascii="Arial" w:hAnsi="Arial" w:cs="Arial"/>
        </w:rPr>
        <w:t xml:space="preserve"> 2005; Francis and </w:t>
      </w:r>
      <w:proofErr w:type="spellStart"/>
      <w:r w:rsidRPr="005C0478">
        <w:rPr>
          <w:rFonts w:ascii="Arial" w:hAnsi="Arial" w:cs="Arial"/>
        </w:rPr>
        <w:t>Vavrus</w:t>
      </w:r>
      <w:proofErr w:type="spellEnd"/>
      <w:r w:rsidRPr="005C0478">
        <w:rPr>
          <w:rFonts w:ascii="Arial" w:hAnsi="Arial" w:cs="Arial"/>
        </w:rPr>
        <w:t xml:space="preserve"> 2012; Cohen et al. 2014; </w:t>
      </w:r>
      <w:proofErr w:type="spellStart"/>
      <w:r w:rsidRPr="005C0478">
        <w:rPr>
          <w:rFonts w:ascii="Arial" w:hAnsi="Arial" w:cs="Arial"/>
        </w:rPr>
        <w:t>Sévellec</w:t>
      </w:r>
      <w:proofErr w:type="spellEnd"/>
      <w:r w:rsidRPr="005C0478">
        <w:rPr>
          <w:rFonts w:ascii="Arial" w:hAnsi="Arial" w:cs="Arial"/>
        </w:rPr>
        <w:t xml:space="preserve"> et al. 2017; Smith et al. 2019</w:t>
      </w:r>
      <w:r w:rsidR="00B07032">
        <w:rPr>
          <w:rFonts w:ascii="Arial" w:hAnsi="Arial" w:cs="Arial"/>
        </w:rPr>
        <w:t>; 2022</w:t>
      </w:r>
      <w:r w:rsidRPr="005C0478">
        <w:rPr>
          <w:rFonts w:ascii="Arial" w:hAnsi="Arial" w:cs="Arial"/>
        </w:rPr>
        <w:t>)</w:t>
      </w:r>
      <w:r w:rsidR="00612F23">
        <w:rPr>
          <w:rFonts w:ascii="Arial" w:hAnsi="Arial" w:cs="Arial"/>
        </w:rPr>
        <w:t>.</w:t>
      </w:r>
    </w:p>
    <w:p w14:paraId="2C43C529" w14:textId="77777777" w:rsidR="00612F23" w:rsidRDefault="00612F23" w:rsidP="00612F23">
      <w:pPr>
        <w:pStyle w:val="Default"/>
        <w:spacing w:line="360" w:lineRule="auto"/>
        <w:rPr>
          <w:rFonts w:ascii="Arial" w:hAnsi="Arial" w:cs="Arial"/>
        </w:rPr>
      </w:pPr>
    </w:p>
    <w:p w14:paraId="4D85B1A0" w14:textId="438DA6C6" w:rsidR="00EE2ADA" w:rsidRPr="005C0478" w:rsidRDefault="00EE2ADA" w:rsidP="00612F23">
      <w:pPr>
        <w:pStyle w:val="Default"/>
        <w:spacing w:line="360" w:lineRule="auto"/>
        <w:rPr>
          <w:rFonts w:ascii="Arial" w:hAnsi="Arial" w:cs="Arial"/>
        </w:rPr>
      </w:pPr>
      <w:r w:rsidRPr="005C0478">
        <w:rPr>
          <w:rFonts w:ascii="Arial" w:hAnsi="Arial" w:cs="Arial"/>
        </w:rPr>
        <w:t xml:space="preserve">These changes could severely impact the frequency and magnitude of extreme weather events and the persistence of </w:t>
      </w:r>
      <w:proofErr w:type="gramStart"/>
      <w:r w:rsidRPr="005C0478">
        <w:rPr>
          <w:rFonts w:ascii="Arial" w:hAnsi="Arial" w:cs="Arial"/>
        </w:rPr>
        <w:t>particular ‘blocking’</w:t>
      </w:r>
      <w:proofErr w:type="gramEnd"/>
      <w:r w:rsidRPr="005C0478">
        <w:rPr>
          <w:rFonts w:ascii="Arial" w:hAnsi="Arial" w:cs="Arial"/>
        </w:rPr>
        <w:t xml:space="preserve"> weather systems which, in summer are associated with droughts and heat waves and in winter with snow. </w:t>
      </w:r>
    </w:p>
    <w:p w14:paraId="1CFC28D5" w14:textId="77777777" w:rsidR="00EE2ADA" w:rsidRPr="005C0478" w:rsidRDefault="00EE2ADA" w:rsidP="00EE2ADA">
      <w:pPr>
        <w:pStyle w:val="Default"/>
        <w:spacing w:line="360" w:lineRule="auto"/>
        <w:rPr>
          <w:rFonts w:ascii="Arial" w:hAnsi="Arial" w:cs="Arial"/>
        </w:rPr>
      </w:pPr>
      <w:r w:rsidRPr="005C0478">
        <w:rPr>
          <w:rFonts w:ascii="Arial" w:hAnsi="Arial" w:cs="Arial"/>
        </w:rPr>
        <w:t xml:space="preserve"> </w:t>
      </w:r>
    </w:p>
    <w:p w14:paraId="10B747D4" w14:textId="77777777" w:rsidR="00EE2ADA" w:rsidRPr="005C0478" w:rsidRDefault="00EE2ADA" w:rsidP="00EE2ADA">
      <w:pPr>
        <w:spacing w:line="360" w:lineRule="auto"/>
        <w:rPr>
          <w:rFonts w:ascii="Arial" w:hAnsi="Arial" w:cs="Arial"/>
          <w:sz w:val="24"/>
          <w:szCs w:val="24"/>
        </w:rPr>
      </w:pPr>
      <w:r w:rsidRPr="005C0478">
        <w:rPr>
          <w:rFonts w:ascii="Arial" w:hAnsi="Arial" w:cs="Arial"/>
          <w:sz w:val="24"/>
          <w:szCs w:val="24"/>
        </w:rPr>
        <w:t>However, despite these studies Hanlon et al. (2021) argue that “there remains a lack of consensus between climate modelling studies that look at the impact of reductions in Arctic sea ice. The physical mechanisms responsible for the modelling impacts are also not fully understood” and, “currently it is not possible to hypothesise the effect a tipping point leading to rapid Arctic sea-ice loss may have globally or on the UK”.</w:t>
      </w:r>
    </w:p>
    <w:p w14:paraId="624B3853" w14:textId="77777777" w:rsidR="00231246" w:rsidRPr="005C0478" w:rsidRDefault="00231246" w:rsidP="00062E0C">
      <w:pPr>
        <w:spacing w:line="360" w:lineRule="auto"/>
        <w:rPr>
          <w:rFonts w:ascii="Arial" w:hAnsi="Arial" w:cs="Arial"/>
          <w:i/>
          <w:sz w:val="24"/>
          <w:szCs w:val="24"/>
        </w:rPr>
      </w:pPr>
    </w:p>
    <w:p w14:paraId="7ABCBDB6" w14:textId="77777777" w:rsidR="00FA656D" w:rsidRPr="005C0478" w:rsidRDefault="0018173B" w:rsidP="00062E0C">
      <w:pPr>
        <w:spacing w:line="360" w:lineRule="auto"/>
        <w:rPr>
          <w:rFonts w:ascii="Arial" w:hAnsi="Arial" w:cs="Arial"/>
          <w:i/>
          <w:sz w:val="24"/>
          <w:szCs w:val="24"/>
        </w:rPr>
      </w:pPr>
      <w:r w:rsidRPr="005C0478">
        <w:rPr>
          <w:rFonts w:ascii="Arial" w:hAnsi="Arial" w:cs="Arial"/>
          <w:i/>
          <w:sz w:val="24"/>
          <w:szCs w:val="24"/>
        </w:rPr>
        <w:t xml:space="preserve">Changes in the </w:t>
      </w:r>
      <w:r w:rsidR="00FA656D" w:rsidRPr="005C0478">
        <w:rPr>
          <w:rFonts w:ascii="Arial" w:hAnsi="Arial" w:cs="Arial"/>
          <w:i/>
          <w:sz w:val="24"/>
          <w:szCs w:val="24"/>
        </w:rPr>
        <w:t>Jet Stream</w:t>
      </w:r>
    </w:p>
    <w:p w14:paraId="35C6EF18" w14:textId="43818781" w:rsidR="00EE2ADA" w:rsidRPr="005C0478" w:rsidRDefault="000D5F8A" w:rsidP="00EE2ADA">
      <w:pPr>
        <w:spacing w:line="360" w:lineRule="auto"/>
        <w:rPr>
          <w:rFonts w:ascii="Arial" w:hAnsi="Arial" w:cs="Arial"/>
          <w:sz w:val="24"/>
          <w:szCs w:val="24"/>
        </w:rPr>
      </w:pPr>
      <w:r w:rsidRPr="005C0478">
        <w:rPr>
          <w:rFonts w:ascii="Arial" w:hAnsi="Arial" w:cs="Arial"/>
          <w:sz w:val="24"/>
          <w:szCs w:val="24"/>
        </w:rPr>
        <w:t xml:space="preserve">The report also assessed the likely TP associated with </w:t>
      </w:r>
      <w:proofErr w:type="gramStart"/>
      <w:r w:rsidRPr="005C0478">
        <w:rPr>
          <w:rFonts w:ascii="Arial" w:hAnsi="Arial" w:cs="Arial"/>
          <w:sz w:val="24"/>
          <w:szCs w:val="24"/>
        </w:rPr>
        <w:t xml:space="preserve">a </w:t>
      </w:r>
      <w:r w:rsidR="00692153" w:rsidRPr="005C0478">
        <w:rPr>
          <w:rFonts w:ascii="Arial" w:hAnsi="Arial" w:cs="Arial"/>
          <w:sz w:val="24"/>
          <w:szCs w:val="24"/>
        </w:rPr>
        <w:t>potential southwards</w:t>
      </w:r>
      <w:proofErr w:type="gramEnd"/>
      <w:r w:rsidR="00692153" w:rsidRPr="005C0478">
        <w:rPr>
          <w:rFonts w:ascii="Arial" w:hAnsi="Arial" w:cs="Arial"/>
          <w:sz w:val="24"/>
          <w:szCs w:val="24"/>
        </w:rPr>
        <w:t xml:space="preserve"> shift in the Jet Stream</w:t>
      </w:r>
      <w:r w:rsidRPr="005C0478">
        <w:rPr>
          <w:rFonts w:ascii="Arial" w:hAnsi="Arial" w:cs="Arial"/>
          <w:sz w:val="24"/>
          <w:szCs w:val="24"/>
        </w:rPr>
        <w:t>.</w:t>
      </w:r>
      <w:r w:rsidR="008026DB">
        <w:rPr>
          <w:rFonts w:ascii="Arial" w:hAnsi="Arial" w:cs="Arial"/>
          <w:sz w:val="24"/>
          <w:szCs w:val="24"/>
        </w:rPr>
        <w:t xml:space="preserve"> </w:t>
      </w:r>
      <w:r w:rsidRPr="005C0478">
        <w:rPr>
          <w:rFonts w:ascii="Arial" w:hAnsi="Arial" w:cs="Arial"/>
          <w:sz w:val="24"/>
          <w:szCs w:val="24"/>
        </w:rPr>
        <w:t>This would</w:t>
      </w:r>
      <w:r w:rsidR="00692153" w:rsidRPr="005C0478">
        <w:rPr>
          <w:rFonts w:ascii="Arial" w:hAnsi="Arial" w:cs="Arial"/>
          <w:sz w:val="24"/>
          <w:szCs w:val="24"/>
        </w:rPr>
        <w:t xml:space="preserve"> amplify the expected </w:t>
      </w:r>
      <w:r w:rsidRPr="005C0478">
        <w:rPr>
          <w:rFonts w:ascii="Arial" w:hAnsi="Arial" w:cs="Arial"/>
          <w:sz w:val="24"/>
          <w:szCs w:val="24"/>
        </w:rPr>
        <w:t xml:space="preserve">seasonal </w:t>
      </w:r>
      <w:r w:rsidR="00692153" w:rsidRPr="005C0478">
        <w:rPr>
          <w:rFonts w:ascii="Arial" w:hAnsi="Arial" w:cs="Arial"/>
          <w:sz w:val="24"/>
          <w:szCs w:val="24"/>
        </w:rPr>
        <w:t xml:space="preserve">changes </w:t>
      </w:r>
      <w:r w:rsidRPr="005C0478">
        <w:rPr>
          <w:rFonts w:ascii="Arial" w:hAnsi="Arial" w:cs="Arial"/>
          <w:sz w:val="24"/>
          <w:szCs w:val="24"/>
        </w:rPr>
        <w:t>in UK (increased westerly winds in winter producing mild and wetter conditions, with reduced anticyclonic precipitation in summer).</w:t>
      </w:r>
      <w:r w:rsidR="008026DB">
        <w:rPr>
          <w:rFonts w:ascii="Arial" w:hAnsi="Arial" w:cs="Arial"/>
          <w:sz w:val="24"/>
          <w:szCs w:val="24"/>
        </w:rPr>
        <w:t xml:space="preserve"> </w:t>
      </w:r>
      <w:r w:rsidRPr="005C0478">
        <w:rPr>
          <w:rFonts w:ascii="Arial" w:hAnsi="Arial" w:cs="Arial"/>
          <w:sz w:val="24"/>
          <w:szCs w:val="24"/>
        </w:rPr>
        <w:t xml:space="preserve">However, projections are uncertain and will await further development of the Polar Amplification Model Intercomparison Project (PAMIP) under the CMIP6 (see Smith et al. 2019). </w:t>
      </w:r>
      <w:r w:rsidR="00EE2ADA" w:rsidRPr="005C0478">
        <w:rPr>
          <w:rFonts w:ascii="Arial" w:hAnsi="Arial" w:cs="Arial"/>
          <w:sz w:val="24"/>
          <w:szCs w:val="24"/>
        </w:rPr>
        <w:t xml:space="preserve">We question whether these represent TP as they are firm climate change predictions from UKCP18 scenarios. </w:t>
      </w:r>
    </w:p>
    <w:p w14:paraId="2BCF4EDA" w14:textId="77777777" w:rsidR="000D5F8A" w:rsidRPr="005C0478" w:rsidRDefault="000D5F8A" w:rsidP="00062E0C">
      <w:pPr>
        <w:spacing w:line="360" w:lineRule="auto"/>
        <w:rPr>
          <w:rFonts w:ascii="Arial" w:hAnsi="Arial" w:cs="Arial"/>
          <w:sz w:val="24"/>
          <w:szCs w:val="24"/>
        </w:rPr>
      </w:pPr>
    </w:p>
    <w:p w14:paraId="4B10C096" w14:textId="57C9FA6A" w:rsidR="000115E2" w:rsidRPr="005C0478" w:rsidRDefault="007E3F59" w:rsidP="00062E0C">
      <w:pPr>
        <w:spacing w:line="360" w:lineRule="auto"/>
        <w:rPr>
          <w:rFonts w:ascii="Arial" w:hAnsi="Arial" w:cs="Arial"/>
          <w:b/>
          <w:sz w:val="24"/>
          <w:szCs w:val="24"/>
        </w:rPr>
      </w:pPr>
      <w:proofErr w:type="gramStart"/>
      <w:r>
        <w:rPr>
          <w:rFonts w:ascii="Arial" w:hAnsi="Arial" w:cs="Arial"/>
          <w:b/>
          <w:sz w:val="24"/>
          <w:szCs w:val="24"/>
        </w:rPr>
        <w:lastRenderedPageBreak/>
        <w:t xml:space="preserve">9  </w:t>
      </w:r>
      <w:r w:rsidR="000115E2" w:rsidRPr="005C0478">
        <w:rPr>
          <w:rFonts w:ascii="Arial" w:hAnsi="Arial" w:cs="Arial"/>
          <w:b/>
          <w:sz w:val="24"/>
          <w:szCs w:val="24"/>
        </w:rPr>
        <w:t>How</w:t>
      </w:r>
      <w:proofErr w:type="gramEnd"/>
      <w:r w:rsidR="000115E2" w:rsidRPr="005C0478">
        <w:rPr>
          <w:rFonts w:ascii="Arial" w:hAnsi="Arial" w:cs="Arial"/>
          <w:b/>
          <w:sz w:val="24"/>
          <w:szCs w:val="24"/>
        </w:rPr>
        <w:t xml:space="preserve"> </w:t>
      </w:r>
      <w:r w:rsidR="00062E0C" w:rsidRPr="005C0478">
        <w:rPr>
          <w:rFonts w:ascii="Arial" w:hAnsi="Arial" w:cs="Arial"/>
          <w:b/>
          <w:sz w:val="24"/>
          <w:szCs w:val="24"/>
        </w:rPr>
        <w:t>c</w:t>
      </w:r>
      <w:r w:rsidR="000115E2" w:rsidRPr="005C0478">
        <w:rPr>
          <w:rFonts w:ascii="Arial" w:hAnsi="Arial" w:cs="Arial"/>
          <w:b/>
          <w:sz w:val="24"/>
          <w:szCs w:val="24"/>
        </w:rPr>
        <w:t>lose are we</w:t>
      </w:r>
      <w:r w:rsidR="00FF0FBB" w:rsidRPr="005C0478">
        <w:rPr>
          <w:rFonts w:ascii="Arial" w:hAnsi="Arial" w:cs="Arial"/>
          <w:b/>
          <w:sz w:val="24"/>
          <w:szCs w:val="24"/>
        </w:rPr>
        <w:t xml:space="preserve"> to a T</w:t>
      </w:r>
      <w:r w:rsidR="00FA1BEB" w:rsidRPr="005C0478">
        <w:rPr>
          <w:rFonts w:ascii="Arial" w:hAnsi="Arial" w:cs="Arial"/>
          <w:b/>
          <w:sz w:val="24"/>
          <w:szCs w:val="24"/>
        </w:rPr>
        <w:t xml:space="preserve">ipping </w:t>
      </w:r>
      <w:r w:rsidR="00FF0FBB" w:rsidRPr="005C0478">
        <w:rPr>
          <w:rFonts w:ascii="Arial" w:hAnsi="Arial" w:cs="Arial"/>
          <w:b/>
          <w:sz w:val="24"/>
          <w:szCs w:val="24"/>
        </w:rPr>
        <w:t>P</w:t>
      </w:r>
      <w:r w:rsidR="00FA1BEB" w:rsidRPr="005C0478">
        <w:rPr>
          <w:rFonts w:ascii="Arial" w:hAnsi="Arial" w:cs="Arial"/>
          <w:b/>
          <w:sz w:val="24"/>
          <w:szCs w:val="24"/>
        </w:rPr>
        <w:t>oint</w:t>
      </w:r>
      <w:r w:rsidR="000115E2" w:rsidRPr="005C0478">
        <w:rPr>
          <w:rFonts w:ascii="Arial" w:hAnsi="Arial" w:cs="Arial"/>
          <w:b/>
          <w:sz w:val="24"/>
          <w:szCs w:val="24"/>
        </w:rPr>
        <w:t>?</w:t>
      </w:r>
    </w:p>
    <w:p w14:paraId="60D0F333" w14:textId="00069AF1" w:rsidR="00837AE3" w:rsidRPr="005C0478" w:rsidRDefault="00C57F6F" w:rsidP="00062E0C">
      <w:pPr>
        <w:spacing w:line="360" w:lineRule="auto"/>
        <w:rPr>
          <w:rFonts w:ascii="Arial" w:hAnsi="Arial" w:cs="Arial"/>
          <w:sz w:val="24"/>
          <w:szCs w:val="24"/>
        </w:rPr>
      </w:pPr>
      <w:r w:rsidRPr="005C0478">
        <w:rPr>
          <w:rFonts w:ascii="Arial" w:hAnsi="Arial" w:cs="Arial"/>
          <w:sz w:val="24"/>
          <w:szCs w:val="24"/>
        </w:rPr>
        <w:t>In the discussions above, what is often missed is the issue of “false alarms” and “missed alarms” (</w:t>
      </w:r>
      <w:proofErr w:type="spellStart"/>
      <w:r w:rsidRPr="005C0478">
        <w:rPr>
          <w:rFonts w:ascii="Arial" w:hAnsi="Arial" w:cs="Arial"/>
          <w:sz w:val="24"/>
          <w:szCs w:val="24"/>
        </w:rPr>
        <w:t>Lenton</w:t>
      </w:r>
      <w:proofErr w:type="spellEnd"/>
      <w:r w:rsidRPr="005C0478">
        <w:rPr>
          <w:rFonts w:ascii="Arial" w:hAnsi="Arial" w:cs="Arial"/>
          <w:sz w:val="24"/>
          <w:szCs w:val="24"/>
        </w:rPr>
        <w:t>, 2011).</w:t>
      </w:r>
      <w:r w:rsidR="008026DB">
        <w:rPr>
          <w:rFonts w:ascii="Arial" w:hAnsi="Arial" w:cs="Arial"/>
          <w:sz w:val="24"/>
          <w:szCs w:val="24"/>
        </w:rPr>
        <w:t xml:space="preserve"> </w:t>
      </w:r>
      <w:r w:rsidRPr="005C0478">
        <w:rPr>
          <w:rFonts w:ascii="Arial" w:hAnsi="Arial" w:cs="Arial"/>
          <w:sz w:val="24"/>
          <w:szCs w:val="24"/>
        </w:rPr>
        <w:t xml:space="preserve">False alarms occur when an indicator of a TP occurs even when no TP is likely. </w:t>
      </w:r>
      <w:r w:rsidR="003C2197" w:rsidRPr="005C0478">
        <w:rPr>
          <w:rFonts w:ascii="Arial" w:hAnsi="Arial" w:cs="Arial"/>
          <w:sz w:val="24"/>
          <w:szCs w:val="24"/>
        </w:rPr>
        <w:t>They</w:t>
      </w:r>
      <w:r w:rsidR="003C2197" w:rsidRPr="005C0478">
        <w:rPr>
          <w:rStyle w:val="markedcontent"/>
          <w:rFonts w:ascii="Arial" w:hAnsi="Arial" w:cs="Arial"/>
          <w:sz w:val="24"/>
          <w:szCs w:val="24"/>
        </w:rPr>
        <w:t xml:space="preserve"> arise because signals interpreted as indicative of approaching bifurcation are not statistically robust or have other causes</w:t>
      </w:r>
      <w:r w:rsidRPr="005C0478">
        <w:rPr>
          <w:rFonts w:ascii="Arial" w:hAnsi="Arial" w:cs="Arial"/>
          <w:sz w:val="24"/>
          <w:szCs w:val="24"/>
        </w:rPr>
        <w:t xml:space="preserve"> </w:t>
      </w:r>
      <w:r w:rsidR="003C2197" w:rsidRPr="005C0478">
        <w:rPr>
          <w:rFonts w:ascii="Arial" w:hAnsi="Arial" w:cs="Arial"/>
          <w:sz w:val="24"/>
          <w:szCs w:val="24"/>
        </w:rPr>
        <w:t>(</w:t>
      </w:r>
      <w:proofErr w:type="spellStart"/>
      <w:r w:rsidR="003C2197" w:rsidRPr="005C0478">
        <w:rPr>
          <w:rFonts w:ascii="Arial" w:hAnsi="Arial" w:cs="Arial"/>
          <w:sz w:val="24"/>
          <w:szCs w:val="24"/>
        </w:rPr>
        <w:t>Lenton</w:t>
      </w:r>
      <w:proofErr w:type="spellEnd"/>
      <w:r w:rsidR="003C2197" w:rsidRPr="005C0478">
        <w:rPr>
          <w:rFonts w:ascii="Arial" w:hAnsi="Arial" w:cs="Arial"/>
          <w:sz w:val="24"/>
          <w:szCs w:val="24"/>
        </w:rPr>
        <w:t xml:space="preserve"> 2011). </w:t>
      </w:r>
      <w:r w:rsidRPr="005C0478">
        <w:rPr>
          <w:rFonts w:ascii="Arial" w:hAnsi="Arial" w:cs="Arial"/>
          <w:sz w:val="24"/>
          <w:szCs w:val="24"/>
        </w:rPr>
        <w:t>For instance, rising auto-correlation can occur from a range of non-TP related processes and therefore using several indicators of TP would reduce the risk of false alarms.</w:t>
      </w:r>
      <w:r w:rsidR="008026DB">
        <w:rPr>
          <w:rFonts w:ascii="Arial" w:hAnsi="Arial" w:cs="Arial"/>
          <w:sz w:val="24"/>
          <w:szCs w:val="24"/>
        </w:rPr>
        <w:t xml:space="preserve"> </w:t>
      </w:r>
      <w:r w:rsidRPr="005C0478">
        <w:rPr>
          <w:rFonts w:ascii="Arial" w:hAnsi="Arial" w:cs="Arial"/>
          <w:sz w:val="24"/>
          <w:szCs w:val="24"/>
        </w:rPr>
        <w:t>Missed alarms would occur when a TP was crossed without any prior warning and this could happen if the internal variability in a system is high so that it changes state before a bifurcation point is reached or if the forcing is too sudden (Rosier et al. 2021).Despite this caveat, t</w:t>
      </w:r>
      <w:r w:rsidR="00F137BB" w:rsidRPr="005C0478">
        <w:rPr>
          <w:rFonts w:ascii="Arial" w:hAnsi="Arial" w:cs="Arial"/>
          <w:sz w:val="24"/>
          <w:szCs w:val="24"/>
        </w:rPr>
        <w:t xml:space="preserve">here are already predictions that TP may already have been reached (e.g. the stability of parts of the WAIS; see </w:t>
      </w:r>
      <w:proofErr w:type="spellStart"/>
      <w:r w:rsidR="00F137BB" w:rsidRPr="005C0478">
        <w:rPr>
          <w:rFonts w:ascii="Arial" w:hAnsi="Arial" w:cs="Arial"/>
          <w:sz w:val="24"/>
          <w:szCs w:val="24"/>
        </w:rPr>
        <w:t>Pattyn</w:t>
      </w:r>
      <w:proofErr w:type="spellEnd"/>
      <w:r w:rsidR="00F137BB" w:rsidRPr="005C0478">
        <w:rPr>
          <w:rFonts w:ascii="Arial" w:hAnsi="Arial" w:cs="Arial"/>
          <w:sz w:val="24"/>
          <w:szCs w:val="24"/>
        </w:rPr>
        <w:t xml:space="preserve"> et al. 2018) and that others may be unavoidable.</w:t>
      </w:r>
      <w:r w:rsidR="008026DB">
        <w:rPr>
          <w:rFonts w:ascii="Arial" w:hAnsi="Arial" w:cs="Arial"/>
          <w:sz w:val="24"/>
          <w:szCs w:val="24"/>
        </w:rPr>
        <w:t xml:space="preserve"> </w:t>
      </w:r>
      <w:r w:rsidR="00F137BB" w:rsidRPr="005C0478">
        <w:rPr>
          <w:rFonts w:ascii="Arial" w:hAnsi="Arial" w:cs="Arial"/>
          <w:sz w:val="24"/>
          <w:szCs w:val="24"/>
        </w:rPr>
        <w:t>For instance, Aalto et al</w:t>
      </w:r>
      <w:r w:rsidR="006478F9">
        <w:rPr>
          <w:rFonts w:ascii="Arial" w:hAnsi="Arial" w:cs="Arial"/>
          <w:sz w:val="24"/>
          <w:szCs w:val="24"/>
        </w:rPr>
        <w:t>.</w:t>
      </w:r>
      <w:r w:rsidR="00F137BB" w:rsidRPr="005C0478">
        <w:rPr>
          <w:rFonts w:ascii="Arial" w:hAnsi="Arial" w:cs="Arial"/>
          <w:sz w:val="24"/>
          <w:szCs w:val="24"/>
        </w:rPr>
        <w:t xml:space="preserve"> (2017) </w:t>
      </w:r>
      <w:r w:rsidR="00837AE3" w:rsidRPr="005C0478">
        <w:rPr>
          <w:rFonts w:ascii="Arial" w:hAnsi="Arial" w:cs="Arial"/>
          <w:sz w:val="24"/>
          <w:szCs w:val="24"/>
        </w:rPr>
        <w:t xml:space="preserve">used </w:t>
      </w:r>
      <w:r w:rsidR="00F137BB" w:rsidRPr="005C0478">
        <w:rPr>
          <w:rFonts w:ascii="Arial" w:hAnsi="Arial" w:cs="Arial"/>
          <w:sz w:val="24"/>
          <w:szCs w:val="24"/>
        </w:rPr>
        <w:t xml:space="preserve">statistical modelling </w:t>
      </w:r>
      <w:r w:rsidR="00837AE3" w:rsidRPr="005C0478">
        <w:rPr>
          <w:rFonts w:ascii="Arial" w:hAnsi="Arial" w:cs="Arial"/>
          <w:sz w:val="24"/>
          <w:szCs w:val="24"/>
        </w:rPr>
        <w:t xml:space="preserve">of current </w:t>
      </w:r>
      <w:r w:rsidR="00F137BB" w:rsidRPr="005C0478">
        <w:rPr>
          <w:rFonts w:ascii="Arial" w:hAnsi="Arial" w:cs="Arial"/>
          <w:sz w:val="24"/>
          <w:szCs w:val="24"/>
        </w:rPr>
        <w:t>and future distributions of major L</w:t>
      </w:r>
      <w:r w:rsidR="00837AE3" w:rsidRPr="005C0478">
        <w:rPr>
          <w:rFonts w:ascii="Arial" w:hAnsi="Arial" w:cs="Arial"/>
          <w:sz w:val="24"/>
          <w:szCs w:val="24"/>
        </w:rPr>
        <w:t xml:space="preserve">and Surface Processes in </w:t>
      </w:r>
      <w:r w:rsidR="002D7CB0" w:rsidRPr="005C0478">
        <w:rPr>
          <w:rFonts w:ascii="Arial" w:hAnsi="Arial" w:cs="Arial"/>
          <w:sz w:val="24"/>
          <w:szCs w:val="24"/>
        </w:rPr>
        <w:t>Northern Europe</w:t>
      </w:r>
      <w:r w:rsidR="003C2197" w:rsidRPr="005C0478">
        <w:rPr>
          <w:rFonts w:ascii="Arial" w:hAnsi="Arial" w:cs="Arial"/>
          <w:sz w:val="24"/>
          <w:szCs w:val="24"/>
        </w:rPr>
        <w:t>an</w:t>
      </w:r>
      <w:r w:rsidR="002D7CB0" w:rsidRPr="005C0478">
        <w:rPr>
          <w:rFonts w:ascii="Arial" w:hAnsi="Arial" w:cs="Arial"/>
          <w:sz w:val="24"/>
          <w:szCs w:val="24"/>
        </w:rPr>
        <w:t xml:space="preserve"> </w:t>
      </w:r>
      <w:r w:rsidR="00837AE3" w:rsidRPr="005C0478">
        <w:rPr>
          <w:rFonts w:ascii="Arial" w:hAnsi="Arial" w:cs="Arial"/>
          <w:sz w:val="24"/>
          <w:szCs w:val="24"/>
        </w:rPr>
        <w:t>periglacial regions and showed that e</w:t>
      </w:r>
      <w:r w:rsidR="00F137BB" w:rsidRPr="005C0478">
        <w:rPr>
          <w:rFonts w:ascii="Arial" w:hAnsi="Arial" w:cs="Arial"/>
          <w:sz w:val="24"/>
          <w:szCs w:val="24"/>
        </w:rPr>
        <w:t xml:space="preserve">ven with the most optimistic CO2 emissions scenario </w:t>
      </w:r>
      <w:r w:rsidR="00837AE3" w:rsidRPr="005C0478">
        <w:rPr>
          <w:rFonts w:ascii="Arial" w:hAnsi="Arial" w:cs="Arial"/>
          <w:sz w:val="24"/>
          <w:szCs w:val="24"/>
        </w:rPr>
        <w:t>(</w:t>
      </w:r>
      <w:r w:rsidR="00F137BB" w:rsidRPr="005C0478">
        <w:rPr>
          <w:rFonts w:ascii="Arial" w:hAnsi="Arial" w:cs="Arial"/>
          <w:sz w:val="24"/>
          <w:szCs w:val="24"/>
        </w:rPr>
        <w:t xml:space="preserve">Representative Concentration Pathway (RCP) 2.6) a 72% reduction in the current periglacial climate realm by 2050 </w:t>
      </w:r>
      <w:r w:rsidR="00837AE3" w:rsidRPr="005C0478">
        <w:rPr>
          <w:rFonts w:ascii="Arial" w:hAnsi="Arial" w:cs="Arial"/>
          <w:sz w:val="24"/>
          <w:szCs w:val="24"/>
        </w:rPr>
        <w:t>was likely, and that “our findings suggest a near-complete decay of periglacial climate from a climatically sensitive high-latitude area and a significant elevational shift of cryogenic ground processes” and that the “results forecast a future tipping point in the operation of cold-region LSP, and predict fundamental landscape-level modifications in ground conditions and related atmospheric feedbacks”.</w:t>
      </w:r>
    </w:p>
    <w:p w14:paraId="4B0EC6CA" w14:textId="457B4343" w:rsidR="00837AE3" w:rsidRPr="005C0478" w:rsidRDefault="00837AE3" w:rsidP="00062E0C">
      <w:pPr>
        <w:spacing w:line="360" w:lineRule="auto"/>
        <w:rPr>
          <w:rFonts w:ascii="Arial" w:hAnsi="Arial" w:cs="Arial"/>
          <w:sz w:val="24"/>
          <w:szCs w:val="24"/>
        </w:rPr>
      </w:pPr>
      <w:r w:rsidRPr="005C0478">
        <w:rPr>
          <w:rFonts w:ascii="Arial" w:hAnsi="Arial" w:cs="Arial"/>
          <w:sz w:val="24"/>
          <w:szCs w:val="24"/>
        </w:rPr>
        <w:t xml:space="preserve">Elsewhere in the </w:t>
      </w:r>
      <w:r w:rsidR="002D7CB0" w:rsidRPr="005C0478">
        <w:rPr>
          <w:rFonts w:ascii="Arial" w:hAnsi="Arial" w:cs="Arial"/>
          <w:sz w:val="24"/>
          <w:szCs w:val="24"/>
        </w:rPr>
        <w:t xml:space="preserve">European </w:t>
      </w:r>
      <w:proofErr w:type="gramStart"/>
      <w:r w:rsidRPr="005C0478">
        <w:rPr>
          <w:rFonts w:ascii="Arial" w:hAnsi="Arial" w:cs="Arial"/>
          <w:sz w:val="24"/>
          <w:szCs w:val="24"/>
        </w:rPr>
        <w:t xml:space="preserve">Arctic,  </w:t>
      </w:r>
      <w:r w:rsidR="00C81269">
        <w:rPr>
          <w:rFonts w:ascii="Arial" w:hAnsi="Arial" w:cs="Arial"/>
          <w:sz w:val="24"/>
          <w:szCs w:val="24"/>
        </w:rPr>
        <w:t>some</w:t>
      </w:r>
      <w:proofErr w:type="gramEnd"/>
      <w:r w:rsidR="00C81269">
        <w:rPr>
          <w:rFonts w:ascii="Arial" w:hAnsi="Arial" w:cs="Arial"/>
          <w:sz w:val="24"/>
          <w:szCs w:val="24"/>
        </w:rPr>
        <w:t xml:space="preserve"> </w:t>
      </w:r>
      <w:r w:rsidRPr="005C0478">
        <w:rPr>
          <w:rFonts w:ascii="Arial" w:hAnsi="Arial" w:cs="Arial"/>
          <w:sz w:val="24"/>
          <w:szCs w:val="24"/>
        </w:rPr>
        <w:t>research (</w:t>
      </w:r>
      <w:proofErr w:type="spellStart"/>
      <w:r w:rsidRPr="005C0478">
        <w:rPr>
          <w:rFonts w:ascii="Arial" w:hAnsi="Arial" w:cs="Arial"/>
          <w:sz w:val="24"/>
          <w:szCs w:val="24"/>
        </w:rPr>
        <w:t>Fewster</w:t>
      </w:r>
      <w:proofErr w:type="spellEnd"/>
      <w:r w:rsidRPr="005C0478">
        <w:rPr>
          <w:rFonts w:ascii="Arial" w:hAnsi="Arial" w:cs="Arial"/>
          <w:sz w:val="24"/>
          <w:szCs w:val="24"/>
        </w:rPr>
        <w:t xml:space="preserve"> et al. 2022) has argued that even under a moderate-to-high warming scenario (Shared Socioeconomic Pathway (SSP) 2-4.5, SSP3-7.0 and SSP5-8.5) around 75% of the study area would be too warm or wet to maintain peatland permafrost by the 2060s. The total peatland area affected under these scenarios contains 37.0–39.5 Gt carbon (equivalent to twice the amount of ca</w:t>
      </w:r>
      <w:r w:rsidR="002D7CB0" w:rsidRPr="005C0478">
        <w:rPr>
          <w:rFonts w:ascii="Arial" w:hAnsi="Arial" w:cs="Arial"/>
          <w:sz w:val="24"/>
          <w:szCs w:val="24"/>
        </w:rPr>
        <w:t>rbon stored in European forests)</w:t>
      </w:r>
      <w:r w:rsidRPr="005C0478">
        <w:rPr>
          <w:rFonts w:ascii="Arial" w:hAnsi="Arial" w:cs="Arial"/>
          <w:sz w:val="24"/>
          <w:szCs w:val="24"/>
        </w:rPr>
        <w:t>.</w:t>
      </w:r>
      <w:r w:rsidR="008026DB">
        <w:rPr>
          <w:rFonts w:ascii="Arial" w:hAnsi="Arial" w:cs="Arial"/>
          <w:sz w:val="24"/>
          <w:szCs w:val="24"/>
        </w:rPr>
        <w:t xml:space="preserve"> </w:t>
      </w:r>
      <w:r w:rsidR="002D7CB0" w:rsidRPr="005C0478">
        <w:rPr>
          <w:rFonts w:ascii="Arial" w:hAnsi="Arial" w:cs="Arial"/>
          <w:sz w:val="24"/>
          <w:szCs w:val="24"/>
        </w:rPr>
        <w:t>While uncertainties exist concerning the rate and timing of carbon release from these peatlands, the fact that a likely near-future TP is close is of great concern.</w:t>
      </w:r>
    </w:p>
    <w:p w14:paraId="727FC599" w14:textId="528723B4" w:rsidR="0065517E" w:rsidRPr="005C0478" w:rsidRDefault="003C2197" w:rsidP="00612F23">
      <w:pPr>
        <w:spacing w:line="360" w:lineRule="auto"/>
        <w:rPr>
          <w:rFonts w:ascii="Arial" w:hAnsi="Arial" w:cs="Arial"/>
          <w:sz w:val="24"/>
          <w:szCs w:val="24"/>
        </w:rPr>
      </w:pPr>
      <w:r w:rsidRPr="005C0478">
        <w:rPr>
          <w:rFonts w:ascii="Arial" w:eastAsia="Times New Roman" w:hAnsi="Arial" w:cs="Arial"/>
          <w:sz w:val="24"/>
          <w:szCs w:val="24"/>
          <w:lang w:eastAsia="en-GB"/>
        </w:rPr>
        <w:t>Finally, a</w:t>
      </w:r>
      <w:r w:rsidR="002D7CB0" w:rsidRPr="005C0478">
        <w:rPr>
          <w:rFonts w:ascii="Arial" w:eastAsia="Times New Roman" w:hAnsi="Arial" w:cs="Arial"/>
          <w:sz w:val="24"/>
          <w:szCs w:val="24"/>
          <w:lang w:eastAsia="en-GB"/>
        </w:rPr>
        <w:t>n important paper from 2018 describes the more theoretical considerations on the likelihood and impact of future TP.</w:t>
      </w:r>
      <w:r w:rsidR="008026DB">
        <w:rPr>
          <w:rFonts w:ascii="Arial" w:eastAsia="Times New Roman" w:hAnsi="Arial" w:cs="Arial"/>
          <w:sz w:val="24"/>
          <w:szCs w:val="24"/>
          <w:lang w:eastAsia="en-GB"/>
        </w:rPr>
        <w:t xml:space="preserve"> </w:t>
      </w:r>
      <w:r w:rsidR="000115E2" w:rsidRPr="005C0478">
        <w:rPr>
          <w:rFonts w:ascii="Arial" w:eastAsia="Times New Roman" w:hAnsi="Arial" w:cs="Arial"/>
          <w:sz w:val="24"/>
          <w:szCs w:val="24"/>
          <w:lang w:eastAsia="en-GB"/>
        </w:rPr>
        <w:t xml:space="preserve">Steffen et al. </w:t>
      </w:r>
      <w:r w:rsidR="002D7CB0" w:rsidRPr="005C0478">
        <w:rPr>
          <w:rFonts w:ascii="Arial" w:eastAsia="Times New Roman" w:hAnsi="Arial" w:cs="Arial"/>
          <w:sz w:val="24"/>
          <w:szCs w:val="24"/>
          <w:lang w:eastAsia="en-GB"/>
        </w:rPr>
        <w:t>(</w:t>
      </w:r>
      <w:r w:rsidR="000115E2" w:rsidRPr="005C0478">
        <w:rPr>
          <w:rFonts w:ascii="Arial" w:eastAsia="Times New Roman" w:hAnsi="Arial" w:cs="Arial"/>
          <w:sz w:val="24"/>
          <w:szCs w:val="24"/>
          <w:lang w:eastAsia="en-GB"/>
        </w:rPr>
        <w:t>2018</w:t>
      </w:r>
      <w:r w:rsidR="002D7CB0" w:rsidRPr="005C0478">
        <w:rPr>
          <w:rFonts w:ascii="Arial" w:eastAsia="Times New Roman" w:hAnsi="Arial" w:cs="Arial"/>
          <w:sz w:val="24"/>
          <w:szCs w:val="24"/>
          <w:lang w:eastAsia="en-GB"/>
        </w:rPr>
        <w:t>) asked four questions:</w:t>
      </w:r>
      <w:r w:rsidR="008026DB">
        <w:rPr>
          <w:rFonts w:ascii="Arial" w:eastAsia="Times New Roman" w:hAnsi="Arial" w:cs="Arial"/>
          <w:sz w:val="24"/>
          <w:szCs w:val="24"/>
          <w:lang w:eastAsia="en-GB"/>
        </w:rPr>
        <w:t xml:space="preserve"> </w:t>
      </w:r>
      <w:r w:rsidR="002D7CB0" w:rsidRPr="005C0478">
        <w:rPr>
          <w:rFonts w:ascii="Arial" w:eastAsia="Times New Roman" w:hAnsi="Arial" w:cs="Arial"/>
          <w:sz w:val="24"/>
          <w:szCs w:val="24"/>
          <w:lang w:eastAsia="en-GB"/>
        </w:rPr>
        <w:lastRenderedPageBreak/>
        <w:t>First, i</w:t>
      </w:r>
      <w:r w:rsidR="000115E2" w:rsidRPr="005C0478">
        <w:rPr>
          <w:rFonts w:ascii="Arial" w:eastAsia="Times New Roman" w:hAnsi="Arial" w:cs="Arial"/>
          <w:sz w:val="24"/>
          <w:szCs w:val="24"/>
          <w:lang w:eastAsia="en-GB"/>
        </w:rPr>
        <w:t>s there a planetary threshold in the trajectory of the Earth System that, if crossed, could prevent stabilization in a range of intermediate temperature rises?</w:t>
      </w:r>
      <w:r w:rsidR="008026DB">
        <w:rPr>
          <w:rFonts w:ascii="Arial" w:eastAsia="Times New Roman" w:hAnsi="Arial" w:cs="Arial"/>
          <w:sz w:val="24"/>
          <w:szCs w:val="24"/>
          <w:lang w:eastAsia="en-GB"/>
        </w:rPr>
        <w:t xml:space="preserve"> </w:t>
      </w:r>
      <w:r w:rsidR="002D7CB0" w:rsidRPr="005C0478">
        <w:rPr>
          <w:rFonts w:ascii="Arial" w:eastAsia="Times New Roman" w:hAnsi="Arial" w:cs="Arial"/>
          <w:sz w:val="24"/>
          <w:szCs w:val="24"/>
          <w:lang w:eastAsia="en-GB"/>
        </w:rPr>
        <w:t>Second, g</w:t>
      </w:r>
      <w:r w:rsidR="000115E2" w:rsidRPr="005C0478">
        <w:rPr>
          <w:rFonts w:ascii="Arial" w:eastAsia="Times New Roman" w:hAnsi="Arial" w:cs="Arial"/>
          <w:sz w:val="24"/>
          <w:szCs w:val="24"/>
          <w:lang w:eastAsia="en-GB"/>
        </w:rPr>
        <w:t xml:space="preserve">iven our understanding of geophysical and biosphere </w:t>
      </w:r>
      <w:proofErr w:type="gramStart"/>
      <w:r w:rsidR="000115E2" w:rsidRPr="005C0478">
        <w:rPr>
          <w:rFonts w:ascii="Arial" w:eastAsia="Times New Roman" w:hAnsi="Arial" w:cs="Arial"/>
          <w:sz w:val="24"/>
          <w:szCs w:val="24"/>
          <w:lang w:eastAsia="en-GB"/>
        </w:rPr>
        <w:t>feedbacks</w:t>
      </w:r>
      <w:proofErr w:type="gramEnd"/>
      <w:r w:rsidR="000115E2" w:rsidRPr="005C0478">
        <w:rPr>
          <w:rFonts w:ascii="Arial" w:eastAsia="Times New Roman" w:hAnsi="Arial" w:cs="Arial"/>
          <w:sz w:val="24"/>
          <w:szCs w:val="24"/>
          <w:lang w:eastAsia="en-GB"/>
        </w:rPr>
        <w:t xml:space="preserve"> intrinsic to the Earth System, where might such a threshold be?</w:t>
      </w:r>
      <w:r w:rsidR="008026DB">
        <w:rPr>
          <w:rFonts w:ascii="Arial" w:eastAsia="Times New Roman" w:hAnsi="Arial" w:cs="Arial"/>
          <w:sz w:val="24"/>
          <w:szCs w:val="24"/>
          <w:lang w:eastAsia="en-GB"/>
        </w:rPr>
        <w:t xml:space="preserve"> </w:t>
      </w:r>
      <w:r w:rsidR="002D7CB0" w:rsidRPr="005C0478">
        <w:rPr>
          <w:rFonts w:ascii="Arial" w:eastAsia="Times New Roman" w:hAnsi="Arial" w:cs="Arial"/>
          <w:sz w:val="24"/>
          <w:szCs w:val="24"/>
          <w:lang w:eastAsia="en-GB"/>
        </w:rPr>
        <w:t>Third, i</w:t>
      </w:r>
      <w:r w:rsidR="000115E2" w:rsidRPr="005C0478">
        <w:rPr>
          <w:rFonts w:ascii="Arial" w:eastAsia="Times New Roman" w:hAnsi="Arial" w:cs="Arial"/>
          <w:sz w:val="24"/>
          <w:szCs w:val="24"/>
          <w:lang w:eastAsia="en-GB"/>
        </w:rPr>
        <w:t>f a threshold is crossed, what are the implications, especially for the wellbeing of human societies?</w:t>
      </w:r>
      <w:r w:rsidR="008026DB">
        <w:rPr>
          <w:rFonts w:ascii="Arial" w:eastAsia="Times New Roman" w:hAnsi="Arial" w:cs="Arial"/>
          <w:sz w:val="24"/>
          <w:szCs w:val="24"/>
          <w:lang w:eastAsia="en-GB"/>
        </w:rPr>
        <w:t xml:space="preserve"> </w:t>
      </w:r>
      <w:r w:rsidR="002D7CB0" w:rsidRPr="005C0478">
        <w:rPr>
          <w:rFonts w:ascii="Arial" w:eastAsia="Times New Roman" w:hAnsi="Arial" w:cs="Arial"/>
          <w:sz w:val="24"/>
          <w:szCs w:val="24"/>
          <w:lang w:eastAsia="en-GB"/>
        </w:rPr>
        <w:t>Fourth, w</w:t>
      </w:r>
      <w:r w:rsidR="000115E2" w:rsidRPr="005C0478">
        <w:rPr>
          <w:rFonts w:ascii="Arial" w:eastAsia="Times New Roman" w:hAnsi="Arial" w:cs="Arial"/>
          <w:sz w:val="24"/>
          <w:szCs w:val="24"/>
          <w:lang w:eastAsia="en-GB"/>
        </w:rPr>
        <w:t>hat human actions could create a pathway that would steer the Earth System away from the potential threshold and toward the maintenance of interglacial-like conditions?</w:t>
      </w:r>
    </w:p>
    <w:p w14:paraId="2ACC7A4A" w14:textId="7DD13695" w:rsidR="00735D76" w:rsidRPr="005C0478" w:rsidRDefault="006D3BE8" w:rsidP="00062E0C">
      <w:pPr>
        <w:spacing w:line="360" w:lineRule="auto"/>
        <w:rPr>
          <w:rFonts w:ascii="Arial" w:hAnsi="Arial" w:cs="Arial"/>
          <w:sz w:val="24"/>
          <w:szCs w:val="24"/>
        </w:rPr>
      </w:pPr>
      <w:r w:rsidRPr="005C0478">
        <w:rPr>
          <w:rFonts w:ascii="Arial" w:hAnsi="Arial" w:cs="Arial"/>
          <w:sz w:val="24"/>
          <w:szCs w:val="24"/>
        </w:rPr>
        <w:t>Certainly, current climate change and TP might well have changed the earth’s climate and biosphere characteristics from the bounded Late Quaternary system with glacial and interglacial cycles (this point has been made before (</w:t>
      </w:r>
      <w:r w:rsidR="00CC20B7" w:rsidRPr="005C0478">
        <w:rPr>
          <w:rFonts w:ascii="Arial" w:hAnsi="Arial" w:cs="Arial"/>
          <w:sz w:val="24"/>
          <w:szCs w:val="24"/>
        </w:rPr>
        <w:t xml:space="preserve">see Berger and </w:t>
      </w:r>
      <w:proofErr w:type="spellStart"/>
      <w:r w:rsidR="00CC20B7" w:rsidRPr="005C0478">
        <w:rPr>
          <w:rFonts w:ascii="Arial" w:hAnsi="Arial" w:cs="Arial"/>
          <w:sz w:val="24"/>
          <w:szCs w:val="24"/>
        </w:rPr>
        <w:t>Loutre</w:t>
      </w:r>
      <w:proofErr w:type="spellEnd"/>
      <w:r w:rsidR="00CC20B7" w:rsidRPr="005C0478">
        <w:rPr>
          <w:rFonts w:ascii="Arial" w:hAnsi="Arial" w:cs="Arial"/>
          <w:sz w:val="24"/>
          <w:szCs w:val="24"/>
        </w:rPr>
        <w:t xml:space="preserve"> 2002</w:t>
      </w:r>
      <w:r w:rsidR="005D6BB7" w:rsidRPr="005C0478">
        <w:rPr>
          <w:rFonts w:ascii="Arial" w:hAnsi="Arial" w:cs="Arial"/>
          <w:sz w:val="24"/>
          <w:szCs w:val="24"/>
        </w:rPr>
        <w:t>)</w:t>
      </w:r>
      <w:r w:rsidR="00CC20B7" w:rsidRPr="005C0478">
        <w:rPr>
          <w:rFonts w:ascii="Arial" w:hAnsi="Arial" w:cs="Arial"/>
          <w:sz w:val="24"/>
          <w:szCs w:val="24"/>
        </w:rPr>
        <w:t>)</w:t>
      </w:r>
      <w:r w:rsidR="00062E0C" w:rsidRPr="005C0478">
        <w:rPr>
          <w:rFonts w:ascii="Arial" w:hAnsi="Arial" w:cs="Arial"/>
          <w:sz w:val="24"/>
          <w:szCs w:val="24"/>
        </w:rPr>
        <w:t xml:space="preserve"> and </w:t>
      </w:r>
      <w:r w:rsidR="00CC20B7" w:rsidRPr="005C0478">
        <w:rPr>
          <w:rFonts w:ascii="Arial" w:hAnsi="Arial" w:cs="Arial"/>
          <w:sz w:val="24"/>
          <w:szCs w:val="24"/>
        </w:rPr>
        <w:t xml:space="preserve">Steffen et al. (2018) argue that the glacial-interglacial cycles can be seen as limit cycles (see Figure </w:t>
      </w:r>
      <w:r w:rsidR="00073240" w:rsidRPr="005C0478">
        <w:rPr>
          <w:rFonts w:ascii="Arial" w:hAnsi="Arial" w:cs="Arial"/>
          <w:sz w:val="24"/>
          <w:szCs w:val="24"/>
        </w:rPr>
        <w:t>6</w:t>
      </w:r>
      <w:r w:rsidR="00CC20B7" w:rsidRPr="005C0478">
        <w:rPr>
          <w:rFonts w:ascii="Arial" w:hAnsi="Arial" w:cs="Arial"/>
          <w:sz w:val="24"/>
          <w:szCs w:val="24"/>
        </w:rPr>
        <w:t>).</w:t>
      </w:r>
      <w:r w:rsidR="008026DB">
        <w:rPr>
          <w:rFonts w:ascii="Arial" w:hAnsi="Arial" w:cs="Arial"/>
          <w:sz w:val="24"/>
          <w:szCs w:val="24"/>
        </w:rPr>
        <w:t xml:space="preserve"> </w:t>
      </w:r>
      <w:r w:rsidR="00CC20B7" w:rsidRPr="005C0478">
        <w:rPr>
          <w:rFonts w:ascii="Arial" w:hAnsi="Arial" w:cs="Arial"/>
          <w:sz w:val="24"/>
          <w:szCs w:val="24"/>
        </w:rPr>
        <w:t>Current atmospheric CO</w:t>
      </w:r>
      <w:r w:rsidR="00CC20B7" w:rsidRPr="005C0478">
        <w:rPr>
          <w:rFonts w:ascii="Arial" w:hAnsi="Arial" w:cs="Arial"/>
          <w:sz w:val="24"/>
          <w:szCs w:val="24"/>
          <w:vertAlign w:val="subscript"/>
        </w:rPr>
        <w:t>2</w:t>
      </w:r>
      <w:r w:rsidR="00CC20B7" w:rsidRPr="005C0478">
        <w:rPr>
          <w:rFonts w:ascii="Arial" w:hAnsi="Arial" w:cs="Arial"/>
          <w:sz w:val="24"/>
          <w:szCs w:val="24"/>
        </w:rPr>
        <w:t xml:space="preserve"> levels are </w:t>
      </w:r>
      <w:proofErr w:type="gramStart"/>
      <w:r w:rsidR="00CC20B7" w:rsidRPr="005C0478">
        <w:rPr>
          <w:rFonts w:ascii="Arial" w:hAnsi="Arial" w:cs="Arial"/>
          <w:sz w:val="24"/>
          <w:szCs w:val="24"/>
        </w:rPr>
        <w:t>similar to</w:t>
      </w:r>
      <w:proofErr w:type="gramEnd"/>
      <w:r w:rsidR="00CC20B7" w:rsidRPr="005C0478">
        <w:rPr>
          <w:rFonts w:ascii="Arial" w:hAnsi="Arial" w:cs="Arial"/>
          <w:sz w:val="24"/>
          <w:szCs w:val="24"/>
        </w:rPr>
        <w:t xml:space="preserve"> those last seen during the Pliocene (about 4 million years ago</w:t>
      </w:r>
      <w:r w:rsidR="00735D76" w:rsidRPr="005C0478">
        <w:rPr>
          <w:rFonts w:ascii="Arial" w:hAnsi="Arial" w:cs="Arial"/>
          <w:sz w:val="24"/>
          <w:szCs w:val="24"/>
        </w:rPr>
        <w:t>)</w:t>
      </w:r>
      <w:r w:rsidR="00CC20B7" w:rsidRPr="005C0478">
        <w:rPr>
          <w:rFonts w:ascii="Arial" w:hAnsi="Arial" w:cs="Arial"/>
          <w:sz w:val="24"/>
          <w:szCs w:val="24"/>
        </w:rPr>
        <w:t xml:space="preserve"> and are moving rapidly to those seen in Eocene levels around 50 million years ago with temperatures up to 14 °C higher than pre-industrial levels (</w:t>
      </w:r>
      <w:proofErr w:type="spellStart"/>
      <w:r w:rsidR="00CC20B7" w:rsidRPr="005C0478">
        <w:rPr>
          <w:rFonts w:ascii="Arial" w:hAnsi="Arial" w:cs="Arial"/>
          <w:sz w:val="24"/>
          <w:szCs w:val="24"/>
        </w:rPr>
        <w:t>Lenton</w:t>
      </w:r>
      <w:proofErr w:type="spellEnd"/>
      <w:r w:rsidR="00CC20B7" w:rsidRPr="005C0478">
        <w:rPr>
          <w:rFonts w:ascii="Arial" w:hAnsi="Arial" w:cs="Arial"/>
          <w:sz w:val="24"/>
          <w:szCs w:val="24"/>
        </w:rPr>
        <w:t xml:space="preserve"> et al. 2019).</w:t>
      </w:r>
      <w:r w:rsidR="008026DB">
        <w:rPr>
          <w:rFonts w:ascii="Arial" w:hAnsi="Arial" w:cs="Arial"/>
          <w:sz w:val="24"/>
          <w:szCs w:val="24"/>
        </w:rPr>
        <w:t xml:space="preserve"> </w:t>
      </w:r>
      <w:r w:rsidR="00CC20B7" w:rsidRPr="005C0478">
        <w:rPr>
          <w:rFonts w:ascii="Arial" w:hAnsi="Arial" w:cs="Arial"/>
          <w:sz w:val="24"/>
          <w:szCs w:val="24"/>
        </w:rPr>
        <w:t>Climate models may not be able to simulate such</w:t>
      </w:r>
      <w:r w:rsidR="00735D76" w:rsidRPr="005C0478">
        <w:rPr>
          <w:rFonts w:ascii="Arial" w:hAnsi="Arial" w:cs="Arial"/>
          <w:sz w:val="24"/>
          <w:szCs w:val="24"/>
        </w:rPr>
        <w:t xml:space="preserve"> </w:t>
      </w:r>
      <w:proofErr w:type="gramStart"/>
      <w:r w:rsidR="00735D76" w:rsidRPr="005C0478">
        <w:rPr>
          <w:rFonts w:ascii="Arial" w:hAnsi="Arial" w:cs="Arial"/>
          <w:sz w:val="24"/>
          <w:szCs w:val="24"/>
        </w:rPr>
        <w:t>climates</w:t>
      </w:r>
      <w:proofErr w:type="gramEnd"/>
      <w:r w:rsidR="00735D76" w:rsidRPr="005C0478">
        <w:rPr>
          <w:rFonts w:ascii="Arial" w:hAnsi="Arial" w:cs="Arial"/>
          <w:sz w:val="24"/>
          <w:szCs w:val="24"/>
        </w:rPr>
        <w:t xml:space="preserve"> and this makes risk assessments challenging. </w:t>
      </w:r>
    </w:p>
    <w:p w14:paraId="017C3E88" w14:textId="5E27FADF" w:rsidR="00F94B19" w:rsidRPr="005C0478" w:rsidRDefault="00FA1BEB" w:rsidP="00062E0C">
      <w:pPr>
        <w:spacing w:line="360" w:lineRule="auto"/>
        <w:rPr>
          <w:rFonts w:ascii="Arial" w:hAnsi="Arial" w:cs="Arial"/>
          <w:sz w:val="24"/>
          <w:szCs w:val="24"/>
        </w:rPr>
      </w:pPr>
      <w:proofErr w:type="spellStart"/>
      <w:r w:rsidRPr="005C0478">
        <w:rPr>
          <w:rFonts w:ascii="Arial" w:hAnsi="Arial" w:cs="Arial"/>
          <w:sz w:val="24"/>
          <w:szCs w:val="24"/>
        </w:rPr>
        <w:t>Lenton</w:t>
      </w:r>
      <w:proofErr w:type="spellEnd"/>
      <w:r w:rsidRPr="005C0478">
        <w:rPr>
          <w:rFonts w:ascii="Arial" w:hAnsi="Arial" w:cs="Arial"/>
          <w:sz w:val="24"/>
          <w:szCs w:val="24"/>
        </w:rPr>
        <w:t xml:space="preserve"> et al. (2019) </w:t>
      </w:r>
      <w:r w:rsidR="00735D76" w:rsidRPr="005C0478">
        <w:rPr>
          <w:rFonts w:ascii="Arial" w:hAnsi="Arial" w:cs="Arial"/>
          <w:sz w:val="24"/>
          <w:szCs w:val="24"/>
        </w:rPr>
        <w:t>end by stating: “</w:t>
      </w:r>
      <w:r w:rsidR="00F94B19" w:rsidRPr="005C0478">
        <w:rPr>
          <w:rFonts w:ascii="Arial" w:hAnsi="Arial" w:cs="Arial"/>
          <w:sz w:val="24"/>
          <w:szCs w:val="24"/>
        </w:rPr>
        <w:t>Some scientists counter that the possibility of global tipping remains highly speculative. It is our position that, given its huge impact and irreversible nature, any serious risk assessment must consider the evidence, however limited our understanding might still be. To err on the side of danger is not a responsible option</w:t>
      </w:r>
      <w:r w:rsidR="00735D76" w:rsidRPr="005C0478">
        <w:rPr>
          <w:rFonts w:ascii="Arial" w:hAnsi="Arial" w:cs="Arial"/>
          <w:sz w:val="24"/>
          <w:szCs w:val="24"/>
        </w:rPr>
        <w:t>”</w:t>
      </w:r>
      <w:r w:rsidR="00F94B19" w:rsidRPr="005C0478">
        <w:rPr>
          <w:rFonts w:ascii="Arial" w:hAnsi="Arial" w:cs="Arial"/>
          <w:sz w:val="24"/>
          <w:szCs w:val="24"/>
        </w:rPr>
        <w:t>.</w:t>
      </w:r>
    </w:p>
    <w:p w14:paraId="16778C20" w14:textId="77777777" w:rsidR="00FA656D" w:rsidRPr="005C0478" w:rsidRDefault="00FA656D" w:rsidP="00FA656D">
      <w:pPr>
        <w:rPr>
          <w:rFonts w:ascii="Arial" w:hAnsi="Arial" w:cs="Arial"/>
          <w:sz w:val="24"/>
          <w:szCs w:val="24"/>
        </w:rPr>
      </w:pPr>
    </w:p>
    <w:p w14:paraId="7945D1B1" w14:textId="44CEB37C" w:rsidR="005C0478" w:rsidRDefault="007E3F59" w:rsidP="005C0478">
      <w:pPr>
        <w:spacing w:line="360" w:lineRule="auto"/>
        <w:rPr>
          <w:rFonts w:ascii="Arial" w:hAnsi="Arial" w:cs="Arial"/>
          <w:sz w:val="24"/>
          <w:szCs w:val="24"/>
        </w:rPr>
      </w:pPr>
      <w:proofErr w:type="gramStart"/>
      <w:r>
        <w:rPr>
          <w:rFonts w:ascii="Arial" w:hAnsi="Arial" w:cs="Arial"/>
          <w:sz w:val="24"/>
          <w:szCs w:val="24"/>
        </w:rPr>
        <w:t xml:space="preserve">10  </w:t>
      </w:r>
      <w:r w:rsidR="00125BB6" w:rsidRPr="005C0478">
        <w:rPr>
          <w:rFonts w:ascii="Arial" w:hAnsi="Arial" w:cs="Arial"/>
          <w:b/>
          <w:bCs/>
          <w:sz w:val="24"/>
          <w:szCs w:val="24"/>
        </w:rPr>
        <w:t>Conclusions</w:t>
      </w:r>
      <w:proofErr w:type="gramEnd"/>
      <w:r w:rsidR="005C0478">
        <w:rPr>
          <w:rFonts w:ascii="Arial" w:hAnsi="Arial" w:cs="Arial"/>
          <w:b/>
          <w:bCs/>
          <w:sz w:val="24"/>
          <w:szCs w:val="24"/>
        </w:rPr>
        <w:t xml:space="preserve"> and </w:t>
      </w:r>
      <w:r w:rsidR="00125BB6" w:rsidRPr="005C0478">
        <w:rPr>
          <w:rFonts w:ascii="Arial" w:hAnsi="Arial" w:cs="Arial"/>
          <w:b/>
          <w:bCs/>
          <w:sz w:val="24"/>
          <w:szCs w:val="24"/>
        </w:rPr>
        <w:t>recommendations</w:t>
      </w:r>
    </w:p>
    <w:p w14:paraId="36D83299" w14:textId="23B1DBB1" w:rsidR="00612F23" w:rsidRDefault="005C67ED" w:rsidP="005C0478">
      <w:pPr>
        <w:spacing w:line="360" w:lineRule="auto"/>
        <w:rPr>
          <w:rFonts w:ascii="Arial" w:hAnsi="Arial" w:cs="Arial"/>
          <w:b/>
          <w:sz w:val="24"/>
          <w:szCs w:val="24"/>
        </w:rPr>
      </w:pPr>
      <w:r>
        <w:rPr>
          <w:rFonts w:ascii="Arial" w:hAnsi="Arial" w:cs="Arial"/>
          <w:sz w:val="24"/>
          <w:szCs w:val="24"/>
        </w:rPr>
        <w:t xml:space="preserve">It is clear that the climate system is capable of rapid changes in its </w:t>
      </w:r>
      <w:proofErr w:type="gramStart"/>
      <w:r>
        <w:rPr>
          <w:rFonts w:ascii="Arial" w:hAnsi="Arial" w:cs="Arial"/>
          <w:sz w:val="24"/>
          <w:szCs w:val="24"/>
        </w:rPr>
        <w:t>state</w:t>
      </w:r>
      <w:proofErr w:type="gramEnd"/>
      <w:r>
        <w:rPr>
          <w:rFonts w:ascii="Arial" w:hAnsi="Arial" w:cs="Arial"/>
          <w:sz w:val="24"/>
          <w:szCs w:val="24"/>
        </w:rPr>
        <w:t xml:space="preserve"> and </w:t>
      </w:r>
      <w:r w:rsidR="00285793">
        <w:rPr>
          <w:rFonts w:ascii="Arial" w:hAnsi="Arial" w:cs="Arial"/>
          <w:sz w:val="24"/>
          <w:szCs w:val="24"/>
        </w:rPr>
        <w:t>this impacts a range of Earth surface systems.  T</w:t>
      </w:r>
      <w:r>
        <w:rPr>
          <w:rFonts w:ascii="Arial" w:hAnsi="Arial" w:cs="Arial"/>
          <w:sz w:val="24"/>
          <w:szCs w:val="24"/>
        </w:rPr>
        <w:t xml:space="preserve">hese </w:t>
      </w:r>
      <w:r w:rsidR="00491525">
        <w:rPr>
          <w:rFonts w:ascii="Arial" w:hAnsi="Arial" w:cs="Arial"/>
          <w:sz w:val="24"/>
          <w:szCs w:val="24"/>
        </w:rPr>
        <w:t xml:space="preserve">changes </w:t>
      </w:r>
      <w:r>
        <w:rPr>
          <w:rFonts w:ascii="Arial" w:hAnsi="Arial" w:cs="Arial"/>
          <w:sz w:val="24"/>
          <w:szCs w:val="24"/>
        </w:rPr>
        <w:t xml:space="preserve">are called Tipping Points.  Future changes </w:t>
      </w:r>
      <w:r w:rsidR="00285793">
        <w:rPr>
          <w:rFonts w:ascii="Arial" w:hAnsi="Arial" w:cs="Arial"/>
          <w:sz w:val="24"/>
          <w:szCs w:val="24"/>
        </w:rPr>
        <w:t xml:space="preserve">in the climate </w:t>
      </w:r>
      <w:r>
        <w:rPr>
          <w:rFonts w:ascii="Arial" w:hAnsi="Arial" w:cs="Arial"/>
          <w:sz w:val="24"/>
          <w:szCs w:val="24"/>
        </w:rPr>
        <w:t xml:space="preserve">could create very significant problems for economic, </w:t>
      </w:r>
      <w:proofErr w:type="gramStart"/>
      <w:r>
        <w:rPr>
          <w:rFonts w:ascii="Arial" w:hAnsi="Arial" w:cs="Arial"/>
          <w:sz w:val="24"/>
          <w:szCs w:val="24"/>
        </w:rPr>
        <w:t>cultural</w:t>
      </w:r>
      <w:proofErr w:type="gramEnd"/>
      <w:r>
        <w:rPr>
          <w:rFonts w:ascii="Arial" w:hAnsi="Arial" w:cs="Arial"/>
          <w:sz w:val="24"/>
          <w:szCs w:val="24"/>
        </w:rPr>
        <w:t xml:space="preserve"> and ecological systems by overwhelming our abilities to respond to </w:t>
      </w:r>
      <w:r w:rsidR="00491525">
        <w:rPr>
          <w:rFonts w:ascii="Arial" w:hAnsi="Arial" w:cs="Arial"/>
          <w:sz w:val="24"/>
          <w:szCs w:val="24"/>
        </w:rPr>
        <w:t xml:space="preserve">such Tipping Points </w:t>
      </w:r>
      <w:r>
        <w:rPr>
          <w:rFonts w:ascii="Arial" w:hAnsi="Arial" w:cs="Arial"/>
          <w:sz w:val="24"/>
          <w:szCs w:val="24"/>
        </w:rPr>
        <w:t xml:space="preserve">over short time scales. Scientists have begun to assess the nature of future Tipping Points but our understanding of the timing of these and their impacts </w:t>
      </w:r>
      <w:r>
        <w:rPr>
          <w:rFonts w:ascii="Arial" w:hAnsi="Arial" w:cs="Arial"/>
          <w:sz w:val="24"/>
          <w:szCs w:val="24"/>
        </w:rPr>
        <w:lastRenderedPageBreak/>
        <w:t xml:space="preserve">is still incomplete.  We recommend that ONR maintain a watching brief on Tipping Points research, especially on that which impacts future sea level rise, </w:t>
      </w:r>
      <w:proofErr w:type="gramStart"/>
      <w:r w:rsidR="004D2E69">
        <w:rPr>
          <w:rFonts w:ascii="Arial" w:hAnsi="Arial" w:cs="Arial"/>
          <w:sz w:val="24"/>
          <w:szCs w:val="24"/>
        </w:rPr>
        <w:t>storminess</w:t>
      </w:r>
      <w:proofErr w:type="gramEnd"/>
      <w:r w:rsidR="004D2E69">
        <w:rPr>
          <w:rFonts w:ascii="Arial" w:hAnsi="Arial" w:cs="Arial"/>
          <w:sz w:val="24"/>
          <w:szCs w:val="24"/>
        </w:rPr>
        <w:t xml:space="preserve"> and sea temperatures. </w:t>
      </w:r>
      <w:r w:rsidR="00612F23">
        <w:rPr>
          <w:rFonts w:ascii="Arial" w:hAnsi="Arial" w:cs="Arial"/>
          <w:b/>
          <w:sz w:val="24"/>
          <w:szCs w:val="24"/>
        </w:rPr>
        <w:br w:type="page"/>
      </w:r>
    </w:p>
    <w:p w14:paraId="1B6FEB0A" w14:textId="6653C5CD" w:rsidR="009D7F0C" w:rsidRPr="005C0478" w:rsidRDefault="00AB0694">
      <w:pPr>
        <w:rPr>
          <w:rFonts w:ascii="Arial" w:hAnsi="Arial" w:cs="Arial"/>
          <w:b/>
          <w:sz w:val="28"/>
          <w:szCs w:val="28"/>
        </w:rPr>
      </w:pPr>
      <w:r w:rsidRPr="005C0478">
        <w:rPr>
          <w:rFonts w:ascii="Arial" w:hAnsi="Arial" w:cs="Arial"/>
          <w:b/>
          <w:sz w:val="28"/>
          <w:szCs w:val="28"/>
        </w:rPr>
        <w:lastRenderedPageBreak/>
        <w:t>References</w:t>
      </w:r>
    </w:p>
    <w:p w14:paraId="0F1B0074" w14:textId="77777777" w:rsidR="004F476C" w:rsidRPr="005C0478" w:rsidRDefault="004F476C" w:rsidP="004F476C">
      <w:pPr>
        <w:spacing w:after="0" w:line="240" w:lineRule="auto"/>
        <w:rPr>
          <w:rFonts w:ascii="Arial" w:eastAsia="Times New Roman" w:hAnsi="Arial" w:cs="Arial"/>
          <w:sz w:val="24"/>
          <w:szCs w:val="24"/>
          <w:lang w:eastAsia="en-GB"/>
        </w:rPr>
      </w:pPr>
      <w:r w:rsidRPr="00871DFE">
        <w:rPr>
          <w:rFonts w:ascii="Arial" w:eastAsia="Times New Roman" w:hAnsi="Arial" w:cs="Arial"/>
          <w:sz w:val="24"/>
          <w:szCs w:val="24"/>
          <w:lang w:eastAsia="en-GB"/>
        </w:rPr>
        <w:t xml:space="preserve">Aalto, J., Harrison, S. and </w:t>
      </w:r>
      <w:proofErr w:type="spellStart"/>
      <w:r w:rsidRPr="00871DFE">
        <w:rPr>
          <w:rFonts w:ascii="Arial" w:eastAsia="Times New Roman" w:hAnsi="Arial" w:cs="Arial"/>
          <w:sz w:val="24"/>
          <w:szCs w:val="24"/>
          <w:lang w:eastAsia="en-GB"/>
        </w:rPr>
        <w:t>Luoto</w:t>
      </w:r>
      <w:proofErr w:type="spellEnd"/>
      <w:r w:rsidRPr="00871DFE">
        <w:rPr>
          <w:rFonts w:ascii="Arial" w:eastAsia="Times New Roman" w:hAnsi="Arial" w:cs="Arial"/>
          <w:sz w:val="24"/>
          <w:szCs w:val="24"/>
          <w:lang w:eastAsia="en-GB"/>
        </w:rPr>
        <w:t xml:space="preserve">, M., 2017. </w:t>
      </w:r>
      <w:r w:rsidRPr="005C0478">
        <w:rPr>
          <w:rFonts w:ascii="Arial" w:eastAsia="Times New Roman" w:hAnsi="Arial" w:cs="Arial"/>
          <w:sz w:val="24"/>
          <w:szCs w:val="24"/>
          <w:lang w:eastAsia="en-GB"/>
        </w:rPr>
        <w:t xml:space="preserve">Statistical modelling predicts almost complete loss of major periglacial processes in Northern Europe by 2100. </w:t>
      </w:r>
      <w:r w:rsidR="009D0782" w:rsidRPr="005C0478">
        <w:rPr>
          <w:rFonts w:ascii="Arial" w:eastAsia="Times New Roman" w:hAnsi="Arial" w:cs="Arial"/>
          <w:i/>
          <w:iCs/>
          <w:sz w:val="24"/>
          <w:szCs w:val="24"/>
          <w:lang w:eastAsia="en-GB"/>
        </w:rPr>
        <w:t>Nature C</w:t>
      </w:r>
      <w:r w:rsidRPr="005C0478">
        <w:rPr>
          <w:rFonts w:ascii="Arial" w:eastAsia="Times New Roman" w:hAnsi="Arial" w:cs="Arial"/>
          <w:i/>
          <w:iCs/>
          <w:sz w:val="24"/>
          <w:szCs w:val="24"/>
          <w:lang w:eastAsia="en-GB"/>
        </w:rPr>
        <w:t>ommunications</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8</w:t>
      </w:r>
      <w:r w:rsidRPr="005C0478">
        <w:rPr>
          <w:rFonts w:ascii="Arial" w:eastAsia="Times New Roman" w:hAnsi="Arial" w:cs="Arial"/>
          <w:sz w:val="24"/>
          <w:szCs w:val="24"/>
          <w:lang w:eastAsia="en-GB"/>
        </w:rPr>
        <w:t>(1), pp.1-8.</w:t>
      </w:r>
    </w:p>
    <w:p w14:paraId="19ED207C" w14:textId="77777777" w:rsidR="004F476C" w:rsidRPr="005C0478" w:rsidRDefault="004F476C" w:rsidP="004F476C">
      <w:pPr>
        <w:spacing w:after="0" w:line="240" w:lineRule="auto"/>
        <w:rPr>
          <w:rFonts w:ascii="Arial" w:eastAsia="Times New Roman" w:hAnsi="Arial" w:cs="Arial"/>
          <w:sz w:val="24"/>
          <w:szCs w:val="24"/>
          <w:lang w:eastAsia="en-GB"/>
        </w:rPr>
      </w:pPr>
    </w:p>
    <w:p w14:paraId="3903ED52" w14:textId="6D3E5C66" w:rsidR="004F476C" w:rsidRPr="005C0478" w:rsidRDefault="004F476C" w:rsidP="004F476C">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Alley, R.B., 2000. The Younger Dryas cold interval as viewed from central Greenland. </w:t>
      </w:r>
      <w:r w:rsidRPr="005C0478">
        <w:rPr>
          <w:rFonts w:ascii="Arial" w:eastAsia="Times New Roman" w:hAnsi="Arial" w:cs="Arial"/>
          <w:i/>
          <w:iCs/>
          <w:sz w:val="24"/>
          <w:szCs w:val="24"/>
          <w:lang w:eastAsia="en-GB"/>
        </w:rPr>
        <w:t xml:space="preserve">Quaternary </w:t>
      </w:r>
      <w:r w:rsidR="00D2598B">
        <w:rPr>
          <w:rFonts w:ascii="Arial" w:eastAsia="Times New Roman" w:hAnsi="Arial" w:cs="Arial"/>
          <w:i/>
          <w:iCs/>
          <w:sz w:val="24"/>
          <w:szCs w:val="24"/>
          <w:lang w:eastAsia="en-GB"/>
        </w:rPr>
        <w:t>S</w:t>
      </w:r>
      <w:r w:rsidRPr="005C0478">
        <w:rPr>
          <w:rFonts w:ascii="Arial" w:eastAsia="Times New Roman" w:hAnsi="Arial" w:cs="Arial"/>
          <w:i/>
          <w:iCs/>
          <w:sz w:val="24"/>
          <w:szCs w:val="24"/>
          <w:lang w:eastAsia="en-GB"/>
        </w:rPr>
        <w:t xml:space="preserve">cience </w:t>
      </w:r>
      <w:r w:rsidR="00D2598B">
        <w:rPr>
          <w:rFonts w:ascii="Arial" w:eastAsia="Times New Roman" w:hAnsi="Arial" w:cs="Arial"/>
          <w:i/>
          <w:iCs/>
          <w:sz w:val="24"/>
          <w:szCs w:val="24"/>
          <w:lang w:eastAsia="en-GB"/>
        </w:rPr>
        <w:t>R</w:t>
      </w:r>
      <w:r w:rsidRPr="005C0478">
        <w:rPr>
          <w:rFonts w:ascii="Arial" w:eastAsia="Times New Roman" w:hAnsi="Arial" w:cs="Arial"/>
          <w:i/>
          <w:iCs/>
          <w:sz w:val="24"/>
          <w:szCs w:val="24"/>
          <w:lang w:eastAsia="en-GB"/>
        </w:rPr>
        <w:t>eviews</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19</w:t>
      </w:r>
      <w:r w:rsidRPr="005C0478">
        <w:rPr>
          <w:rFonts w:ascii="Arial" w:eastAsia="Times New Roman" w:hAnsi="Arial" w:cs="Arial"/>
          <w:sz w:val="24"/>
          <w:szCs w:val="24"/>
          <w:lang w:eastAsia="en-GB"/>
        </w:rPr>
        <w:t>(1-5), pp.213-226.</w:t>
      </w:r>
    </w:p>
    <w:p w14:paraId="66B42613" w14:textId="77777777" w:rsidR="008557A8" w:rsidRPr="005C0478" w:rsidRDefault="008557A8" w:rsidP="008557A8">
      <w:pPr>
        <w:spacing w:after="0" w:line="240" w:lineRule="auto"/>
        <w:rPr>
          <w:rFonts w:ascii="Arial" w:eastAsia="Times New Roman" w:hAnsi="Arial" w:cs="Arial"/>
          <w:sz w:val="24"/>
          <w:szCs w:val="24"/>
          <w:lang w:eastAsia="en-GB"/>
        </w:rPr>
      </w:pPr>
    </w:p>
    <w:p w14:paraId="4B08E5B6" w14:textId="33D608DD" w:rsidR="007061C6" w:rsidRDefault="00130F4D" w:rsidP="00323BB3">
      <w:pPr>
        <w:autoSpaceDE w:val="0"/>
        <w:autoSpaceDN w:val="0"/>
        <w:adjustRightInd w:val="0"/>
        <w:spacing w:after="0" w:line="240" w:lineRule="auto"/>
        <w:rPr>
          <w:rFonts w:ascii="Arial" w:hAnsi="Arial" w:cs="Arial"/>
          <w:sz w:val="24"/>
          <w:szCs w:val="24"/>
        </w:rPr>
      </w:pPr>
      <w:r w:rsidRPr="005C0478">
        <w:rPr>
          <w:rFonts w:ascii="Arial" w:hAnsi="Arial" w:cs="Arial"/>
          <w:sz w:val="24"/>
          <w:szCs w:val="24"/>
        </w:rPr>
        <w:t xml:space="preserve">Alley, R. B., </w:t>
      </w:r>
      <w:proofErr w:type="spellStart"/>
      <w:r w:rsidRPr="005C0478">
        <w:rPr>
          <w:rFonts w:ascii="Arial" w:hAnsi="Arial" w:cs="Arial"/>
          <w:sz w:val="24"/>
          <w:szCs w:val="24"/>
        </w:rPr>
        <w:t>Marotzke</w:t>
      </w:r>
      <w:proofErr w:type="spellEnd"/>
      <w:r w:rsidRPr="005C0478">
        <w:rPr>
          <w:rFonts w:ascii="Arial" w:hAnsi="Arial" w:cs="Arial"/>
          <w:sz w:val="24"/>
          <w:szCs w:val="24"/>
        </w:rPr>
        <w:t xml:space="preserve">, J., Nordhaus, W. D., </w:t>
      </w:r>
      <w:proofErr w:type="spellStart"/>
      <w:r w:rsidRPr="005C0478">
        <w:rPr>
          <w:rFonts w:ascii="Arial" w:hAnsi="Arial" w:cs="Arial"/>
          <w:sz w:val="24"/>
          <w:szCs w:val="24"/>
        </w:rPr>
        <w:t>Overpeck</w:t>
      </w:r>
      <w:proofErr w:type="spellEnd"/>
      <w:r w:rsidRPr="005C0478">
        <w:rPr>
          <w:rFonts w:ascii="Arial" w:hAnsi="Arial" w:cs="Arial"/>
          <w:sz w:val="24"/>
          <w:szCs w:val="24"/>
        </w:rPr>
        <w:t xml:space="preserve">, J. T., </w:t>
      </w:r>
      <w:proofErr w:type="spellStart"/>
      <w:r w:rsidRPr="005C0478">
        <w:rPr>
          <w:rFonts w:ascii="Arial" w:hAnsi="Arial" w:cs="Arial"/>
          <w:sz w:val="24"/>
          <w:szCs w:val="24"/>
        </w:rPr>
        <w:t>Peteet</w:t>
      </w:r>
      <w:proofErr w:type="spellEnd"/>
      <w:r w:rsidRPr="005C0478">
        <w:rPr>
          <w:rFonts w:ascii="Arial" w:hAnsi="Arial" w:cs="Arial"/>
          <w:sz w:val="24"/>
          <w:szCs w:val="24"/>
        </w:rPr>
        <w:t>, D. M., Pielke Jr., R. A., Pier-</w:t>
      </w:r>
      <w:proofErr w:type="spellStart"/>
      <w:r w:rsidRPr="005C0478">
        <w:rPr>
          <w:rFonts w:ascii="Arial" w:hAnsi="Arial" w:cs="Arial"/>
          <w:sz w:val="24"/>
          <w:szCs w:val="24"/>
        </w:rPr>
        <w:t>Rehumbert</w:t>
      </w:r>
      <w:proofErr w:type="spellEnd"/>
      <w:r w:rsidRPr="005C0478">
        <w:rPr>
          <w:rFonts w:ascii="Arial" w:hAnsi="Arial" w:cs="Arial"/>
          <w:sz w:val="24"/>
          <w:szCs w:val="24"/>
        </w:rPr>
        <w:t>, R. T., Rhines, P. B., Stocker, T. F., Talley, L. D., and Wallace, J. M.: 2003, ‘Abrupt</w:t>
      </w:r>
      <w:r w:rsidR="00323BB3">
        <w:rPr>
          <w:rFonts w:ascii="Arial" w:hAnsi="Arial" w:cs="Arial"/>
          <w:sz w:val="24"/>
          <w:szCs w:val="24"/>
        </w:rPr>
        <w:t xml:space="preserve"> </w:t>
      </w:r>
      <w:r w:rsidRPr="005C0478">
        <w:rPr>
          <w:rFonts w:ascii="Arial" w:hAnsi="Arial" w:cs="Arial"/>
          <w:sz w:val="24"/>
          <w:szCs w:val="24"/>
        </w:rPr>
        <w:t xml:space="preserve">Climate Change’, </w:t>
      </w:r>
      <w:r w:rsidRPr="005C0478">
        <w:rPr>
          <w:rFonts w:ascii="Arial" w:hAnsi="Arial" w:cs="Arial"/>
          <w:i/>
          <w:iCs/>
          <w:sz w:val="24"/>
          <w:szCs w:val="24"/>
        </w:rPr>
        <w:t xml:space="preserve">Science </w:t>
      </w:r>
      <w:r w:rsidRPr="005C0478">
        <w:rPr>
          <w:rFonts w:ascii="Arial" w:hAnsi="Arial" w:cs="Arial"/>
          <w:bCs/>
          <w:sz w:val="24"/>
          <w:szCs w:val="24"/>
        </w:rPr>
        <w:t>299</w:t>
      </w:r>
      <w:r w:rsidRPr="005C0478">
        <w:rPr>
          <w:rFonts w:ascii="Arial" w:hAnsi="Arial" w:cs="Arial"/>
          <w:sz w:val="24"/>
          <w:szCs w:val="24"/>
        </w:rPr>
        <w:t>, 2005–2010.</w:t>
      </w:r>
    </w:p>
    <w:p w14:paraId="6D362744" w14:textId="77777777" w:rsidR="00323BB3" w:rsidRPr="005C0478" w:rsidRDefault="00323BB3" w:rsidP="00323BB3">
      <w:pPr>
        <w:autoSpaceDE w:val="0"/>
        <w:autoSpaceDN w:val="0"/>
        <w:adjustRightInd w:val="0"/>
        <w:spacing w:after="0" w:line="240" w:lineRule="auto"/>
        <w:rPr>
          <w:rFonts w:ascii="Arial" w:hAnsi="Arial" w:cs="Arial"/>
          <w:sz w:val="24"/>
          <w:szCs w:val="24"/>
        </w:rPr>
      </w:pPr>
    </w:p>
    <w:p w14:paraId="2F615B13" w14:textId="77777777" w:rsidR="002769DA" w:rsidRPr="005C0478" w:rsidRDefault="002769DA" w:rsidP="002769DA">
      <w:pPr>
        <w:spacing w:after="0" w:line="240" w:lineRule="auto"/>
        <w:rPr>
          <w:rFonts w:ascii="Arial" w:hAnsi="Arial" w:cs="Arial"/>
          <w:sz w:val="24"/>
          <w:szCs w:val="24"/>
          <w:shd w:val="clear" w:color="auto" w:fill="FFFFFF"/>
        </w:rPr>
      </w:pPr>
      <w:proofErr w:type="spellStart"/>
      <w:r w:rsidRPr="005C0478">
        <w:rPr>
          <w:rFonts w:ascii="Arial" w:hAnsi="Arial" w:cs="Arial"/>
          <w:sz w:val="24"/>
          <w:szCs w:val="24"/>
          <w:shd w:val="clear" w:color="auto" w:fill="FFFFFF"/>
        </w:rPr>
        <w:t>Barnosky</w:t>
      </w:r>
      <w:proofErr w:type="spellEnd"/>
      <w:r w:rsidRPr="005C0478">
        <w:rPr>
          <w:rFonts w:ascii="Arial" w:hAnsi="Arial" w:cs="Arial"/>
          <w:sz w:val="24"/>
          <w:szCs w:val="24"/>
          <w:shd w:val="clear" w:color="auto" w:fill="FFFFFF"/>
        </w:rPr>
        <w:t xml:space="preserve">, A. D., </w:t>
      </w:r>
      <w:proofErr w:type="spellStart"/>
      <w:r w:rsidRPr="005C0478">
        <w:rPr>
          <w:rFonts w:ascii="Arial" w:hAnsi="Arial" w:cs="Arial"/>
          <w:sz w:val="24"/>
          <w:szCs w:val="24"/>
          <w:shd w:val="clear" w:color="auto" w:fill="FFFFFF"/>
        </w:rPr>
        <w:t>Hadly</w:t>
      </w:r>
      <w:proofErr w:type="spellEnd"/>
      <w:r w:rsidRPr="005C0478">
        <w:rPr>
          <w:rFonts w:ascii="Arial" w:hAnsi="Arial" w:cs="Arial"/>
          <w:sz w:val="24"/>
          <w:szCs w:val="24"/>
          <w:shd w:val="clear" w:color="auto" w:fill="FFFFFF"/>
        </w:rPr>
        <w:t xml:space="preserve">, E. A., </w:t>
      </w:r>
      <w:proofErr w:type="spellStart"/>
      <w:r w:rsidRPr="005C0478">
        <w:rPr>
          <w:rFonts w:ascii="Arial" w:hAnsi="Arial" w:cs="Arial"/>
          <w:sz w:val="24"/>
          <w:szCs w:val="24"/>
          <w:shd w:val="clear" w:color="auto" w:fill="FFFFFF"/>
        </w:rPr>
        <w:t>Bascompte</w:t>
      </w:r>
      <w:proofErr w:type="spellEnd"/>
      <w:r w:rsidRPr="005C0478">
        <w:rPr>
          <w:rFonts w:ascii="Arial" w:hAnsi="Arial" w:cs="Arial"/>
          <w:sz w:val="24"/>
          <w:szCs w:val="24"/>
          <w:shd w:val="clear" w:color="auto" w:fill="FFFFFF"/>
        </w:rPr>
        <w:t xml:space="preserve">, J., </w:t>
      </w:r>
      <w:proofErr w:type="spellStart"/>
      <w:r w:rsidRPr="005C0478">
        <w:rPr>
          <w:rFonts w:ascii="Arial" w:hAnsi="Arial" w:cs="Arial"/>
          <w:sz w:val="24"/>
          <w:szCs w:val="24"/>
          <w:shd w:val="clear" w:color="auto" w:fill="FFFFFF"/>
        </w:rPr>
        <w:t>Berlow</w:t>
      </w:r>
      <w:proofErr w:type="spellEnd"/>
      <w:r w:rsidRPr="005C0478">
        <w:rPr>
          <w:rFonts w:ascii="Arial" w:hAnsi="Arial" w:cs="Arial"/>
          <w:sz w:val="24"/>
          <w:szCs w:val="24"/>
          <w:shd w:val="clear" w:color="auto" w:fill="FFFFFF"/>
        </w:rPr>
        <w:t xml:space="preserve">, E. L., Brown, J. H., </w:t>
      </w:r>
      <w:proofErr w:type="spellStart"/>
      <w:r w:rsidRPr="005C0478">
        <w:rPr>
          <w:rFonts w:ascii="Arial" w:hAnsi="Arial" w:cs="Arial"/>
          <w:sz w:val="24"/>
          <w:szCs w:val="24"/>
          <w:shd w:val="clear" w:color="auto" w:fill="FFFFFF"/>
        </w:rPr>
        <w:t>Fortelius</w:t>
      </w:r>
      <w:proofErr w:type="spellEnd"/>
      <w:r w:rsidRPr="005C0478">
        <w:rPr>
          <w:rFonts w:ascii="Arial" w:hAnsi="Arial" w:cs="Arial"/>
          <w:sz w:val="24"/>
          <w:szCs w:val="24"/>
          <w:shd w:val="clear" w:color="auto" w:fill="FFFFFF"/>
        </w:rPr>
        <w:t>, M., et al. 2012. Approaching a state shift in Earth's biosphere. </w:t>
      </w:r>
      <w:r w:rsidRPr="005C0478">
        <w:rPr>
          <w:rFonts w:ascii="Arial" w:hAnsi="Arial" w:cs="Arial"/>
          <w:i/>
          <w:iCs/>
          <w:sz w:val="24"/>
          <w:szCs w:val="24"/>
          <w:shd w:val="clear" w:color="auto" w:fill="FFFFFF"/>
        </w:rPr>
        <w:t>Nature</w:t>
      </w:r>
      <w:r w:rsidRPr="005C0478">
        <w:rPr>
          <w:rFonts w:ascii="Arial" w:hAnsi="Arial" w:cs="Arial"/>
          <w:sz w:val="24"/>
          <w:szCs w:val="24"/>
          <w:shd w:val="clear" w:color="auto" w:fill="FFFFFF"/>
        </w:rPr>
        <w:t xml:space="preserve"> 486, 52–58. </w:t>
      </w:r>
      <w:proofErr w:type="spellStart"/>
      <w:r w:rsidRPr="005C0478">
        <w:rPr>
          <w:rFonts w:ascii="Arial" w:hAnsi="Arial" w:cs="Arial"/>
          <w:sz w:val="24"/>
          <w:szCs w:val="24"/>
          <w:shd w:val="clear" w:color="auto" w:fill="FFFFFF"/>
        </w:rPr>
        <w:t>doi</w:t>
      </w:r>
      <w:proofErr w:type="spellEnd"/>
      <w:r w:rsidRPr="005C0478">
        <w:rPr>
          <w:rFonts w:ascii="Arial" w:hAnsi="Arial" w:cs="Arial"/>
          <w:sz w:val="24"/>
          <w:szCs w:val="24"/>
          <w:shd w:val="clear" w:color="auto" w:fill="FFFFFF"/>
        </w:rPr>
        <w:t>: 10.1038/nature11018</w:t>
      </w:r>
    </w:p>
    <w:p w14:paraId="44EFA737" w14:textId="77777777" w:rsidR="002769DA" w:rsidRPr="005C0478" w:rsidRDefault="002769DA" w:rsidP="002769DA">
      <w:pPr>
        <w:spacing w:after="0" w:line="240" w:lineRule="auto"/>
        <w:rPr>
          <w:rFonts w:ascii="Arial" w:hAnsi="Arial" w:cs="Arial"/>
          <w:color w:val="3E3D40"/>
          <w:sz w:val="24"/>
          <w:szCs w:val="24"/>
          <w:shd w:val="clear" w:color="auto" w:fill="FFFFFF"/>
        </w:rPr>
      </w:pPr>
    </w:p>
    <w:p w14:paraId="38EED57A" w14:textId="77777777" w:rsidR="002769DA" w:rsidRPr="005C0478" w:rsidRDefault="002769DA" w:rsidP="002769DA">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Bentley, R.A., Maddison, E.J., </w:t>
      </w:r>
      <w:proofErr w:type="spellStart"/>
      <w:r w:rsidRPr="005C0478">
        <w:rPr>
          <w:rFonts w:ascii="Arial" w:eastAsia="Times New Roman" w:hAnsi="Arial" w:cs="Arial"/>
          <w:sz w:val="24"/>
          <w:szCs w:val="24"/>
          <w:lang w:eastAsia="en-GB"/>
        </w:rPr>
        <w:t>Ranner</w:t>
      </w:r>
      <w:proofErr w:type="spellEnd"/>
      <w:r w:rsidRPr="005C0478">
        <w:rPr>
          <w:rFonts w:ascii="Arial" w:eastAsia="Times New Roman" w:hAnsi="Arial" w:cs="Arial"/>
          <w:sz w:val="24"/>
          <w:szCs w:val="24"/>
          <w:lang w:eastAsia="en-GB"/>
        </w:rPr>
        <w:t xml:space="preserve">, P.H., Bissell, J., </w:t>
      </w:r>
      <w:proofErr w:type="spellStart"/>
      <w:r w:rsidRPr="005C0478">
        <w:rPr>
          <w:rFonts w:ascii="Arial" w:eastAsia="Times New Roman" w:hAnsi="Arial" w:cs="Arial"/>
          <w:sz w:val="24"/>
          <w:szCs w:val="24"/>
          <w:lang w:eastAsia="en-GB"/>
        </w:rPr>
        <w:t>Caiado</w:t>
      </w:r>
      <w:proofErr w:type="spellEnd"/>
      <w:r w:rsidRPr="005C0478">
        <w:rPr>
          <w:rFonts w:ascii="Arial" w:eastAsia="Times New Roman" w:hAnsi="Arial" w:cs="Arial"/>
          <w:sz w:val="24"/>
          <w:szCs w:val="24"/>
          <w:lang w:eastAsia="en-GB"/>
        </w:rPr>
        <w:t xml:space="preserve">, C., </w:t>
      </w:r>
      <w:proofErr w:type="spellStart"/>
      <w:r w:rsidRPr="005C0478">
        <w:rPr>
          <w:rFonts w:ascii="Arial" w:eastAsia="Times New Roman" w:hAnsi="Arial" w:cs="Arial"/>
          <w:sz w:val="24"/>
          <w:szCs w:val="24"/>
          <w:lang w:eastAsia="en-GB"/>
        </w:rPr>
        <w:t>Bhatanacharoen</w:t>
      </w:r>
      <w:proofErr w:type="spellEnd"/>
      <w:r w:rsidRPr="005C0478">
        <w:rPr>
          <w:rFonts w:ascii="Arial" w:eastAsia="Times New Roman" w:hAnsi="Arial" w:cs="Arial"/>
          <w:sz w:val="24"/>
          <w:szCs w:val="24"/>
          <w:lang w:eastAsia="en-GB"/>
        </w:rPr>
        <w:t xml:space="preserve">, P., Clark, T., Botha, M., </w:t>
      </w:r>
      <w:proofErr w:type="spellStart"/>
      <w:r w:rsidRPr="005C0478">
        <w:rPr>
          <w:rFonts w:ascii="Arial" w:eastAsia="Times New Roman" w:hAnsi="Arial" w:cs="Arial"/>
          <w:sz w:val="24"/>
          <w:szCs w:val="24"/>
          <w:lang w:eastAsia="en-GB"/>
        </w:rPr>
        <w:t>Akinbami</w:t>
      </w:r>
      <w:proofErr w:type="spellEnd"/>
      <w:r w:rsidRPr="005C0478">
        <w:rPr>
          <w:rFonts w:ascii="Arial" w:eastAsia="Times New Roman" w:hAnsi="Arial" w:cs="Arial"/>
          <w:sz w:val="24"/>
          <w:szCs w:val="24"/>
          <w:lang w:eastAsia="en-GB"/>
        </w:rPr>
        <w:t xml:space="preserve">, F., Hollow, M. and Michie, R., 2014. Social tipping points and Earth systems dynamics. </w:t>
      </w:r>
      <w:r w:rsidRPr="005C0478">
        <w:rPr>
          <w:rFonts w:ascii="Arial" w:eastAsia="Times New Roman" w:hAnsi="Arial" w:cs="Arial"/>
          <w:i/>
          <w:iCs/>
          <w:sz w:val="24"/>
          <w:szCs w:val="24"/>
          <w:lang w:eastAsia="en-GB"/>
        </w:rPr>
        <w:t>Frontiers in environmental science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2</w:t>
      </w:r>
      <w:r w:rsidRPr="005C0478">
        <w:rPr>
          <w:rFonts w:ascii="Arial" w:eastAsia="Times New Roman" w:hAnsi="Arial" w:cs="Arial"/>
          <w:sz w:val="24"/>
          <w:szCs w:val="24"/>
          <w:lang w:eastAsia="en-GB"/>
        </w:rPr>
        <w:t>, p.35.</w:t>
      </w:r>
    </w:p>
    <w:p w14:paraId="3D8083C2" w14:textId="77777777" w:rsidR="002769DA" w:rsidRPr="005C0478" w:rsidRDefault="002769DA" w:rsidP="002769DA">
      <w:pPr>
        <w:spacing w:after="0" w:line="240" w:lineRule="auto"/>
        <w:rPr>
          <w:rFonts w:ascii="Arial" w:hAnsi="Arial" w:cs="Arial"/>
          <w:color w:val="3E3D40"/>
          <w:sz w:val="24"/>
          <w:szCs w:val="24"/>
          <w:shd w:val="clear" w:color="auto" w:fill="FFFFFF"/>
        </w:rPr>
      </w:pPr>
    </w:p>
    <w:p w14:paraId="064B8C89" w14:textId="77777777" w:rsidR="00CC20B7" w:rsidRPr="005C0478" w:rsidRDefault="00CC20B7" w:rsidP="00CC20B7">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Berger, A. and </w:t>
      </w:r>
      <w:proofErr w:type="spellStart"/>
      <w:r w:rsidRPr="005C0478">
        <w:rPr>
          <w:rFonts w:ascii="Arial" w:eastAsia="Times New Roman" w:hAnsi="Arial" w:cs="Arial"/>
          <w:sz w:val="24"/>
          <w:szCs w:val="24"/>
          <w:lang w:eastAsia="en-GB"/>
        </w:rPr>
        <w:t>Loutre</w:t>
      </w:r>
      <w:proofErr w:type="spellEnd"/>
      <w:r w:rsidRPr="005C0478">
        <w:rPr>
          <w:rFonts w:ascii="Arial" w:eastAsia="Times New Roman" w:hAnsi="Arial" w:cs="Arial"/>
          <w:sz w:val="24"/>
          <w:szCs w:val="24"/>
          <w:lang w:eastAsia="en-GB"/>
        </w:rPr>
        <w:t xml:space="preserve">, M.F., 2002. An exceptionally long interglacial </w:t>
      </w:r>
      <w:proofErr w:type="gramStart"/>
      <w:r w:rsidRPr="005C0478">
        <w:rPr>
          <w:rFonts w:ascii="Arial" w:eastAsia="Times New Roman" w:hAnsi="Arial" w:cs="Arial"/>
          <w:sz w:val="24"/>
          <w:szCs w:val="24"/>
          <w:lang w:eastAsia="en-GB"/>
        </w:rPr>
        <w:t>ahead?.</w:t>
      </w:r>
      <w:proofErr w:type="gramEnd"/>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Science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297</w:t>
      </w:r>
      <w:r w:rsidRPr="005C0478">
        <w:rPr>
          <w:rFonts w:ascii="Arial" w:eastAsia="Times New Roman" w:hAnsi="Arial" w:cs="Arial"/>
          <w:sz w:val="24"/>
          <w:szCs w:val="24"/>
          <w:lang w:eastAsia="en-GB"/>
        </w:rPr>
        <w:t>(5585), pp.1287-1288.</w:t>
      </w:r>
    </w:p>
    <w:p w14:paraId="1B5B1C31" w14:textId="77777777" w:rsidR="00CC20B7" w:rsidRPr="005C0478" w:rsidRDefault="00CC20B7" w:rsidP="002769DA">
      <w:pPr>
        <w:spacing w:after="0" w:line="240" w:lineRule="auto"/>
        <w:rPr>
          <w:rFonts w:ascii="Arial" w:hAnsi="Arial" w:cs="Arial"/>
          <w:color w:val="3E3D40"/>
          <w:sz w:val="24"/>
          <w:szCs w:val="24"/>
          <w:shd w:val="clear" w:color="auto" w:fill="FFFFFF"/>
        </w:rPr>
      </w:pPr>
    </w:p>
    <w:p w14:paraId="11555507" w14:textId="184C96CD" w:rsidR="002769DA" w:rsidRPr="005C0478" w:rsidRDefault="002769DA" w:rsidP="002769DA">
      <w:pPr>
        <w:spacing w:after="0" w:line="240" w:lineRule="auto"/>
        <w:rPr>
          <w:rFonts w:ascii="Arial" w:hAnsi="Arial" w:cs="Arial"/>
          <w:sz w:val="24"/>
          <w:szCs w:val="24"/>
          <w:shd w:val="clear" w:color="auto" w:fill="FFFFFF"/>
        </w:rPr>
      </w:pPr>
      <w:r w:rsidRPr="005C0478">
        <w:rPr>
          <w:rFonts w:ascii="Arial" w:hAnsi="Arial" w:cs="Arial"/>
          <w:sz w:val="24"/>
          <w:szCs w:val="24"/>
          <w:shd w:val="clear" w:color="auto" w:fill="FFFFFF"/>
        </w:rPr>
        <w:t xml:space="preserve">Brook, B. W., Ellis, E. C., Perring, M. P., Mackay, A. W., and </w:t>
      </w:r>
      <w:proofErr w:type="spellStart"/>
      <w:r w:rsidRPr="005C0478">
        <w:rPr>
          <w:rFonts w:ascii="Arial" w:hAnsi="Arial" w:cs="Arial"/>
          <w:sz w:val="24"/>
          <w:szCs w:val="24"/>
          <w:shd w:val="clear" w:color="auto" w:fill="FFFFFF"/>
        </w:rPr>
        <w:t>Blomqvist</w:t>
      </w:r>
      <w:proofErr w:type="spellEnd"/>
      <w:r w:rsidRPr="005C0478">
        <w:rPr>
          <w:rFonts w:ascii="Arial" w:hAnsi="Arial" w:cs="Arial"/>
          <w:sz w:val="24"/>
          <w:szCs w:val="24"/>
          <w:shd w:val="clear" w:color="auto" w:fill="FFFFFF"/>
        </w:rPr>
        <w:t>, L. 2013. Does the terrestrial biosphere have planetary tipping points? </w:t>
      </w:r>
      <w:r w:rsidRPr="005C0478">
        <w:rPr>
          <w:rFonts w:ascii="Arial" w:hAnsi="Arial" w:cs="Arial"/>
          <w:i/>
          <w:iCs/>
          <w:sz w:val="24"/>
          <w:szCs w:val="24"/>
          <w:shd w:val="clear" w:color="auto" w:fill="FFFFFF"/>
        </w:rPr>
        <w:t>Trends</w:t>
      </w:r>
      <w:r w:rsidR="00D2598B">
        <w:rPr>
          <w:rFonts w:ascii="Arial" w:hAnsi="Arial" w:cs="Arial"/>
          <w:i/>
          <w:iCs/>
          <w:sz w:val="24"/>
          <w:szCs w:val="24"/>
          <w:shd w:val="clear" w:color="auto" w:fill="FFFFFF"/>
        </w:rPr>
        <w:t xml:space="preserve"> in</w:t>
      </w:r>
      <w:r w:rsidRPr="005C0478">
        <w:rPr>
          <w:rFonts w:ascii="Arial" w:hAnsi="Arial" w:cs="Arial"/>
          <w:i/>
          <w:iCs/>
          <w:sz w:val="24"/>
          <w:szCs w:val="24"/>
          <w:shd w:val="clear" w:color="auto" w:fill="FFFFFF"/>
        </w:rPr>
        <w:t xml:space="preserve"> Ecol</w:t>
      </w:r>
      <w:r w:rsidR="00D2598B">
        <w:rPr>
          <w:rFonts w:ascii="Arial" w:hAnsi="Arial" w:cs="Arial"/>
          <w:i/>
          <w:iCs/>
          <w:sz w:val="24"/>
          <w:szCs w:val="24"/>
          <w:shd w:val="clear" w:color="auto" w:fill="FFFFFF"/>
        </w:rPr>
        <w:t xml:space="preserve">ogy and </w:t>
      </w:r>
      <w:proofErr w:type="spellStart"/>
      <w:proofErr w:type="gramStart"/>
      <w:r w:rsidR="00D2598B">
        <w:rPr>
          <w:rFonts w:ascii="Arial" w:hAnsi="Arial" w:cs="Arial"/>
          <w:i/>
          <w:iCs/>
          <w:sz w:val="24"/>
          <w:szCs w:val="24"/>
          <w:shd w:val="clear" w:color="auto" w:fill="FFFFFF"/>
        </w:rPr>
        <w:t>Evolutio</w:t>
      </w:r>
      <w:proofErr w:type="spellEnd"/>
      <w:r w:rsidR="00D2598B">
        <w:rPr>
          <w:rFonts w:ascii="Arial" w:hAnsi="Arial" w:cs="Arial"/>
          <w:i/>
          <w:iCs/>
          <w:sz w:val="24"/>
          <w:szCs w:val="24"/>
          <w:shd w:val="clear" w:color="auto" w:fill="FFFFFF"/>
        </w:rPr>
        <w:t>,.</w:t>
      </w:r>
      <w:proofErr w:type="gramEnd"/>
      <w:r w:rsidR="00D2598B">
        <w:rPr>
          <w:rFonts w:ascii="Arial" w:hAnsi="Arial" w:cs="Arial"/>
          <w:i/>
          <w:iCs/>
          <w:sz w:val="24"/>
          <w:szCs w:val="24"/>
          <w:shd w:val="clear" w:color="auto" w:fill="FFFFFF"/>
        </w:rPr>
        <w:t xml:space="preserve"> </w:t>
      </w:r>
      <w:r w:rsidRPr="005C0478">
        <w:rPr>
          <w:rFonts w:ascii="Arial" w:hAnsi="Arial" w:cs="Arial"/>
          <w:sz w:val="24"/>
          <w:szCs w:val="24"/>
          <w:shd w:val="clear" w:color="auto" w:fill="FFFFFF"/>
        </w:rPr>
        <w:t xml:space="preserve"> 28, 396–401. </w:t>
      </w:r>
      <w:proofErr w:type="spellStart"/>
      <w:r w:rsidRPr="005C0478">
        <w:rPr>
          <w:rFonts w:ascii="Arial" w:hAnsi="Arial" w:cs="Arial"/>
          <w:sz w:val="24"/>
          <w:szCs w:val="24"/>
          <w:shd w:val="clear" w:color="auto" w:fill="FFFFFF"/>
        </w:rPr>
        <w:t>doi</w:t>
      </w:r>
      <w:proofErr w:type="spellEnd"/>
      <w:r w:rsidRPr="005C0478">
        <w:rPr>
          <w:rFonts w:ascii="Arial" w:hAnsi="Arial" w:cs="Arial"/>
          <w:sz w:val="24"/>
          <w:szCs w:val="24"/>
          <w:shd w:val="clear" w:color="auto" w:fill="FFFFFF"/>
        </w:rPr>
        <w:t>: 10.1016/j.tree.2013.01.016</w:t>
      </w:r>
    </w:p>
    <w:p w14:paraId="11AB9D20" w14:textId="77777777" w:rsidR="002769DA" w:rsidRPr="005C0478" w:rsidRDefault="002769DA" w:rsidP="002769DA">
      <w:pPr>
        <w:spacing w:after="0" w:line="240" w:lineRule="auto"/>
        <w:rPr>
          <w:rFonts w:ascii="Arial" w:hAnsi="Arial" w:cs="Arial"/>
          <w:color w:val="3E3D40"/>
          <w:sz w:val="24"/>
          <w:szCs w:val="24"/>
          <w:shd w:val="clear" w:color="auto" w:fill="FFFFFF"/>
        </w:rPr>
      </w:pPr>
    </w:p>
    <w:p w14:paraId="7FB79536" w14:textId="4D41E2AE" w:rsidR="00000809" w:rsidRPr="005C0478" w:rsidRDefault="00000809" w:rsidP="00644B98">
      <w:pPr>
        <w:spacing w:after="0" w:line="240" w:lineRule="auto"/>
        <w:rPr>
          <w:rFonts w:ascii="Arial" w:hAnsi="Arial" w:cs="Arial"/>
          <w:sz w:val="24"/>
          <w:szCs w:val="24"/>
        </w:rPr>
      </w:pPr>
      <w:r w:rsidRPr="005C0478">
        <w:rPr>
          <w:rFonts w:ascii="Arial" w:hAnsi="Arial" w:cs="Arial"/>
          <w:sz w:val="24"/>
          <w:szCs w:val="24"/>
        </w:rPr>
        <w:t xml:space="preserve">Bond, G., Heinrich, H., </w:t>
      </w:r>
      <w:proofErr w:type="spellStart"/>
      <w:r w:rsidRPr="005C0478">
        <w:rPr>
          <w:rFonts w:ascii="Arial" w:hAnsi="Arial" w:cs="Arial"/>
          <w:sz w:val="24"/>
          <w:szCs w:val="24"/>
        </w:rPr>
        <w:t>Broecker</w:t>
      </w:r>
      <w:proofErr w:type="spellEnd"/>
      <w:r w:rsidRPr="005C0478">
        <w:rPr>
          <w:rFonts w:ascii="Arial" w:hAnsi="Arial" w:cs="Arial"/>
          <w:sz w:val="24"/>
          <w:szCs w:val="24"/>
        </w:rPr>
        <w:t xml:space="preserve">, W., </w:t>
      </w:r>
      <w:proofErr w:type="spellStart"/>
      <w:r w:rsidRPr="005C0478">
        <w:rPr>
          <w:rFonts w:ascii="Arial" w:hAnsi="Arial" w:cs="Arial"/>
          <w:sz w:val="24"/>
          <w:szCs w:val="24"/>
        </w:rPr>
        <w:t>Labeyrie</w:t>
      </w:r>
      <w:proofErr w:type="spellEnd"/>
      <w:r w:rsidRPr="005C0478">
        <w:rPr>
          <w:rFonts w:ascii="Arial" w:hAnsi="Arial" w:cs="Arial"/>
          <w:sz w:val="24"/>
          <w:szCs w:val="24"/>
        </w:rPr>
        <w:t>, L., McManus, J., Andrews, J., Huon, S.,</w:t>
      </w:r>
      <w:r w:rsidR="00644B98">
        <w:rPr>
          <w:rFonts w:ascii="Arial" w:hAnsi="Arial" w:cs="Arial"/>
          <w:sz w:val="24"/>
          <w:szCs w:val="24"/>
        </w:rPr>
        <w:t xml:space="preserve"> </w:t>
      </w:r>
      <w:proofErr w:type="spellStart"/>
      <w:r w:rsidRPr="005C0478">
        <w:rPr>
          <w:rFonts w:ascii="Arial" w:hAnsi="Arial" w:cs="Arial"/>
          <w:sz w:val="24"/>
          <w:szCs w:val="24"/>
        </w:rPr>
        <w:t>Jantschik</w:t>
      </w:r>
      <w:proofErr w:type="spellEnd"/>
      <w:r w:rsidRPr="005C0478">
        <w:rPr>
          <w:rFonts w:ascii="Arial" w:hAnsi="Arial" w:cs="Arial"/>
          <w:sz w:val="24"/>
          <w:szCs w:val="24"/>
        </w:rPr>
        <w:t xml:space="preserve">, R., </w:t>
      </w:r>
      <w:proofErr w:type="spellStart"/>
      <w:r w:rsidRPr="005C0478">
        <w:rPr>
          <w:rFonts w:ascii="Arial" w:hAnsi="Arial" w:cs="Arial"/>
          <w:sz w:val="24"/>
          <w:szCs w:val="24"/>
        </w:rPr>
        <w:t>Clasen</w:t>
      </w:r>
      <w:proofErr w:type="spellEnd"/>
      <w:r w:rsidRPr="005C0478">
        <w:rPr>
          <w:rFonts w:ascii="Arial" w:hAnsi="Arial" w:cs="Arial"/>
          <w:sz w:val="24"/>
          <w:szCs w:val="24"/>
        </w:rPr>
        <w:t xml:space="preserve">, S., </w:t>
      </w:r>
      <w:proofErr w:type="spellStart"/>
      <w:r w:rsidRPr="005C0478">
        <w:rPr>
          <w:rFonts w:ascii="Arial" w:hAnsi="Arial" w:cs="Arial"/>
          <w:sz w:val="24"/>
          <w:szCs w:val="24"/>
        </w:rPr>
        <w:t>Simet</w:t>
      </w:r>
      <w:proofErr w:type="spellEnd"/>
      <w:r w:rsidRPr="005C0478">
        <w:rPr>
          <w:rFonts w:ascii="Arial" w:hAnsi="Arial" w:cs="Arial"/>
          <w:sz w:val="24"/>
          <w:szCs w:val="24"/>
        </w:rPr>
        <w:t xml:space="preserve">, C., Tedesco, K., </w:t>
      </w:r>
      <w:proofErr w:type="spellStart"/>
      <w:r w:rsidRPr="005C0478">
        <w:rPr>
          <w:rFonts w:ascii="Arial" w:hAnsi="Arial" w:cs="Arial"/>
          <w:sz w:val="24"/>
          <w:szCs w:val="24"/>
        </w:rPr>
        <w:t>Klas</w:t>
      </w:r>
      <w:proofErr w:type="spellEnd"/>
      <w:r w:rsidRPr="005C0478">
        <w:rPr>
          <w:rFonts w:ascii="Arial" w:hAnsi="Arial" w:cs="Arial"/>
          <w:sz w:val="24"/>
          <w:szCs w:val="24"/>
        </w:rPr>
        <w:t xml:space="preserve">, M., </w:t>
      </w:r>
      <w:proofErr w:type="spellStart"/>
      <w:r w:rsidRPr="005C0478">
        <w:rPr>
          <w:rFonts w:ascii="Arial" w:hAnsi="Arial" w:cs="Arial"/>
          <w:sz w:val="24"/>
          <w:szCs w:val="24"/>
        </w:rPr>
        <w:t>Bonani</w:t>
      </w:r>
      <w:proofErr w:type="spellEnd"/>
      <w:r w:rsidRPr="005C0478">
        <w:rPr>
          <w:rFonts w:ascii="Arial" w:hAnsi="Arial" w:cs="Arial"/>
          <w:sz w:val="24"/>
          <w:szCs w:val="24"/>
        </w:rPr>
        <w:t>, G., Ivy, S., 1992.</w:t>
      </w:r>
      <w:r w:rsidR="00644B98">
        <w:rPr>
          <w:rFonts w:ascii="Arial" w:hAnsi="Arial" w:cs="Arial"/>
          <w:sz w:val="24"/>
          <w:szCs w:val="24"/>
        </w:rPr>
        <w:t xml:space="preserve"> </w:t>
      </w:r>
      <w:r w:rsidRPr="005C0478">
        <w:rPr>
          <w:rFonts w:ascii="Arial" w:hAnsi="Arial" w:cs="Arial"/>
          <w:sz w:val="24"/>
          <w:szCs w:val="24"/>
        </w:rPr>
        <w:t xml:space="preserve">Evidence for massive discharges of icebergs into the North </w:t>
      </w:r>
      <w:r w:rsidR="0008597C" w:rsidRPr="0008597C">
        <w:rPr>
          <w:rFonts w:ascii="Arial" w:hAnsi="Arial" w:cs="Arial"/>
          <w:sz w:val="24"/>
          <w:szCs w:val="24"/>
        </w:rPr>
        <w:t>Atlantic Ocean</w:t>
      </w:r>
      <w:r w:rsidRPr="005C0478">
        <w:rPr>
          <w:rFonts w:ascii="Arial" w:hAnsi="Arial" w:cs="Arial"/>
          <w:sz w:val="24"/>
          <w:szCs w:val="24"/>
        </w:rPr>
        <w:t xml:space="preserve"> during the last</w:t>
      </w:r>
      <w:r w:rsidR="00644B98">
        <w:rPr>
          <w:rFonts w:ascii="Arial" w:hAnsi="Arial" w:cs="Arial"/>
          <w:sz w:val="24"/>
          <w:szCs w:val="24"/>
        </w:rPr>
        <w:t xml:space="preserve"> </w:t>
      </w:r>
      <w:r w:rsidRPr="005C0478">
        <w:rPr>
          <w:rFonts w:ascii="Arial" w:hAnsi="Arial" w:cs="Arial"/>
          <w:sz w:val="24"/>
          <w:szCs w:val="24"/>
        </w:rPr>
        <w:t xml:space="preserve">glacial period. </w:t>
      </w:r>
      <w:r w:rsidRPr="005C0478">
        <w:rPr>
          <w:rFonts w:ascii="Arial" w:hAnsi="Arial" w:cs="Arial"/>
          <w:i/>
          <w:iCs/>
          <w:sz w:val="24"/>
          <w:szCs w:val="24"/>
        </w:rPr>
        <w:t>Nature</w:t>
      </w:r>
      <w:r w:rsidR="00D2598B">
        <w:rPr>
          <w:rFonts w:ascii="Arial" w:hAnsi="Arial" w:cs="Arial"/>
          <w:i/>
          <w:iCs/>
          <w:sz w:val="24"/>
          <w:szCs w:val="24"/>
        </w:rPr>
        <w:t>,</w:t>
      </w:r>
      <w:r w:rsidRPr="005C0478">
        <w:rPr>
          <w:rFonts w:ascii="Arial" w:hAnsi="Arial" w:cs="Arial"/>
          <w:sz w:val="24"/>
          <w:szCs w:val="24"/>
        </w:rPr>
        <w:t xml:space="preserve"> 360, 245–249. </w:t>
      </w:r>
      <w:hyperlink r:id="rId8" w:history="1">
        <w:r w:rsidR="00644B98" w:rsidRPr="005C0478">
          <w:rPr>
            <w:rStyle w:val="Hyperlink"/>
            <w:rFonts w:ascii="Arial" w:hAnsi="Arial" w:cs="Arial"/>
            <w:sz w:val="24"/>
            <w:szCs w:val="24"/>
          </w:rPr>
          <w:t>https://doi.org/10.1038/360245a0</w:t>
        </w:r>
      </w:hyperlink>
    </w:p>
    <w:p w14:paraId="40E4287C" w14:textId="77777777" w:rsidR="0054293D" w:rsidRPr="005C0478" w:rsidRDefault="0054293D" w:rsidP="004F476C">
      <w:pPr>
        <w:spacing w:after="0" w:line="240" w:lineRule="auto"/>
        <w:rPr>
          <w:rFonts w:ascii="Arial" w:eastAsia="Times New Roman" w:hAnsi="Arial" w:cs="Arial"/>
          <w:sz w:val="24"/>
          <w:szCs w:val="24"/>
          <w:lang w:eastAsia="en-GB"/>
        </w:rPr>
      </w:pPr>
    </w:p>
    <w:p w14:paraId="0BF1FE3B" w14:textId="77777777" w:rsidR="004F476C" w:rsidRPr="005C0478" w:rsidRDefault="004F476C" w:rsidP="004F476C">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Boulton, C.A., </w:t>
      </w:r>
      <w:proofErr w:type="spellStart"/>
      <w:r w:rsidRPr="005C0478">
        <w:rPr>
          <w:rFonts w:ascii="Arial" w:eastAsia="Times New Roman" w:hAnsi="Arial" w:cs="Arial"/>
          <w:sz w:val="24"/>
          <w:szCs w:val="24"/>
          <w:lang w:eastAsia="en-GB"/>
        </w:rPr>
        <w:t>Lenton</w:t>
      </w:r>
      <w:proofErr w:type="spellEnd"/>
      <w:r w:rsidRPr="005C0478">
        <w:rPr>
          <w:rFonts w:ascii="Arial" w:eastAsia="Times New Roman" w:hAnsi="Arial" w:cs="Arial"/>
          <w:sz w:val="24"/>
          <w:szCs w:val="24"/>
          <w:lang w:eastAsia="en-GB"/>
        </w:rPr>
        <w:t xml:space="preserve">, T.M. and Boers, N., 2022. Pronounced loss of Amazon rainforest resilience since the early 2000s. </w:t>
      </w:r>
      <w:r w:rsidRPr="005C0478">
        <w:rPr>
          <w:rFonts w:ascii="Arial" w:eastAsia="Times New Roman" w:hAnsi="Arial" w:cs="Arial"/>
          <w:i/>
          <w:iCs/>
          <w:sz w:val="24"/>
          <w:szCs w:val="24"/>
          <w:lang w:eastAsia="en-GB"/>
        </w:rPr>
        <w:t>Nature Climate Change</w:t>
      </w:r>
      <w:r w:rsidRPr="005C0478">
        <w:rPr>
          <w:rFonts w:ascii="Arial" w:eastAsia="Times New Roman" w:hAnsi="Arial" w:cs="Arial"/>
          <w:sz w:val="24"/>
          <w:szCs w:val="24"/>
          <w:lang w:eastAsia="en-GB"/>
        </w:rPr>
        <w:t>, pp.1-8.</w:t>
      </w:r>
    </w:p>
    <w:p w14:paraId="5DB2E776" w14:textId="77777777" w:rsidR="0054293D" w:rsidRPr="005C0478" w:rsidRDefault="0054293D" w:rsidP="00C03F01">
      <w:pPr>
        <w:spacing w:after="0" w:line="240" w:lineRule="auto"/>
        <w:rPr>
          <w:rFonts w:ascii="Arial" w:eastAsia="Times New Roman" w:hAnsi="Arial" w:cs="Arial"/>
          <w:sz w:val="24"/>
          <w:szCs w:val="24"/>
          <w:lang w:eastAsia="en-GB"/>
        </w:rPr>
      </w:pPr>
    </w:p>
    <w:p w14:paraId="33668564" w14:textId="3533784B" w:rsidR="00C03F01" w:rsidRPr="005C0478" w:rsidRDefault="00C03F01" w:rsidP="00C03F01">
      <w:pPr>
        <w:spacing w:after="0" w:line="240" w:lineRule="auto"/>
        <w:rPr>
          <w:rFonts w:ascii="Arial" w:eastAsia="Times New Roman" w:hAnsi="Arial" w:cs="Arial"/>
          <w:sz w:val="24"/>
          <w:szCs w:val="24"/>
          <w:lang w:eastAsia="en-GB"/>
        </w:rPr>
      </w:pPr>
      <w:proofErr w:type="spellStart"/>
      <w:r w:rsidRPr="005C0478">
        <w:rPr>
          <w:rFonts w:ascii="Arial" w:eastAsia="Times New Roman" w:hAnsi="Arial" w:cs="Arial"/>
          <w:sz w:val="24"/>
          <w:szCs w:val="24"/>
          <w:lang w:eastAsia="en-GB"/>
        </w:rPr>
        <w:t>Broecker</w:t>
      </w:r>
      <w:proofErr w:type="spellEnd"/>
      <w:r w:rsidR="00FF3863" w:rsidRPr="005C0478">
        <w:rPr>
          <w:rFonts w:ascii="Arial" w:eastAsia="Times New Roman" w:hAnsi="Arial" w:cs="Arial"/>
          <w:sz w:val="24"/>
          <w:szCs w:val="24"/>
          <w:lang w:eastAsia="en-GB"/>
        </w:rPr>
        <w:t xml:space="preserve"> </w:t>
      </w:r>
      <w:r w:rsidR="0008597C" w:rsidRPr="0008597C">
        <w:rPr>
          <w:rFonts w:ascii="Arial" w:eastAsia="Times New Roman" w:hAnsi="Arial" w:cs="Arial"/>
          <w:sz w:val="24"/>
          <w:szCs w:val="24"/>
          <w:lang w:eastAsia="en-GB"/>
        </w:rPr>
        <w:t>W.S.,</w:t>
      </w:r>
      <w:r w:rsidRPr="005C0478">
        <w:rPr>
          <w:rFonts w:ascii="Arial" w:eastAsia="Times New Roman" w:hAnsi="Arial" w:cs="Arial"/>
          <w:sz w:val="24"/>
          <w:szCs w:val="24"/>
          <w:lang w:eastAsia="en-GB"/>
        </w:rPr>
        <w:t xml:space="preserve"> </w:t>
      </w:r>
      <w:proofErr w:type="spellStart"/>
      <w:r w:rsidRPr="005C0478">
        <w:rPr>
          <w:rFonts w:ascii="Arial" w:eastAsia="Times New Roman" w:hAnsi="Arial" w:cs="Arial"/>
          <w:sz w:val="24"/>
          <w:szCs w:val="24"/>
          <w:lang w:eastAsia="en-GB"/>
        </w:rPr>
        <w:t>Peteet</w:t>
      </w:r>
      <w:proofErr w:type="spellEnd"/>
      <w:r w:rsidRPr="005C0478">
        <w:rPr>
          <w:rFonts w:ascii="Arial" w:eastAsia="Times New Roman" w:hAnsi="Arial" w:cs="Arial"/>
          <w:sz w:val="24"/>
          <w:szCs w:val="24"/>
          <w:lang w:eastAsia="en-GB"/>
        </w:rPr>
        <w:t xml:space="preserve">, </w:t>
      </w:r>
      <w:r w:rsidR="00FF3863" w:rsidRPr="005C0478">
        <w:rPr>
          <w:rFonts w:ascii="Arial" w:eastAsia="Times New Roman" w:hAnsi="Arial" w:cs="Arial"/>
          <w:sz w:val="24"/>
          <w:szCs w:val="24"/>
          <w:lang w:eastAsia="en-GB"/>
        </w:rPr>
        <w:t xml:space="preserve">D.M., </w:t>
      </w:r>
      <w:r w:rsidRPr="005C0478">
        <w:rPr>
          <w:rFonts w:ascii="Arial" w:eastAsia="Times New Roman" w:hAnsi="Arial" w:cs="Arial"/>
          <w:sz w:val="24"/>
          <w:szCs w:val="24"/>
          <w:lang w:eastAsia="en-GB"/>
        </w:rPr>
        <w:t>D. Rind</w:t>
      </w:r>
      <w:r w:rsidR="00FF3863" w:rsidRPr="005C0478">
        <w:rPr>
          <w:rFonts w:ascii="Arial" w:eastAsia="Times New Roman" w:hAnsi="Arial" w:cs="Arial"/>
          <w:sz w:val="24"/>
          <w:szCs w:val="24"/>
          <w:lang w:eastAsia="en-GB"/>
        </w:rPr>
        <w:t>, D.</w:t>
      </w:r>
      <w:r w:rsidR="008026DB">
        <w:rPr>
          <w:rFonts w:ascii="Arial" w:eastAsia="Times New Roman" w:hAnsi="Arial" w:cs="Arial"/>
          <w:sz w:val="24"/>
          <w:szCs w:val="24"/>
          <w:lang w:eastAsia="en-GB"/>
        </w:rPr>
        <w:t xml:space="preserve"> </w:t>
      </w:r>
      <w:r w:rsidR="00BD6E4F" w:rsidRPr="005C0478">
        <w:rPr>
          <w:rFonts w:ascii="Arial" w:eastAsia="Times New Roman" w:hAnsi="Arial" w:cs="Arial"/>
          <w:sz w:val="24"/>
          <w:szCs w:val="24"/>
          <w:lang w:eastAsia="en-GB"/>
        </w:rPr>
        <w:t xml:space="preserve">1985. </w:t>
      </w:r>
      <w:r w:rsidRPr="005C0478">
        <w:rPr>
          <w:rFonts w:ascii="Arial" w:eastAsia="Times New Roman" w:hAnsi="Arial" w:cs="Arial"/>
          <w:bCs/>
          <w:sz w:val="24"/>
          <w:szCs w:val="24"/>
          <w:lang w:eastAsia="en-GB"/>
        </w:rPr>
        <w:t>Does the ocean-atmosphere system have more than one stable mode of operation?</w:t>
      </w:r>
      <w:r w:rsidR="0054293D" w:rsidRPr="005C0478">
        <w:rPr>
          <w:rFonts w:ascii="Arial" w:eastAsia="Times New Roman" w:hAnsi="Arial" w:cs="Arial"/>
          <w:bCs/>
          <w:sz w:val="24"/>
          <w:szCs w:val="24"/>
          <w:lang w:eastAsia="en-GB"/>
        </w:rPr>
        <w:t xml:space="preserve"> </w:t>
      </w:r>
      <w:r w:rsidR="00BD6E4F" w:rsidRPr="005C0478">
        <w:rPr>
          <w:rFonts w:ascii="Arial" w:eastAsia="Times New Roman" w:hAnsi="Arial" w:cs="Arial"/>
          <w:i/>
          <w:iCs/>
          <w:sz w:val="24"/>
          <w:szCs w:val="24"/>
          <w:lang w:eastAsia="en-GB"/>
        </w:rPr>
        <w:t>Nature</w:t>
      </w:r>
      <w:r w:rsidR="00BD6E4F" w:rsidRPr="005C0478">
        <w:rPr>
          <w:rFonts w:ascii="Arial" w:eastAsia="Times New Roman" w:hAnsi="Arial" w:cs="Arial"/>
          <w:sz w:val="24"/>
          <w:szCs w:val="24"/>
          <w:lang w:eastAsia="en-GB"/>
        </w:rPr>
        <w:t>, 315</w:t>
      </w:r>
      <w:r w:rsidRPr="005C0478">
        <w:rPr>
          <w:rFonts w:ascii="Arial" w:eastAsia="Times New Roman" w:hAnsi="Arial" w:cs="Arial"/>
          <w:sz w:val="24"/>
          <w:szCs w:val="24"/>
          <w:lang w:eastAsia="en-GB"/>
        </w:rPr>
        <w:t>, pp. 21-26</w:t>
      </w:r>
    </w:p>
    <w:p w14:paraId="7F1819E7" w14:textId="77777777" w:rsidR="004F476C" w:rsidRPr="005C0478" w:rsidRDefault="004F476C" w:rsidP="00C03F01">
      <w:pPr>
        <w:spacing w:after="0" w:line="240" w:lineRule="auto"/>
        <w:rPr>
          <w:rFonts w:ascii="Arial" w:eastAsia="Times New Roman" w:hAnsi="Arial" w:cs="Arial"/>
          <w:sz w:val="24"/>
          <w:szCs w:val="24"/>
          <w:lang w:eastAsia="en-GB"/>
        </w:rPr>
      </w:pPr>
    </w:p>
    <w:p w14:paraId="5AA6A52F" w14:textId="129AA50C" w:rsidR="004F476C" w:rsidRPr="005C0478" w:rsidRDefault="004F476C" w:rsidP="004F476C">
      <w:pPr>
        <w:spacing w:after="0" w:line="240" w:lineRule="auto"/>
        <w:rPr>
          <w:rFonts w:ascii="Arial" w:eastAsia="Times New Roman" w:hAnsi="Arial" w:cs="Arial"/>
          <w:sz w:val="24"/>
          <w:szCs w:val="24"/>
          <w:lang w:eastAsia="en-GB"/>
        </w:rPr>
      </w:pPr>
      <w:proofErr w:type="spellStart"/>
      <w:r w:rsidRPr="005C0478">
        <w:rPr>
          <w:rFonts w:ascii="Arial" w:eastAsia="Times New Roman" w:hAnsi="Arial" w:cs="Arial"/>
          <w:sz w:val="24"/>
          <w:szCs w:val="24"/>
          <w:lang w:eastAsia="en-GB"/>
        </w:rPr>
        <w:t>Broecker</w:t>
      </w:r>
      <w:proofErr w:type="spellEnd"/>
      <w:r w:rsidRPr="005C0478">
        <w:rPr>
          <w:rFonts w:ascii="Arial" w:eastAsia="Times New Roman" w:hAnsi="Arial" w:cs="Arial"/>
          <w:sz w:val="24"/>
          <w:szCs w:val="24"/>
          <w:lang w:eastAsia="en-GB"/>
        </w:rPr>
        <w:t xml:space="preserve">, W.S., 2006. Was the Younger Dryas triggered by a </w:t>
      </w:r>
      <w:r w:rsidR="0008597C" w:rsidRPr="0008597C">
        <w:rPr>
          <w:rFonts w:ascii="Arial" w:eastAsia="Times New Roman" w:hAnsi="Arial" w:cs="Arial"/>
          <w:sz w:val="24"/>
          <w:szCs w:val="24"/>
          <w:lang w:eastAsia="en-GB"/>
        </w:rPr>
        <w:t>flood?</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Science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312</w:t>
      </w:r>
      <w:r w:rsidRPr="005C0478">
        <w:rPr>
          <w:rFonts w:ascii="Arial" w:eastAsia="Times New Roman" w:hAnsi="Arial" w:cs="Arial"/>
          <w:sz w:val="24"/>
          <w:szCs w:val="24"/>
          <w:lang w:eastAsia="en-GB"/>
        </w:rPr>
        <w:t>(5777), pp.1146-1148.</w:t>
      </w:r>
    </w:p>
    <w:p w14:paraId="461BD610" w14:textId="77777777" w:rsidR="004F476C" w:rsidRPr="005C0478" w:rsidRDefault="004F476C" w:rsidP="00C03F01">
      <w:pPr>
        <w:spacing w:after="0" w:line="240" w:lineRule="auto"/>
        <w:rPr>
          <w:rFonts w:ascii="Arial" w:eastAsia="Times New Roman" w:hAnsi="Arial" w:cs="Arial"/>
          <w:sz w:val="24"/>
          <w:szCs w:val="24"/>
          <w:lang w:eastAsia="en-GB"/>
        </w:rPr>
      </w:pPr>
    </w:p>
    <w:p w14:paraId="34F0036C" w14:textId="77777777" w:rsidR="0042777B" w:rsidRPr="005C0478" w:rsidRDefault="0042777B" w:rsidP="0042777B">
      <w:pPr>
        <w:autoSpaceDE w:val="0"/>
        <w:autoSpaceDN w:val="0"/>
        <w:adjustRightInd w:val="0"/>
        <w:spacing w:after="0" w:line="240" w:lineRule="auto"/>
        <w:rPr>
          <w:rFonts w:ascii="Arial" w:hAnsi="Arial" w:cs="Arial"/>
          <w:sz w:val="24"/>
          <w:szCs w:val="24"/>
        </w:rPr>
      </w:pPr>
      <w:proofErr w:type="spellStart"/>
      <w:r w:rsidRPr="005C0478">
        <w:rPr>
          <w:rFonts w:ascii="Arial" w:hAnsi="Arial" w:cs="Arial"/>
          <w:sz w:val="24"/>
          <w:szCs w:val="24"/>
        </w:rPr>
        <w:t>Brovkin</w:t>
      </w:r>
      <w:proofErr w:type="spellEnd"/>
      <w:r w:rsidRPr="005C0478">
        <w:rPr>
          <w:rFonts w:ascii="Arial" w:hAnsi="Arial" w:cs="Arial"/>
          <w:sz w:val="24"/>
          <w:szCs w:val="24"/>
        </w:rPr>
        <w:t xml:space="preserve">, V., Claussen, M., </w:t>
      </w:r>
      <w:proofErr w:type="spellStart"/>
      <w:r w:rsidRPr="005C0478">
        <w:rPr>
          <w:rFonts w:ascii="Arial" w:hAnsi="Arial" w:cs="Arial"/>
          <w:sz w:val="24"/>
          <w:szCs w:val="24"/>
        </w:rPr>
        <w:t>Petoukhov</w:t>
      </w:r>
      <w:proofErr w:type="spellEnd"/>
      <w:r w:rsidRPr="005C0478">
        <w:rPr>
          <w:rFonts w:ascii="Arial" w:hAnsi="Arial" w:cs="Arial"/>
          <w:sz w:val="24"/>
          <w:szCs w:val="24"/>
        </w:rPr>
        <w:t xml:space="preserve">, V. and </w:t>
      </w:r>
      <w:proofErr w:type="spellStart"/>
      <w:r w:rsidRPr="005C0478">
        <w:rPr>
          <w:rFonts w:ascii="Arial" w:hAnsi="Arial" w:cs="Arial"/>
          <w:sz w:val="24"/>
          <w:szCs w:val="24"/>
        </w:rPr>
        <w:t>Ganopolski</w:t>
      </w:r>
      <w:proofErr w:type="spellEnd"/>
      <w:r w:rsidRPr="005C0478">
        <w:rPr>
          <w:rFonts w:ascii="Arial" w:hAnsi="Arial" w:cs="Arial"/>
          <w:sz w:val="24"/>
          <w:szCs w:val="24"/>
        </w:rPr>
        <w:t>, A., 1998. On the stability of the atmosphere</w:t>
      </w:r>
      <w:r w:rsidRPr="005C0478">
        <w:rPr>
          <w:rFonts w:ascii="Cambria Math" w:hAnsi="Cambria Math" w:cs="Cambria Math"/>
          <w:sz w:val="24"/>
          <w:szCs w:val="24"/>
        </w:rPr>
        <w:t>‐</w:t>
      </w:r>
      <w:r w:rsidRPr="005C0478">
        <w:rPr>
          <w:rFonts w:ascii="Arial" w:hAnsi="Arial" w:cs="Arial"/>
          <w:sz w:val="24"/>
          <w:szCs w:val="24"/>
        </w:rPr>
        <w:t xml:space="preserve">vegetation system in the Sahara/Sahel region. </w:t>
      </w:r>
      <w:r w:rsidRPr="005C0478">
        <w:rPr>
          <w:rFonts w:ascii="Arial" w:hAnsi="Arial" w:cs="Arial"/>
          <w:i/>
          <w:iCs/>
          <w:sz w:val="24"/>
          <w:szCs w:val="24"/>
        </w:rPr>
        <w:t>Journal of Geophysical Research: Atmospheres</w:t>
      </w:r>
      <w:r w:rsidRPr="005C0478">
        <w:rPr>
          <w:rFonts w:ascii="Arial" w:hAnsi="Arial" w:cs="Arial"/>
          <w:sz w:val="24"/>
          <w:szCs w:val="24"/>
        </w:rPr>
        <w:t xml:space="preserve">, </w:t>
      </w:r>
      <w:r w:rsidRPr="005C0478">
        <w:rPr>
          <w:rFonts w:ascii="Arial" w:hAnsi="Arial" w:cs="Arial"/>
          <w:i/>
          <w:iCs/>
          <w:sz w:val="24"/>
          <w:szCs w:val="24"/>
        </w:rPr>
        <w:t>103</w:t>
      </w:r>
      <w:r w:rsidRPr="005C0478">
        <w:rPr>
          <w:rFonts w:ascii="Arial" w:hAnsi="Arial" w:cs="Arial"/>
          <w:sz w:val="24"/>
          <w:szCs w:val="24"/>
        </w:rPr>
        <w:t>(D24), pp.31613-31624.</w:t>
      </w:r>
    </w:p>
    <w:p w14:paraId="76C01761" w14:textId="77777777" w:rsidR="0042777B" w:rsidRPr="005C0478" w:rsidRDefault="0042777B" w:rsidP="00C03F01">
      <w:pPr>
        <w:spacing w:after="0" w:line="240" w:lineRule="auto"/>
        <w:rPr>
          <w:rFonts w:ascii="Arial" w:eastAsia="Times New Roman" w:hAnsi="Arial" w:cs="Arial"/>
          <w:sz w:val="24"/>
          <w:szCs w:val="24"/>
          <w:lang w:eastAsia="en-GB"/>
        </w:rPr>
      </w:pPr>
    </w:p>
    <w:p w14:paraId="424DD994" w14:textId="77777777" w:rsidR="009F4729" w:rsidRPr="005C0478" w:rsidRDefault="009F4729" w:rsidP="009F4729">
      <w:pPr>
        <w:spacing w:after="0" w:line="240" w:lineRule="auto"/>
        <w:rPr>
          <w:rFonts w:ascii="Arial" w:eastAsia="Times New Roman" w:hAnsi="Arial" w:cs="Arial"/>
          <w:sz w:val="24"/>
          <w:szCs w:val="24"/>
          <w:lang w:eastAsia="en-GB"/>
        </w:rPr>
      </w:pPr>
      <w:proofErr w:type="spellStart"/>
      <w:r w:rsidRPr="005C0478">
        <w:rPr>
          <w:rFonts w:ascii="Arial" w:eastAsia="Times New Roman" w:hAnsi="Arial" w:cs="Arial"/>
          <w:sz w:val="24"/>
          <w:szCs w:val="24"/>
          <w:lang w:eastAsia="en-GB"/>
        </w:rPr>
        <w:t>Brovkin</w:t>
      </w:r>
      <w:proofErr w:type="spellEnd"/>
      <w:r w:rsidRPr="005C0478">
        <w:rPr>
          <w:rFonts w:ascii="Arial" w:eastAsia="Times New Roman" w:hAnsi="Arial" w:cs="Arial"/>
          <w:sz w:val="24"/>
          <w:szCs w:val="24"/>
          <w:lang w:eastAsia="en-GB"/>
        </w:rPr>
        <w:t xml:space="preserve">, V., Brook, E., Williams, J.W., </w:t>
      </w:r>
      <w:proofErr w:type="spellStart"/>
      <w:r w:rsidRPr="005C0478">
        <w:rPr>
          <w:rFonts w:ascii="Arial" w:eastAsia="Times New Roman" w:hAnsi="Arial" w:cs="Arial"/>
          <w:sz w:val="24"/>
          <w:szCs w:val="24"/>
          <w:lang w:eastAsia="en-GB"/>
        </w:rPr>
        <w:t>Bathiany</w:t>
      </w:r>
      <w:proofErr w:type="spellEnd"/>
      <w:r w:rsidRPr="005C0478">
        <w:rPr>
          <w:rFonts w:ascii="Arial" w:eastAsia="Times New Roman" w:hAnsi="Arial" w:cs="Arial"/>
          <w:sz w:val="24"/>
          <w:szCs w:val="24"/>
          <w:lang w:eastAsia="en-GB"/>
        </w:rPr>
        <w:t xml:space="preserve">, S., </w:t>
      </w:r>
      <w:proofErr w:type="spellStart"/>
      <w:r w:rsidRPr="005C0478">
        <w:rPr>
          <w:rFonts w:ascii="Arial" w:eastAsia="Times New Roman" w:hAnsi="Arial" w:cs="Arial"/>
          <w:sz w:val="24"/>
          <w:szCs w:val="24"/>
          <w:lang w:eastAsia="en-GB"/>
        </w:rPr>
        <w:t>Lenton</w:t>
      </w:r>
      <w:proofErr w:type="spellEnd"/>
      <w:r w:rsidRPr="005C0478">
        <w:rPr>
          <w:rFonts w:ascii="Arial" w:eastAsia="Times New Roman" w:hAnsi="Arial" w:cs="Arial"/>
          <w:sz w:val="24"/>
          <w:szCs w:val="24"/>
          <w:lang w:eastAsia="en-GB"/>
        </w:rPr>
        <w:t xml:space="preserve">, T.M., Barton, M., </w:t>
      </w:r>
      <w:proofErr w:type="spellStart"/>
      <w:r w:rsidRPr="005C0478">
        <w:rPr>
          <w:rFonts w:ascii="Arial" w:eastAsia="Times New Roman" w:hAnsi="Arial" w:cs="Arial"/>
          <w:sz w:val="24"/>
          <w:szCs w:val="24"/>
          <w:lang w:eastAsia="en-GB"/>
        </w:rPr>
        <w:t>DeConto</w:t>
      </w:r>
      <w:proofErr w:type="spellEnd"/>
      <w:r w:rsidRPr="005C0478">
        <w:rPr>
          <w:rFonts w:ascii="Arial" w:eastAsia="Times New Roman" w:hAnsi="Arial" w:cs="Arial"/>
          <w:sz w:val="24"/>
          <w:szCs w:val="24"/>
          <w:lang w:eastAsia="en-GB"/>
        </w:rPr>
        <w:t xml:space="preserve">, R.M., Donges, J.F., </w:t>
      </w:r>
      <w:proofErr w:type="spellStart"/>
      <w:r w:rsidRPr="005C0478">
        <w:rPr>
          <w:rFonts w:ascii="Arial" w:eastAsia="Times New Roman" w:hAnsi="Arial" w:cs="Arial"/>
          <w:sz w:val="24"/>
          <w:szCs w:val="24"/>
          <w:lang w:eastAsia="en-GB"/>
        </w:rPr>
        <w:t>Ganopolski</w:t>
      </w:r>
      <w:proofErr w:type="spellEnd"/>
      <w:r w:rsidRPr="005C0478">
        <w:rPr>
          <w:rFonts w:ascii="Arial" w:eastAsia="Times New Roman" w:hAnsi="Arial" w:cs="Arial"/>
          <w:sz w:val="24"/>
          <w:szCs w:val="24"/>
          <w:lang w:eastAsia="en-GB"/>
        </w:rPr>
        <w:t xml:space="preserve">, A., McManus, J. and </w:t>
      </w:r>
      <w:proofErr w:type="spellStart"/>
      <w:r w:rsidRPr="005C0478">
        <w:rPr>
          <w:rFonts w:ascii="Arial" w:eastAsia="Times New Roman" w:hAnsi="Arial" w:cs="Arial"/>
          <w:sz w:val="24"/>
          <w:szCs w:val="24"/>
          <w:lang w:eastAsia="en-GB"/>
        </w:rPr>
        <w:t>Praetorius</w:t>
      </w:r>
      <w:proofErr w:type="spellEnd"/>
      <w:r w:rsidRPr="005C0478">
        <w:rPr>
          <w:rFonts w:ascii="Arial" w:eastAsia="Times New Roman" w:hAnsi="Arial" w:cs="Arial"/>
          <w:sz w:val="24"/>
          <w:szCs w:val="24"/>
          <w:lang w:eastAsia="en-GB"/>
        </w:rPr>
        <w:t xml:space="preserve">, S., 2021. </w:t>
      </w:r>
      <w:r w:rsidRPr="005C0478">
        <w:rPr>
          <w:rFonts w:ascii="Arial" w:eastAsia="Times New Roman" w:hAnsi="Arial" w:cs="Arial"/>
          <w:sz w:val="24"/>
          <w:szCs w:val="24"/>
          <w:lang w:eastAsia="en-GB"/>
        </w:rPr>
        <w:lastRenderedPageBreak/>
        <w:t xml:space="preserve">Past abrupt changes, tipping points and cascading impacts in the Earth system. </w:t>
      </w:r>
      <w:r w:rsidRPr="005C0478">
        <w:rPr>
          <w:rFonts w:ascii="Arial" w:eastAsia="Times New Roman" w:hAnsi="Arial" w:cs="Arial"/>
          <w:i/>
          <w:iCs/>
          <w:sz w:val="24"/>
          <w:szCs w:val="24"/>
          <w:lang w:eastAsia="en-GB"/>
        </w:rPr>
        <w:t>Nature Geoscience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14</w:t>
      </w:r>
      <w:r w:rsidRPr="005C0478">
        <w:rPr>
          <w:rFonts w:ascii="Arial" w:eastAsia="Times New Roman" w:hAnsi="Arial" w:cs="Arial"/>
          <w:sz w:val="24"/>
          <w:szCs w:val="24"/>
          <w:lang w:eastAsia="en-GB"/>
        </w:rPr>
        <w:t>(8), pp.550-558.</w:t>
      </w:r>
    </w:p>
    <w:p w14:paraId="3FA0C7A0" w14:textId="77777777" w:rsidR="00FF3863" w:rsidRPr="005C0478" w:rsidRDefault="00FF3863" w:rsidP="009F4729">
      <w:pPr>
        <w:spacing w:after="0" w:line="240" w:lineRule="auto"/>
        <w:rPr>
          <w:rFonts w:ascii="Arial" w:eastAsia="Times New Roman" w:hAnsi="Arial" w:cs="Arial"/>
          <w:sz w:val="24"/>
          <w:szCs w:val="24"/>
          <w:lang w:eastAsia="en-GB"/>
        </w:rPr>
      </w:pPr>
    </w:p>
    <w:p w14:paraId="16171C32" w14:textId="77777777" w:rsidR="00FF3863" w:rsidRPr="005C0478" w:rsidRDefault="00FF3863" w:rsidP="00FF3863">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Bury, T.M., Sujith, R.I., </w:t>
      </w:r>
      <w:proofErr w:type="spellStart"/>
      <w:r w:rsidRPr="005C0478">
        <w:rPr>
          <w:rFonts w:ascii="Arial" w:eastAsia="Times New Roman" w:hAnsi="Arial" w:cs="Arial"/>
          <w:sz w:val="24"/>
          <w:szCs w:val="24"/>
          <w:lang w:eastAsia="en-GB"/>
        </w:rPr>
        <w:t>Pavithran</w:t>
      </w:r>
      <w:proofErr w:type="spellEnd"/>
      <w:r w:rsidRPr="005C0478">
        <w:rPr>
          <w:rFonts w:ascii="Arial" w:eastAsia="Times New Roman" w:hAnsi="Arial" w:cs="Arial"/>
          <w:sz w:val="24"/>
          <w:szCs w:val="24"/>
          <w:lang w:eastAsia="en-GB"/>
        </w:rPr>
        <w:t xml:space="preserve">, I., </w:t>
      </w:r>
      <w:proofErr w:type="spellStart"/>
      <w:r w:rsidRPr="005C0478">
        <w:rPr>
          <w:rFonts w:ascii="Arial" w:eastAsia="Times New Roman" w:hAnsi="Arial" w:cs="Arial"/>
          <w:sz w:val="24"/>
          <w:szCs w:val="24"/>
          <w:lang w:eastAsia="en-GB"/>
        </w:rPr>
        <w:t>Scheffer</w:t>
      </w:r>
      <w:proofErr w:type="spellEnd"/>
      <w:r w:rsidRPr="005C0478">
        <w:rPr>
          <w:rFonts w:ascii="Arial" w:eastAsia="Times New Roman" w:hAnsi="Arial" w:cs="Arial"/>
          <w:sz w:val="24"/>
          <w:szCs w:val="24"/>
          <w:lang w:eastAsia="en-GB"/>
        </w:rPr>
        <w:t xml:space="preserve">, M., </w:t>
      </w:r>
      <w:proofErr w:type="spellStart"/>
      <w:r w:rsidRPr="005C0478">
        <w:rPr>
          <w:rFonts w:ascii="Arial" w:eastAsia="Times New Roman" w:hAnsi="Arial" w:cs="Arial"/>
          <w:sz w:val="24"/>
          <w:szCs w:val="24"/>
          <w:lang w:eastAsia="en-GB"/>
        </w:rPr>
        <w:t>Lenton</w:t>
      </w:r>
      <w:proofErr w:type="spellEnd"/>
      <w:r w:rsidRPr="005C0478">
        <w:rPr>
          <w:rFonts w:ascii="Arial" w:eastAsia="Times New Roman" w:hAnsi="Arial" w:cs="Arial"/>
          <w:sz w:val="24"/>
          <w:szCs w:val="24"/>
          <w:lang w:eastAsia="en-GB"/>
        </w:rPr>
        <w:t xml:space="preserve">, T.M., Anand, M. and Bauch, C.T., 2021. Deep learning for early warning signals of tipping points. </w:t>
      </w:r>
      <w:r w:rsidRPr="005C0478">
        <w:rPr>
          <w:rFonts w:ascii="Arial" w:eastAsia="Times New Roman" w:hAnsi="Arial" w:cs="Arial"/>
          <w:i/>
          <w:iCs/>
          <w:sz w:val="24"/>
          <w:szCs w:val="24"/>
          <w:lang w:eastAsia="en-GB"/>
        </w:rPr>
        <w:t>Proceedings of the National Academy of Sciences</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118</w:t>
      </w:r>
      <w:r w:rsidRPr="005C0478">
        <w:rPr>
          <w:rFonts w:ascii="Arial" w:eastAsia="Times New Roman" w:hAnsi="Arial" w:cs="Arial"/>
          <w:sz w:val="24"/>
          <w:szCs w:val="24"/>
          <w:lang w:eastAsia="en-GB"/>
        </w:rPr>
        <w:t>(39).</w:t>
      </w:r>
    </w:p>
    <w:p w14:paraId="0FA16031" w14:textId="77777777" w:rsidR="00FF3863" w:rsidRPr="005C0478" w:rsidRDefault="00FF3863" w:rsidP="009F4729">
      <w:pPr>
        <w:spacing w:after="0" w:line="240" w:lineRule="auto"/>
        <w:rPr>
          <w:rFonts w:ascii="Arial" w:eastAsia="Times New Roman" w:hAnsi="Arial" w:cs="Arial"/>
          <w:sz w:val="24"/>
          <w:szCs w:val="24"/>
          <w:lang w:eastAsia="en-GB"/>
        </w:rPr>
      </w:pPr>
    </w:p>
    <w:p w14:paraId="3CF3E9DA" w14:textId="77777777" w:rsidR="001E174B" w:rsidRPr="005C0478" w:rsidRDefault="001E174B" w:rsidP="001E174B">
      <w:pPr>
        <w:spacing w:after="0" w:line="240" w:lineRule="auto"/>
        <w:rPr>
          <w:rFonts w:ascii="Arial" w:eastAsia="Times New Roman" w:hAnsi="Arial" w:cs="Arial"/>
          <w:sz w:val="24"/>
          <w:szCs w:val="24"/>
          <w:lang w:val="fr-FR" w:eastAsia="en-GB"/>
        </w:rPr>
      </w:pPr>
      <w:r w:rsidRPr="005C0478">
        <w:rPr>
          <w:rFonts w:ascii="Arial" w:eastAsia="Times New Roman" w:hAnsi="Arial" w:cs="Arial"/>
          <w:sz w:val="24"/>
          <w:szCs w:val="24"/>
          <w:lang w:eastAsia="en-GB"/>
        </w:rPr>
        <w:t xml:space="preserve">Caesar, L., </w:t>
      </w:r>
      <w:proofErr w:type="spellStart"/>
      <w:r w:rsidRPr="005C0478">
        <w:rPr>
          <w:rFonts w:ascii="Arial" w:eastAsia="Times New Roman" w:hAnsi="Arial" w:cs="Arial"/>
          <w:sz w:val="24"/>
          <w:szCs w:val="24"/>
          <w:lang w:eastAsia="en-GB"/>
        </w:rPr>
        <w:t>Rahmstorf</w:t>
      </w:r>
      <w:proofErr w:type="spellEnd"/>
      <w:r w:rsidRPr="005C0478">
        <w:rPr>
          <w:rFonts w:ascii="Arial" w:eastAsia="Times New Roman" w:hAnsi="Arial" w:cs="Arial"/>
          <w:sz w:val="24"/>
          <w:szCs w:val="24"/>
          <w:lang w:eastAsia="en-GB"/>
        </w:rPr>
        <w:t xml:space="preserve">, S., Robinson, A., </w:t>
      </w:r>
      <w:proofErr w:type="spellStart"/>
      <w:r w:rsidRPr="005C0478">
        <w:rPr>
          <w:rFonts w:ascii="Arial" w:eastAsia="Times New Roman" w:hAnsi="Arial" w:cs="Arial"/>
          <w:sz w:val="24"/>
          <w:szCs w:val="24"/>
          <w:lang w:eastAsia="en-GB"/>
        </w:rPr>
        <w:t>Feulner</w:t>
      </w:r>
      <w:proofErr w:type="spellEnd"/>
      <w:r w:rsidRPr="005C0478">
        <w:rPr>
          <w:rFonts w:ascii="Arial" w:eastAsia="Times New Roman" w:hAnsi="Arial" w:cs="Arial"/>
          <w:sz w:val="24"/>
          <w:szCs w:val="24"/>
          <w:lang w:eastAsia="en-GB"/>
        </w:rPr>
        <w:t xml:space="preserve">, G. and Saba, V., 2018. Observed fingerprint of a weakening Atlantic Ocean overturning circulation. </w:t>
      </w:r>
      <w:r w:rsidRPr="005C0478">
        <w:rPr>
          <w:rFonts w:ascii="Arial" w:eastAsia="Times New Roman" w:hAnsi="Arial" w:cs="Arial"/>
          <w:i/>
          <w:iCs/>
          <w:sz w:val="24"/>
          <w:szCs w:val="24"/>
          <w:lang w:val="fr-FR" w:eastAsia="en-GB"/>
        </w:rPr>
        <w:t>Nature</w:t>
      </w:r>
      <w:r w:rsidRPr="005C0478">
        <w:rPr>
          <w:rFonts w:ascii="Arial" w:eastAsia="Times New Roman" w:hAnsi="Arial" w:cs="Arial"/>
          <w:sz w:val="24"/>
          <w:szCs w:val="24"/>
          <w:lang w:val="fr-FR" w:eastAsia="en-GB"/>
        </w:rPr>
        <w:t xml:space="preserve">, </w:t>
      </w:r>
      <w:r w:rsidRPr="005C0478">
        <w:rPr>
          <w:rFonts w:ascii="Arial" w:eastAsia="Times New Roman" w:hAnsi="Arial" w:cs="Arial"/>
          <w:i/>
          <w:iCs/>
          <w:sz w:val="24"/>
          <w:szCs w:val="24"/>
          <w:lang w:val="fr-FR" w:eastAsia="en-GB"/>
        </w:rPr>
        <w:t>556</w:t>
      </w:r>
      <w:r w:rsidRPr="005C0478">
        <w:rPr>
          <w:rFonts w:ascii="Arial" w:eastAsia="Times New Roman" w:hAnsi="Arial" w:cs="Arial"/>
          <w:sz w:val="24"/>
          <w:szCs w:val="24"/>
          <w:lang w:val="fr-FR" w:eastAsia="en-GB"/>
        </w:rPr>
        <w:t>(7700), pp.191-196.</w:t>
      </w:r>
    </w:p>
    <w:p w14:paraId="745F36EB" w14:textId="77777777" w:rsidR="000D5F8A" w:rsidRPr="005C0478" w:rsidRDefault="000D5F8A" w:rsidP="001E174B">
      <w:pPr>
        <w:spacing w:after="0" w:line="240" w:lineRule="auto"/>
        <w:rPr>
          <w:rFonts w:ascii="Arial" w:eastAsia="Times New Roman" w:hAnsi="Arial" w:cs="Arial"/>
          <w:sz w:val="24"/>
          <w:szCs w:val="24"/>
          <w:lang w:val="fr-FR" w:eastAsia="en-GB"/>
        </w:rPr>
      </w:pPr>
    </w:p>
    <w:p w14:paraId="03CAD6B4" w14:textId="77777777" w:rsidR="000D5F8A" w:rsidRPr="005C0478" w:rsidRDefault="000D5F8A" w:rsidP="000D5F8A">
      <w:pPr>
        <w:rPr>
          <w:rFonts w:ascii="Arial" w:hAnsi="Arial" w:cs="Arial"/>
          <w:sz w:val="24"/>
          <w:szCs w:val="24"/>
        </w:rPr>
      </w:pPr>
      <w:r w:rsidRPr="005C0478">
        <w:rPr>
          <w:rFonts w:ascii="Arial" w:hAnsi="Arial" w:cs="Arial"/>
          <w:sz w:val="24"/>
          <w:szCs w:val="24"/>
          <w:lang w:val="fr-FR"/>
        </w:rPr>
        <w:t xml:space="preserve">Cai, Y., </w:t>
      </w:r>
      <w:proofErr w:type="spellStart"/>
      <w:r w:rsidRPr="005C0478">
        <w:rPr>
          <w:rFonts w:ascii="Arial" w:hAnsi="Arial" w:cs="Arial"/>
          <w:sz w:val="24"/>
          <w:szCs w:val="24"/>
          <w:lang w:val="fr-FR"/>
        </w:rPr>
        <w:t>Lenton</w:t>
      </w:r>
      <w:proofErr w:type="spellEnd"/>
      <w:r w:rsidRPr="005C0478">
        <w:rPr>
          <w:rFonts w:ascii="Arial" w:hAnsi="Arial" w:cs="Arial"/>
          <w:sz w:val="24"/>
          <w:szCs w:val="24"/>
          <w:lang w:val="fr-FR"/>
        </w:rPr>
        <w:t xml:space="preserve">, T. M., &amp; </w:t>
      </w:r>
      <w:proofErr w:type="spellStart"/>
      <w:r w:rsidRPr="005C0478">
        <w:rPr>
          <w:rFonts w:ascii="Arial" w:hAnsi="Arial" w:cs="Arial"/>
          <w:sz w:val="24"/>
          <w:szCs w:val="24"/>
          <w:lang w:val="fr-FR"/>
        </w:rPr>
        <w:t>Lontzek</w:t>
      </w:r>
      <w:proofErr w:type="spellEnd"/>
      <w:r w:rsidRPr="005C0478">
        <w:rPr>
          <w:rFonts w:ascii="Arial" w:hAnsi="Arial" w:cs="Arial"/>
          <w:sz w:val="24"/>
          <w:szCs w:val="24"/>
          <w:lang w:val="fr-FR"/>
        </w:rPr>
        <w:t xml:space="preserve">, T. S. 2016. </w:t>
      </w:r>
      <w:r w:rsidRPr="005C0478">
        <w:rPr>
          <w:rFonts w:ascii="Arial" w:hAnsi="Arial" w:cs="Arial"/>
          <w:sz w:val="24"/>
          <w:szCs w:val="24"/>
        </w:rPr>
        <w:t xml:space="preserve">Risk of multiple interacting tipping points should encourage rapid CO2 emission reduction. </w:t>
      </w:r>
      <w:r w:rsidRPr="005C0478">
        <w:rPr>
          <w:rFonts w:ascii="Arial" w:hAnsi="Arial" w:cs="Arial"/>
          <w:i/>
          <w:iCs/>
          <w:sz w:val="24"/>
          <w:szCs w:val="24"/>
        </w:rPr>
        <w:t>Nature Climate Change</w:t>
      </w:r>
      <w:r w:rsidRPr="005C0478">
        <w:rPr>
          <w:rFonts w:ascii="Arial" w:hAnsi="Arial" w:cs="Arial"/>
          <w:sz w:val="24"/>
          <w:szCs w:val="24"/>
        </w:rPr>
        <w:t xml:space="preserve">, </w:t>
      </w:r>
      <w:r w:rsidRPr="005C0478">
        <w:rPr>
          <w:rFonts w:ascii="Arial" w:hAnsi="Arial" w:cs="Arial"/>
          <w:i/>
          <w:iCs/>
          <w:sz w:val="24"/>
          <w:szCs w:val="24"/>
        </w:rPr>
        <w:t>6</w:t>
      </w:r>
      <w:r w:rsidRPr="005C0478">
        <w:rPr>
          <w:rFonts w:ascii="Arial" w:hAnsi="Arial" w:cs="Arial"/>
          <w:sz w:val="24"/>
          <w:szCs w:val="24"/>
        </w:rPr>
        <w:t>(5), 520–525.</w:t>
      </w:r>
    </w:p>
    <w:p w14:paraId="179B5849" w14:textId="77777777" w:rsidR="007061C6" w:rsidRPr="005C0478" w:rsidRDefault="007061C6" w:rsidP="007061C6">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Carpenter, S.R., Cole, J.J., Pace, M.L., Batt, R., Brock, W.A., Cline, T., </w:t>
      </w:r>
      <w:proofErr w:type="spellStart"/>
      <w:r w:rsidRPr="005C0478">
        <w:rPr>
          <w:rFonts w:ascii="Arial" w:eastAsia="Times New Roman" w:hAnsi="Arial" w:cs="Arial"/>
          <w:sz w:val="24"/>
          <w:szCs w:val="24"/>
          <w:lang w:eastAsia="en-GB"/>
        </w:rPr>
        <w:t>Coloso</w:t>
      </w:r>
      <w:proofErr w:type="spellEnd"/>
      <w:r w:rsidRPr="005C0478">
        <w:rPr>
          <w:rFonts w:ascii="Arial" w:eastAsia="Times New Roman" w:hAnsi="Arial" w:cs="Arial"/>
          <w:sz w:val="24"/>
          <w:szCs w:val="24"/>
          <w:lang w:eastAsia="en-GB"/>
        </w:rPr>
        <w:t xml:space="preserve">, J., Hodgson, J.R., </w:t>
      </w:r>
      <w:proofErr w:type="spellStart"/>
      <w:r w:rsidRPr="005C0478">
        <w:rPr>
          <w:rFonts w:ascii="Arial" w:eastAsia="Times New Roman" w:hAnsi="Arial" w:cs="Arial"/>
          <w:sz w:val="24"/>
          <w:szCs w:val="24"/>
          <w:lang w:eastAsia="en-GB"/>
        </w:rPr>
        <w:t>Kitchell</w:t>
      </w:r>
      <w:proofErr w:type="spellEnd"/>
      <w:r w:rsidRPr="005C0478">
        <w:rPr>
          <w:rFonts w:ascii="Arial" w:eastAsia="Times New Roman" w:hAnsi="Arial" w:cs="Arial"/>
          <w:sz w:val="24"/>
          <w:szCs w:val="24"/>
          <w:lang w:eastAsia="en-GB"/>
        </w:rPr>
        <w:t xml:space="preserve">, J.F., </w:t>
      </w:r>
      <w:proofErr w:type="spellStart"/>
      <w:r w:rsidRPr="005C0478">
        <w:rPr>
          <w:rFonts w:ascii="Arial" w:eastAsia="Times New Roman" w:hAnsi="Arial" w:cs="Arial"/>
          <w:sz w:val="24"/>
          <w:szCs w:val="24"/>
          <w:lang w:eastAsia="en-GB"/>
        </w:rPr>
        <w:t>Seekell</w:t>
      </w:r>
      <w:proofErr w:type="spellEnd"/>
      <w:r w:rsidRPr="005C0478">
        <w:rPr>
          <w:rFonts w:ascii="Arial" w:eastAsia="Times New Roman" w:hAnsi="Arial" w:cs="Arial"/>
          <w:sz w:val="24"/>
          <w:szCs w:val="24"/>
          <w:lang w:eastAsia="en-GB"/>
        </w:rPr>
        <w:t xml:space="preserve">, D.A. and Smith, L., 2011. Early warnings of regime shifts: a whole-ecosystem experiment. </w:t>
      </w:r>
      <w:r w:rsidRPr="005C0478">
        <w:rPr>
          <w:rFonts w:ascii="Arial" w:eastAsia="Times New Roman" w:hAnsi="Arial" w:cs="Arial"/>
          <w:i/>
          <w:iCs/>
          <w:sz w:val="24"/>
          <w:szCs w:val="24"/>
          <w:lang w:eastAsia="en-GB"/>
        </w:rPr>
        <w:t>Science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332</w:t>
      </w:r>
      <w:r w:rsidRPr="005C0478">
        <w:rPr>
          <w:rFonts w:ascii="Arial" w:eastAsia="Times New Roman" w:hAnsi="Arial" w:cs="Arial"/>
          <w:sz w:val="24"/>
          <w:szCs w:val="24"/>
          <w:lang w:eastAsia="en-GB"/>
        </w:rPr>
        <w:t>(6033), pp.1079-1082.</w:t>
      </w:r>
    </w:p>
    <w:p w14:paraId="3D96B865" w14:textId="77777777" w:rsidR="0042777B" w:rsidRPr="005C0478" w:rsidRDefault="0042777B" w:rsidP="00C03F01">
      <w:pPr>
        <w:spacing w:after="0" w:line="240" w:lineRule="auto"/>
        <w:rPr>
          <w:rFonts w:ascii="Arial" w:eastAsia="Times New Roman" w:hAnsi="Arial" w:cs="Arial"/>
          <w:sz w:val="24"/>
          <w:szCs w:val="24"/>
          <w:lang w:eastAsia="en-GB"/>
        </w:rPr>
      </w:pPr>
    </w:p>
    <w:p w14:paraId="5A2CC64B" w14:textId="77777777" w:rsidR="0042777B" w:rsidRPr="005C0478" w:rsidRDefault="0042777B" w:rsidP="0042777B">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Charney, J., Stone, P.H. and Quirk, W.J., 1975. Drought in the Sahara: a </w:t>
      </w:r>
      <w:proofErr w:type="spellStart"/>
      <w:r w:rsidRPr="005C0478">
        <w:rPr>
          <w:rFonts w:ascii="Arial" w:eastAsia="Times New Roman" w:hAnsi="Arial" w:cs="Arial"/>
          <w:sz w:val="24"/>
          <w:szCs w:val="24"/>
          <w:lang w:eastAsia="en-GB"/>
        </w:rPr>
        <w:t>biogeophysical</w:t>
      </w:r>
      <w:proofErr w:type="spellEnd"/>
      <w:r w:rsidRPr="005C0478">
        <w:rPr>
          <w:rFonts w:ascii="Arial" w:eastAsia="Times New Roman" w:hAnsi="Arial" w:cs="Arial"/>
          <w:sz w:val="24"/>
          <w:szCs w:val="24"/>
          <w:lang w:eastAsia="en-GB"/>
        </w:rPr>
        <w:t xml:space="preserve"> feedback mechanism. </w:t>
      </w:r>
      <w:r w:rsidRPr="005C0478">
        <w:rPr>
          <w:rFonts w:ascii="Arial" w:eastAsia="Times New Roman" w:hAnsi="Arial" w:cs="Arial"/>
          <w:i/>
          <w:iCs/>
          <w:sz w:val="24"/>
          <w:szCs w:val="24"/>
          <w:lang w:eastAsia="en-GB"/>
        </w:rPr>
        <w:t>Science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187</w:t>
      </w:r>
      <w:r w:rsidRPr="005C0478">
        <w:rPr>
          <w:rFonts w:ascii="Arial" w:eastAsia="Times New Roman" w:hAnsi="Arial" w:cs="Arial"/>
          <w:sz w:val="24"/>
          <w:szCs w:val="24"/>
          <w:lang w:eastAsia="en-GB"/>
        </w:rPr>
        <w:t>(4175), pp.434-435.</w:t>
      </w:r>
    </w:p>
    <w:p w14:paraId="02C00FA7" w14:textId="77777777" w:rsidR="0042777B" w:rsidRPr="005C0478" w:rsidRDefault="0042777B" w:rsidP="00C03F01">
      <w:pPr>
        <w:spacing w:after="0" w:line="240" w:lineRule="auto"/>
        <w:rPr>
          <w:rFonts w:ascii="Arial" w:eastAsia="Times New Roman" w:hAnsi="Arial" w:cs="Arial"/>
          <w:sz w:val="24"/>
          <w:szCs w:val="24"/>
          <w:lang w:eastAsia="en-GB"/>
        </w:rPr>
      </w:pPr>
    </w:p>
    <w:p w14:paraId="1D253C6E" w14:textId="77777777" w:rsidR="006D22E3" w:rsidRPr="005C0478" w:rsidRDefault="006D22E3" w:rsidP="006D22E3">
      <w:pPr>
        <w:spacing w:after="0" w:line="240" w:lineRule="auto"/>
        <w:rPr>
          <w:rFonts w:ascii="Arial" w:eastAsia="Times New Roman" w:hAnsi="Arial" w:cs="Arial"/>
          <w:sz w:val="24"/>
          <w:szCs w:val="24"/>
          <w:lang w:eastAsia="en-GB"/>
        </w:rPr>
      </w:pPr>
      <w:proofErr w:type="spellStart"/>
      <w:r w:rsidRPr="005C0478">
        <w:rPr>
          <w:rFonts w:ascii="Arial" w:eastAsia="Times New Roman" w:hAnsi="Arial" w:cs="Arial"/>
          <w:sz w:val="24"/>
          <w:szCs w:val="24"/>
          <w:lang w:eastAsia="en-GB"/>
        </w:rPr>
        <w:t>Cheddadi</w:t>
      </w:r>
      <w:proofErr w:type="spellEnd"/>
      <w:r w:rsidRPr="005C0478">
        <w:rPr>
          <w:rFonts w:ascii="Arial" w:eastAsia="Times New Roman" w:hAnsi="Arial" w:cs="Arial"/>
          <w:sz w:val="24"/>
          <w:szCs w:val="24"/>
          <w:lang w:eastAsia="en-GB"/>
        </w:rPr>
        <w:t xml:space="preserve">, R., </w:t>
      </w:r>
      <w:proofErr w:type="spellStart"/>
      <w:r w:rsidRPr="005C0478">
        <w:rPr>
          <w:rFonts w:ascii="Arial" w:eastAsia="Times New Roman" w:hAnsi="Arial" w:cs="Arial"/>
          <w:sz w:val="24"/>
          <w:szCs w:val="24"/>
          <w:lang w:eastAsia="en-GB"/>
        </w:rPr>
        <w:t>Carré</w:t>
      </w:r>
      <w:proofErr w:type="spellEnd"/>
      <w:r w:rsidRPr="005C0478">
        <w:rPr>
          <w:rFonts w:ascii="Arial" w:eastAsia="Times New Roman" w:hAnsi="Arial" w:cs="Arial"/>
          <w:sz w:val="24"/>
          <w:szCs w:val="24"/>
          <w:lang w:eastAsia="en-GB"/>
        </w:rPr>
        <w:t xml:space="preserve">, M., </w:t>
      </w:r>
      <w:proofErr w:type="spellStart"/>
      <w:r w:rsidRPr="005C0478">
        <w:rPr>
          <w:rFonts w:ascii="Arial" w:eastAsia="Times New Roman" w:hAnsi="Arial" w:cs="Arial"/>
          <w:sz w:val="24"/>
          <w:szCs w:val="24"/>
          <w:lang w:eastAsia="en-GB"/>
        </w:rPr>
        <w:t>Nourelbait</w:t>
      </w:r>
      <w:proofErr w:type="spellEnd"/>
      <w:r w:rsidRPr="005C0478">
        <w:rPr>
          <w:rFonts w:ascii="Arial" w:eastAsia="Times New Roman" w:hAnsi="Arial" w:cs="Arial"/>
          <w:sz w:val="24"/>
          <w:szCs w:val="24"/>
          <w:lang w:eastAsia="en-GB"/>
        </w:rPr>
        <w:t xml:space="preserve">, M., François, L., </w:t>
      </w:r>
      <w:proofErr w:type="spellStart"/>
      <w:r w:rsidRPr="005C0478">
        <w:rPr>
          <w:rFonts w:ascii="Arial" w:eastAsia="Times New Roman" w:hAnsi="Arial" w:cs="Arial"/>
          <w:sz w:val="24"/>
          <w:szCs w:val="24"/>
          <w:lang w:eastAsia="en-GB"/>
        </w:rPr>
        <w:t>Rhoujjati</w:t>
      </w:r>
      <w:proofErr w:type="spellEnd"/>
      <w:r w:rsidRPr="005C0478">
        <w:rPr>
          <w:rFonts w:ascii="Arial" w:eastAsia="Times New Roman" w:hAnsi="Arial" w:cs="Arial"/>
          <w:sz w:val="24"/>
          <w:szCs w:val="24"/>
          <w:lang w:eastAsia="en-GB"/>
        </w:rPr>
        <w:t xml:space="preserve">, A., </w:t>
      </w:r>
      <w:proofErr w:type="spellStart"/>
      <w:r w:rsidRPr="005C0478">
        <w:rPr>
          <w:rFonts w:ascii="Arial" w:eastAsia="Times New Roman" w:hAnsi="Arial" w:cs="Arial"/>
          <w:sz w:val="24"/>
          <w:szCs w:val="24"/>
          <w:lang w:eastAsia="en-GB"/>
        </w:rPr>
        <w:t>Manay</w:t>
      </w:r>
      <w:proofErr w:type="spellEnd"/>
      <w:r w:rsidRPr="005C0478">
        <w:rPr>
          <w:rFonts w:ascii="Arial" w:eastAsia="Times New Roman" w:hAnsi="Arial" w:cs="Arial"/>
          <w:sz w:val="24"/>
          <w:szCs w:val="24"/>
          <w:lang w:eastAsia="en-GB"/>
        </w:rPr>
        <w:t xml:space="preserve">, R., Ochoa, D. and </w:t>
      </w:r>
      <w:proofErr w:type="spellStart"/>
      <w:r w:rsidRPr="005C0478">
        <w:rPr>
          <w:rFonts w:ascii="Arial" w:eastAsia="Times New Roman" w:hAnsi="Arial" w:cs="Arial"/>
          <w:sz w:val="24"/>
          <w:szCs w:val="24"/>
          <w:lang w:eastAsia="en-GB"/>
        </w:rPr>
        <w:t>Schefuß</w:t>
      </w:r>
      <w:proofErr w:type="spellEnd"/>
      <w:r w:rsidRPr="005C0478">
        <w:rPr>
          <w:rFonts w:ascii="Arial" w:eastAsia="Times New Roman" w:hAnsi="Arial" w:cs="Arial"/>
          <w:sz w:val="24"/>
          <w:szCs w:val="24"/>
          <w:lang w:eastAsia="en-GB"/>
        </w:rPr>
        <w:t xml:space="preserve">, E., 2021. Early Holocene greening of the Sahara requires Mediterranean winter rainfall. </w:t>
      </w:r>
      <w:r w:rsidRPr="005C0478">
        <w:rPr>
          <w:rFonts w:ascii="Arial" w:eastAsia="Times New Roman" w:hAnsi="Arial" w:cs="Arial"/>
          <w:i/>
          <w:iCs/>
          <w:sz w:val="24"/>
          <w:szCs w:val="24"/>
          <w:lang w:eastAsia="en-GB"/>
        </w:rPr>
        <w:t>Proceedings of the National Academy of Sciences</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118</w:t>
      </w:r>
      <w:r w:rsidRPr="005C0478">
        <w:rPr>
          <w:rFonts w:ascii="Arial" w:eastAsia="Times New Roman" w:hAnsi="Arial" w:cs="Arial"/>
          <w:sz w:val="24"/>
          <w:szCs w:val="24"/>
          <w:lang w:eastAsia="en-GB"/>
        </w:rPr>
        <w:t>(23).</w:t>
      </w:r>
    </w:p>
    <w:p w14:paraId="388C1BBC" w14:textId="77777777" w:rsidR="004F476C" w:rsidRPr="005C0478" w:rsidRDefault="004F476C" w:rsidP="006D22E3">
      <w:pPr>
        <w:spacing w:after="0" w:line="240" w:lineRule="auto"/>
        <w:rPr>
          <w:rFonts w:ascii="Arial" w:eastAsia="Times New Roman" w:hAnsi="Arial" w:cs="Arial"/>
          <w:sz w:val="24"/>
          <w:szCs w:val="24"/>
          <w:lang w:eastAsia="en-GB"/>
        </w:rPr>
      </w:pPr>
    </w:p>
    <w:p w14:paraId="7210C89F" w14:textId="77777777" w:rsidR="004F476C" w:rsidRPr="005C0478" w:rsidRDefault="004F476C" w:rsidP="004F476C">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Cheng, H., Zhang, H., </w:t>
      </w:r>
      <w:proofErr w:type="spellStart"/>
      <w:r w:rsidRPr="005C0478">
        <w:rPr>
          <w:rFonts w:ascii="Arial" w:eastAsia="Times New Roman" w:hAnsi="Arial" w:cs="Arial"/>
          <w:sz w:val="24"/>
          <w:szCs w:val="24"/>
          <w:lang w:eastAsia="en-GB"/>
        </w:rPr>
        <w:t>Spötl</w:t>
      </w:r>
      <w:proofErr w:type="spellEnd"/>
      <w:r w:rsidRPr="005C0478">
        <w:rPr>
          <w:rFonts w:ascii="Arial" w:eastAsia="Times New Roman" w:hAnsi="Arial" w:cs="Arial"/>
          <w:sz w:val="24"/>
          <w:szCs w:val="24"/>
          <w:lang w:eastAsia="en-GB"/>
        </w:rPr>
        <w:t xml:space="preserve">, C., Baker, J., Sinha, A., Li, H., Bartolomé, M., Moreno, A., </w:t>
      </w:r>
      <w:proofErr w:type="spellStart"/>
      <w:r w:rsidRPr="005C0478">
        <w:rPr>
          <w:rFonts w:ascii="Arial" w:eastAsia="Times New Roman" w:hAnsi="Arial" w:cs="Arial"/>
          <w:sz w:val="24"/>
          <w:szCs w:val="24"/>
          <w:lang w:eastAsia="en-GB"/>
        </w:rPr>
        <w:t>Kathayat</w:t>
      </w:r>
      <w:proofErr w:type="spellEnd"/>
      <w:r w:rsidRPr="005C0478">
        <w:rPr>
          <w:rFonts w:ascii="Arial" w:eastAsia="Times New Roman" w:hAnsi="Arial" w:cs="Arial"/>
          <w:sz w:val="24"/>
          <w:szCs w:val="24"/>
          <w:lang w:eastAsia="en-GB"/>
        </w:rPr>
        <w:t xml:space="preserve">, G., Zhao, J. and Dong, X., 2020. Timing and structure of the Younger Dryas event and its underlying climate dynamics. </w:t>
      </w:r>
      <w:r w:rsidRPr="005C0478">
        <w:rPr>
          <w:rFonts w:ascii="Arial" w:eastAsia="Times New Roman" w:hAnsi="Arial" w:cs="Arial"/>
          <w:i/>
          <w:iCs/>
          <w:sz w:val="24"/>
          <w:szCs w:val="24"/>
          <w:lang w:eastAsia="en-GB"/>
        </w:rPr>
        <w:t>Proceedings of the National Academy of Sciences</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117</w:t>
      </w:r>
      <w:r w:rsidRPr="005C0478">
        <w:rPr>
          <w:rFonts w:ascii="Arial" w:eastAsia="Times New Roman" w:hAnsi="Arial" w:cs="Arial"/>
          <w:sz w:val="24"/>
          <w:szCs w:val="24"/>
          <w:lang w:eastAsia="en-GB"/>
        </w:rPr>
        <w:t>(38), pp.23408-23417.</w:t>
      </w:r>
    </w:p>
    <w:p w14:paraId="08ED66FD" w14:textId="77777777" w:rsidR="004F476C" w:rsidRPr="005C0478" w:rsidRDefault="004F476C" w:rsidP="006D22E3">
      <w:pPr>
        <w:spacing w:after="0" w:line="240" w:lineRule="auto"/>
        <w:rPr>
          <w:rFonts w:ascii="Arial" w:eastAsia="Times New Roman" w:hAnsi="Arial" w:cs="Arial"/>
          <w:sz w:val="24"/>
          <w:szCs w:val="24"/>
          <w:lang w:eastAsia="en-GB"/>
        </w:rPr>
      </w:pPr>
    </w:p>
    <w:p w14:paraId="1694A8B1" w14:textId="77777777" w:rsidR="000D5F8A" w:rsidRPr="005C0478" w:rsidRDefault="000D5F8A" w:rsidP="000D5F8A">
      <w:pPr>
        <w:rPr>
          <w:rFonts w:ascii="Arial" w:hAnsi="Arial" w:cs="Arial"/>
          <w:sz w:val="24"/>
          <w:szCs w:val="24"/>
        </w:rPr>
      </w:pPr>
      <w:r w:rsidRPr="005C0478">
        <w:rPr>
          <w:rFonts w:ascii="Arial" w:hAnsi="Arial" w:cs="Arial"/>
          <w:sz w:val="24"/>
          <w:szCs w:val="24"/>
        </w:rPr>
        <w:t xml:space="preserve">Chiang, J. C. H., &amp; </w:t>
      </w:r>
      <w:proofErr w:type="spellStart"/>
      <w:r w:rsidRPr="005C0478">
        <w:rPr>
          <w:rFonts w:ascii="Arial" w:hAnsi="Arial" w:cs="Arial"/>
          <w:sz w:val="24"/>
          <w:szCs w:val="24"/>
        </w:rPr>
        <w:t>Bitz</w:t>
      </w:r>
      <w:proofErr w:type="spellEnd"/>
      <w:r w:rsidRPr="005C0478">
        <w:rPr>
          <w:rFonts w:ascii="Arial" w:hAnsi="Arial" w:cs="Arial"/>
          <w:sz w:val="24"/>
          <w:szCs w:val="24"/>
        </w:rPr>
        <w:t xml:space="preserve">, C. M. 2005. Influence of high latitude ice cover on the marine Intertropical Convergence Zone. </w:t>
      </w:r>
      <w:r w:rsidRPr="005C0478">
        <w:rPr>
          <w:rFonts w:ascii="Arial" w:hAnsi="Arial" w:cs="Arial"/>
          <w:i/>
          <w:iCs/>
          <w:sz w:val="24"/>
          <w:szCs w:val="24"/>
        </w:rPr>
        <w:t>Climate Dynamics</w:t>
      </w:r>
      <w:r w:rsidRPr="005C0478">
        <w:rPr>
          <w:rFonts w:ascii="Arial" w:hAnsi="Arial" w:cs="Arial"/>
          <w:sz w:val="24"/>
          <w:szCs w:val="24"/>
        </w:rPr>
        <w:t xml:space="preserve">, </w:t>
      </w:r>
      <w:r w:rsidRPr="005C0478">
        <w:rPr>
          <w:rFonts w:ascii="Arial" w:hAnsi="Arial" w:cs="Arial"/>
          <w:i/>
          <w:iCs/>
          <w:sz w:val="24"/>
          <w:szCs w:val="24"/>
        </w:rPr>
        <w:t>25</w:t>
      </w:r>
      <w:r w:rsidRPr="005C0478">
        <w:rPr>
          <w:rFonts w:ascii="Arial" w:hAnsi="Arial" w:cs="Arial"/>
          <w:sz w:val="24"/>
          <w:szCs w:val="24"/>
        </w:rPr>
        <w:t>(5), 477–496.</w:t>
      </w:r>
    </w:p>
    <w:p w14:paraId="168C3071" w14:textId="51BA81FE" w:rsidR="00B174C4" w:rsidRPr="005C0478" w:rsidRDefault="004F476C" w:rsidP="004F476C">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Clerc, F., </w:t>
      </w:r>
      <w:proofErr w:type="spellStart"/>
      <w:r w:rsidRPr="005C0478">
        <w:rPr>
          <w:rFonts w:ascii="Arial" w:eastAsia="Times New Roman" w:hAnsi="Arial" w:cs="Arial"/>
          <w:sz w:val="24"/>
          <w:szCs w:val="24"/>
          <w:lang w:eastAsia="en-GB"/>
        </w:rPr>
        <w:t>Minchew</w:t>
      </w:r>
      <w:proofErr w:type="spellEnd"/>
      <w:r w:rsidRPr="005C0478">
        <w:rPr>
          <w:rFonts w:ascii="Arial" w:eastAsia="Times New Roman" w:hAnsi="Arial" w:cs="Arial"/>
          <w:sz w:val="24"/>
          <w:szCs w:val="24"/>
          <w:lang w:eastAsia="en-GB"/>
        </w:rPr>
        <w:t xml:space="preserve">, B.M. and </w:t>
      </w:r>
      <w:proofErr w:type="spellStart"/>
      <w:r w:rsidRPr="005C0478">
        <w:rPr>
          <w:rFonts w:ascii="Arial" w:eastAsia="Times New Roman" w:hAnsi="Arial" w:cs="Arial"/>
          <w:sz w:val="24"/>
          <w:szCs w:val="24"/>
          <w:lang w:eastAsia="en-GB"/>
        </w:rPr>
        <w:t>Behn</w:t>
      </w:r>
      <w:proofErr w:type="spellEnd"/>
      <w:r w:rsidRPr="005C0478">
        <w:rPr>
          <w:rFonts w:ascii="Arial" w:eastAsia="Times New Roman" w:hAnsi="Arial" w:cs="Arial"/>
          <w:sz w:val="24"/>
          <w:szCs w:val="24"/>
          <w:lang w:eastAsia="en-GB"/>
        </w:rPr>
        <w:t xml:space="preserve">, M.D., 2019. Marine ice cliff instability mitigated by slow removal of ice shelves. </w:t>
      </w:r>
      <w:r w:rsidRPr="005C0478">
        <w:rPr>
          <w:rFonts w:ascii="Arial" w:eastAsia="Times New Roman" w:hAnsi="Arial" w:cs="Arial"/>
          <w:i/>
          <w:iCs/>
          <w:sz w:val="24"/>
          <w:szCs w:val="24"/>
          <w:lang w:eastAsia="en-GB"/>
        </w:rPr>
        <w:t>Geophysical Research Letters</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46</w:t>
      </w:r>
      <w:r w:rsidRPr="005C0478">
        <w:rPr>
          <w:rFonts w:ascii="Arial" w:eastAsia="Times New Roman" w:hAnsi="Arial" w:cs="Arial"/>
          <w:sz w:val="24"/>
          <w:szCs w:val="24"/>
          <w:lang w:eastAsia="en-GB"/>
        </w:rPr>
        <w:t>(21), pp.12108-12116.</w:t>
      </w:r>
    </w:p>
    <w:p w14:paraId="1F0D508B" w14:textId="77777777" w:rsidR="00DB75A7" w:rsidRPr="005C0478" w:rsidRDefault="00DB75A7" w:rsidP="005C0478">
      <w:pPr>
        <w:spacing w:after="0" w:line="240" w:lineRule="auto"/>
        <w:rPr>
          <w:rFonts w:ascii="Arial" w:hAnsi="Arial" w:cs="Arial"/>
          <w:sz w:val="24"/>
          <w:szCs w:val="24"/>
        </w:rPr>
      </w:pPr>
    </w:p>
    <w:p w14:paraId="5CD7A53C" w14:textId="77777777" w:rsidR="000D5F8A" w:rsidRDefault="000D5F8A" w:rsidP="000D5F8A">
      <w:pPr>
        <w:rPr>
          <w:rFonts w:ascii="Arial" w:hAnsi="Arial" w:cs="Arial"/>
          <w:sz w:val="24"/>
          <w:szCs w:val="24"/>
        </w:rPr>
      </w:pPr>
      <w:r w:rsidRPr="005C0478">
        <w:rPr>
          <w:rFonts w:ascii="Arial" w:hAnsi="Arial" w:cs="Arial"/>
          <w:sz w:val="24"/>
          <w:szCs w:val="24"/>
        </w:rPr>
        <w:t xml:space="preserve">Cohen, J., Screen, J. A., Furtado, J. C., Barlow, M., </w:t>
      </w:r>
      <w:proofErr w:type="spellStart"/>
      <w:r w:rsidRPr="005C0478">
        <w:rPr>
          <w:rFonts w:ascii="Arial" w:hAnsi="Arial" w:cs="Arial"/>
          <w:sz w:val="24"/>
          <w:szCs w:val="24"/>
        </w:rPr>
        <w:t>Whittleston</w:t>
      </w:r>
      <w:proofErr w:type="spellEnd"/>
      <w:r w:rsidRPr="005C0478">
        <w:rPr>
          <w:rFonts w:ascii="Arial" w:hAnsi="Arial" w:cs="Arial"/>
          <w:sz w:val="24"/>
          <w:szCs w:val="24"/>
        </w:rPr>
        <w:t xml:space="preserve">, D., </w:t>
      </w:r>
      <w:proofErr w:type="spellStart"/>
      <w:r w:rsidRPr="005C0478">
        <w:rPr>
          <w:rFonts w:ascii="Arial" w:hAnsi="Arial" w:cs="Arial"/>
          <w:sz w:val="24"/>
          <w:szCs w:val="24"/>
        </w:rPr>
        <w:t>Coumou</w:t>
      </w:r>
      <w:proofErr w:type="spellEnd"/>
      <w:r w:rsidRPr="005C0478">
        <w:rPr>
          <w:rFonts w:ascii="Arial" w:hAnsi="Arial" w:cs="Arial"/>
          <w:sz w:val="24"/>
          <w:szCs w:val="24"/>
        </w:rPr>
        <w:t xml:space="preserve">, D., Francis, J., </w:t>
      </w:r>
      <w:proofErr w:type="spellStart"/>
      <w:r w:rsidRPr="005C0478">
        <w:rPr>
          <w:rFonts w:ascii="Arial" w:hAnsi="Arial" w:cs="Arial"/>
          <w:sz w:val="24"/>
          <w:szCs w:val="24"/>
        </w:rPr>
        <w:t>Dethloff</w:t>
      </w:r>
      <w:proofErr w:type="spellEnd"/>
      <w:r w:rsidRPr="005C0478">
        <w:rPr>
          <w:rFonts w:ascii="Arial" w:hAnsi="Arial" w:cs="Arial"/>
          <w:sz w:val="24"/>
          <w:szCs w:val="24"/>
        </w:rPr>
        <w:t xml:space="preserve">, K., </w:t>
      </w:r>
      <w:proofErr w:type="spellStart"/>
      <w:r w:rsidRPr="005C0478">
        <w:rPr>
          <w:rFonts w:ascii="Arial" w:hAnsi="Arial" w:cs="Arial"/>
          <w:sz w:val="24"/>
          <w:szCs w:val="24"/>
        </w:rPr>
        <w:t>Entekhabi</w:t>
      </w:r>
      <w:proofErr w:type="spellEnd"/>
      <w:r w:rsidRPr="005C0478">
        <w:rPr>
          <w:rFonts w:ascii="Arial" w:hAnsi="Arial" w:cs="Arial"/>
          <w:sz w:val="24"/>
          <w:szCs w:val="24"/>
        </w:rPr>
        <w:t xml:space="preserve">, D., Overland, J., &amp; Jones, J. 2014. Recent Arctic amplification and extreme mid-latitude weather. </w:t>
      </w:r>
      <w:r w:rsidRPr="005C0478">
        <w:rPr>
          <w:rFonts w:ascii="Arial" w:hAnsi="Arial" w:cs="Arial"/>
          <w:i/>
          <w:iCs/>
          <w:sz w:val="24"/>
          <w:szCs w:val="24"/>
        </w:rPr>
        <w:t>Nature Geoscience</w:t>
      </w:r>
      <w:r w:rsidRPr="005C0478">
        <w:rPr>
          <w:rFonts w:ascii="Arial" w:hAnsi="Arial" w:cs="Arial"/>
          <w:sz w:val="24"/>
          <w:szCs w:val="24"/>
        </w:rPr>
        <w:t xml:space="preserve">, </w:t>
      </w:r>
      <w:r w:rsidRPr="005C0478">
        <w:rPr>
          <w:rFonts w:ascii="Arial" w:hAnsi="Arial" w:cs="Arial"/>
          <w:i/>
          <w:iCs/>
          <w:sz w:val="24"/>
          <w:szCs w:val="24"/>
        </w:rPr>
        <w:t>7</w:t>
      </w:r>
      <w:r w:rsidRPr="005C0478">
        <w:rPr>
          <w:rFonts w:ascii="Arial" w:hAnsi="Arial" w:cs="Arial"/>
          <w:sz w:val="24"/>
          <w:szCs w:val="24"/>
        </w:rPr>
        <w:t>(9), 627–637.</w:t>
      </w:r>
    </w:p>
    <w:p w14:paraId="62553BAA" w14:textId="6717CBAF" w:rsidR="00B174C4" w:rsidRPr="005C0478" w:rsidRDefault="00B174C4" w:rsidP="000D5F8A">
      <w:pPr>
        <w:rPr>
          <w:rFonts w:ascii="Arial" w:hAnsi="Arial" w:cs="Arial"/>
          <w:sz w:val="24"/>
          <w:szCs w:val="24"/>
        </w:rPr>
      </w:pPr>
      <w:r w:rsidRPr="005C0478">
        <w:rPr>
          <w:rFonts w:ascii="Arial" w:hAnsi="Arial" w:cs="Arial"/>
          <w:sz w:val="24"/>
          <w:szCs w:val="24"/>
        </w:rPr>
        <w:t xml:space="preserve">Collins M., M. Sutherland, L. Bouwer, S.-M. Cheong, T. </w:t>
      </w:r>
      <w:proofErr w:type="spellStart"/>
      <w:r w:rsidRPr="005C0478">
        <w:rPr>
          <w:rFonts w:ascii="Arial" w:hAnsi="Arial" w:cs="Arial"/>
          <w:sz w:val="24"/>
          <w:szCs w:val="24"/>
        </w:rPr>
        <w:t>Frölicher</w:t>
      </w:r>
      <w:proofErr w:type="spellEnd"/>
      <w:r w:rsidRPr="005C0478">
        <w:rPr>
          <w:rFonts w:ascii="Arial" w:hAnsi="Arial" w:cs="Arial"/>
          <w:sz w:val="24"/>
          <w:szCs w:val="24"/>
        </w:rPr>
        <w:t xml:space="preserve">, H. </w:t>
      </w:r>
      <w:proofErr w:type="spellStart"/>
      <w:r w:rsidRPr="005C0478">
        <w:rPr>
          <w:rFonts w:ascii="Arial" w:hAnsi="Arial" w:cs="Arial"/>
          <w:sz w:val="24"/>
          <w:szCs w:val="24"/>
        </w:rPr>
        <w:t>Jacot</w:t>
      </w:r>
      <w:proofErr w:type="spellEnd"/>
      <w:r w:rsidRPr="005C0478">
        <w:rPr>
          <w:rFonts w:ascii="Arial" w:hAnsi="Arial" w:cs="Arial"/>
          <w:sz w:val="24"/>
          <w:szCs w:val="24"/>
        </w:rPr>
        <w:t xml:space="preserve"> Des Combes, M. Koll Roxy, I. </w:t>
      </w:r>
      <w:proofErr w:type="spellStart"/>
      <w:r w:rsidRPr="005C0478">
        <w:rPr>
          <w:rFonts w:ascii="Arial" w:hAnsi="Arial" w:cs="Arial"/>
          <w:sz w:val="24"/>
          <w:szCs w:val="24"/>
        </w:rPr>
        <w:t>Losada</w:t>
      </w:r>
      <w:proofErr w:type="spellEnd"/>
      <w:r w:rsidRPr="005C0478">
        <w:rPr>
          <w:rFonts w:ascii="Arial" w:hAnsi="Arial" w:cs="Arial"/>
          <w:sz w:val="24"/>
          <w:szCs w:val="24"/>
        </w:rPr>
        <w:t xml:space="preserve">, K. McInnes, B. Ratter, E. Rivera-Arriaga, R.D. Susanto, D. </w:t>
      </w:r>
      <w:proofErr w:type="spellStart"/>
      <w:r w:rsidRPr="005C0478">
        <w:rPr>
          <w:rFonts w:ascii="Arial" w:hAnsi="Arial" w:cs="Arial"/>
          <w:sz w:val="24"/>
          <w:szCs w:val="24"/>
        </w:rPr>
        <w:t>Swingedouw</w:t>
      </w:r>
      <w:proofErr w:type="spellEnd"/>
      <w:r w:rsidRPr="005C0478">
        <w:rPr>
          <w:rFonts w:ascii="Arial" w:hAnsi="Arial" w:cs="Arial"/>
          <w:sz w:val="24"/>
          <w:szCs w:val="24"/>
        </w:rPr>
        <w:t xml:space="preserve">, and L. </w:t>
      </w:r>
      <w:proofErr w:type="spellStart"/>
      <w:r w:rsidRPr="005C0478">
        <w:rPr>
          <w:rFonts w:ascii="Arial" w:hAnsi="Arial" w:cs="Arial"/>
          <w:sz w:val="24"/>
          <w:szCs w:val="24"/>
        </w:rPr>
        <w:t>Tibig</w:t>
      </w:r>
      <w:proofErr w:type="spellEnd"/>
      <w:r w:rsidRPr="005C0478">
        <w:rPr>
          <w:rFonts w:ascii="Arial" w:hAnsi="Arial" w:cs="Arial"/>
          <w:sz w:val="24"/>
          <w:szCs w:val="24"/>
        </w:rPr>
        <w:t xml:space="preserve">, 2019: Extremes, Abrupt Changes and Managing Risk. In: </w:t>
      </w:r>
      <w:r w:rsidRPr="005C0478">
        <w:rPr>
          <w:rStyle w:val="Emphasis"/>
          <w:rFonts w:ascii="Arial" w:hAnsi="Arial" w:cs="Arial"/>
          <w:sz w:val="24"/>
          <w:szCs w:val="24"/>
        </w:rPr>
        <w:t>IPCC Special Report on the Ocean and Cryosphere in a Changing Climate</w:t>
      </w:r>
      <w:r w:rsidRPr="005C0478">
        <w:rPr>
          <w:rFonts w:ascii="Arial" w:hAnsi="Arial" w:cs="Arial"/>
          <w:sz w:val="24"/>
          <w:szCs w:val="24"/>
        </w:rPr>
        <w:t xml:space="preserve"> [H.-O. </w:t>
      </w:r>
      <w:proofErr w:type="spellStart"/>
      <w:r w:rsidRPr="005C0478">
        <w:rPr>
          <w:rFonts w:ascii="Arial" w:hAnsi="Arial" w:cs="Arial"/>
          <w:sz w:val="24"/>
          <w:szCs w:val="24"/>
        </w:rPr>
        <w:t>Pörtner</w:t>
      </w:r>
      <w:proofErr w:type="spellEnd"/>
      <w:r w:rsidRPr="005C0478">
        <w:rPr>
          <w:rFonts w:ascii="Arial" w:hAnsi="Arial" w:cs="Arial"/>
          <w:sz w:val="24"/>
          <w:szCs w:val="24"/>
        </w:rPr>
        <w:t>, D.C. Roberts, V. Masson-</w:t>
      </w:r>
      <w:proofErr w:type="spellStart"/>
      <w:r w:rsidRPr="005C0478">
        <w:rPr>
          <w:rFonts w:ascii="Arial" w:hAnsi="Arial" w:cs="Arial"/>
          <w:sz w:val="24"/>
          <w:szCs w:val="24"/>
        </w:rPr>
        <w:t>Delmotte</w:t>
      </w:r>
      <w:proofErr w:type="spellEnd"/>
      <w:r w:rsidRPr="005C0478">
        <w:rPr>
          <w:rFonts w:ascii="Arial" w:hAnsi="Arial" w:cs="Arial"/>
          <w:sz w:val="24"/>
          <w:szCs w:val="24"/>
        </w:rPr>
        <w:t xml:space="preserve">, P. Zhai, M. </w:t>
      </w:r>
      <w:proofErr w:type="spellStart"/>
      <w:r w:rsidRPr="005C0478">
        <w:rPr>
          <w:rFonts w:ascii="Arial" w:hAnsi="Arial" w:cs="Arial"/>
          <w:sz w:val="24"/>
          <w:szCs w:val="24"/>
        </w:rPr>
        <w:t>Tignor</w:t>
      </w:r>
      <w:proofErr w:type="spellEnd"/>
      <w:r w:rsidRPr="005C0478">
        <w:rPr>
          <w:rFonts w:ascii="Arial" w:hAnsi="Arial" w:cs="Arial"/>
          <w:sz w:val="24"/>
          <w:szCs w:val="24"/>
        </w:rPr>
        <w:t xml:space="preserve">, E. </w:t>
      </w:r>
      <w:proofErr w:type="spellStart"/>
      <w:r w:rsidRPr="005C0478">
        <w:rPr>
          <w:rFonts w:ascii="Arial" w:hAnsi="Arial" w:cs="Arial"/>
          <w:sz w:val="24"/>
          <w:szCs w:val="24"/>
        </w:rPr>
        <w:t>Poloczanska</w:t>
      </w:r>
      <w:proofErr w:type="spellEnd"/>
      <w:r w:rsidRPr="005C0478">
        <w:rPr>
          <w:rFonts w:ascii="Arial" w:hAnsi="Arial" w:cs="Arial"/>
          <w:sz w:val="24"/>
          <w:szCs w:val="24"/>
        </w:rPr>
        <w:t xml:space="preserve">, K. </w:t>
      </w:r>
      <w:proofErr w:type="spellStart"/>
      <w:r w:rsidRPr="005C0478">
        <w:rPr>
          <w:rFonts w:ascii="Arial" w:hAnsi="Arial" w:cs="Arial"/>
          <w:sz w:val="24"/>
          <w:szCs w:val="24"/>
        </w:rPr>
        <w:t>Mintenbeck</w:t>
      </w:r>
      <w:proofErr w:type="spellEnd"/>
      <w:r w:rsidRPr="005C0478">
        <w:rPr>
          <w:rFonts w:ascii="Arial" w:hAnsi="Arial" w:cs="Arial"/>
          <w:sz w:val="24"/>
          <w:szCs w:val="24"/>
        </w:rPr>
        <w:t xml:space="preserve">, A. </w:t>
      </w:r>
      <w:proofErr w:type="spellStart"/>
      <w:r w:rsidRPr="005C0478">
        <w:rPr>
          <w:rFonts w:ascii="Arial" w:hAnsi="Arial" w:cs="Arial"/>
          <w:sz w:val="24"/>
          <w:szCs w:val="24"/>
        </w:rPr>
        <w:t>Alegría</w:t>
      </w:r>
      <w:proofErr w:type="spellEnd"/>
      <w:r w:rsidRPr="005C0478">
        <w:rPr>
          <w:rFonts w:ascii="Arial" w:hAnsi="Arial" w:cs="Arial"/>
          <w:sz w:val="24"/>
          <w:szCs w:val="24"/>
        </w:rPr>
        <w:t xml:space="preserve">, M. Nicolai, A. </w:t>
      </w:r>
      <w:proofErr w:type="spellStart"/>
      <w:r w:rsidRPr="005C0478">
        <w:rPr>
          <w:rFonts w:ascii="Arial" w:hAnsi="Arial" w:cs="Arial"/>
          <w:sz w:val="24"/>
          <w:szCs w:val="24"/>
        </w:rPr>
        <w:t>Okem</w:t>
      </w:r>
      <w:proofErr w:type="spellEnd"/>
      <w:r w:rsidRPr="005C0478">
        <w:rPr>
          <w:rFonts w:ascii="Arial" w:hAnsi="Arial" w:cs="Arial"/>
          <w:sz w:val="24"/>
          <w:szCs w:val="24"/>
        </w:rPr>
        <w:t xml:space="preserve">, J. </w:t>
      </w:r>
      <w:proofErr w:type="spellStart"/>
      <w:r w:rsidRPr="005C0478">
        <w:rPr>
          <w:rFonts w:ascii="Arial" w:hAnsi="Arial" w:cs="Arial"/>
          <w:sz w:val="24"/>
          <w:szCs w:val="24"/>
        </w:rPr>
        <w:t>Petzold</w:t>
      </w:r>
      <w:proofErr w:type="spellEnd"/>
      <w:r w:rsidRPr="005C0478">
        <w:rPr>
          <w:rFonts w:ascii="Arial" w:hAnsi="Arial" w:cs="Arial"/>
          <w:sz w:val="24"/>
          <w:szCs w:val="24"/>
        </w:rPr>
        <w:t xml:space="preserve">, </w:t>
      </w:r>
      <w:r w:rsidRPr="005C0478">
        <w:rPr>
          <w:rFonts w:ascii="Arial" w:hAnsi="Arial" w:cs="Arial"/>
          <w:sz w:val="24"/>
          <w:szCs w:val="24"/>
        </w:rPr>
        <w:lastRenderedPageBreak/>
        <w:t xml:space="preserve">B. Rama, N.M. </w:t>
      </w:r>
      <w:proofErr w:type="spellStart"/>
      <w:r w:rsidRPr="005C0478">
        <w:rPr>
          <w:rFonts w:ascii="Arial" w:hAnsi="Arial" w:cs="Arial"/>
          <w:sz w:val="24"/>
          <w:szCs w:val="24"/>
        </w:rPr>
        <w:t>Weyer</w:t>
      </w:r>
      <w:proofErr w:type="spellEnd"/>
      <w:r w:rsidRPr="005C0478">
        <w:rPr>
          <w:rFonts w:ascii="Arial" w:hAnsi="Arial" w:cs="Arial"/>
          <w:sz w:val="24"/>
          <w:szCs w:val="24"/>
        </w:rPr>
        <w:t xml:space="preserve"> (eds.)]. Cambridge University Press, Cambridge, UK and New York, NY, USA, pp. 589-655. https://doi.org/10.1017/9781009157964.008.</w:t>
      </w:r>
    </w:p>
    <w:p w14:paraId="64C3EB06" w14:textId="4FF780C9" w:rsidR="00C03F01" w:rsidRPr="005C0478" w:rsidRDefault="00C03F01" w:rsidP="00C03F01">
      <w:pPr>
        <w:spacing w:after="0" w:line="240" w:lineRule="auto"/>
        <w:rPr>
          <w:rFonts w:ascii="Arial" w:eastAsia="Times New Roman" w:hAnsi="Arial" w:cs="Arial"/>
          <w:sz w:val="24"/>
          <w:szCs w:val="24"/>
          <w:lang w:eastAsia="en-GB"/>
        </w:rPr>
      </w:pPr>
      <w:proofErr w:type="spellStart"/>
      <w:r w:rsidRPr="005C0478">
        <w:rPr>
          <w:rFonts w:ascii="Arial" w:eastAsia="Times New Roman" w:hAnsi="Arial" w:cs="Arial"/>
          <w:sz w:val="24"/>
          <w:szCs w:val="24"/>
          <w:lang w:eastAsia="en-GB"/>
        </w:rPr>
        <w:t>C</w:t>
      </w:r>
      <w:r w:rsidR="00BD6E4F" w:rsidRPr="005C0478">
        <w:rPr>
          <w:rFonts w:ascii="Arial" w:eastAsia="Times New Roman" w:hAnsi="Arial" w:cs="Arial"/>
          <w:sz w:val="24"/>
          <w:szCs w:val="24"/>
          <w:lang w:eastAsia="en-GB"/>
        </w:rPr>
        <w:t>oope</w:t>
      </w:r>
      <w:proofErr w:type="spellEnd"/>
      <w:r w:rsidRPr="005C0478">
        <w:rPr>
          <w:rFonts w:ascii="Arial" w:eastAsia="Times New Roman" w:hAnsi="Arial" w:cs="Arial"/>
          <w:sz w:val="24"/>
          <w:szCs w:val="24"/>
          <w:lang w:eastAsia="en-GB"/>
        </w:rPr>
        <w:t>, G.R. and B</w:t>
      </w:r>
      <w:r w:rsidR="00BD6E4F" w:rsidRPr="005C0478">
        <w:rPr>
          <w:rFonts w:ascii="Arial" w:eastAsia="Times New Roman" w:hAnsi="Arial" w:cs="Arial"/>
          <w:sz w:val="24"/>
          <w:szCs w:val="24"/>
          <w:lang w:eastAsia="en-GB"/>
        </w:rPr>
        <w:t>rophy</w:t>
      </w:r>
      <w:r w:rsidRPr="005C0478">
        <w:rPr>
          <w:rFonts w:ascii="Arial" w:eastAsia="Times New Roman" w:hAnsi="Arial" w:cs="Arial"/>
          <w:sz w:val="24"/>
          <w:szCs w:val="24"/>
          <w:lang w:eastAsia="en-GB"/>
        </w:rPr>
        <w:t xml:space="preserve">, J.A., 1972. Late Glacial environmental changes indicated by a coleopteran succession from North Wales. </w:t>
      </w:r>
      <w:r w:rsidRPr="005C0478">
        <w:rPr>
          <w:rFonts w:ascii="Arial" w:eastAsia="Times New Roman" w:hAnsi="Arial" w:cs="Arial"/>
          <w:i/>
          <w:iCs/>
          <w:sz w:val="24"/>
          <w:szCs w:val="24"/>
          <w:lang w:eastAsia="en-GB"/>
        </w:rPr>
        <w:t>Boreas</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1</w:t>
      </w:r>
      <w:r w:rsidRPr="005C0478">
        <w:rPr>
          <w:rFonts w:ascii="Arial" w:eastAsia="Times New Roman" w:hAnsi="Arial" w:cs="Arial"/>
          <w:sz w:val="24"/>
          <w:szCs w:val="24"/>
          <w:lang w:eastAsia="en-GB"/>
        </w:rPr>
        <w:t>(2), pp.97-142.</w:t>
      </w:r>
    </w:p>
    <w:p w14:paraId="4B1C2F5A" w14:textId="77777777" w:rsidR="006C7DE4" w:rsidRPr="005C0478" w:rsidRDefault="006C7DE4" w:rsidP="00C03F01">
      <w:pPr>
        <w:spacing w:after="0" w:line="240" w:lineRule="auto"/>
        <w:rPr>
          <w:rFonts w:ascii="Arial" w:eastAsia="Times New Roman" w:hAnsi="Arial" w:cs="Arial"/>
          <w:sz w:val="24"/>
          <w:szCs w:val="24"/>
          <w:lang w:eastAsia="en-GB"/>
        </w:rPr>
      </w:pPr>
    </w:p>
    <w:p w14:paraId="3780C4F7" w14:textId="77777777" w:rsidR="006C7DE4" w:rsidRDefault="006C7DE4" w:rsidP="00C03F01">
      <w:pPr>
        <w:spacing w:after="0" w:line="240" w:lineRule="auto"/>
        <w:rPr>
          <w:rFonts w:ascii="Arial" w:eastAsia="Times New Roman" w:hAnsi="Arial" w:cs="Arial"/>
          <w:sz w:val="24"/>
          <w:szCs w:val="24"/>
          <w:lang w:eastAsia="en-GB"/>
        </w:rPr>
      </w:pPr>
    </w:p>
    <w:p w14:paraId="7036591A" w14:textId="02F1BEA3" w:rsidR="00D2598B" w:rsidRPr="005C0478" w:rsidRDefault="00D2598B" w:rsidP="00D2598B">
      <w:pPr>
        <w:spacing w:after="0" w:line="240" w:lineRule="auto"/>
        <w:rPr>
          <w:rFonts w:ascii="Arial" w:eastAsia="Times New Roman" w:hAnsi="Arial" w:cs="Arial"/>
          <w:sz w:val="24"/>
          <w:szCs w:val="24"/>
          <w:lang w:eastAsia="en-GB"/>
        </w:rPr>
      </w:pPr>
      <w:proofErr w:type="spellStart"/>
      <w:r w:rsidRPr="005C0478">
        <w:rPr>
          <w:rFonts w:ascii="Arial" w:eastAsia="Times New Roman" w:hAnsi="Arial" w:cs="Arial"/>
          <w:sz w:val="24"/>
          <w:szCs w:val="24"/>
          <w:lang w:eastAsia="en-GB"/>
        </w:rPr>
        <w:t>Dansgaard</w:t>
      </w:r>
      <w:proofErr w:type="spellEnd"/>
      <w:r w:rsidRPr="005C0478">
        <w:rPr>
          <w:rFonts w:ascii="Arial" w:eastAsia="Times New Roman" w:hAnsi="Arial" w:cs="Arial"/>
          <w:sz w:val="24"/>
          <w:szCs w:val="24"/>
          <w:lang w:eastAsia="en-GB"/>
        </w:rPr>
        <w:t xml:space="preserve">, W., Johnsen, S.J., Clausen, H.B., Dahl-Jensen, D., </w:t>
      </w:r>
      <w:proofErr w:type="spellStart"/>
      <w:r w:rsidRPr="005C0478">
        <w:rPr>
          <w:rFonts w:ascii="Arial" w:eastAsia="Times New Roman" w:hAnsi="Arial" w:cs="Arial"/>
          <w:sz w:val="24"/>
          <w:szCs w:val="24"/>
          <w:lang w:eastAsia="en-GB"/>
        </w:rPr>
        <w:t>Gundestrup</w:t>
      </w:r>
      <w:proofErr w:type="spellEnd"/>
      <w:r w:rsidRPr="005C0478">
        <w:rPr>
          <w:rFonts w:ascii="Arial" w:eastAsia="Times New Roman" w:hAnsi="Arial" w:cs="Arial"/>
          <w:sz w:val="24"/>
          <w:szCs w:val="24"/>
          <w:lang w:eastAsia="en-GB"/>
        </w:rPr>
        <w:t xml:space="preserve">, N.S., Hammer, C.U., </w:t>
      </w:r>
      <w:proofErr w:type="spellStart"/>
      <w:r w:rsidRPr="005C0478">
        <w:rPr>
          <w:rFonts w:ascii="Arial" w:eastAsia="Times New Roman" w:hAnsi="Arial" w:cs="Arial"/>
          <w:sz w:val="24"/>
          <w:szCs w:val="24"/>
          <w:lang w:eastAsia="en-GB"/>
        </w:rPr>
        <w:t>Hvidberg</w:t>
      </w:r>
      <w:proofErr w:type="spellEnd"/>
      <w:r w:rsidRPr="005C0478">
        <w:rPr>
          <w:rFonts w:ascii="Arial" w:eastAsia="Times New Roman" w:hAnsi="Arial" w:cs="Arial"/>
          <w:sz w:val="24"/>
          <w:szCs w:val="24"/>
          <w:lang w:eastAsia="en-GB"/>
        </w:rPr>
        <w:t xml:space="preserve">, C.S., </w:t>
      </w:r>
      <w:proofErr w:type="spellStart"/>
      <w:r w:rsidRPr="005C0478">
        <w:rPr>
          <w:rFonts w:ascii="Arial" w:eastAsia="Times New Roman" w:hAnsi="Arial" w:cs="Arial"/>
          <w:sz w:val="24"/>
          <w:szCs w:val="24"/>
          <w:lang w:eastAsia="en-GB"/>
        </w:rPr>
        <w:t>Steffensen</w:t>
      </w:r>
      <w:proofErr w:type="spellEnd"/>
      <w:r w:rsidRPr="005C0478">
        <w:rPr>
          <w:rFonts w:ascii="Arial" w:eastAsia="Times New Roman" w:hAnsi="Arial" w:cs="Arial"/>
          <w:sz w:val="24"/>
          <w:szCs w:val="24"/>
          <w:lang w:eastAsia="en-GB"/>
        </w:rPr>
        <w:t xml:space="preserve">, J.P., </w:t>
      </w:r>
      <w:proofErr w:type="spellStart"/>
      <w:r w:rsidRPr="005C0478">
        <w:rPr>
          <w:rFonts w:ascii="Arial" w:eastAsia="Times New Roman" w:hAnsi="Arial" w:cs="Arial"/>
          <w:sz w:val="24"/>
          <w:szCs w:val="24"/>
          <w:lang w:eastAsia="en-GB"/>
        </w:rPr>
        <w:t>Sveinbjörnsdottir</w:t>
      </w:r>
      <w:proofErr w:type="spellEnd"/>
      <w:r w:rsidRPr="005C0478">
        <w:rPr>
          <w:rFonts w:ascii="Arial" w:eastAsia="Times New Roman" w:hAnsi="Arial" w:cs="Arial"/>
          <w:sz w:val="24"/>
          <w:szCs w:val="24"/>
          <w:lang w:eastAsia="en-GB"/>
        </w:rPr>
        <w:t xml:space="preserve">, A.E., </w:t>
      </w:r>
      <w:proofErr w:type="spellStart"/>
      <w:r w:rsidRPr="005C0478">
        <w:rPr>
          <w:rFonts w:ascii="Arial" w:eastAsia="Times New Roman" w:hAnsi="Arial" w:cs="Arial"/>
          <w:sz w:val="24"/>
          <w:szCs w:val="24"/>
          <w:lang w:eastAsia="en-GB"/>
        </w:rPr>
        <w:t>Jouzel</w:t>
      </w:r>
      <w:proofErr w:type="spellEnd"/>
      <w:r w:rsidRPr="005C0478">
        <w:rPr>
          <w:rFonts w:ascii="Arial" w:eastAsia="Times New Roman" w:hAnsi="Arial" w:cs="Arial"/>
          <w:sz w:val="24"/>
          <w:szCs w:val="24"/>
          <w:lang w:eastAsia="en-GB"/>
        </w:rPr>
        <w:t xml:space="preserve">, J. and Bond, G., 1993. Evidence for general instability of past climate from a 250-kyr ice-core record. </w:t>
      </w:r>
      <w:r>
        <w:rPr>
          <w:rFonts w:ascii="Arial" w:eastAsia="Times New Roman" w:hAnsi="Arial" w:cs="Arial"/>
          <w:i/>
          <w:iCs/>
          <w:sz w:val="24"/>
          <w:szCs w:val="24"/>
          <w:lang w:eastAsia="en-GB"/>
        </w:rPr>
        <w:t>N</w:t>
      </w:r>
      <w:r w:rsidRPr="005C0478">
        <w:rPr>
          <w:rFonts w:ascii="Arial" w:eastAsia="Times New Roman" w:hAnsi="Arial" w:cs="Arial"/>
          <w:i/>
          <w:iCs/>
          <w:sz w:val="24"/>
          <w:szCs w:val="24"/>
          <w:lang w:eastAsia="en-GB"/>
        </w:rPr>
        <w:t>ature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364</w:t>
      </w:r>
      <w:r w:rsidRPr="005C0478">
        <w:rPr>
          <w:rFonts w:ascii="Arial" w:eastAsia="Times New Roman" w:hAnsi="Arial" w:cs="Arial"/>
          <w:sz w:val="24"/>
          <w:szCs w:val="24"/>
          <w:lang w:eastAsia="en-GB"/>
        </w:rPr>
        <w:t>(6434), pp.218-220.</w:t>
      </w:r>
    </w:p>
    <w:p w14:paraId="4AE5DC07" w14:textId="77777777" w:rsidR="00D2598B" w:rsidRPr="005C0478" w:rsidRDefault="00D2598B" w:rsidP="00C03F01">
      <w:pPr>
        <w:spacing w:after="0" w:line="240" w:lineRule="auto"/>
        <w:rPr>
          <w:rFonts w:ascii="Arial" w:eastAsia="Times New Roman" w:hAnsi="Arial" w:cs="Arial"/>
          <w:sz w:val="24"/>
          <w:szCs w:val="24"/>
          <w:lang w:eastAsia="en-GB"/>
        </w:rPr>
      </w:pPr>
    </w:p>
    <w:p w14:paraId="62110AE6" w14:textId="77777777" w:rsidR="00000809" w:rsidRPr="005C0478" w:rsidRDefault="00000809" w:rsidP="00000809">
      <w:pPr>
        <w:spacing w:after="0" w:line="240" w:lineRule="auto"/>
        <w:rPr>
          <w:rFonts w:ascii="Arial" w:eastAsia="Times New Roman" w:hAnsi="Arial" w:cs="Arial"/>
          <w:sz w:val="24"/>
          <w:szCs w:val="24"/>
          <w:lang w:eastAsia="en-GB"/>
        </w:rPr>
      </w:pPr>
      <w:proofErr w:type="spellStart"/>
      <w:r w:rsidRPr="005C0478">
        <w:rPr>
          <w:rFonts w:ascii="Arial" w:eastAsia="Times New Roman" w:hAnsi="Arial" w:cs="Arial"/>
          <w:sz w:val="24"/>
          <w:szCs w:val="24"/>
          <w:lang w:eastAsia="en-GB"/>
        </w:rPr>
        <w:t>Devoie</w:t>
      </w:r>
      <w:proofErr w:type="spellEnd"/>
      <w:r w:rsidRPr="005C0478">
        <w:rPr>
          <w:rFonts w:ascii="Arial" w:eastAsia="Times New Roman" w:hAnsi="Arial" w:cs="Arial"/>
          <w:sz w:val="24"/>
          <w:szCs w:val="24"/>
          <w:lang w:eastAsia="en-GB"/>
        </w:rPr>
        <w:t xml:space="preserve">, É.G., Craig, J.R., </w:t>
      </w:r>
      <w:proofErr w:type="spellStart"/>
      <w:r w:rsidRPr="005C0478">
        <w:rPr>
          <w:rFonts w:ascii="Arial" w:eastAsia="Times New Roman" w:hAnsi="Arial" w:cs="Arial"/>
          <w:sz w:val="24"/>
          <w:szCs w:val="24"/>
          <w:lang w:eastAsia="en-GB"/>
        </w:rPr>
        <w:t>Connon</w:t>
      </w:r>
      <w:proofErr w:type="spellEnd"/>
      <w:r w:rsidRPr="005C0478">
        <w:rPr>
          <w:rFonts w:ascii="Arial" w:eastAsia="Times New Roman" w:hAnsi="Arial" w:cs="Arial"/>
          <w:sz w:val="24"/>
          <w:szCs w:val="24"/>
          <w:lang w:eastAsia="en-GB"/>
        </w:rPr>
        <w:t xml:space="preserve">, R.F. and Quinton, W.L., 2019. </w:t>
      </w:r>
      <w:proofErr w:type="spellStart"/>
      <w:r w:rsidRPr="005C0478">
        <w:rPr>
          <w:rFonts w:ascii="Arial" w:eastAsia="Times New Roman" w:hAnsi="Arial" w:cs="Arial"/>
          <w:sz w:val="24"/>
          <w:szCs w:val="24"/>
          <w:lang w:eastAsia="en-GB"/>
        </w:rPr>
        <w:t>Taliks</w:t>
      </w:r>
      <w:proofErr w:type="spellEnd"/>
      <w:r w:rsidRPr="005C0478">
        <w:rPr>
          <w:rFonts w:ascii="Arial" w:eastAsia="Times New Roman" w:hAnsi="Arial" w:cs="Arial"/>
          <w:sz w:val="24"/>
          <w:szCs w:val="24"/>
          <w:lang w:eastAsia="en-GB"/>
        </w:rPr>
        <w:t xml:space="preserve">: A tipping point in discontinuous permafrost degradation in peatlands. </w:t>
      </w:r>
      <w:r w:rsidRPr="005C0478">
        <w:rPr>
          <w:rFonts w:ascii="Arial" w:eastAsia="Times New Roman" w:hAnsi="Arial" w:cs="Arial"/>
          <w:i/>
          <w:iCs/>
          <w:sz w:val="24"/>
          <w:szCs w:val="24"/>
          <w:lang w:eastAsia="en-GB"/>
        </w:rPr>
        <w:t>Water Resources Research</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55</w:t>
      </w:r>
      <w:r w:rsidRPr="005C0478">
        <w:rPr>
          <w:rFonts w:ascii="Arial" w:eastAsia="Times New Roman" w:hAnsi="Arial" w:cs="Arial"/>
          <w:sz w:val="24"/>
          <w:szCs w:val="24"/>
          <w:lang w:eastAsia="en-GB"/>
        </w:rPr>
        <w:t>(11), pp.9838-9857.</w:t>
      </w:r>
    </w:p>
    <w:p w14:paraId="42DC0B39" w14:textId="77777777" w:rsidR="0054293D" w:rsidRPr="005C0478" w:rsidRDefault="0054293D" w:rsidP="00C03F01">
      <w:pPr>
        <w:spacing w:after="0" w:line="240" w:lineRule="auto"/>
        <w:rPr>
          <w:rFonts w:ascii="Arial" w:eastAsia="Times New Roman" w:hAnsi="Arial" w:cs="Arial"/>
          <w:sz w:val="24"/>
          <w:szCs w:val="24"/>
          <w:lang w:eastAsia="en-GB"/>
        </w:rPr>
      </w:pPr>
    </w:p>
    <w:p w14:paraId="0EA7523E" w14:textId="7FAD2CE5" w:rsidR="00EE2ADA" w:rsidRPr="005C0478" w:rsidRDefault="00EE2ADA" w:rsidP="00EE2ADA">
      <w:pPr>
        <w:spacing w:after="0" w:line="240" w:lineRule="auto"/>
        <w:rPr>
          <w:rFonts w:ascii="Arial" w:eastAsia="Times New Roman" w:hAnsi="Arial" w:cs="Arial"/>
          <w:sz w:val="24"/>
          <w:szCs w:val="24"/>
          <w:lang w:eastAsia="en-GB"/>
        </w:rPr>
      </w:pPr>
      <w:proofErr w:type="spellStart"/>
      <w:r w:rsidRPr="005C0478">
        <w:rPr>
          <w:rFonts w:ascii="Arial" w:eastAsia="Times New Roman" w:hAnsi="Arial" w:cs="Arial"/>
          <w:sz w:val="24"/>
          <w:szCs w:val="24"/>
        </w:rPr>
        <w:t>Drijfhout</w:t>
      </w:r>
      <w:proofErr w:type="spellEnd"/>
      <w:r w:rsidRPr="005C0478">
        <w:rPr>
          <w:rFonts w:ascii="Arial" w:eastAsia="Times New Roman" w:hAnsi="Arial" w:cs="Arial"/>
          <w:sz w:val="24"/>
          <w:szCs w:val="24"/>
        </w:rPr>
        <w:t>, S., Gleeson, E., Dijkstra, H.A.,</w:t>
      </w:r>
      <w:r w:rsidR="008026DB">
        <w:rPr>
          <w:rFonts w:ascii="Arial" w:eastAsia="Times New Roman" w:hAnsi="Arial" w:cs="Arial"/>
          <w:sz w:val="24"/>
          <w:szCs w:val="24"/>
        </w:rPr>
        <w:t xml:space="preserve"> </w:t>
      </w:r>
      <w:proofErr w:type="spellStart"/>
      <w:r w:rsidRPr="005C0478">
        <w:rPr>
          <w:rFonts w:ascii="Arial" w:eastAsia="Times New Roman" w:hAnsi="Arial" w:cs="Arial"/>
          <w:sz w:val="24"/>
          <w:szCs w:val="24"/>
        </w:rPr>
        <w:t>Livina</w:t>
      </w:r>
      <w:proofErr w:type="spellEnd"/>
      <w:r w:rsidRPr="005C0478">
        <w:rPr>
          <w:rFonts w:ascii="Arial" w:eastAsia="Times New Roman" w:hAnsi="Arial" w:cs="Arial"/>
          <w:sz w:val="24"/>
          <w:szCs w:val="24"/>
        </w:rPr>
        <w:t xml:space="preserve">, V. 2013. </w:t>
      </w:r>
      <w:r w:rsidRPr="005C0478">
        <w:rPr>
          <w:rFonts w:ascii="Arial" w:eastAsia="Times New Roman" w:hAnsi="Arial" w:cs="Arial"/>
          <w:bCs/>
          <w:sz w:val="24"/>
          <w:szCs w:val="24"/>
        </w:rPr>
        <w:t xml:space="preserve">Spontaneous abrupt climate change due to </w:t>
      </w:r>
      <w:proofErr w:type="gramStart"/>
      <w:r w:rsidRPr="005C0478">
        <w:rPr>
          <w:rFonts w:ascii="Arial" w:eastAsia="Times New Roman" w:hAnsi="Arial" w:cs="Arial"/>
          <w:bCs/>
          <w:sz w:val="24"/>
          <w:szCs w:val="24"/>
        </w:rPr>
        <w:t>an atmospheric blocking-sea-ice-ocean feedback</w:t>
      </w:r>
      <w:proofErr w:type="gramEnd"/>
      <w:r w:rsidRPr="005C0478">
        <w:rPr>
          <w:rFonts w:ascii="Arial" w:eastAsia="Times New Roman" w:hAnsi="Arial" w:cs="Arial"/>
          <w:bCs/>
          <w:sz w:val="24"/>
          <w:szCs w:val="24"/>
        </w:rPr>
        <w:t xml:space="preserve"> in an unforced climate model simulation. </w:t>
      </w:r>
      <w:r w:rsidRPr="005C0478">
        <w:rPr>
          <w:rFonts w:ascii="Arial" w:eastAsia="Times New Roman" w:hAnsi="Arial" w:cs="Arial"/>
          <w:i/>
          <w:sz w:val="24"/>
          <w:szCs w:val="24"/>
          <w:lang w:eastAsia="en-GB"/>
        </w:rPr>
        <w:t>Proceedings, National Academy of Sciences</w:t>
      </w:r>
      <w:r w:rsidRPr="005C0478">
        <w:rPr>
          <w:rFonts w:ascii="Arial" w:eastAsia="Times New Roman" w:hAnsi="Arial" w:cs="Arial"/>
          <w:sz w:val="24"/>
          <w:szCs w:val="24"/>
          <w:lang w:eastAsia="en-GB"/>
        </w:rPr>
        <w:t>, 110, pp. 19713-19718</w:t>
      </w:r>
    </w:p>
    <w:p w14:paraId="440AC168" w14:textId="77777777" w:rsidR="00EE2ADA" w:rsidRPr="005C0478" w:rsidRDefault="00EE2ADA" w:rsidP="00EE2ADA">
      <w:pPr>
        <w:spacing w:after="0" w:line="240" w:lineRule="auto"/>
        <w:rPr>
          <w:rFonts w:ascii="Arial" w:eastAsia="Times New Roman" w:hAnsi="Arial" w:cs="Arial"/>
          <w:sz w:val="24"/>
          <w:szCs w:val="24"/>
        </w:rPr>
      </w:pPr>
    </w:p>
    <w:p w14:paraId="6BAA850D" w14:textId="77777777" w:rsidR="00000809" w:rsidRPr="005C0478" w:rsidRDefault="00000809" w:rsidP="00000809">
      <w:pPr>
        <w:spacing w:after="0" w:line="240" w:lineRule="auto"/>
        <w:rPr>
          <w:rFonts w:ascii="Arial" w:eastAsia="Times New Roman" w:hAnsi="Arial" w:cs="Arial"/>
          <w:sz w:val="24"/>
          <w:szCs w:val="24"/>
          <w:lang w:eastAsia="en-GB"/>
        </w:rPr>
      </w:pPr>
      <w:proofErr w:type="spellStart"/>
      <w:r w:rsidRPr="005C0478">
        <w:rPr>
          <w:rFonts w:ascii="Arial" w:eastAsia="Times New Roman" w:hAnsi="Arial" w:cs="Arial"/>
          <w:sz w:val="24"/>
          <w:szCs w:val="24"/>
          <w:lang w:eastAsia="en-GB"/>
        </w:rPr>
        <w:t>Drijfhout</w:t>
      </w:r>
      <w:proofErr w:type="spellEnd"/>
      <w:r w:rsidRPr="005C0478">
        <w:rPr>
          <w:rFonts w:ascii="Arial" w:eastAsia="Times New Roman" w:hAnsi="Arial" w:cs="Arial"/>
          <w:sz w:val="24"/>
          <w:szCs w:val="24"/>
          <w:lang w:eastAsia="en-GB"/>
        </w:rPr>
        <w:t xml:space="preserve">, S., </w:t>
      </w:r>
      <w:proofErr w:type="spellStart"/>
      <w:r w:rsidRPr="005C0478">
        <w:rPr>
          <w:rFonts w:ascii="Arial" w:eastAsia="Times New Roman" w:hAnsi="Arial" w:cs="Arial"/>
          <w:sz w:val="24"/>
          <w:szCs w:val="24"/>
          <w:lang w:eastAsia="en-GB"/>
        </w:rPr>
        <w:t>Bathiany</w:t>
      </w:r>
      <w:proofErr w:type="spellEnd"/>
      <w:r w:rsidRPr="005C0478">
        <w:rPr>
          <w:rFonts w:ascii="Arial" w:eastAsia="Times New Roman" w:hAnsi="Arial" w:cs="Arial"/>
          <w:sz w:val="24"/>
          <w:szCs w:val="24"/>
          <w:lang w:eastAsia="en-GB"/>
        </w:rPr>
        <w:t xml:space="preserve">, S., Beaulieu, C., </w:t>
      </w:r>
      <w:proofErr w:type="spellStart"/>
      <w:r w:rsidRPr="005C0478">
        <w:rPr>
          <w:rFonts w:ascii="Arial" w:eastAsia="Times New Roman" w:hAnsi="Arial" w:cs="Arial"/>
          <w:sz w:val="24"/>
          <w:szCs w:val="24"/>
          <w:lang w:eastAsia="en-GB"/>
        </w:rPr>
        <w:t>Brovkin</w:t>
      </w:r>
      <w:proofErr w:type="spellEnd"/>
      <w:r w:rsidRPr="005C0478">
        <w:rPr>
          <w:rFonts w:ascii="Arial" w:eastAsia="Times New Roman" w:hAnsi="Arial" w:cs="Arial"/>
          <w:sz w:val="24"/>
          <w:szCs w:val="24"/>
          <w:lang w:eastAsia="en-GB"/>
        </w:rPr>
        <w:t xml:space="preserve">, V., Claussen, M., </w:t>
      </w:r>
      <w:proofErr w:type="spellStart"/>
      <w:r w:rsidRPr="005C0478">
        <w:rPr>
          <w:rFonts w:ascii="Arial" w:eastAsia="Times New Roman" w:hAnsi="Arial" w:cs="Arial"/>
          <w:sz w:val="24"/>
          <w:szCs w:val="24"/>
          <w:lang w:eastAsia="en-GB"/>
        </w:rPr>
        <w:t>Huntingford</w:t>
      </w:r>
      <w:proofErr w:type="spellEnd"/>
      <w:r w:rsidRPr="005C0478">
        <w:rPr>
          <w:rFonts w:ascii="Arial" w:eastAsia="Times New Roman" w:hAnsi="Arial" w:cs="Arial"/>
          <w:sz w:val="24"/>
          <w:szCs w:val="24"/>
          <w:lang w:eastAsia="en-GB"/>
        </w:rPr>
        <w:t xml:space="preserve">, C., </w:t>
      </w:r>
      <w:proofErr w:type="spellStart"/>
      <w:r w:rsidRPr="005C0478">
        <w:rPr>
          <w:rFonts w:ascii="Arial" w:eastAsia="Times New Roman" w:hAnsi="Arial" w:cs="Arial"/>
          <w:sz w:val="24"/>
          <w:szCs w:val="24"/>
          <w:lang w:eastAsia="en-GB"/>
        </w:rPr>
        <w:t>Scheffer</w:t>
      </w:r>
      <w:proofErr w:type="spellEnd"/>
      <w:r w:rsidRPr="005C0478">
        <w:rPr>
          <w:rFonts w:ascii="Arial" w:eastAsia="Times New Roman" w:hAnsi="Arial" w:cs="Arial"/>
          <w:sz w:val="24"/>
          <w:szCs w:val="24"/>
          <w:lang w:eastAsia="en-GB"/>
        </w:rPr>
        <w:t xml:space="preserve">, M., </w:t>
      </w:r>
      <w:proofErr w:type="spellStart"/>
      <w:r w:rsidRPr="005C0478">
        <w:rPr>
          <w:rFonts w:ascii="Arial" w:eastAsia="Times New Roman" w:hAnsi="Arial" w:cs="Arial"/>
          <w:sz w:val="24"/>
          <w:szCs w:val="24"/>
          <w:lang w:eastAsia="en-GB"/>
        </w:rPr>
        <w:t>Sgubin</w:t>
      </w:r>
      <w:proofErr w:type="spellEnd"/>
      <w:r w:rsidRPr="005C0478">
        <w:rPr>
          <w:rFonts w:ascii="Arial" w:eastAsia="Times New Roman" w:hAnsi="Arial" w:cs="Arial"/>
          <w:sz w:val="24"/>
          <w:szCs w:val="24"/>
          <w:lang w:eastAsia="en-GB"/>
        </w:rPr>
        <w:t xml:space="preserve">, G. and </w:t>
      </w:r>
      <w:proofErr w:type="spellStart"/>
      <w:r w:rsidRPr="005C0478">
        <w:rPr>
          <w:rFonts w:ascii="Arial" w:eastAsia="Times New Roman" w:hAnsi="Arial" w:cs="Arial"/>
          <w:sz w:val="24"/>
          <w:szCs w:val="24"/>
          <w:lang w:eastAsia="en-GB"/>
        </w:rPr>
        <w:t>Swingedouw</w:t>
      </w:r>
      <w:proofErr w:type="spellEnd"/>
      <w:r w:rsidRPr="005C0478">
        <w:rPr>
          <w:rFonts w:ascii="Arial" w:eastAsia="Times New Roman" w:hAnsi="Arial" w:cs="Arial"/>
          <w:sz w:val="24"/>
          <w:szCs w:val="24"/>
          <w:lang w:eastAsia="en-GB"/>
        </w:rPr>
        <w:t xml:space="preserve">, D., 2015. Catalogue of abrupt shifts in Intergovernmental Panel on Climate Change climate models. </w:t>
      </w:r>
      <w:r w:rsidRPr="005C0478">
        <w:rPr>
          <w:rFonts w:ascii="Arial" w:eastAsia="Times New Roman" w:hAnsi="Arial" w:cs="Arial"/>
          <w:i/>
          <w:iCs/>
          <w:sz w:val="24"/>
          <w:szCs w:val="24"/>
          <w:lang w:eastAsia="en-GB"/>
        </w:rPr>
        <w:t>Proceedings of the National Academy of Sciences</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112</w:t>
      </w:r>
      <w:r w:rsidRPr="005C0478">
        <w:rPr>
          <w:rFonts w:ascii="Arial" w:eastAsia="Times New Roman" w:hAnsi="Arial" w:cs="Arial"/>
          <w:sz w:val="24"/>
          <w:szCs w:val="24"/>
          <w:lang w:eastAsia="en-GB"/>
        </w:rPr>
        <w:t xml:space="preserve">(43), </w:t>
      </w:r>
      <w:proofErr w:type="gramStart"/>
      <w:r w:rsidRPr="005C0478">
        <w:rPr>
          <w:rFonts w:ascii="Arial" w:eastAsia="Times New Roman" w:hAnsi="Arial" w:cs="Arial"/>
          <w:sz w:val="24"/>
          <w:szCs w:val="24"/>
          <w:lang w:eastAsia="en-GB"/>
        </w:rPr>
        <w:t>pp.E</w:t>
      </w:r>
      <w:proofErr w:type="gramEnd"/>
      <w:r w:rsidRPr="005C0478">
        <w:rPr>
          <w:rFonts w:ascii="Arial" w:eastAsia="Times New Roman" w:hAnsi="Arial" w:cs="Arial"/>
          <w:sz w:val="24"/>
          <w:szCs w:val="24"/>
          <w:lang w:eastAsia="en-GB"/>
        </w:rPr>
        <w:t>5777-E5786.</w:t>
      </w:r>
    </w:p>
    <w:p w14:paraId="07BF2E80" w14:textId="77777777" w:rsidR="00EE2ADA" w:rsidRPr="005C0478" w:rsidRDefault="00EE2ADA" w:rsidP="00000809">
      <w:pPr>
        <w:spacing w:after="0" w:line="240" w:lineRule="auto"/>
        <w:rPr>
          <w:rFonts w:ascii="Arial" w:eastAsia="Times New Roman" w:hAnsi="Arial" w:cs="Arial"/>
          <w:sz w:val="24"/>
          <w:szCs w:val="24"/>
          <w:lang w:eastAsia="en-GB"/>
        </w:rPr>
      </w:pPr>
    </w:p>
    <w:p w14:paraId="4C6791D5" w14:textId="77777777" w:rsidR="00EE2ADA" w:rsidRPr="005C0478" w:rsidRDefault="00EE2ADA" w:rsidP="00EE2ADA">
      <w:pPr>
        <w:spacing w:after="0" w:line="240" w:lineRule="auto"/>
        <w:rPr>
          <w:rFonts w:ascii="Arial" w:eastAsia="Times New Roman" w:hAnsi="Arial" w:cs="Arial"/>
          <w:sz w:val="24"/>
          <w:szCs w:val="24"/>
        </w:rPr>
      </w:pPr>
      <w:r w:rsidRPr="005C0478">
        <w:rPr>
          <w:rFonts w:ascii="Arial" w:eastAsia="Times New Roman" w:hAnsi="Arial" w:cs="Arial"/>
          <w:sz w:val="24"/>
          <w:szCs w:val="24"/>
        </w:rPr>
        <w:t xml:space="preserve">Favier, L., Durand, G., Cornford, S.L., Gudmundsson, G.H., </w:t>
      </w:r>
      <w:proofErr w:type="spellStart"/>
      <w:r w:rsidRPr="005C0478">
        <w:rPr>
          <w:rFonts w:ascii="Arial" w:eastAsia="Times New Roman" w:hAnsi="Arial" w:cs="Arial"/>
          <w:sz w:val="24"/>
          <w:szCs w:val="24"/>
        </w:rPr>
        <w:t>Gagliardini</w:t>
      </w:r>
      <w:proofErr w:type="spellEnd"/>
      <w:r w:rsidRPr="005C0478">
        <w:rPr>
          <w:rFonts w:ascii="Arial" w:eastAsia="Times New Roman" w:hAnsi="Arial" w:cs="Arial"/>
          <w:sz w:val="24"/>
          <w:szCs w:val="24"/>
        </w:rPr>
        <w:t>, O., Gillet-</w:t>
      </w:r>
      <w:proofErr w:type="spellStart"/>
      <w:r w:rsidRPr="005C0478">
        <w:rPr>
          <w:rFonts w:ascii="Arial" w:eastAsia="Times New Roman" w:hAnsi="Arial" w:cs="Arial"/>
          <w:sz w:val="24"/>
          <w:szCs w:val="24"/>
        </w:rPr>
        <w:t>Chaulet</w:t>
      </w:r>
      <w:proofErr w:type="spellEnd"/>
      <w:r w:rsidRPr="005C0478">
        <w:rPr>
          <w:rFonts w:ascii="Arial" w:eastAsia="Times New Roman" w:hAnsi="Arial" w:cs="Arial"/>
          <w:sz w:val="24"/>
          <w:szCs w:val="24"/>
        </w:rPr>
        <w:t xml:space="preserve">, F., Zwinger, T., Payne, A.J. and Le Brocq, A.M., 2014. Retreat of Pine Island Glacier controlled by marine ice-sheet instability. </w:t>
      </w:r>
      <w:r w:rsidRPr="005C0478">
        <w:rPr>
          <w:rFonts w:ascii="Arial" w:eastAsia="Times New Roman" w:hAnsi="Arial" w:cs="Arial"/>
          <w:i/>
          <w:iCs/>
          <w:sz w:val="24"/>
          <w:szCs w:val="24"/>
        </w:rPr>
        <w:t>Nature Climate Change</w:t>
      </w:r>
      <w:r w:rsidRPr="005C0478">
        <w:rPr>
          <w:rFonts w:ascii="Arial" w:eastAsia="Times New Roman" w:hAnsi="Arial" w:cs="Arial"/>
          <w:sz w:val="24"/>
          <w:szCs w:val="24"/>
        </w:rPr>
        <w:t xml:space="preserve">, </w:t>
      </w:r>
      <w:r w:rsidRPr="005C0478">
        <w:rPr>
          <w:rFonts w:ascii="Arial" w:eastAsia="Times New Roman" w:hAnsi="Arial" w:cs="Arial"/>
          <w:i/>
          <w:iCs/>
          <w:sz w:val="24"/>
          <w:szCs w:val="24"/>
        </w:rPr>
        <w:t>4</w:t>
      </w:r>
      <w:r w:rsidRPr="005C0478">
        <w:rPr>
          <w:rFonts w:ascii="Arial" w:eastAsia="Times New Roman" w:hAnsi="Arial" w:cs="Arial"/>
          <w:sz w:val="24"/>
          <w:szCs w:val="24"/>
        </w:rPr>
        <w:t>(2), pp.117-121.</w:t>
      </w:r>
    </w:p>
    <w:p w14:paraId="3C526E19" w14:textId="77777777" w:rsidR="00EE2ADA" w:rsidRPr="005C0478" w:rsidRDefault="00EE2ADA" w:rsidP="00EE2ADA">
      <w:pPr>
        <w:spacing w:after="0" w:line="240" w:lineRule="auto"/>
        <w:rPr>
          <w:rFonts w:ascii="Arial" w:eastAsia="Times New Roman" w:hAnsi="Arial" w:cs="Arial"/>
          <w:sz w:val="24"/>
          <w:szCs w:val="24"/>
        </w:rPr>
      </w:pPr>
    </w:p>
    <w:p w14:paraId="41568721" w14:textId="77777777" w:rsidR="002D7CB0" w:rsidRPr="005C0478" w:rsidRDefault="002D7CB0" w:rsidP="002D7CB0">
      <w:pPr>
        <w:spacing w:after="0" w:line="240" w:lineRule="auto"/>
        <w:rPr>
          <w:rFonts w:ascii="Arial" w:eastAsia="Times New Roman" w:hAnsi="Arial" w:cs="Arial"/>
          <w:sz w:val="24"/>
          <w:szCs w:val="24"/>
          <w:lang w:val="fr-FR" w:eastAsia="en-GB"/>
        </w:rPr>
      </w:pPr>
      <w:proofErr w:type="spellStart"/>
      <w:r w:rsidRPr="005C0478">
        <w:rPr>
          <w:rFonts w:ascii="Arial" w:eastAsia="Times New Roman" w:hAnsi="Arial" w:cs="Arial"/>
          <w:sz w:val="24"/>
          <w:szCs w:val="24"/>
          <w:lang w:eastAsia="en-GB"/>
        </w:rPr>
        <w:t>Fewster</w:t>
      </w:r>
      <w:proofErr w:type="spellEnd"/>
      <w:r w:rsidRPr="005C0478">
        <w:rPr>
          <w:rFonts w:ascii="Arial" w:eastAsia="Times New Roman" w:hAnsi="Arial" w:cs="Arial"/>
          <w:sz w:val="24"/>
          <w:szCs w:val="24"/>
          <w:lang w:eastAsia="en-GB"/>
        </w:rPr>
        <w:t xml:space="preserve">, R.E., Morris, P.J., Ivanovic, R.F., Swindles, G.T., </w:t>
      </w:r>
      <w:proofErr w:type="spellStart"/>
      <w:r w:rsidRPr="005C0478">
        <w:rPr>
          <w:rFonts w:ascii="Arial" w:eastAsia="Times New Roman" w:hAnsi="Arial" w:cs="Arial"/>
          <w:sz w:val="24"/>
          <w:szCs w:val="24"/>
          <w:lang w:eastAsia="en-GB"/>
        </w:rPr>
        <w:t>Peregon</w:t>
      </w:r>
      <w:proofErr w:type="spellEnd"/>
      <w:r w:rsidRPr="005C0478">
        <w:rPr>
          <w:rFonts w:ascii="Arial" w:eastAsia="Times New Roman" w:hAnsi="Arial" w:cs="Arial"/>
          <w:sz w:val="24"/>
          <w:szCs w:val="24"/>
          <w:lang w:eastAsia="en-GB"/>
        </w:rPr>
        <w:t xml:space="preserve">, A.M. and Smith, C.J., 2022. Imminent loss of climate space for permafrost peatlands in Europe and Western Siberia. </w:t>
      </w:r>
      <w:r w:rsidRPr="005C0478">
        <w:rPr>
          <w:rFonts w:ascii="Arial" w:eastAsia="Times New Roman" w:hAnsi="Arial" w:cs="Arial"/>
          <w:i/>
          <w:iCs/>
          <w:sz w:val="24"/>
          <w:szCs w:val="24"/>
          <w:lang w:val="fr-FR" w:eastAsia="en-GB"/>
        </w:rPr>
        <w:t>Nature Climate Change</w:t>
      </w:r>
      <w:r w:rsidRPr="005C0478">
        <w:rPr>
          <w:rFonts w:ascii="Arial" w:eastAsia="Times New Roman" w:hAnsi="Arial" w:cs="Arial"/>
          <w:sz w:val="24"/>
          <w:szCs w:val="24"/>
          <w:lang w:val="fr-FR" w:eastAsia="en-GB"/>
        </w:rPr>
        <w:t>, pp.1-7.</w:t>
      </w:r>
    </w:p>
    <w:p w14:paraId="2F8AD2DC" w14:textId="77777777" w:rsidR="002D7CB0" w:rsidRPr="005C0478" w:rsidRDefault="002D7CB0" w:rsidP="00000809">
      <w:pPr>
        <w:spacing w:after="0" w:line="240" w:lineRule="auto"/>
        <w:rPr>
          <w:rFonts w:ascii="Arial" w:eastAsia="Times New Roman" w:hAnsi="Arial" w:cs="Arial"/>
          <w:sz w:val="24"/>
          <w:szCs w:val="24"/>
          <w:lang w:val="fr-FR" w:eastAsia="en-GB"/>
        </w:rPr>
      </w:pPr>
    </w:p>
    <w:p w14:paraId="7BC7FB8A" w14:textId="77777777" w:rsidR="000D5F8A" w:rsidRPr="005C0478" w:rsidRDefault="000D5F8A" w:rsidP="000D5F8A">
      <w:pPr>
        <w:rPr>
          <w:rFonts w:ascii="Arial" w:hAnsi="Arial" w:cs="Arial"/>
          <w:sz w:val="24"/>
          <w:szCs w:val="24"/>
        </w:rPr>
      </w:pPr>
      <w:r w:rsidRPr="005C0478">
        <w:rPr>
          <w:rFonts w:ascii="Arial" w:hAnsi="Arial" w:cs="Arial"/>
          <w:sz w:val="24"/>
          <w:szCs w:val="24"/>
          <w:lang w:val="fr-FR"/>
        </w:rPr>
        <w:t xml:space="preserve">Francis, J. A., &amp; </w:t>
      </w:r>
      <w:proofErr w:type="spellStart"/>
      <w:r w:rsidRPr="005C0478">
        <w:rPr>
          <w:rFonts w:ascii="Arial" w:hAnsi="Arial" w:cs="Arial"/>
          <w:sz w:val="24"/>
          <w:szCs w:val="24"/>
          <w:lang w:val="fr-FR"/>
        </w:rPr>
        <w:t>Vavrus</w:t>
      </w:r>
      <w:proofErr w:type="spellEnd"/>
      <w:r w:rsidRPr="005C0478">
        <w:rPr>
          <w:rFonts w:ascii="Arial" w:hAnsi="Arial" w:cs="Arial"/>
          <w:sz w:val="24"/>
          <w:szCs w:val="24"/>
          <w:lang w:val="fr-FR"/>
        </w:rPr>
        <w:t xml:space="preserve">, S. J. 2012. </w:t>
      </w:r>
      <w:r w:rsidRPr="005C0478">
        <w:rPr>
          <w:rFonts w:ascii="Arial" w:hAnsi="Arial" w:cs="Arial"/>
          <w:sz w:val="24"/>
          <w:szCs w:val="24"/>
        </w:rPr>
        <w:t xml:space="preserve">Evidence linking Arctic amplification to extreme weather in mid-latitudes. </w:t>
      </w:r>
      <w:r w:rsidRPr="005C0478">
        <w:rPr>
          <w:rFonts w:ascii="Arial" w:hAnsi="Arial" w:cs="Arial"/>
          <w:i/>
          <w:iCs/>
          <w:sz w:val="24"/>
          <w:szCs w:val="24"/>
        </w:rPr>
        <w:t>Geophysical Research Letters</w:t>
      </w:r>
      <w:r w:rsidRPr="005C0478">
        <w:rPr>
          <w:rFonts w:ascii="Arial" w:hAnsi="Arial" w:cs="Arial"/>
          <w:sz w:val="24"/>
          <w:szCs w:val="24"/>
        </w:rPr>
        <w:t xml:space="preserve">, </w:t>
      </w:r>
      <w:r w:rsidRPr="005C0478">
        <w:rPr>
          <w:rFonts w:ascii="Arial" w:hAnsi="Arial" w:cs="Arial"/>
          <w:i/>
          <w:iCs/>
          <w:sz w:val="24"/>
          <w:szCs w:val="24"/>
        </w:rPr>
        <w:t>39</w:t>
      </w:r>
      <w:r w:rsidRPr="005C0478">
        <w:rPr>
          <w:rFonts w:ascii="Arial" w:hAnsi="Arial" w:cs="Arial"/>
          <w:sz w:val="24"/>
          <w:szCs w:val="24"/>
        </w:rPr>
        <w:t>(6), 1–6.</w:t>
      </w:r>
    </w:p>
    <w:p w14:paraId="4209D11F" w14:textId="2CFA0CA3" w:rsidR="00A601B3" w:rsidRPr="005C0478" w:rsidRDefault="00A601B3" w:rsidP="00A601B3">
      <w:pPr>
        <w:rPr>
          <w:rStyle w:val="markedcontent"/>
          <w:rFonts w:ascii="Arial" w:hAnsi="Arial" w:cs="Arial"/>
          <w:sz w:val="24"/>
          <w:szCs w:val="24"/>
        </w:rPr>
      </w:pPr>
      <w:r w:rsidRPr="005C0478">
        <w:rPr>
          <w:rStyle w:val="markedcontent"/>
          <w:rFonts w:ascii="Arial" w:hAnsi="Arial" w:cs="Arial"/>
          <w:sz w:val="24"/>
          <w:szCs w:val="24"/>
        </w:rPr>
        <w:t>Hanlon</w:t>
      </w:r>
      <w:r w:rsidR="00D2598B">
        <w:rPr>
          <w:rStyle w:val="markedcontent"/>
          <w:rFonts w:ascii="Arial" w:hAnsi="Arial" w:cs="Arial"/>
          <w:sz w:val="24"/>
          <w:szCs w:val="24"/>
        </w:rPr>
        <w:t>,</w:t>
      </w:r>
      <w:r w:rsidRPr="005C0478">
        <w:rPr>
          <w:rStyle w:val="markedcontent"/>
          <w:rFonts w:ascii="Arial" w:hAnsi="Arial" w:cs="Arial"/>
          <w:sz w:val="24"/>
          <w:szCs w:val="24"/>
        </w:rPr>
        <w:t xml:space="preserve"> H</w:t>
      </w:r>
      <w:r w:rsidR="00D2598B">
        <w:rPr>
          <w:rStyle w:val="markedcontent"/>
          <w:rFonts w:ascii="Arial" w:hAnsi="Arial" w:cs="Arial"/>
          <w:sz w:val="24"/>
          <w:szCs w:val="24"/>
        </w:rPr>
        <w:t>.</w:t>
      </w:r>
      <w:r w:rsidRPr="005C0478">
        <w:rPr>
          <w:rStyle w:val="markedcontent"/>
          <w:rFonts w:ascii="Arial" w:hAnsi="Arial" w:cs="Arial"/>
          <w:sz w:val="24"/>
          <w:szCs w:val="24"/>
        </w:rPr>
        <w:t>, Palmer</w:t>
      </w:r>
      <w:r w:rsidR="00D2598B">
        <w:rPr>
          <w:rStyle w:val="markedcontent"/>
          <w:rFonts w:ascii="Arial" w:hAnsi="Arial" w:cs="Arial"/>
          <w:sz w:val="24"/>
          <w:szCs w:val="24"/>
        </w:rPr>
        <w:t>,</w:t>
      </w:r>
      <w:r w:rsidRPr="005C0478">
        <w:rPr>
          <w:rStyle w:val="markedcontent"/>
          <w:rFonts w:ascii="Arial" w:hAnsi="Arial" w:cs="Arial"/>
          <w:sz w:val="24"/>
          <w:szCs w:val="24"/>
        </w:rPr>
        <w:t xml:space="preserve"> M</w:t>
      </w:r>
      <w:r w:rsidR="00D2598B">
        <w:rPr>
          <w:rStyle w:val="markedcontent"/>
          <w:rFonts w:ascii="Arial" w:hAnsi="Arial" w:cs="Arial"/>
          <w:sz w:val="24"/>
          <w:szCs w:val="24"/>
        </w:rPr>
        <w:t>.</w:t>
      </w:r>
      <w:proofErr w:type="gramStart"/>
      <w:r w:rsidR="00D2598B">
        <w:rPr>
          <w:rStyle w:val="markedcontent"/>
          <w:rFonts w:ascii="Arial" w:hAnsi="Arial" w:cs="Arial"/>
          <w:sz w:val="24"/>
          <w:szCs w:val="24"/>
        </w:rPr>
        <w:t xml:space="preserve">, </w:t>
      </w:r>
      <w:r w:rsidRPr="005C0478">
        <w:rPr>
          <w:rStyle w:val="markedcontent"/>
          <w:rFonts w:ascii="Arial" w:hAnsi="Arial" w:cs="Arial"/>
          <w:sz w:val="24"/>
          <w:szCs w:val="24"/>
        </w:rPr>
        <w:t xml:space="preserve"> and</w:t>
      </w:r>
      <w:proofErr w:type="gramEnd"/>
      <w:r w:rsidRPr="005C0478">
        <w:rPr>
          <w:rStyle w:val="markedcontent"/>
          <w:rFonts w:ascii="Arial" w:hAnsi="Arial" w:cs="Arial"/>
          <w:sz w:val="24"/>
          <w:szCs w:val="24"/>
        </w:rPr>
        <w:t xml:space="preserve"> Betts R.</w:t>
      </w:r>
      <w:r w:rsidR="00D2598B">
        <w:rPr>
          <w:rStyle w:val="markedcontent"/>
          <w:rFonts w:ascii="Arial" w:hAnsi="Arial" w:cs="Arial"/>
          <w:sz w:val="24"/>
          <w:szCs w:val="24"/>
        </w:rPr>
        <w:t xml:space="preserve"> A.</w:t>
      </w:r>
      <w:r w:rsidRPr="005C0478">
        <w:rPr>
          <w:rStyle w:val="markedcontent"/>
          <w:rFonts w:ascii="Arial" w:hAnsi="Arial" w:cs="Arial"/>
          <w:sz w:val="24"/>
          <w:szCs w:val="24"/>
        </w:rPr>
        <w:t xml:space="preserve"> 2021. Effect of Potential Climate Tipping Points on UK Impacts. </w:t>
      </w:r>
      <w:hyperlink r:id="rId9" w:history="1">
        <w:r w:rsidRPr="005C0478">
          <w:rPr>
            <w:rStyle w:val="Hyperlink"/>
            <w:rFonts w:ascii="Arial" w:hAnsi="Arial" w:cs="Arial"/>
            <w:sz w:val="24"/>
            <w:szCs w:val="24"/>
          </w:rPr>
          <w:t>www.ukclimaterisk.org/wp-content/uploads/2021/06/Effect-of-Potential-Climate-Tipping-Points-on-UK-Impacts.pdf</w:t>
        </w:r>
      </w:hyperlink>
    </w:p>
    <w:p w14:paraId="4260D8BF" w14:textId="081DA3D8" w:rsidR="00D2598B" w:rsidRDefault="00D2598B" w:rsidP="00D2598B">
      <w:pPr>
        <w:spacing w:after="0" w:line="240" w:lineRule="auto"/>
        <w:rPr>
          <w:rFonts w:ascii="Arial" w:hAnsi="Arial" w:cs="Arial"/>
          <w:sz w:val="24"/>
          <w:szCs w:val="24"/>
        </w:rPr>
      </w:pPr>
    </w:p>
    <w:p w14:paraId="61C04A3F" w14:textId="77777777" w:rsidR="00D2598B" w:rsidRDefault="00D2598B" w:rsidP="00D2598B">
      <w:pPr>
        <w:spacing w:after="0" w:line="240" w:lineRule="auto"/>
        <w:rPr>
          <w:rFonts w:ascii="Arial" w:hAnsi="Arial" w:cs="Arial"/>
          <w:sz w:val="24"/>
          <w:szCs w:val="24"/>
        </w:rPr>
      </w:pPr>
    </w:p>
    <w:p w14:paraId="0516A636" w14:textId="366F2A8E" w:rsidR="00D2598B" w:rsidRPr="005C0478" w:rsidRDefault="00D2598B" w:rsidP="00D2598B">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Held, H. and </w:t>
      </w:r>
      <w:proofErr w:type="spellStart"/>
      <w:r w:rsidRPr="005C0478">
        <w:rPr>
          <w:rFonts w:ascii="Arial" w:eastAsia="Times New Roman" w:hAnsi="Arial" w:cs="Arial"/>
          <w:sz w:val="24"/>
          <w:szCs w:val="24"/>
          <w:lang w:eastAsia="en-GB"/>
        </w:rPr>
        <w:t>Kleinen</w:t>
      </w:r>
      <w:proofErr w:type="spellEnd"/>
      <w:r w:rsidRPr="005C0478">
        <w:rPr>
          <w:rFonts w:ascii="Arial" w:eastAsia="Times New Roman" w:hAnsi="Arial" w:cs="Arial"/>
          <w:sz w:val="24"/>
          <w:szCs w:val="24"/>
          <w:lang w:eastAsia="en-GB"/>
        </w:rPr>
        <w:t xml:space="preserve">, T., 2004. Detection of climate system bifurcations by degenerate fingerprinting. </w:t>
      </w:r>
      <w:r w:rsidRPr="005C0478">
        <w:rPr>
          <w:rFonts w:ascii="Arial" w:eastAsia="Times New Roman" w:hAnsi="Arial" w:cs="Arial"/>
          <w:i/>
          <w:iCs/>
          <w:sz w:val="24"/>
          <w:szCs w:val="24"/>
          <w:lang w:eastAsia="en-GB"/>
        </w:rPr>
        <w:t>Geophysical Research Letters</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31</w:t>
      </w:r>
      <w:r w:rsidRPr="005C0478">
        <w:rPr>
          <w:rFonts w:ascii="Arial" w:eastAsia="Times New Roman" w:hAnsi="Arial" w:cs="Arial"/>
          <w:sz w:val="24"/>
          <w:szCs w:val="24"/>
          <w:lang w:eastAsia="en-GB"/>
        </w:rPr>
        <w:t>(23).</w:t>
      </w:r>
    </w:p>
    <w:p w14:paraId="12506739" w14:textId="74234306" w:rsidR="00000809" w:rsidRPr="005C0478" w:rsidRDefault="00000809" w:rsidP="005C0478">
      <w:pPr>
        <w:spacing w:line="240" w:lineRule="auto"/>
        <w:rPr>
          <w:rFonts w:ascii="Arial" w:hAnsi="Arial" w:cs="Arial"/>
          <w:sz w:val="24"/>
          <w:szCs w:val="24"/>
        </w:rPr>
      </w:pPr>
      <w:r w:rsidRPr="005C0478">
        <w:rPr>
          <w:rFonts w:ascii="Arial" w:hAnsi="Arial" w:cs="Arial"/>
          <w:sz w:val="24"/>
          <w:szCs w:val="24"/>
        </w:rPr>
        <w:t>Heinrich, H., 1988. Origin and consequences of cyclic ice rafting in the Northeast Atlantic Ocean</w:t>
      </w:r>
      <w:r w:rsidR="00E76079">
        <w:rPr>
          <w:rFonts w:ascii="Arial" w:hAnsi="Arial" w:cs="Arial"/>
          <w:sz w:val="24"/>
          <w:szCs w:val="24"/>
        </w:rPr>
        <w:t xml:space="preserve"> </w:t>
      </w:r>
      <w:r w:rsidRPr="005C0478">
        <w:rPr>
          <w:rFonts w:ascii="Arial" w:hAnsi="Arial" w:cs="Arial"/>
          <w:sz w:val="24"/>
          <w:szCs w:val="24"/>
        </w:rPr>
        <w:t xml:space="preserve">during the past 130,000 years. </w:t>
      </w:r>
      <w:r w:rsidRPr="005C0478">
        <w:rPr>
          <w:rFonts w:ascii="Arial" w:hAnsi="Arial" w:cs="Arial"/>
          <w:i/>
          <w:sz w:val="24"/>
          <w:szCs w:val="24"/>
        </w:rPr>
        <w:t>Quaternary Research</w:t>
      </w:r>
      <w:r w:rsidRPr="005C0478">
        <w:rPr>
          <w:rFonts w:ascii="Arial" w:hAnsi="Arial" w:cs="Arial"/>
          <w:sz w:val="24"/>
          <w:szCs w:val="24"/>
        </w:rPr>
        <w:t xml:space="preserve"> 29, 142–152</w:t>
      </w:r>
    </w:p>
    <w:p w14:paraId="290D0FB4" w14:textId="07CF27CE" w:rsidR="00287B7E" w:rsidRDefault="00D83F13">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lastRenderedPageBreak/>
        <w:t xml:space="preserve">Heinze, C., </w:t>
      </w:r>
      <w:proofErr w:type="spellStart"/>
      <w:r w:rsidRPr="005C0478">
        <w:rPr>
          <w:rFonts w:ascii="Arial" w:eastAsia="Times New Roman" w:hAnsi="Arial" w:cs="Arial"/>
          <w:sz w:val="24"/>
          <w:szCs w:val="24"/>
          <w:lang w:eastAsia="en-GB"/>
        </w:rPr>
        <w:t>Blenckner</w:t>
      </w:r>
      <w:proofErr w:type="spellEnd"/>
      <w:r w:rsidRPr="005C0478">
        <w:rPr>
          <w:rFonts w:ascii="Arial" w:eastAsia="Times New Roman" w:hAnsi="Arial" w:cs="Arial"/>
          <w:sz w:val="24"/>
          <w:szCs w:val="24"/>
          <w:lang w:eastAsia="en-GB"/>
        </w:rPr>
        <w:t xml:space="preserve">, T., Martins, H., </w:t>
      </w:r>
      <w:proofErr w:type="spellStart"/>
      <w:r w:rsidRPr="005C0478">
        <w:rPr>
          <w:rFonts w:ascii="Arial" w:eastAsia="Times New Roman" w:hAnsi="Arial" w:cs="Arial"/>
          <w:sz w:val="24"/>
          <w:szCs w:val="24"/>
          <w:lang w:eastAsia="en-GB"/>
        </w:rPr>
        <w:t>Rusiecka</w:t>
      </w:r>
      <w:proofErr w:type="spellEnd"/>
      <w:r w:rsidRPr="005C0478">
        <w:rPr>
          <w:rFonts w:ascii="Arial" w:eastAsia="Times New Roman" w:hAnsi="Arial" w:cs="Arial"/>
          <w:sz w:val="24"/>
          <w:szCs w:val="24"/>
          <w:lang w:eastAsia="en-GB"/>
        </w:rPr>
        <w:t xml:space="preserve">, D., </w:t>
      </w:r>
      <w:proofErr w:type="spellStart"/>
      <w:r w:rsidRPr="005C0478">
        <w:rPr>
          <w:rFonts w:ascii="Arial" w:eastAsia="Times New Roman" w:hAnsi="Arial" w:cs="Arial"/>
          <w:sz w:val="24"/>
          <w:szCs w:val="24"/>
          <w:lang w:eastAsia="en-GB"/>
        </w:rPr>
        <w:t>Döscher</w:t>
      </w:r>
      <w:proofErr w:type="spellEnd"/>
      <w:r w:rsidRPr="005C0478">
        <w:rPr>
          <w:rFonts w:ascii="Arial" w:eastAsia="Times New Roman" w:hAnsi="Arial" w:cs="Arial"/>
          <w:sz w:val="24"/>
          <w:szCs w:val="24"/>
          <w:lang w:eastAsia="en-GB"/>
        </w:rPr>
        <w:t xml:space="preserve">, R., </w:t>
      </w:r>
      <w:proofErr w:type="spellStart"/>
      <w:r w:rsidRPr="005C0478">
        <w:rPr>
          <w:rFonts w:ascii="Arial" w:eastAsia="Times New Roman" w:hAnsi="Arial" w:cs="Arial"/>
          <w:sz w:val="24"/>
          <w:szCs w:val="24"/>
          <w:lang w:eastAsia="en-GB"/>
        </w:rPr>
        <w:t>Gehlen</w:t>
      </w:r>
      <w:proofErr w:type="spellEnd"/>
      <w:r w:rsidRPr="005C0478">
        <w:rPr>
          <w:rFonts w:ascii="Arial" w:eastAsia="Times New Roman" w:hAnsi="Arial" w:cs="Arial"/>
          <w:sz w:val="24"/>
          <w:szCs w:val="24"/>
          <w:lang w:eastAsia="en-GB"/>
        </w:rPr>
        <w:t xml:space="preserve">, M., Gruber, N., Holland, E., </w:t>
      </w:r>
      <w:proofErr w:type="spellStart"/>
      <w:r w:rsidRPr="005C0478">
        <w:rPr>
          <w:rFonts w:ascii="Arial" w:eastAsia="Times New Roman" w:hAnsi="Arial" w:cs="Arial"/>
          <w:sz w:val="24"/>
          <w:szCs w:val="24"/>
          <w:lang w:eastAsia="en-GB"/>
        </w:rPr>
        <w:t>Hov</w:t>
      </w:r>
      <w:proofErr w:type="spellEnd"/>
      <w:r w:rsidRPr="005C0478">
        <w:rPr>
          <w:rFonts w:ascii="Arial" w:eastAsia="Times New Roman" w:hAnsi="Arial" w:cs="Arial"/>
          <w:sz w:val="24"/>
          <w:szCs w:val="24"/>
          <w:lang w:eastAsia="en-GB"/>
        </w:rPr>
        <w:t xml:space="preserve">, Ø., Joos, </w:t>
      </w:r>
      <w:proofErr w:type="gramStart"/>
      <w:r w:rsidRPr="005C0478">
        <w:rPr>
          <w:rFonts w:ascii="Arial" w:eastAsia="Times New Roman" w:hAnsi="Arial" w:cs="Arial"/>
          <w:sz w:val="24"/>
          <w:szCs w:val="24"/>
          <w:lang w:eastAsia="en-GB"/>
        </w:rPr>
        <w:t>F.</w:t>
      </w:r>
      <w:proofErr w:type="gramEnd"/>
      <w:r w:rsidRPr="005C0478">
        <w:rPr>
          <w:rFonts w:ascii="Arial" w:eastAsia="Times New Roman" w:hAnsi="Arial" w:cs="Arial"/>
          <w:sz w:val="24"/>
          <w:szCs w:val="24"/>
          <w:lang w:eastAsia="en-GB"/>
        </w:rPr>
        <w:t xml:space="preserve"> and Matthews, J.B.R., 2021. The quiet crossing of ocean tipping points. </w:t>
      </w:r>
      <w:r w:rsidRPr="005C0478">
        <w:rPr>
          <w:rFonts w:ascii="Arial" w:eastAsia="Times New Roman" w:hAnsi="Arial" w:cs="Arial"/>
          <w:i/>
          <w:iCs/>
          <w:sz w:val="24"/>
          <w:szCs w:val="24"/>
          <w:lang w:eastAsia="en-GB"/>
        </w:rPr>
        <w:t>Proceedings of the National Academy of Sciences</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118</w:t>
      </w:r>
      <w:r w:rsidRPr="005C0478">
        <w:rPr>
          <w:rFonts w:ascii="Arial" w:eastAsia="Times New Roman" w:hAnsi="Arial" w:cs="Arial"/>
          <w:sz w:val="24"/>
          <w:szCs w:val="24"/>
          <w:lang w:eastAsia="en-GB"/>
        </w:rPr>
        <w:t>(9).</w:t>
      </w:r>
    </w:p>
    <w:p w14:paraId="4A172C78" w14:textId="7DD1DFA2" w:rsidR="00521746" w:rsidRDefault="00521746" w:rsidP="0054293D">
      <w:pPr>
        <w:autoSpaceDE w:val="0"/>
        <w:autoSpaceDN w:val="0"/>
        <w:adjustRightInd w:val="0"/>
        <w:spacing w:after="0" w:line="240" w:lineRule="auto"/>
        <w:rPr>
          <w:rFonts w:ascii="Arial" w:hAnsi="Arial" w:cs="Arial"/>
          <w:sz w:val="24"/>
          <w:szCs w:val="24"/>
        </w:rPr>
      </w:pPr>
      <w:r w:rsidRPr="005C0478">
        <w:rPr>
          <w:rFonts w:ascii="Arial" w:hAnsi="Arial" w:cs="Arial"/>
          <w:color w:val="000000"/>
          <w:sz w:val="24"/>
          <w:szCs w:val="24"/>
        </w:rPr>
        <w:t>Hoadley</w:t>
      </w:r>
      <w:r w:rsidR="00A15F7E">
        <w:rPr>
          <w:rFonts w:ascii="Arial" w:hAnsi="Arial" w:cs="Arial"/>
          <w:color w:val="000000"/>
          <w:sz w:val="24"/>
          <w:szCs w:val="24"/>
        </w:rPr>
        <w:t>,</w:t>
      </w:r>
      <w:r w:rsidRPr="005C0478">
        <w:rPr>
          <w:rFonts w:ascii="Arial" w:hAnsi="Arial" w:cs="Arial"/>
          <w:color w:val="000000"/>
          <w:sz w:val="24"/>
          <w:szCs w:val="24"/>
        </w:rPr>
        <w:t xml:space="preserve"> J</w:t>
      </w:r>
      <w:r w:rsidR="00A15F7E">
        <w:rPr>
          <w:rFonts w:ascii="Arial" w:hAnsi="Arial" w:cs="Arial"/>
          <w:color w:val="000000"/>
          <w:sz w:val="24"/>
          <w:szCs w:val="24"/>
        </w:rPr>
        <w:t>.</w:t>
      </w:r>
      <w:r w:rsidRPr="005C0478">
        <w:rPr>
          <w:rFonts w:ascii="Arial" w:hAnsi="Arial" w:cs="Arial"/>
          <w:color w:val="000000"/>
          <w:sz w:val="24"/>
          <w:szCs w:val="24"/>
        </w:rPr>
        <w:t xml:space="preserve"> C</w:t>
      </w:r>
      <w:r w:rsidR="00A15F7E">
        <w:rPr>
          <w:rFonts w:ascii="Arial" w:hAnsi="Arial" w:cs="Arial"/>
          <w:color w:val="000000"/>
          <w:sz w:val="24"/>
          <w:szCs w:val="24"/>
        </w:rPr>
        <w:t>.,</w:t>
      </w:r>
      <w:r w:rsidRPr="005C0478">
        <w:rPr>
          <w:rFonts w:ascii="Arial" w:hAnsi="Arial" w:cs="Arial"/>
          <w:color w:val="000000"/>
          <w:sz w:val="24"/>
          <w:szCs w:val="24"/>
        </w:rPr>
        <w:t xml:space="preserve"> 1884</w:t>
      </w:r>
      <w:r w:rsidR="00A15F7E">
        <w:rPr>
          <w:rFonts w:ascii="Arial" w:hAnsi="Arial" w:cs="Arial"/>
          <w:color w:val="000000"/>
          <w:sz w:val="24"/>
          <w:szCs w:val="24"/>
        </w:rPr>
        <w:t>.</w:t>
      </w:r>
      <w:r w:rsidRPr="005C0478">
        <w:rPr>
          <w:rFonts w:ascii="Arial" w:hAnsi="Arial" w:cs="Arial"/>
          <w:color w:val="000000"/>
          <w:sz w:val="24"/>
          <w:szCs w:val="24"/>
        </w:rPr>
        <w:t xml:space="preserve"> A tilting water meter for purposes of experiment</w:t>
      </w:r>
      <w:r w:rsidR="0054293D" w:rsidRPr="005C0478">
        <w:rPr>
          <w:rFonts w:ascii="Arial" w:hAnsi="Arial" w:cs="Arial"/>
          <w:color w:val="000000"/>
          <w:sz w:val="24"/>
          <w:szCs w:val="24"/>
        </w:rPr>
        <w:t xml:space="preserve"> </w:t>
      </w:r>
      <w:r w:rsidRPr="005C0478">
        <w:rPr>
          <w:rFonts w:ascii="Arial" w:hAnsi="Arial" w:cs="Arial"/>
          <w:i/>
          <w:iCs/>
          <w:color w:val="000000"/>
          <w:sz w:val="24"/>
          <w:szCs w:val="24"/>
        </w:rPr>
        <w:t>J</w:t>
      </w:r>
      <w:r w:rsidR="00BD6E4F" w:rsidRPr="005C0478">
        <w:rPr>
          <w:rFonts w:ascii="Arial" w:hAnsi="Arial" w:cs="Arial"/>
          <w:i/>
          <w:iCs/>
          <w:color w:val="000000"/>
          <w:sz w:val="24"/>
          <w:szCs w:val="24"/>
        </w:rPr>
        <w:t>ournal of the</w:t>
      </w:r>
      <w:r w:rsidR="008026DB">
        <w:rPr>
          <w:rFonts w:ascii="Arial" w:hAnsi="Arial" w:cs="Arial"/>
          <w:i/>
          <w:iCs/>
          <w:color w:val="000000"/>
          <w:sz w:val="24"/>
          <w:szCs w:val="24"/>
        </w:rPr>
        <w:t xml:space="preserve"> </w:t>
      </w:r>
      <w:r w:rsidRPr="005C0478">
        <w:rPr>
          <w:rFonts w:ascii="Arial" w:hAnsi="Arial" w:cs="Arial"/>
          <w:i/>
          <w:iCs/>
          <w:color w:val="000000"/>
          <w:sz w:val="24"/>
          <w:szCs w:val="24"/>
        </w:rPr>
        <w:t>Franklin Inst</w:t>
      </w:r>
      <w:r w:rsidR="00BD6E4F" w:rsidRPr="005C0478">
        <w:rPr>
          <w:rFonts w:ascii="Arial" w:hAnsi="Arial" w:cs="Arial"/>
          <w:i/>
          <w:iCs/>
          <w:color w:val="000000"/>
          <w:sz w:val="24"/>
          <w:szCs w:val="24"/>
        </w:rPr>
        <w:t>itute</w:t>
      </w:r>
      <w:r w:rsidR="0008597C">
        <w:rPr>
          <w:rFonts w:ascii="Arial" w:hAnsi="Arial" w:cs="Arial"/>
          <w:i/>
          <w:iCs/>
          <w:color w:val="000000"/>
          <w:sz w:val="24"/>
          <w:szCs w:val="24"/>
        </w:rPr>
        <w:t xml:space="preserve">, </w:t>
      </w:r>
      <w:r w:rsidRPr="005C0478">
        <w:rPr>
          <w:rFonts w:ascii="Arial" w:hAnsi="Arial" w:cs="Arial"/>
          <w:sz w:val="24"/>
          <w:szCs w:val="24"/>
        </w:rPr>
        <w:t>117 273–78</w:t>
      </w:r>
    </w:p>
    <w:p w14:paraId="7611C524" w14:textId="77777777" w:rsidR="0054293D" w:rsidRPr="005C0478" w:rsidRDefault="0054293D" w:rsidP="0054293D">
      <w:pPr>
        <w:autoSpaceDE w:val="0"/>
        <w:autoSpaceDN w:val="0"/>
        <w:adjustRightInd w:val="0"/>
        <w:spacing w:after="0" w:line="240" w:lineRule="auto"/>
        <w:rPr>
          <w:rFonts w:ascii="Arial" w:hAnsi="Arial" w:cs="Arial"/>
          <w:color w:val="0081AD"/>
          <w:sz w:val="24"/>
          <w:szCs w:val="24"/>
        </w:rPr>
      </w:pPr>
    </w:p>
    <w:p w14:paraId="22C4F635" w14:textId="1DE7BD51" w:rsidR="002769DA" w:rsidRPr="005C0478" w:rsidRDefault="002769DA" w:rsidP="002769DA">
      <w:pPr>
        <w:spacing w:after="0" w:line="240" w:lineRule="auto"/>
        <w:rPr>
          <w:rFonts w:ascii="Arial" w:hAnsi="Arial" w:cs="Arial"/>
          <w:sz w:val="24"/>
          <w:szCs w:val="24"/>
          <w:shd w:val="clear" w:color="auto" w:fill="FFFFFF"/>
        </w:rPr>
      </w:pPr>
      <w:r w:rsidRPr="005C0478">
        <w:rPr>
          <w:rFonts w:ascii="Arial" w:hAnsi="Arial" w:cs="Arial"/>
          <w:sz w:val="24"/>
          <w:szCs w:val="24"/>
          <w:shd w:val="clear" w:color="auto" w:fill="FFFFFF"/>
        </w:rPr>
        <w:t xml:space="preserve">Hughes, T. P., Carpenter, S., </w:t>
      </w:r>
      <w:proofErr w:type="spellStart"/>
      <w:r w:rsidRPr="005C0478">
        <w:rPr>
          <w:rFonts w:ascii="Arial" w:hAnsi="Arial" w:cs="Arial"/>
          <w:sz w:val="24"/>
          <w:szCs w:val="24"/>
          <w:shd w:val="clear" w:color="auto" w:fill="FFFFFF"/>
        </w:rPr>
        <w:t>Rockström</w:t>
      </w:r>
      <w:proofErr w:type="spellEnd"/>
      <w:r w:rsidRPr="005C0478">
        <w:rPr>
          <w:rFonts w:ascii="Arial" w:hAnsi="Arial" w:cs="Arial"/>
          <w:sz w:val="24"/>
          <w:szCs w:val="24"/>
          <w:shd w:val="clear" w:color="auto" w:fill="FFFFFF"/>
        </w:rPr>
        <w:t xml:space="preserve">, J., </w:t>
      </w:r>
      <w:proofErr w:type="spellStart"/>
      <w:r w:rsidRPr="005C0478">
        <w:rPr>
          <w:rFonts w:ascii="Arial" w:hAnsi="Arial" w:cs="Arial"/>
          <w:sz w:val="24"/>
          <w:szCs w:val="24"/>
          <w:shd w:val="clear" w:color="auto" w:fill="FFFFFF"/>
        </w:rPr>
        <w:t>Scheffer</w:t>
      </w:r>
      <w:proofErr w:type="spellEnd"/>
      <w:r w:rsidRPr="005C0478">
        <w:rPr>
          <w:rFonts w:ascii="Arial" w:hAnsi="Arial" w:cs="Arial"/>
          <w:sz w:val="24"/>
          <w:szCs w:val="24"/>
          <w:shd w:val="clear" w:color="auto" w:fill="FFFFFF"/>
        </w:rPr>
        <w:t>, M., and Walker, B. 2013. Multiscale regime shifts and planetary boundaries. </w:t>
      </w:r>
      <w:r w:rsidRPr="005C0478">
        <w:rPr>
          <w:rFonts w:ascii="Arial" w:hAnsi="Arial" w:cs="Arial"/>
          <w:i/>
          <w:iCs/>
          <w:sz w:val="24"/>
          <w:szCs w:val="24"/>
          <w:shd w:val="clear" w:color="auto" w:fill="FFFFFF"/>
        </w:rPr>
        <w:t xml:space="preserve">Trends </w:t>
      </w:r>
      <w:r w:rsidR="00BD6E4F" w:rsidRPr="005C0478">
        <w:rPr>
          <w:rFonts w:ascii="Arial" w:hAnsi="Arial" w:cs="Arial"/>
          <w:i/>
          <w:iCs/>
          <w:sz w:val="24"/>
          <w:szCs w:val="24"/>
          <w:shd w:val="clear" w:color="auto" w:fill="FFFFFF"/>
        </w:rPr>
        <w:t xml:space="preserve">in </w:t>
      </w:r>
      <w:r w:rsidRPr="005C0478">
        <w:rPr>
          <w:rFonts w:ascii="Arial" w:hAnsi="Arial" w:cs="Arial"/>
          <w:i/>
          <w:iCs/>
          <w:sz w:val="24"/>
          <w:szCs w:val="24"/>
          <w:shd w:val="clear" w:color="auto" w:fill="FFFFFF"/>
        </w:rPr>
        <w:t>Ecol</w:t>
      </w:r>
      <w:r w:rsidR="00BD6E4F" w:rsidRPr="005C0478">
        <w:rPr>
          <w:rFonts w:ascii="Arial" w:hAnsi="Arial" w:cs="Arial"/>
          <w:i/>
          <w:iCs/>
          <w:sz w:val="24"/>
          <w:szCs w:val="24"/>
          <w:shd w:val="clear" w:color="auto" w:fill="FFFFFF"/>
        </w:rPr>
        <w:t>ogy and Evolution.</w:t>
      </w:r>
      <w:r w:rsidR="008026DB">
        <w:rPr>
          <w:rFonts w:ascii="Arial" w:hAnsi="Arial" w:cs="Arial"/>
          <w:i/>
          <w:iCs/>
          <w:sz w:val="24"/>
          <w:szCs w:val="24"/>
          <w:shd w:val="clear" w:color="auto" w:fill="FFFFFF"/>
        </w:rPr>
        <w:t xml:space="preserve"> </w:t>
      </w:r>
      <w:r w:rsidRPr="005C0478">
        <w:rPr>
          <w:rFonts w:ascii="Arial" w:hAnsi="Arial" w:cs="Arial"/>
          <w:sz w:val="24"/>
          <w:szCs w:val="24"/>
          <w:shd w:val="clear" w:color="auto" w:fill="FFFFFF"/>
        </w:rPr>
        <w:t xml:space="preserve">28, 389–395. </w:t>
      </w:r>
      <w:proofErr w:type="spellStart"/>
      <w:r w:rsidRPr="005C0478">
        <w:rPr>
          <w:rFonts w:ascii="Arial" w:hAnsi="Arial" w:cs="Arial"/>
          <w:sz w:val="24"/>
          <w:szCs w:val="24"/>
          <w:shd w:val="clear" w:color="auto" w:fill="FFFFFF"/>
        </w:rPr>
        <w:t>doi</w:t>
      </w:r>
      <w:proofErr w:type="spellEnd"/>
      <w:r w:rsidRPr="005C0478">
        <w:rPr>
          <w:rFonts w:ascii="Arial" w:hAnsi="Arial" w:cs="Arial"/>
          <w:sz w:val="24"/>
          <w:szCs w:val="24"/>
          <w:shd w:val="clear" w:color="auto" w:fill="FFFFFF"/>
        </w:rPr>
        <w:t>: 10.1016/j.tree.2013.05.019</w:t>
      </w:r>
    </w:p>
    <w:p w14:paraId="79261A1B" w14:textId="77777777" w:rsidR="000D5F8A" w:rsidRPr="005C0478" w:rsidRDefault="000D5F8A" w:rsidP="002769DA">
      <w:pPr>
        <w:spacing w:after="0" w:line="240" w:lineRule="auto"/>
        <w:rPr>
          <w:rFonts w:ascii="Arial" w:hAnsi="Arial" w:cs="Arial"/>
          <w:color w:val="3E3D40"/>
          <w:sz w:val="24"/>
          <w:szCs w:val="24"/>
          <w:shd w:val="clear" w:color="auto" w:fill="FFFFFF"/>
        </w:rPr>
      </w:pPr>
    </w:p>
    <w:p w14:paraId="45C46941" w14:textId="77777777" w:rsidR="000D5F8A" w:rsidRPr="005C0478" w:rsidRDefault="000D5F8A" w:rsidP="000D5F8A">
      <w:pPr>
        <w:rPr>
          <w:rFonts w:ascii="Arial" w:hAnsi="Arial" w:cs="Arial"/>
          <w:sz w:val="24"/>
          <w:szCs w:val="24"/>
        </w:rPr>
      </w:pPr>
      <w:r w:rsidRPr="005C0478">
        <w:rPr>
          <w:rFonts w:ascii="Arial" w:hAnsi="Arial" w:cs="Arial"/>
          <w:sz w:val="24"/>
          <w:szCs w:val="24"/>
        </w:rPr>
        <w:t xml:space="preserve">Jackson, L. C., Kahana, R., Graham, T., Ringer, M. A., </w:t>
      </w:r>
      <w:proofErr w:type="spellStart"/>
      <w:r w:rsidRPr="005C0478">
        <w:rPr>
          <w:rFonts w:ascii="Arial" w:hAnsi="Arial" w:cs="Arial"/>
          <w:sz w:val="24"/>
          <w:szCs w:val="24"/>
        </w:rPr>
        <w:t>Woollings</w:t>
      </w:r>
      <w:proofErr w:type="spellEnd"/>
      <w:r w:rsidRPr="005C0478">
        <w:rPr>
          <w:rFonts w:ascii="Arial" w:hAnsi="Arial" w:cs="Arial"/>
          <w:sz w:val="24"/>
          <w:szCs w:val="24"/>
        </w:rPr>
        <w:t xml:space="preserve">, T., </w:t>
      </w:r>
      <w:proofErr w:type="spellStart"/>
      <w:r w:rsidRPr="005C0478">
        <w:rPr>
          <w:rFonts w:ascii="Arial" w:hAnsi="Arial" w:cs="Arial"/>
          <w:sz w:val="24"/>
          <w:szCs w:val="24"/>
        </w:rPr>
        <w:t>Mecking</w:t>
      </w:r>
      <w:proofErr w:type="spellEnd"/>
      <w:r w:rsidRPr="005C0478">
        <w:rPr>
          <w:rFonts w:ascii="Arial" w:hAnsi="Arial" w:cs="Arial"/>
          <w:sz w:val="24"/>
          <w:szCs w:val="24"/>
        </w:rPr>
        <w:t xml:space="preserve">, J. V., &amp; Wood, R. A. 2015. Global and European climate impacts of a slowdown of the AMOC in a high resolution GCM. </w:t>
      </w:r>
      <w:r w:rsidRPr="005C0478">
        <w:rPr>
          <w:rFonts w:ascii="Arial" w:hAnsi="Arial" w:cs="Arial"/>
          <w:i/>
          <w:iCs/>
          <w:sz w:val="24"/>
          <w:szCs w:val="24"/>
        </w:rPr>
        <w:t>Climate Dynamics</w:t>
      </w:r>
      <w:r w:rsidRPr="005C0478">
        <w:rPr>
          <w:rFonts w:ascii="Arial" w:hAnsi="Arial" w:cs="Arial"/>
          <w:sz w:val="24"/>
          <w:szCs w:val="24"/>
        </w:rPr>
        <w:t xml:space="preserve">, </w:t>
      </w:r>
      <w:r w:rsidRPr="005C0478">
        <w:rPr>
          <w:rFonts w:ascii="Arial" w:hAnsi="Arial" w:cs="Arial"/>
          <w:i/>
          <w:iCs/>
          <w:sz w:val="24"/>
          <w:szCs w:val="24"/>
        </w:rPr>
        <w:t>45</w:t>
      </w:r>
      <w:r w:rsidRPr="005C0478">
        <w:rPr>
          <w:rFonts w:ascii="Arial" w:hAnsi="Arial" w:cs="Arial"/>
          <w:sz w:val="24"/>
          <w:szCs w:val="24"/>
        </w:rPr>
        <w:t>(11–12), 3299–3316.</w:t>
      </w:r>
    </w:p>
    <w:p w14:paraId="1B06CEBD" w14:textId="77777777" w:rsidR="00000809" w:rsidRDefault="00000809" w:rsidP="00000809">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Jansen, E., Christensen, J.H., Dokken, T., </w:t>
      </w:r>
      <w:proofErr w:type="spellStart"/>
      <w:r w:rsidRPr="005C0478">
        <w:rPr>
          <w:rFonts w:ascii="Arial" w:eastAsia="Times New Roman" w:hAnsi="Arial" w:cs="Arial"/>
          <w:sz w:val="24"/>
          <w:szCs w:val="24"/>
          <w:lang w:eastAsia="en-GB"/>
        </w:rPr>
        <w:t>Nisancioglu</w:t>
      </w:r>
      <w:proofErr w:type="spellEnd"/>
      <w:r w:rsidRPr="005C0478">
        <w:rPr>
          <w:rFonts w:ascii="Arial" w:eastAsia="Times New Roman" w:hAnsi="Arial" w:cs="Arial"/>
          <w:sz w:val="24"/>
          <w:szCs w:val="24"/>
          <w:lang w:eastAsia="en-GB"/>
        </w:rPr>
        <w:t xml:space="preserve">, K.H., </w:t>
      </w:r>
      <w:proofErr w:type="spellStart"/>
      <w:r w:rsidRPr="005C0478">
        <w:rPr>
          <w:rFonts w:ascii="Arial" w:eastAsia="Times New Roman" w:hAnsi="Arial" w:cs="Arial"/>
          <w:sz w:val="24"/>
          <w:szCs w:val="24"/>
          <w:lang w:eastAsia="en-GB"/>
        </w:rPr>
        <w:t>Vinther</w:t>
      </w:r>
      <w:proofErr w:type="spellEnd"/>
      <w:r w:rsidRPr="005C0478">
        <w:rPr>
          <w:rFonts w:ascii="Arial" w:eastAsia="Times New Roman" w:hAnsi="Arial" w:cs="Arial"/>
          <w:sz w:val="24"/>
          <w:szCs w:val="24"/>
          <w:lang w:eastAsia="en-GB"/>
        </w:rPr>
        <w:t xml:space="preserve">, B.M., Capron, E., Guo, C., Jensen, M.F., </w:t>
      </w:r>
      <w:proofErr w:type="spellStart"/>
      <w:r w:rsidRPr="005C0478">
        <w:rPr>
          <w:rFonts w:ascii="Arial" w:eastAsia="Times New Roman" w:hAnsi="Arial" w:cs="Arial"/>
          <w:sz w:val="24"/>
          <w:szCs w:val="24"/>
          <w:lang w:eastAsia="en-GB"/>
        </w:rPr>
        <w:t>Langen</w:t>
      </w:r>
      <w:proofErr w:type="spellEnd"/>
      <w:r w:rsidRPr="005C0478">
        <w:rPr>
          <w:rFonts w:ascii="Arial" w:eastAsia="Times New Roman" w:hAnsi="Arial" w:cs="Arial"/>
          <w:sz w:val="24"/>
          <w:szCs w:val="24"/>
          <w:lang w:eastAsia="en-GB"/>
        </w:rPr>
        <w:t xml:space="preserve">, P.L., Pedersen, R.A. and Yang, S., 2020. Past perspectives on the present era of abrupt Arctic climate change. </w:t>
      </w:r>
      <w:r w:rsidRPr="005C0478">
        <w:rPr>
          <w:rFonts w:ascii="Arial" w:eastAsia="Times New Roman" w:hAnsi="Arial" w:cs="Arial"/>
          <w:i/>
          <w:iCs/>
          <w:sz w:val="24"/>
          <w:szCs w:val="24"/>
          <w:lang w:eastAsia="en-GB"/>
        </w:rPr>
        <w:t>Nature Climate Change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10</w:t>
      </w:r>
      <w:r w:rsidRPr="005C0478">
        <w:rPr>
          <w:rFonts w:ascii="Arial" w:eastAsia="Times New Roman" w:hAnsi="Arial" w:cs="Arial"/>
          <w:sz w:val="24"/>
          <w:szCs w:val="24"/>
          <w:lang w:eastAsia="en-GB"/>
        </w:rPr>
        <w:t>(8), pp.714-721.</w:t>
      </w:r>
    </w:p>
    <w:p w14:paraId="3B01A3F3" w14:textId="77777777" w:rsidR="00D75B59" w:rsidRDefault="00D75B59" w:rsidP="00000809">
      <w:pPr>
        <w:spacing w:after="0" w:line="240" w:lineRule="auto"/>
        <w:rPr>
          <w:rFonts w:ascii="Arial" w:eastAsia="Times New Roman" w:hAnsi="Arial" w:cs="Arial"/>
          <w:sz w:val="24"/>
          <w:szCs w:val="24"/>
          <w:lang w:eastAsia="en-GB"/>
        </w:rPr>
      </w:pPr>
    </w:p>
    <w:p w14:paraId="08A9ACFA" w14:textId="77777777" w:rsidR="00D75B59" w:rsidRPr="005C0478" w:rsidRDefault="00D75B59" w:rsidP="00D75B59">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Joughin, I., Smith, B.E. and Medley, B., 2014. Marine ice sheet collapse potentially under way for the Thwaites Glacier Basin, West Antarctica. </w:t>
      </w:r>
      <w:r w:rsidRPr="005C0478">
        <w:rPr>
          <w:rFonts w:ascii="Arial" w:eastAsia="Times New Roman" w:hAnsi="Arial" w:cs="Arial"/>
          <w:i/>
          <w:iCs/>
          <w:sz w:val="24"/>
          <w:szCs w:val="24"/>
          <w:lang w:eastAsia="en-GB"/>
        </w:rPr>
        <w:t>Science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344</w:t>
      </w:r>
      <w:r w:rsidRPr="005C0478">
        <w:rPr>
          <w:rFonts w:ascii="Arial" w:eastAsia="Times New Roman" w:hAnsi="Arial" w:cs="Arial"/>
          <w:sz w:val="24"/>
          <w:szCs w:val="24"/>
          <w:lang w:eastAsia="en-GB"/>
        </w:rPr>
        <w:t>(6185), pp.735-738.</w:t>
      </w:r>
    </w:p>
    <w:p w14:paraId="00E91547" w14:textId="77777777" w:rsidR="00000809" w:rsidRPr="005C0478" w:rsidRDefault="00000809" w:rsidP="00000809">
      <w:pPr>
        <w:spacing w:after="0" w:line="240" w:lineRule="auto"/>
        <w:rPr>
          <w:rFonts w:ascii="Arial" w:eastAsia="Times New Roman" w:hAnsi="Arial" w:cs="Arial"/>
          <w:sz w:val="24"/>
          <w:szCs w:val="24"/>
          <w:lang w:eastAsia="en-GB"/>
        </w:rPr>
      </w:pPr>
      <w:proofErr w:type="spellStart"/>
      <w:r w:rsidRPr="005C0478">
        <w:rPr>
          <w:rFonts w:ascii="Arial" w:eastAsia="Times New Roman" w:hAnsi="Arial" w:cs="Arial"/>
          <w:sz w:val="24"/>
          <w:szCs w:val="24"/>
          <w:lang w:eastAsia="en-GB"/>
        </w:rPr>
        <w:t>Keigwin</w:t>
      </w:r>
      <w:proofErr w:type="spellEnd"/>
      <w:r w:rsidRPr="005C0478">
        <w:rPr>
          <w:rFonts w:ascii="Arial" w:eastAsia="Times New Roman" w:hAnsi="Arial" w:cs="Arial"/>
          <w:sz w:val="24"/>
          <w:szCs w:val="24"/>
          <w:lang w:eastAsia="en-GB"/>
        </w:rPr>
        <w:t xml:space="preserve">, L.D., </w:t>
      </w:r>
      <w:proofErr w:type="spellStart"/>
      <w:r w:rsidRPr="005C0478">
        <w:rPr>
          <w:rFonts w:ascii="Arial" w:eastAsia="Times New Roman" w:hAnsi="Arial" w:cs="Arial"/>
          <w:sz w:val="24"/>
          <w:szCs w:val="24"/>
          <w:lang w:eastAsia="en-GB"/>
        </w:rPr>
        <w:t>Klotsko</w:t>
      </w:r>
      <w:proofErr w:type="spellEnd"/>
      <w:r w:rsidRPr="005C0478">
        <w:rPr>
          <w:rFonts w:ascii="Arial" w:eastAsia="Times New Roman" w:hAnsi="Arial" w:cs="Arial"/>
          <w:sz w:val="24"/>
          <w:szCs w:val="24"/>
          <w:lang w:eastAsia="en-GB"/>
        </w:rPr>
        <w:t xml:space="preserve">, S., Zhao, N., Reilly, B., </w:t>
      </w:r>
      <w:proofErr w:type="spellStart"/>
      <w:r w:rsidRPr="005C0478">
        <w:rPr>
          <w:rFonts w:ascii="Arial" w:eastAsia="Times New Roman" w:hAnsi="Arial" w:cs="Arial"/>
          <w:sz w:val="24"/>
          <w:szCs w:val="24"/>
          <w:lang w:eastAsia="en-GB"/>
        </w:rPr>
        <w:t>Giosan</w:t>
      </w:r>
      <w:proofErr w:type="spellEnd"/>
      <w:r w:rsidRPr="005C0478">
        <w:rPr>
          <w:rFonts w:ascii="Arial" w:eastAsia="Times New Roman" w:hAnsi="Arial" w:cs="Arial"/>
          <w:sz w:val="24"/>
          <w:szCs w:val="24"/>
          <w:lang w:eastAsia="en-GB"/>
        </w:rPr>
        <w:t xml:space="preserve">, L. and Driscoll, N.W., 2018. Deglacial floods in the Beaufort Sea preceded Younger Dryas cooling. </w:t>
      </w:r>
      <w:r w:rsidRPr="005C0478">
        <w:rPr>
          <w:rFonts w:ascii="Arial" w:eastAsia="Times New Roman" w:hAnsi="Arial" w:cs="Arial"/>
          <w:i/>
          <w:iCs/>
          <w:sz w:val="24"/>
          <w:szCs w:val="24"/>
          <w:lang w:eastAsia="en-GB"/>
        </w:rPr>
        <w:t>Nature Geoscience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11</w:t>
      </w:r>
      <w:r w:rsidRPr="005C0478">
        <w:rPr>
          <w:rFonts w:ascii="Arial" w:eastAsia="Times New Roman" w:hAnsi="Arial" w:cs="Arial"/>
          <w:sz w:val="24"/>
          <w:szCs w:val="24"/>
          <w:lang w:eastAsia="en-GB"/>
        </w:rPr>
        <w:t>(8), pp.599-604.</w:t>
      </w:r>
    </w:p>
    <w:p w14:paraId="08E1FB6B" w14:textId="77777777" w:rsidR="003C2197" w:rsidRPr="005C0478" w:rsidRDefault="003C2197" w:rsidP="00000809">
      <w:pPr>
        <w:spacing w:after="0" w:line="240" w:lineRule="auto"/>
        <w:rPr>
          <w:rFonts w:ascii="Arial" w:eastAsia="Times New Roman" w:hAnsi="Arial" w:cs="Arial"/>
          <w:sz w:val="24"/>
          <w:szCs w:val="24"/>
          <w:lang w:eastAsia="en-GB"/>
        </w:rPr>
      </w:pPr>
    </w:p>
    <w:p w14:paraId="6076FB4E" w14:textId="39137FF8" w:rsidR="003C2197" w:rsidRPr="005C0478" w:rsidRDefault="003C2197" w:rsidP="003C2197">
      <w:pPr>
        <w:spacing w:after="0" w:line="240" w:lineRule="auto"/>
        <w:rPr>
          <w:rFonts w:ascii="Arial" w:eastAsia="Times New Roman" w:hAnsi="Arial" w:cs="Arial"/>
          <w:sz w:val="24"/>
          <w:szCs w:val="24"/>
          <w:lang w:eastAsia="en-GB"/>
        </w:rPr>
      </w:pPr>
      <w:proofErr w:type="spellStart"/>
      <w:r w:rsidRPr="005C0478">
        <w:rPr>
          <w:rFonts w:ascii="Arial" w:eastAsia="Times New Roman" w:hAnsi="Arial" w:cs="Arial"/>
          <w:sz w:val="24"/>
          <w:szCs w:val="24"/>
          <w:lang w:eastAsia="en-GB"/>
        </w:rPr>
        <w:t>Lenton</w:t>
      </w:r>
      <w:proofErr w:type="spellEnd"/>
      <w:r w:rsidRPr="005C0478">
        <w:rPr>
          <w:rFonts w:ascii="Arial" w:eastAsia="Times New Roman" w:hAnsi="Arial" w:cs="Arial"/>
          <w:sz w:val="24"/>
          <w:szCs w:val="24"/>
          <w:lang w:eastAsia="en-GB"/>
        </w:rPr>
        <w:t xml:space="preserve">, T.M., 2011. Early warning of climate tipping points. </w:t>
      </w:r>
      <w:r w:rsidRPr="005C0478">
        <w:rPr>
          <w:rFonts w:ascii="Arial" w:eastAsia="Times New Roman" w:hAnsi="Arial" w:cs="Arial"/>
          <w:i/>
          <w:iCs/>
          <w:sz w:val="24"/>
          <w:szCs w:val="24"/>
          <w:lang w:eastAsia="en-GB"/>
        </w:rPr>
        <w:t xml:space="preserve">Nature </w:t>
      </w:r>
      <w:r w:rsidR="00B07032">
        <w:rPr>
          <w:rFonts w:ascii="Arial" w:eastAsia="Times New Roman" w:hAnsi="Arial" w:cs="Arial"/>
          <w:i/>
          <w:iCs/>
          <w:sz w:val="24"/>
          <w:szCs w:val="24"/>
          <w:lang w:eastAsia="en-GB"/>
        </w:rPr>
        <w:t>C</w:t>
      </w:r>
      <w:r w:rsidRPr="005C0478">
        <w:rPr>
          <w:rFonts w:ascii="Arial" w:eastAsia="Times New Roman" w:hAnsi="Arial" w:cs="Arial"/>
          <w:i/>
          <w:iCs/>
          <w:sz w:val="24"/>
          <w:szCs w:val="24"/>
          <w:lang w:eastAsia="en-GB"/>
        </w:rPr>
        <w:t xml:space="preserve">limate </w:t>
      </w:r>
      <w:r w:rsidR="00B07032">
        <w:rPr>
          <w:rFonts w:ascii="Arial" w:eastAsia="Times New Roman" w:hAnsi="Arial" w:cs="Arial"/>
          <w:i/>
          <w:iCs/>
          <w:sz w:val="24"/>
          <w:szCs w:val="24"/>
          <w:lang w:eastAsia="en-GB"/>
        </w:rPr>
        <w:t>C</w:t>
      </w:r>
      <w:r w:rsidRPr="005C0478">
        <w:rPr>
          <w:rFonts w:ascii="Arial" w:eastAsia="Times New Roman" w:hAnsi="Arial" w:cs="Arial"/>
          <w:i/>
          <w:iCs/>
          <w:sz w:val="24"/>
          <w:szCs w:val="24"/>
          <w:lang w:eastAsia="en-GB"/>
        </w:rPr>
        <w:t>hange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1</w:t>
      </w:r>
      <w:r w:rsidRPr="005C0478">
        <w:rPr>
          <w:rFonts w:ascii="Arial" w:eastAsia="Times New Roman" w:hAnsi="Arial" w:cs="Arial"/>
          <w:sz w:val="24"/>
          <w:szCs w:val="24"/>
          <w:lang w:eastAsia="en-GB"/>
        </w:rPr>
        <w:t>(4), pp.201-209.</w:t>
      </w:r>
    </w:p>
    <w:p w14:paraId="4F93D6F5" w14:textId="77777777" w:rsidR="003C2197" w:rsidRPr="005C0478" w:rsidRDefault="003C2197" w:rsidP="00000809">
      <w:pPr>
        <w:spacing w:after="0" w:line="240" w:lineRule="auto"/>
        <w:rPr>
          <w:rFonts w:ascii="Arial" w:eastAsia="Times New Roman" w:hAnsi="Arial" w:cs="Arial"/>
          <w:sz w:val="24"/>
          <w:szCs w:val="24"/>
          <w:lang w:eastAsia="en-GB"/>
        </w:rPr>
      </w:pPr>
    </w:p>
    <w:p w14:paraId="75AA61A6" w14:textId="77777777" w:rsidR="00000809" w:rsidRPr="005C0478" w:rsidRDefault="00000809" w:rsidP="00000809">
      <w:pPr>
        <w:rPr>
          <w:rFonts w:ascii="Arial" w:hAnsi="Arial" w:cs="Arial"/>
          <w:sz w:val="24"/>
          <w:szCs w:val="24"/>
        </w:rPr>
      </w:pPr>
      <w:proofErr w:type="spellStart"/>
      <w:r w:rsidRPr="005C0478">
        <w:rPr>
          <w:rFonts w:ascii="Arial" w:hAnsi="Arial" w:cs="Arial"/>
          <w:sz w:val="24"/>
          <w:szCs w:val="24"/>
        </w:rPr>
        <w:t>Lenton</w:t>
      </w:r>
      <w:proofErr w:type="spellEnd"/>
      <w:r w:rsidRPr="005C0478">
        <w:rPr>
          <w:rFonts w:ascii="Arial" w:hAnsi="Arial" w:cs="Arial"/>
          <w:sz w:val="24"/>
          <w:szCs w:val="24"/>
        </w:rPr>
        <w:t xml:space="preserve">, T.M., Held, H., </w:t>
      </w:r>
      <w:proofErr w:type="spellStart"/>
      <w:r w:rsidRPr="005C0478">
        <w:rPr>
          <w:rFonts w:ascii="Arial" w:hAnsi="Arial" w:cs="Arial"/>
          <w:sz w:val="24"/>
          <w:szCs w:val="24"/>
        </w:rPr>
        <w:t>Kriegler</w:t>
      </w:r>
      <w:proofErr w:type="spellEnd"/>
      <w:r w:rsidRPr="005C0478">
        <w:rPr>
          <w:rFonts w:ascii="Arial" w:hAnsi="Arial" w:cs="Arial"/>
          <w:sz w:val="24"/>
          <w:szCs w:val="24"/>
        </w:rPr>
        <w:t xml:space="preserve">, E., Hall, J.W., Lucht, W., </w:t>
      </w:r>
      <w:proofErr w:type="spellStart"/>
      <w:r w:rsidRPr="005C0478">
        <w:rPr>
          <w:rFonts w:ascii="Arial" w:hAnsi="Arial" w:cs="Arial"/>
          <w:sz w:val="24"/>
          <w:szCs w:val="24"/>
        </w:rPr>
        <w:t>Rahmstorf</w:t>
      </w:r>
      <w:proofErr w:type="spellEnd"/>
      <w:r w:rsidRPr="005C0478">
        <w:rPr>
          <w:rFonts w:ascii="Arial" w:hAnsi="Arial" w:cs="Arial"/>
          <w:sz w:val="24"/>
          <w:szCs w:val="24"/>
        </w:rPr>
        <w:t xml:space="preserve">, S. and </w:t>
      </w:r>
      <w:proofErr w:type="spellStart"/>
      <w:r w:rsidRPr="005C0478">
        <w:rPr>
          <w:rFonts w:ascii="Arial" w:hAnsi="Arial" w:cs="Arial"/>
          <w:sz w:val="24"/>
          <w:szCs w:val="24"/>
        </w:rPr>
        <w:t>Schellnhuber</w:t>
      </w:r>
      <w:proofErr w:type="spellEnd"/>
      <w:r w:rsidRPr="005C0478">
        <w:rPr>
          <w:rFonts w:ascii="Arial" w:hAnsi="Arial" w:cs="Arial"/>
          <w:sz w:val="24"/>
          <w:szCs w:val="24"/>
        </w:rPr>
        <w:t xml:space="preserve">, H.J., 2008. Tipping elements in the Earth's climate system. </w:t>
      </w:r>
      <w:r w:rsidRPr="005C0478">
        <w:rPr>
          <w:rFonts w:ascii="Arial" w:hAnsi="Arial" w:cs="Arial"/>
          <w:i/>
          <w:iCs/>
          <w:sz w:val="24"/>
          <w:szCs w:val="24"/>
        </w:rPr>
        <w:t>Proceedings of the National Academy of Sciences</w:t>
      </w:r>
      <w:r w:rsidRPr="005C0478">
        <w:rPr>
          <w:rFonts w:ascii="Arial" w:hAnsi="Arial" w:cs="Arial"/>
          <w:sz w:val="24"/>
          <w:szCs w:val="24"/>
        </w:rPr>
        <w:t xml:space="preserve">, </w:t>
      </w:r>
      <w:r w:rsidRPr="005C0478">
        <w:rPr>
          <w:rFonts w:ascii="Arial" w:hAnsi="Arial" w:cs="Arial"/>
          <w:i/>
          <w:iCs/>
          <w:sz w:val="24"/>
          <w:szCs w:val="24"/>
        </w:rPr>
        <w:t>105</w:t>
      </w:r>
      <w:r w:rsidRPr="005C0478">
        <w:rPr>
          <w:rFonts w:ascii="Arial" w:hAnsi="Arial" w:cs="Arial"/>
          <w:sz w:val="24"/>
          <w:szCs w:val="24"/>
        </w:rPr>
        <w:t>(6), pp.1786-1793</w:t>
      </w:r>
    </w:p>
    <w:p w14:paraId="247105AF" w14:textId="77777777" w:rsidR="00000809" w:rsidRPr="005C0478" w:rsidRDefault="00000809" w:rsidP="00000809">
      <w:pPr>
        <w:spacing w:after="0" w:line="240" w:lineRule="auto"/>
        <w:rPr>
          <w:rFonts w:ascii="Arial" w:eastAsia="Times New Roman" w:hAnsi="Arial" w:cs="Arial"/>
          <w:sz w:val="24"/>
          <w:szCs w:val="24"/>
          <w:lang w:eastAsia="en-GB"/>
        </w:rPr>
      </w:pPr>
      <w:proofErr w:type="spellStart"/>
      <w:r w:rsidRPr="005C0478">
        <w:rPr>
          <w:rFonts w:ascii="Arial" w:eastAsia="Times New Roman" w:hAnsi="Arial" w:cs="Arial"/>
          <w:sz w:val="24"/>
          <w:szCs w:val="24"/>
          <w:lang w:eastAsia="en-GB"/>
        </w:rPr>
        <w:t>Lenton</w:t>
      </w:r>
      <w:proofErr w:type="spellEnd"/>
      <w:r w:rsidRPr="005C0478">
        <w:rPr>
          <w:rFonts w:ascii="Arial" w:eastAsia="Times New Roman" w:hAnsi="Arial" w:cs="Arial"/>
          <w:sz w:val="24"/>
          <w:szCs w:val="24"/>
          <w:lang w:eastAsia="en-GB"/>
        </w:rPr>
        <w:t xml:space="preserve">, T.M., 2012. Arctic climate tipping points. </w:t>
      </w:r>
      <w:proofErr w:type="spellStart"/>
      <w:r w:rsidRPr="005C0478">
        <w:rPr>
          <w:rFonts w:ascii="Arial" w:eastAsia="Times New Roman" w:hAnsi="Arial" w:cs="Arial"/>
          <w:i/>
          <w:iCs/>
          <w:sz w:val="24"/>
          <w:szCs w:val="24"/>
          <w:lang w:eastAsia="en-GB"/>
        </w:rPr>
        <w:t>Ambio</w:t>
      </w:r>
      <w:proofErr w:type="spellEnd"/>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41</w:t>
      </w:r>
      <w:r w:rsidRPr="005C0478">
        <w:rPr>
          <w:rFonts w:ascii="Arial" w:eastAsia="Times New Roman" w:hAnsi="Arial" w:cs="Arial"/>
          <w:sz w:val="24"/>
          <w:szCs w:val="24"/>
          <w:lang w:eastAsia="en-GB"/>
        </w:rPr>
        <w:t>(1), pp.10-22.</w:t>
      </w:r>
    </w:p>
    <w:p w14:paraId="1EF3BF1A" w14:textId="77777777" w:rsidR="00000809" w:rsidRPr="005C0478" w:rsidRDefault="00000809" w:rsidP="00000809">
      <w:pPr>
        <w:spacing w:after="0" w:line="240" w:lineRule="auto"/>
        <w:rPr>
          <w:rFonts w:ascii="Arial" w:eastAsia="Times New Roman" w:hAnsi="Arial" w:cs="Arial"/>
          <w:sz w:val="24"/>
          <w:szCs w:val="24"/>
          <w:lang w:eastAsia="en-GB"/>
        </w:rPr>
      </w:pPr>
    </w:p>
    <w:p w14:paraId="07F70896" w14:textId="5C110BC4" w:rsidR="00000809" w:rsidRPr="005C0478" w:rsidRDefault="00000809" w:rsidP="00000809">
      <w:pPr>
        <w:spacing w:after="0" w:line="240" w:lineRule="auto"/>
        <w:rPr>
          <w:rFonts w:ascii="Arial" w:hAnsi="Arial" w:cs="Arial"/>
          <w:sz w:val="24"/>
          <w:szCs w:val="24"/>
        </w:rPr>
      </w:pPr>
    </w:p>
    <w:p w14:paraId="2B11288D" w14:textId="77777777" w:rsidR="00000809" w:rsidRDefault="00000809" w:rsidP="00000809">
      <w:pPr>
        <w:spacing w:after="0" w:line="240" w:lineRule="auto"/>
        <w:rPr>
          <w:rFonts w:ascii="Arial" w:eastAsia="Times New Roman" w:hAnsi="Arial" w:cs="Arial"/>
          <w:sz w:val="24"/>
          <w:szCs w:val="24"/>
          <w:lang w:eastAsia="en-GB"/>
        </w:rPr>
      </w:pPr>
    </w:p>
    <w:p w14:paraId="5220B461" w14:textId="77777777" w:rsidR="00B07032" w:rsidRPr="005C0478" w:rsidRDefault="00B07032" w:rsidP="00B07032">
      <w:pPr>
        <w:spacing w:after="0" w:line="240" w:lineRule="auto"/>
        <w:rPr>
          <w:rFonts w:ascii="Arial" w:eastAsia="Times New Roman" w:hAnsi="Arial" w:cs="Arial"/>
          <w:sz w:val="24"/>
          <w:szCs w:val="24"/>
          <w:lang w:eastAsia="en-GB"/>
        </w:rPr>
      </w:pPr>
      <w:proofErr w:type="spellStart"/>
      <w:r w:rsidRPr="005C0478">
        <w:rPr>
          <w:rFonts w:ascii="Arial" w:eastAsia="Times New Roman" w:hAnsi="Arial" w:cs="Arial"/>
          <w:sz w:val="24"/>
          <w:szCs w:val="24"/>
          <w:lang w:eastAsia="en-GB"/>
        </w:rPr>
        <w:t>Lenton</w:t>
      </w:r>
      <w:proofErr w:type="spellEnd"/>
      <w:r w:rsidRPr="005C0478">
        <w:rPr>
          <w:rFonts w:ascii="Arial" w:eastAsia="Times New Roman" w:hAnsi="Arial" w:cs="Arial"/>
          <w:sz w:val="24"/>
          <w:szCs w:val="24"/>
          <w:lang w:eastAsia="en-GB"/>
        </w:rPr>
        <w:t xml:space="preserve">, T.M., </w:t>
      </w:r>
      <w:proofErr w:type="spellStart"/>
      <w:r w:rsidRPr="005C0478">
        <w:rPr>
          <w:rFonts w:ascii="Arial" w:eastAsia="Times New Roman" w:hAnsi="Arial" w:cs="Arial"/>
          <w:sz w:val="24"/>
          <w:szCs w:val="24"/>
          <w:lang w:eastAsia="en-GB"/>
        </w:rPr>
        <w:t>Rockström</w:t>
      </w:r>
      <w:proofErr w:type="spellEnd"/>
      <w:r w:rsidRPr="005C0478">
        <w:rPr>
          <w:rFonts w:ascii="Arial" w:eastAsia="Times New Roman" w:hAnsi="Arial" w:cs="Arial"/>
          <w:sz w:val="24"/>
          <w:szCs w:val="24"/>
          <w:lang w:eastAsia="en-GB"/>
        </w:rPr>
        <w:t xml:space="preserve">, J., Gaffney, O., </w:t>
      </w:r>
      <w:proofErr w:type="spellStart"/>
      <w:r w:rsidRPr="005C0478">
        <w:rPr>
          <w:rFonts w:ascii="Arial" w:eastAsia="Times New Roman" w:hAnsi="Arial" w:cs="Arial"/>
          <w:sz w:val="24"/>
          <w:szCs w:val="24"/>
          <w:lang w:eastAsia="en-GB"/>
        </w:rPr>
        <w:t>Rahmstorf</w:t>
      </w:r>
      <w:proofErr w:type="spellEnd"/>
      <w:r w:rsidRPr="005C0478">
        <w:rPr>
          <w:rFonts w:ascii="Arial" w:eastAsia="Times New Roman" w:hAnsi="Arial" w:cs="Arial"/>
          <w:sz w:val="24"/>
          <w:szCs w:val="24"/>
          <w:lang w:eastAsia="en-GB"/>
        </w:rPr>
        <w:t xml:space="preserve">, S., Richardson, K., Steffen, W. and </w:t>
      </w:r>
      <w:proofErr w:type="spellStart"/>
      <w:r w:rsidRPr="005C0478">
        <w:rPr>
          <w:rFonts w:ascii="Arial" w:eastAsia="Times New Roman" w:hAnsi="Arial" w:cs="Arial"/>
          <w:sz w:val="24"/>
          <w:szCs w:val="24"/>
          <w:lang w:eastAsia="en-GB"/>
        </w:rPr>
        <w:t>Schellnhuber</w:t>
      </w:r>
      <w:proofErr w:type="spellEnd"/>
      <w:r w:rsidRPr="005C0478">
        <w:rPr>
          <w:rFonts w:ascii="Arial" w:eastAsia="Times New Roman" w:hAnsi="Arial" w:cs="Arial"/>
          <w:sz w:val="24"/>
          <w:szCs w:val="24"/>
          <w:lang w:eastAsia="en-GB"/>
        </w:rPr>
        <w:t xml:space="preserve">, H.J., 2019. Climate tipping points—too risky to bet against. </w:t>
      </w:r>
      <w:r w:rsidRPr="005C0478">
        <w:rPr>
          <w:rFonts w:ascii="Arial" w:eastAsia="Times New Roman" w:hAnsi="Arial" w:cs="Arial"/>
          <w:i/>
          <w:iCs/>
          <w:sz w:val="24"/>
          <w:szCs w:val="24"/>
          <w:lang w:eastAsia="en-GB"/>
        </w:rPr>
        <w:t>Nature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575</w:t>
      </w:r>
      <w:r w:rsidRPr="005C0478">
        <w:rPr>
          <w:rFonts w:ascii="Arial" w:eastAsia="Times New Roman" w:hAnsi="Arial" w:cs="Arial"/>
          <w:sz w:val="24"/>
          <w:szCs w:val="24"/>
          <w:lang w:eastAsia="en-GB"/>
        </w:rPr>
        <w:t>(7784), pp.592-595.</w:t>
      </w:r>
    </w:p>
    <w:p w14:paraId="6B0BDC81" w14:textId="77777777" w:rsidR="00B07032" w:rsidRPr="005C0478" w:rsidRDefault="00B07032" w:rsidP="00000809">
      <w:pPr>
        <w:spacing w:after="0" w:line="240" w:lineRule="auto"/>
        <w:rPr>
          <w:rFonts w:ascii="Arial" w:eastAsia="Times New Roman" w:hAnsi="Arial" w:cs="Arial"/>
          <w:sz w:val="24"/>
          <w:szCs w:val="24"/>
          <w:lang w:eastAsia="en-GB"/>
        </w:rPr>
      </w:pPr>
    </w:p>
    <w:p w14:paraId="4C4D7CB1" w14:textId="77777777" w:rsidR="0043173A" w:rsidRPr="005C0478" w:rsidRDefault="0043173A" w:rsidP="0043173A">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Li, C. and Born, A., 2019. Coupled atmosphere-ice-ocean dynamics in </w:t>
      </w:r>
      <w:proofErr w:type="spellStart"/>
      <w:r w:rsidRPr="005C0478">
        <w:rPr>
          <w:rFonts w:ascii="Arial" w:eastAsia="Times New Roman" w:hAnsi="Arial" w:cs="Arial"/>
          <w:sz w:val="24"/>
          <w:szCs w:val="24"/>
          <w:lang w:eastAsia="en-GB"/>
        </w:rPr>
        <w:t>Dansgaard-Oeschger</w:t>
      </w:r>
      <w:proofErr w:type="spellEnd"/>
      <w:r w:rsidRPr="005C0478">
        <w:rPr>
          <w:rFonts w:ascii="Arial" w:eastAsia="Times New Roman" w:hAnsi="Arial" w:cs="Arial"/>
          <w:sz w:val="24"/>
          <w:szCs w:val="24"/>
          <w:lang w:eastAsia="en-GB"/>
        </w:rPr>
        <w:t xml:space="preserve"> events. </w:t>
      </w:r>
      <w:r w:rsidRPr="005C0478">
        <w:rPr>
          <w:rFonts w:ascii="Arial" w:eastAsia="Times New Roman" w:hAnsi="Arial" w:cs="Arial"/>
          <w:i/>
          <w:iCs/>
          <w:sz w:val="24"/>
          <w:szCs w:val="24"/>
          <w:lang w:eastAsia="en-GB"/>
        </w:rPr>
        <w:t>Quaternary Science Reviews</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203</w:t>
      </w:r>
      <w:r w:rsidRPr="005C0478">
        <w:rPr>
          <w:rFonts w:ascii="Arial" w:eastAsia="Times New Roman" w:hAnsi="Arial" w:cs="Arial"/>
          <w:sz w:val="24"/>
          <w:szCs w:val="24"/>
          <w:lang w:eastAsia="en-GB"/>
        </w:rPr>
        <w:t>, pp.1-20.</w:t>
      </w:r>
    </w:p>
    <w:p w14:paraId="53B5797A" w14:textId="77777777" w:rsidR="0043173A" w:rsidRPr="005C0478" w:rsidRDefault="0043173A" w:rsidP="0043173A">
      <w:pPr>
        <w:spacing w:after="0" w:line="240" w:lineRule="auto"/>
        <w:rPr>
          <w:rFonts w:ascii="Arial" w:eastAsia="Times New Roman" w:hAnsi="Arial" w:cs="Arial"/>
          <w:sz w:val="24"/>
          <w:szCs w:val="24"/>
          <w:lang w:eastAsia="en-GB"/>
        </w:rPr>
      </w:pPr>
    </w:p>
    <w:p w14:paraId="74021BBA" w14:textId="1FC96417" w:rsidR="00A74FB3" w:rsidRPr="005C0478" w:rsidRDefault="00A74FB3" w:rsidP="0054293D">
      <w:pPr>
        <w:autoSpaceDE w:val="0"/>
        <w:autoSpaceDN w:val="0"/>
        <w:adjustRightInd w:val="0"/>
        <w:spacing w:after="0" w:line="240" w:lineRule="auto"/>
        <w:rPr>
          <w:rFonts w:ascii="Arial" w:hAnsi="Arial" w:cs="Arial"/>
          <w:color w:val="0081AD"/>
          <w:sz w:val="24"/>
          <w:szCs w:val="24"/>
        </w:rPr>
      </w:pPr>
      <w:r w:rsidRPr="005C0478">
        <w:rPr>
          <w:rFonts w:ascii="Arial" w:hAnsi="Arial" w:cs="Arial"/>
          <w:color w:val="000000"/>
          <w:sz w:val="24"/>
          <w:szCs w:val="24"/>
        </w:rPr>
        <w:t>Lindsay R</w:t>
      </w:r>
      <w:r w:rsidR="00452ABD">
        <w:rPr>
          <w:rFonts w:ascii="Arial" w:hAnsi="Arial" w:cs="Arial"/>
          <w:color w:val="000000"/>
          <w:sz w:val="24"/>
          <w:szCs w:val="24"/>
        </w:rPr>
        <w:t>.</w:t>
      </w:r>
      <w:r w:rsidRPr="005C0478">
        <w:rPr>
          <w:rFonts w:ascii="Arial" w:hAnsi="Arial" w:cs="Arial"/>
          <w:color w:val="000000"/>
          <w:sz w:val="24"/>
          <w:szCs w:val="24"/>
        </w:rPr>
        <w:t>W</w:t>
      </w:r>
      <w:r w:rsidR="00452ABD">
        <w:rPr>
          <w:rFonts w:ascii="Arial" w:hAnsi="Arial" w:cs="Arial"/>
          <w:color w:val="000000"/>
          <w:sz w:val="24"/>
          <w:szCs w:val="24"/>
        </w:rPr>
        <w:t xml:space="preserve">., </w:t>
      </w:r>
      <w:r w:rsidRPr="005C0478">
        <w:rPr>
          <w:rFonts w:ascii="Arial" w:hAnsi="Arial" w:cs="Arial"/>
          <w:color w:val="000000"/>
          <w:sz w:val="24"/>
          <w:szCs w:val="24"/>
        </w:rPr>
        <w:t>and Zhang J</w:t>
      </w:r>
      <w:r w:rsidR="00452ABD">
        <w:rPr>
          <w:rFonts w:ascii="Arial" w:hAnsi="Arial" w:cs="Arial"/>
          <w:color w:val="000000"/>
          <w:sz w:val="24"/>
          <w:szCs w:val="24"/>
        </w:rPr>
        <w:t>.,</w:t>
      </w:r>
      <w:r w:rsidRPr="005C0478">
        <w:rPr>
          <w:rFonts w:ascii="Arial" w:hAnsi="Arial" w:cs="Arial"/>
          <w:color w:val="000000"/>
          <w:sz w:val="24"/>
          <w:szCs w:val="24"/>
        </w:rPr>
        <w:t xml:space="preserve"> 2005</w:t>
      </w:r>
      <w:r w:rsidR="00452ABD">
        <w:rPr>
          <w:rFonts w:ascii="Arial" w:hAnsi="Arial" w:cs="Arial"/>
          <w:color w:val="000000"/>
          <w:sz w:val="24"/>
          <w:szCs w:val="24"/>
        </w:rPr>
        <w:t>.</w:t>
      </w:r>
      <w:r w:rsidRPr="005C0478">
        <w:rPr>
          <w:rFonts w:ascii="Arial" w:hAnsi="Arial" w:cs="Arial"/>
          <w:color w:val="000000"/>
          <w:sz w:val="24"/>
          <w:szCs w:val="24"/>
        </w:rPr>
        <w:t xml:space="preserve"> The thinning of Arctic Sea ice,</w:t>
      </w:r>
      <w:r w:rsidR="0054293D" w:rsidRPr="005C0478">
        <w:rPr>
          <w:rFonts w:ascii="Arial" w:hAnsi="Arial" w:cs="Arial"/>
          <w:color w:val="000000"/>
          <w:sz w:val="24"/>
          <w:szCs w:val="24"/>
        </w:rPr>
        <w:t xml:space="preserve"> </w:t>
      </w:r>
      <w:r w:rsidRPr="005C0478">
        <w:rPr>
          <w:rFonts w:ascii="Arial" w:hAnsi="Arial" w:cs="Arial"/>
          <w:color w:val="000000"/>
          <w:sz w:val="24"/>
          <w:szCs w:val="24"/>
        </w:rPr>
        <w:t xml:space="preserve">1988–2003: have we passed a tipping point? </w:t>
      </w:r>
      <w:r w:rsidRPr="005C0478">
        <w:rPr>
          <w:rFonts w:ascii="Arial" w:hAnsi="Arial" w:cs="Arial"/>
          <w:i/>
          <w:iCs/>
          <w:color w:val="000000"/>
          <w:sz w:val="24"/>
          <w:szCs w:val="24"/>
        </w:rPr>
        <w:t>J</w:t>
      </w:r>
      <w:r w:rsidR="00BD6E4F" w:rsidRPr="005C0478">
        <w:rPr>
          <w:rFonts w:ascii="Arial" w:hAnsi="Arial" w:cs="Arial"/>
          <w:i/>
          <w:iCs/>
          <w:color w:val="000000"/>
          <w:sz w:val="24"/>
          <w:szCs w:val="24"/>
        </w:rPr>
        <w:t>ournal of Climate</w:t>
      </w:r>
      <w:r w:rsidRPr="005C0478">
        <w:rPr>
          <w:rFonts w:ascii="Arial" w:hAnsi="Arial" w:cs="Arial"/>
          <w:i/>
          <w:iCs/>
          <w:sz w:val="24"/>
          <w:szCs w:val="24"/>
        </w:rPr>
        <w:t xml:space="preserve">. </w:t>
      </w:r>
      <w:r w:rsidRPr="005C0478">
        <w:rPr>
          <w:rFonts w:ascii="Arial" w:hAnsi="Arial" w:cs="Arial"/>
          <w:sz w:val="24"/>
          <w:szCs w:val="24"/>
        </w:rPr>
        <w:t>18</w:t>
      </w:r>
      <w:r w:rsidR="0054293D" w:rsidRPr="005C0478">
        <w:rPr>
          <w:rFonts w:ascii="Arial" w:hAnsi="Arial" w:cs="Arial"/>
          <w:sz w:val="24"/>
          <w:szCs w:val="24"/>
        </w:rPr>
        <w:t xml:space="preserve"> </w:t>
      </w:r>
      <w:r w:rsidRPr="005C0478">
        <w:rPr>
          <w:rFonts w:ascii="Arial" w:hAnsi="Arial" w:cs="Arial"/>
          <w:sz w:val="24"/>
          <w:szCs w:val="24"/>
        </w:rPr>
        <w:t>4879–94</w:t>
      </w:r>
    </w:p>
    <w:p w14:paraId="0FEEA9AE" w14:textId="77777777" w:rsidR="0054293D" w:rsidRPr="005C0478" w:rsidRDefault="0054293D" w:rsidP="0054293D">
      <w:pPr>
        <w:autoSpaceDE w:val="0"/>
        <w:autoSpaceDN w:val="0"/>
        <w:adjustRightInd w:val="0"/>
        <w:spacing w:after="0" w:line="240" w:lineRule="auto"/>
        <w:rPr>
          <w:rFonts w:ascii="Arial" w:hAnsi="Arial" w:cs="Arial"/>
          <w:color w:val="0081AD"/>
          <w:sz w:val="24"/>
          <w:szCs w:val="24"/>
        </w:rPr>
      </w:pPr>
    </w:p>
    <w:p w14:paraId="51F03C78" w14:textId="77777777" w:rsidR="00D3161E" w:rsidRPr="005C0478" w:rsidRDefault="00BD6E4F" w:rsidP="00A74FB3">
      <w:pPr>
        <w:rPr>
          <w:rFonts w:ascii="Arial" w:hAnsi="Arial" w:cs="Arial"/>
          <w:sz w:val="24"/>
          <w:szCs w:val="24"/>
        </w:rPr>
      </w:pPr>
      <w:r w:rsidRPr="005C0478">
        <w:rPr>
          <w:rFonts w:ascii="Arial" w:hAnsi="Arial" w:cs="Arial"/>
          <w:sz w:val="24"/>
          <w:szCs w:val="24"/>
        </w:rPr>
        <w:t xml:space="preserve">Lorenz, E. N. 1963. </w:t>
      </w:r>
      <w:r w:rsidR="00BB06B4" w:rsidRPr="005C0478">
        <w:rPr>
          <w:rFonts w:ascii="Arial" w:hAnsi="Arial" w:cs="Arial"/>
          <w:sz w:val="24"/>
          <w:szCs w:val="24"/>
        </w:rPr>
        <w:t xml:space="preserve">Deterministic Nonperiodic Flow, </w:t>
      </w:r>
      <w:r w:rsidR="00BB06B4" w:rsidRPr="005C0478">
        <w:rPr>
          <w:rFonts w:ascii="Arial" w:hAnsi="Arial" w:cs="Arial"/>
          <w:i/>
          <w:iCs/>
          <w:sz w:val="24"/>
          <w:szCs w:val="24"/>
        </w:rPr>
        <w:t>J</w:t>
      </w:r>
      <w:r w:rsidR="002365D9" w:rsidRPr="005C0478">
        <w:rPr>
          <w:rFonts w:ascii="Arial" w:hAnsi="Arial" w:cs="Arial"/>
          <w:i/>
          <w:iCs/>
          <w:sz w:val="24"/>
          <w:szCs w:val="24"/>
        </w:rPr>
        <w:t>ournal of Atmospheric Science</w:t>
      </w:r>
      <w:r w:rsidR="00BB06B4" w:rsidRPr="005C0478">
        <w:rPr>
          <w:rFonts w:ascii="Arial" w:hAnsi="Arial" w:cs="Arial"/>
          <w:i/>
          <w:iCs/>
          <w:sz w:val="24"/>
          <w:szCs w:val="24"/>
        </w:rPr>
        <w:t xml:space="preserve">. </w:t>
      </w:r>
      <w:r w:rsidR="00BB06B4" w:rsidRPr="005C0478">
        <w:rPr>
          <w:rFonts w:ascii="Arial" w:hAnsi="Arial" w:cs="Arial"/>
          <w:bCs/>
          <w:sz w:val="24"/>
          <w:szCs w:val="24"/>
        </w:rPr>
        <w:t>20</w:t>
      </w:r>
      <w:r w:rsidR="00BB06B4" w:rsidRPr="005C0478">
        <w:rPr>
          <w:rFonts w:ascii="Arial" w:hAnsi="Arial" w:cs="Arial"/>
          <w:sz w:val="24"/>
          <w:szCs w:val="24"/>
        </w:rPr>
        <w:t>, 130–141</w:t>
      </w:r>
    </w:p>
    <w:p w14:paraId="084CB3A5" w14:textId="77777777" w:rsidR="00000809" w:rsidRPr="005C0478" w:rsidRDefault="00000809" w:rsidP="00000809">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lastRenderedPageBreak/>
        <w:t xml:space="preserve">Lowe, J.J. and Walker, M.J., 1997. </w:t>
      </w:r>
      <w:r w:rsidRPr="005C0478">
        <w:rPr>
          <w:rFonts w:ascii="Arial" w:eastAsia="Times New Roman" w:hAnsi="Arial" w:cs="Arial"/>
          <w:i/>
          <w:sz w:val="24"/>
          <w:szCs w:val="24"/>
          <w:lang w:eastAsia="en-GB"/>
        </w:rPr>
        <w:t>Reconstructing Quaternary Environments</w:t>
      </w:r>
      <w:r w:rsidRPr="005C0478">
        <w:rPr>
          <w:rFonts w:ascii="Arial" w:eastAsia="Times New Roman" w:hAnsi="Arial" w:cs="Arial"/>
          <w:sz w:val="24"/>
          <w:szCs w:val="24"/>
          <w:lang w:eastAsia="en-GB"/>
        </w:rPr>
        <w:t>. 2nd.</w:t>
      </w:r>
    </w:p>
    <w:p w14:paraId="01947193" w14:textId="77777777" w:rsidR="00EE2ADA" w:rsidRPr="005C0478" w:rsidRDefault="00EE2ADA" w:rsidP="00000809">
      <w:pPr>
        <w:spacing w:after="0" w:line="240" w:lineRule="auto"/>
        <w:rPr>
          <w:rFonts w:ascii="Arial" w:eastAsia="Times New Roman" w:hAnsi="Arial" w:cs="Arial"/>
          <w:sz w:val="24"/>
          <w:szCs w:val="24"/>
          <w:lang w:eastAsia="en-GB"/>
        </w:rPr>
      </w:pPr>
    </w:p>
    <w:p w14:paraId="36D5C375" w14:textId="03756489" w:rsidR="00EE2ADA" w:rsidRDefault="00EE2ADA" w:rsidP="00EE2ADA">
      <w:pPr>
        <w:spacing w:after="0" w:line="240" w:lineRule="auto"/>
        <w:rPr>
          <w:rFonts w:ascii="Arial" w:eastAsia="Times New Roman" w:hAnsi="Arial" w:cs="Arial"/>
          <w:sz w:val="24"/>
          <w:szCs w:val="24"/>
        </w:rPr>
      </w:pPr>
      <w:r w:rsidRPr="005C0478">
        <w:rPr>
          <w:rFonts w:ascii="Arial" w:eastAsia="Times New Roman" w:hAnsi="Arial" w:cs="Arial"/>
          <w:sz w:val="24"/>
          <w:szCs w:val="24"/>
        </w:rPr>
        <w:t>Manabe, S. and Stouffer, R.J., 1993. Century-scale effects of increased atmospheric C</w:t>
      </w:r>
      <w:r w:rsidR="00452ABD">
        <w:rPr>
          <w:rFonts w:ascii="Arial" w:eastAsia="Times New Roman" w:hAnsi="Arial" w:cs="Arial"/>
          <w:sz w:val="24"/>
          <w:szCs w:val="24"/>
        </w:rPr>
        <w:t>O</w:t>
      </w:r>
      <w:r w:rsidRPr="005C0478">
        <w:rPr>
          <w:rFonts w:ascii="Arial" w:eastAsia="Times New Roman" w:hAnsi="Arial" w:cs="Arial"/>
          <w:sz w:val="24"/>
          <w:szCs w:val="24"/>
        </w:rPr>
        <w:t xml:space="preserve">2 on the ocean–atmosphere system. </w:t>
      </w:r>
      <w:r w:rsidRPr="005C0478">
        <w:rPr>
          <w:rFonts w:ascii="Arial" w:eastAsia="Times New Roman" w:hAnsi="Arial" w:cs="Arial"/>
          <w:i/>
          <w:iCs/>
          <w:sz w:val="24"/>
          <w:szCs w:val="24"/>
        </w:rPr>
        <w:t>Nature</w:t>
      </w:r>
      <w:r w:rsidRPr="005C0478">
        <w:rPr>
          <w:rFonts w:ascii="Arial" w:eastAsia="Times New Roman" w:hAnsi="Arial" w:cs="Arial"/>
          <w:sz w:val="24"/>
          <w:szCs w:val="24"/>
        </w:rPr>
        <w:t xml:space="preserve">, </w:t>
      </w:r>
      <w:r w:rsidRPr="005C0478">
        <w:rPr>
          <w:rFonts w:ascii="Arial" w:eastAsia="Times New Roman" w:hAnsi="Arial" w:cs="Arial"/>
          <w:i/>
          <w:iCs/>
          <w:sz w:val="24"/>
          <w:szCs w:val="24"/>
        </w:rPr>
        <w:t>364</w:t>
      </w:r>
      <w:r w:rsidRPr="005C0478">
        <w:rPr>
          <w:rFonts w:ascii="Arial" w:eastAsia="Times New Roman" w:hAnsi="Arial" w:cs="Arial"/>
          <w:sz w:val="24"/>
          <w:szCs w:val="24"/>
        </w:rPr>
        <w:t>(6434), pp.215-218.</w:t>
      </w:r>
    </w:p>
    <w:p w14:paraId="03D4964B" w14:textId="77777777" w:rsidR="00B07032" w:rsidRPr="005C0478" w:rsidRDefault="00B07032" w:rsidP="00EE2ADA">
      <w:pPr>
        <w:spacing w:after="0" w:line="240" w:lineRule="auto"/>
        <w:rPr>
          <w:rFonts w:ascii="Arial" w:eastAsia="Times New Roman" w:hAnsi="Arial" w:cs="Arial"/>
          <w:sz w:val="24"/>
          <w:szCs w:val="24"/>
        </w:rPr>
      </w:pPr>
    </w:p>
    <w:p w14:paraId="5DF0320A" w14:textId="77777777" w:rsidR="00B07032" w:rsidRPr="005C0478" w:rsidRDefault="00B07032" w:rsidP="00B07032">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Masson-</w:t>
      </w:r>
      <w:proofErr w:type="spellStart"/>
      <w:r w:rsidRPr="005C0478">
        <w:rPr>
          <w:rFonts w:ascii="Arial" w:eastAsia="Times New Roman" w:hAnsi="Arial" w:cs="Arial"/>
          <w:sz w:val="24"/>
          <w:szCs w:val="24"/>
          <w:lang w:eastAsia="en-GB"/>
        </w:rPr>
        <w:t>Delmotte</w:t>
      </w:r>
      <w:proofErr w:type="spellEnd"/>
      <w:r w:rsidRPr="005C0478">
        <w:rPr>
          <w:rFonts w:ascii="Arial" w:eastAsia="Times New Roman" w:hAnsi="Arial" w:cs="Arial"/>
          <w:sz w:val="24"/>
          <w:szCs w:val="24"/>
          <w:lang w:eastAsia="en-GB"/>
        </w:rPr>
        <w:t xml:space="preserve">, V., Zhai, P., </w:t>
      </w:r>
      <w:proofErr w:type="spellStart"/>
      <w:r w:rsidRPr="005C0478">
        <w:rPr>
          <w:rFonts w:ascii="Arial" w:eastAsia="Times New Roman" w:hAnsi="Arial" w:cs="Arial"/>
          <w:sz w:val="24"/>
          <w:szCs w:val="24"/>
          <w:lang w:eastAsia="en-GB"/>
        </w:rPr>
        <w:t>Pörtner</w:t>
      </w:r>
      <w:proofErr w:type="spellEnd"/>
      <w:r w:rsidRPr="005C0478">
        <w:rPr>
          <w:rFonts w:ascii="Arial" w:eastAsia="Times New Roman" w:hAnsi="Arial" w:cs="Arial"/>
          <w:sz w:val="24"/>
          <w:szCs w:val="24"/>
          <w:lang w:eastAsia="en-GB"/>
        </w:rPr>
        <w:t xml:space="preserve">, H.O., Roberts, D., </w:t>
      </w:r>
      <w:proofErr w:type="spellStart"/>
      <w:r w:rsidRPr="005C0478">
        <w:rPr>
          <w:rFonts w:ascii="Arial" w:eastAsia="Times New Roman" w:hAnsi="Arial" w:cs="Arial"/>
          <w:sz w:val="24"/>
          <w:szCs w:val="24"/>
          <w:lang w:eastAsia="en-GB"/>
        </w:rPr>
        <w:t>Skea</w:t>
      </w:r>
      <w:proofErr w:type="spellEnd"/>
      <w:r w:rsidRPr="005C0478">
        <w:rPr>
          <w:rFonts w:ascii="Arial" w:eastAsia="Times New Roman" w:hAnsi="Arial" w:cs="Arial"/>
          <w:sz w:val="24"/>
          <w:szCs w:val="24"/>
          <w:lang w:eastAsia="en-GB"/>
        </w:rPr>
        <w:t xml:space="preserve">, J. and Shukla, P.R., 2022. </w:t>
      </w:r>
      <w:r w:rsidRPr="005C0478">
        <w:rPr>
          <w:rFonts w:ascii="Arial" w:eastAsia="Times New Roman" w:hAnsi="Arial" w:cs="Arial"/>
          <w:i/>
          <w:iCs/>
          <w:sz w:val="24"/>
          <w:szCs w:val="24"/>
          <w:lang w:eastAsia="en-GB"/>
        </w:rPr>
        <w:t>Global Warming of 1.5 C: IPCC special report on impacts of global warming of 1.5 C above pre-industrial levels in context of strengthening response to climate change, sustainable development, and efforts to eradicate poverty</w:t>
      </w:r>
      <w:r w:rsidRPr="005C0478">
        <w:rPr>
          <w:rFonts w:ascii="Arial" w:eastAsia="Times New Roman" w:hAnsi="Arial" w:cs="Arial"/>
          <w:sz w:val="24"/>
          <w:szCs w:val="24"/>
          <w:lang w:eastAsia="en-GB"/>
        </w:rPr>
        <w:t>. Cambridge University Press.</w:t>
      </w:r>
    </w:p>
    <w:p w14:paraId="53E43D73" w14:textId="77777777" w:rsidR="00D3161E" w:rsidRPr="005C0478" w:rsidRDefault="00D3161E" w:rsidP="00D3161E">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Mielke, A. and Theil, F., 2004. On rate-independent hysteresis models. </w:t>
      </w:r>
      <w:r w:rsidRPr="005C0478">
        <w:rPr>
          <w:rFonts w:ascii="Arial" w:eastAsia="Times New Roman" w:hAnsi="Arial" w:cs="Arial"/>
          <w:i/>
          <w:iCs/>
          <w:sz w:val="24"/>
          <w:szCs w:val="24"/>
          <w:lang w:eastAsia="en-GB"/>
        </w:rPr>
        <w:t xml:space="preserve">Nonlinear Differential Equations and Applications </w:t>
      </w:r>
      <w:proofErr w:type="spellStart"/>
      <w:r w:rsidRPr="005C0478">
        <w:rPr>
          <w:rFonts w:ascii="Arial" w:eastAsia="Times New Roman" w:hAnsi="Arial" w:cs="Arial"/>
          <w:i/>
          <w:iCs/>
          <w:sz w:val="24"/>
          <w:szCs w:val="24"/>
          <w:lang w:eastAsia="en-GB"/>
        </w:rPr>
        <w:t>NoDEA</w:t>
      </w:r>
      <w:proofErr w:type="spellEnd"/>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11</w:t>
      </w:r>
      <w:r w:rsidRPr="005C0478">
        <w:rPr>
          <w:rFonts w:ascii="Arial" w:eastAsia="Times New Roman" w:hAnsi="Arial" w:cs="Arial"/>
          <w:sz w:val="24"/>
          <w:szCs w:val="24"/>
          <w:lang w:eastAsia="en-GB"/>
        </w:rPr>
        <w:t>(2), pp.151-189.</w:t>
      </w:r>
    </w:p>
    <w:p w14:paraId="76163B3E" w14:textId="77777777" w:rsidR="0054293D" w:rsidRPr="005C0478" w:rsidRDefault="0054293D" w:rsidP="00080022">
      <w:pPr>
        <w:spacing w:after="0" w:line="240" w:lineRule="auto"/>
        <w:rPr>
          <w:rFonts w:ascii="Arial" w:eastAsia="Times New Roman" w:hAnsi="Arial" w:cs="Arial"/>
          <w:sz w:val="24"/>
          <w:szCs w:val="24"/>
          <w:lang w:eastAsia="en-GB"/>
        </w:rPr>
      </w:pPr>
    </w:p>
    <w:p w14:paraId="4DEBAAE4" w14:textId="77777777" w:rsidR="00080022" w:rsidRPr="005C0478" w:rsidRDefault="00080022" w:rsidP="00080022">
      <w:pPr>
        <w:spacing w:after="0" w:line="240" w:lineRule="auto"/>
        <w:rPr>
          <w:rFonts w:ascii="Arial" w:eastAsia="Times New Roman" w:hAnsi="Arial" w:cs="Arial"/>
          <w:sz w:val="24"/>
          <w:szCs w:val="24"/>
          <w:lang w:eastAsia="en-GB"/>
        </w:rPr>
      </w:pPr>
      <w:proofErr w:type="spellStart"/>
      <w:r w:rsidRPr="005C0478">
        <w:rPr>
          <w:rFonts w:ascii="Arial" w:eastAsia="Times New Roman" w:hAnsi="Arial" w:cs="Arial"/>
          <w:sz w:val="24"/>
          <w:szCs w:val="24"/>
          <w:lang w:eastAsia="en-GB"/>
        </w:rPr>
        <w:t>Milkoreit</w:t>
      </w:r>
      <w:proofErr w:type="spellEnd"/>
      <w:r w:rsidRPr="005C0478">
        <w:rPr>
          <w:rFonts w:ascii="Arial" w:eastAsia="Times New Roman" w:hAnsi="Arial" w:cs="Arial"/>
          <w:sz w:val="24"/>
          <w:szCs w:val="24"/>
          <w:lang w:eastAsia="en-GB"/>
        </w:rPr>
        <w:t xml:space="preserve">, M., </w:t>
      </w:r>
      <w:proofErr w:type="spellStart"/>
      <w:r w:rsidRPr="005C0478">
        <w:rPr>
          <w:rFonts w:ascii="Arial" w:eastAsia="Times New Roman" w:hAnsi="Arial" w:cs="Arial"/>
          <w:sz w:val="24"/>
          <w:szCs w:val="24"/>
          <w:lang w:eastAsia="en-GB"/>
        </w:rPr>
        <w:t>Hodbod</w:t>
      </w:r>
      <w:proofErr w:type="spellEnd"/>
      <w:r w:rsidRPr="005C0478">
        <w:rPr>
          <w:rFonts w:ascii="Arial" w:eastAsia="Times New Roman" w:hAnsi="Arial" w:cs="Arial"/>
          <w:sz w:val="24"/>
          <w:szCs w:val="24"/>
          <w:lang w:eastAsia="en-GB"/>
        </w:rPr>
        <w:t xml:space="preserve">, J., Baggio, J., </w:t>
      </w:r>
      <w:proofErr w:type="spellStart"/>
      <w:r w:rsidRPr="005C0478">
        <w:rPr>
          <w:rFonts w:ascii="Arial" w:eastAsia="Times New Roman" w:hAnsi="Arial" w:cs="Arial"/>
          <w:sz w:val="24"/>
          <w:szCs w:val="24"/>
          <w:lang w:eastAsia="en-GB"/>
        </w:rPr>
        <w:t>Benessaiah</w:t>
      </w:r>
      <w:proofErr w:type="spellEnd"/>
      <w:r w:rsidRPr="005C0478">
        <w:rPr>
          <w:rFonts w:ascii="Arial" w:eastAsia="Times New Roman" w:hAnsi="Arial" w:cs="Arial"/>
          <w:sz w:val="24"/>
          <w:szCs w:val="24"/>
          <w:lang w:eastAsia="en-GB"/>
        </w:rPr>
        <w:t xml:space="preserve">, K., Calderón-Contreras, R., Donges, J.F., Mathias, J.D., Rocha, J.C., Schoon, M. and </w:t>
      </w:r>
      <w:proofErr w:type="spellStart"/>
      <w:r w:rsidRPr="005C0478">
        <w:rPr>
          <w:rFonts w:ascii="Arial" w:eastAsia="Times New Roman" w:hAnsi="Arial" w:cs="Arial"/>
          <w:sz w:val="24"/>
          <w:szCs w:val="24"/>
          <w:lang w:eastAsia="en-GB"/>
        </w:rPr>
        <w:t>Werners</w:t>
      </w:r>
      <w:proofErr w:type="spellEnd"/>
      <w:r w:rsidRPr="005C0478">
        <w:rPr>
          <w:rFonts w:ascii="Arial" w:eastAsia="Times New Roman" w:hAnsi="Arial" w:cs="Arial"/>
          <w:sz w:val="24"/>
          <w:szCs w:val="24"/>
          <w:lang w:eastAsia="en-GB"/>
        </w:rPr>
        <w:t xml:space="preserve">, S.E., 2018. Defining tipping points for social-ecological systems scholarship—an interdisciplinary literature review. </w:t>
      </w:r>
      <w:r w:rsidRPr="005C0478">
        <w:rPr>
          <w:rFonts w:ascii="Arial" w:eastAsia="Times New Roman" w:hAnsi="Arial" w:cs="Arial"/>
          <w:i/>
          <w:iCs/>
          <w:sz w:val="24"/>
          <w:szCs w:val="24"/>
          <w:lang w:eastAsia="en-GB"/>
        </w:rPr>
        <w:t>Environmental Research Letters</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13</w:t>
      </w:r>
      <w:r w:rsidRPr="005C0478">
        <w:rPr>
          <w:rFonts w:ascii="Arial" w:eastAsia="Times New Roman" w:hAnsi="Arial" w:cs="Arial"/>
          <w:sz w:val="24"/>
          <w:szCs w:val="24"/>
          <w:lang w:eastAsia="en-GB"/>
        </w:rPr>
        <w:t>(3), p.033005.</w:t>
      </w:r>
    </w:p>
    <w:p w14:paraId="6507BFEC" w14:textId="77777777" w:rsidR="0054293D" w:rsidRPr="005C0478" w:rsidRDefault="0054293D" w:rsidP="00D3161E">
      <w:pPr>
        <w:spacing w:after="0" w:line="240" w:lineRule="auto"/>
        <w:rPr>
          <w:rFonts w:ascii="Arial" w:eastAsia="Times New Roman" w:hAnsi="Arial" w:cs="Arial"/>
          <w:sz w:val="24"/>
          <w:szCs w:val="24"/>
          <w:lang w:eastAsia="en-GB"/>
        </w:rPr>
      </w:pPr>
    </w:p>
    <w:p w14:paraId="755AAB6E" w14:textId="77777777" w:rsidR="00D3161E" w:rsidRPr="005C0478" w:rsidRDefault="00D3161E" w:rsidP="00D3161E">
      <w:pPr>
        <w:spacing w:after="0" w:line="240" w:lineRule="auto"/>
        <w:rPr>
          <w:rFonts w:ascii="Arial" w:eastAsia="Times New Roman" w:hAnsi="Arial" w:cs="Arial"/>
          <w:sz w:val="24"/>
          <w:szCs w:val="24"/>
          <w:lang w:eastAsia="en-GB"/>
        </w:rPr>
      </w:pPr>
      <w:proofErr w:type="spellStart"/>
      <w:r w:rsidRPr="005C0478">
        <w:rPr>
          <w:rFonts w:ascii="Arial" w:eastAsia="Times New Roman" w:hAnsi="Arial" w:cs="Arial"/>
          <w:sz w:val="24"/>
          <w:szCs w:val="24"/>
          <w:lang w:eastAsia="en-GB"/>
        </w:rPr>
        <w:t>Nazarimehr</w:t>
      </w:r>
      <w:proofErr w:type="spellEnd"/>
      <w:r w:rsidRPr="005C0478">
        <w:rPr>
          <w:rFonts w:ascii="Arial" w:eastAsia="Times New Roman" w:hAnsi="Arial" w:cs="Arial"/>
          <w:sz w:val="24"/>
          <w:szCs w:val="24"/>
          <w:lang w:eastAsia="en-GB"/>
        </w:rPr>
        <w:t xml:space="preserve">, F., Jafari, S., Hashemi </w:t>
      </w:r>
      <w:proofErr w:type="spellStart"/>
      <w:r w:rsidRPr="005C0478">
        <w:rPr>
          <w:rFonts w:ascii="Arial" w:eastAsia="Times New Roman" w:hAnsi="Arial" w:cs="Arial"/>
          <w:sz w:val="24"/>
          <w:szCs w:val="24"/>
          <w:lang w:eastAsia="en-GB"/>
        </w:rPr>
        <w:t>Golpayegani</w:t>
      </w:r>
      <w:proofErr w:type="spellEnd"/>
      <w:r w:rsidRPr="005C0478">
        <w:rPr>
          <w:rFonts w:ascii="Arial" w:eastAsia="Times New Roman" w:hAnsi="Arial" w:cs="Arial"/>
          <w:sz w:val="24"/>
          <w:szCs w:val="24"/>
          <w:lang w:eastAsia="en-GB"/>
        </w:rPr>
        <w:t xml:space="preserve">, S.M.R., Perc, M. and </w:t>
      </w:r>
      <w:proofErr w:type="spellStart"/>
      <w:r w:rsidRPr="005C0478">
        <w:rPr>
          <w:rFonts w:ascii="Arial" w:eastAsia="Times New Roman" w:hAnsi="Arial" w:cs="Arial"/>
          <w:sz w:val="24"/>
          <w:szCs w:val="24"/>
          <w:lang w:eastAsia="en-GB"/>
        </w:rPr>
        <w:t>Sprott</w:t>
      </w:r>
      <w:proofErr w:type="spellEnd"/>
      <w:r w:rsidRPr="005C0478">
        <w:rPr>
          <w:rFonts w:ascii="Arial" w:eastAsia="Times New Roman" w:hAnsi="Arial" w:cs="Arial"/>
          <w:sz w:val="24"/>
          <w:szCs w:val="24"/>
          <w:lang w:eastAsia="en-GB"/>
        </w:rPr>
        <w:t xml:space="preserve">, J.C., 2018. Predicting tipping points of dynamical systems during a period-doubling route to chaos. </w:t>
      </w:r>
      <w:r w:rsidRPr="005C0478">
        <w:rPr>
          <w:rFonts w:ascii="Arial" w:eastAsia="Times New Roman" w:hAnsi="Arial" w:cs="Arial"/>
          <w:i/>
          <w:iCs/>
          <w:sz w:val="24"/>
          <w:szCs w:val="24"/>
          <w:lang w:eastAsia="en-GB"/>
        </w:rPr>
        <w:t>Chaos: An Interdisciplinary Journal of Nonlinear Science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28</w:t>
      </w:r>
      <w:r w:rsidRPr="005C0478">
        <w:rPr>
          <w:rFonts w:ascii="Arial" w:eastAsia="Times New Roman" w:hAnsi="Arial" w:cs="Arial"/>
          <w:sz w:val="24"/>
          <w:szCs w:val="24"/>
          <w:lang w:eastAsia="en-GB"/>
        </w:rPr>
        <w:t>(7), p.073102.</w:t>
      </w:r>
    </w:p>
    <w:p w14:paraId="326F8DFA" w14:textId="77777777" w:rsidR="00D83F13" w:rsidRPr="005C0478" w:rsidRDefault="00D83F13" w:rsidP="00D3161E">
      <w:pPr>
        <w:spacing w:after="0" w:line="240" w:lineRule="auto"/>
        <w:rPr>
          <w:rFonts w:ascii="Arial" w:eastAsia="Times New Roman" w:hAnsi="Arial" w:cs="Arial"/>
          <w:sz w:val="24"/>
          <w:szCs w:val="24"/>
          <w:lang w:eastAsia="en-GB"/>
        </w:rPr>
      </w:pPr>
    </w:p>
    <w:p w14:paraId="7CA682C3" w14:textId="4A67B351" w:rsidR="003754C8" w:rsidRPr="005C0478" w:rsidRDefault="003754C8" w:rsidP="003754C8">
      <w:pPr>
        <w:spacing w:after="0" w:line="240" w:lineRule="auto"/>
        <w:rPr>
          <w:rFonts w:ascii="Arial" w:eastAsia="Times New Roman" w:hAnsi="Arial" w:cs="Arial"/>
          <w:sz w:val="24"/>
          <w:szCs w:val="24"/>
          <w:lang w:eastAsia="en-GB"/>
        </w:rPr>
      </w:pPr>
      <w:proofErr w:type="spellStart"/>
      <w:r w:rsidRPr="005C0478">
        <w:rPr>
          <w:rFonts w:ascii="Arial" w:eastAsia="Times New Roman" w:hAnsi="Arial" w:cs="Arial"/>
          <w:sz w:val="24"/>
          <w:szCs w:val="24"/>
          <w:lang w:eastAsia="en-GB"/>
        </w:rPr>
        <w:t>O'Riordan</w:t>
      </w:r>
      <w:proofErr w:type="spellEnd"/>
      <w:r w:rsidRPr="005C0478">
        <w:rPr>
          <w:rFonts w:ascii="Arial" w:eastAsia="Times New Roman" w:hAnsi="Arial" w:cs="Arial"/>
          <w:sz w:val="24"/>
          <w:szCs w:val="24"/>
          <w:lang w:eastAsia="en-GB"/>
        </w:rPr>
        <w:t xml:space="preserve">, T. and </w:t>
      </w:r>
      <w:proofErr w:type="spellStart"/>
      <w:r w:rsidRPr="005C0478">
        <w:rPr>
          <w:rFonts w:ascii="Arial" w:eastAsia="Times New Roman" w:hAnsi="Arial" w:cs="Arial"/>
          <w:sz w:val="24"/>
          <w:szCs w:val="24"/>
          <w:lang w:eastAsia="en-GB"/>
        </w:rPr>
        <w:t>Lenton</w:t>
      </w:r>
      <w:proofErr w:type="spellEnd"/>
      <w:r w:rsidRPr="005C0478">
        <w:rPr>
          <w:rFonts w:ascii="Arial" w:eastAsia="Times New Roman" w:hAnsi="Arial" w:cs="Arial"/>
          <w:sz w:val="24"/>
          <w:szCs w:val="24"/>
          <w:lang w:eastAsia="en-GB"/>
        </w:rPr>
        <w:t xml:space="preserve">, T., 2013. </w:t>
      </w:r>
      <w:r w:rsidRPr="005C0478">
        <w:rPr>
          <w:rFonts w:ascii="Arial" w:eastAsia="Times New Roman" w:hAnsi="Arial" w:cs="Arial"/>
          <w:i/>
          <w:iCs/>
          <w:sz w:val="24"/>
          <w:szCs w:val="24"/>
          <w:lang w:eastAsia="en-GB"/>
        </w:rPr>
        <w:t xml:space="preserve">Addressing tipping points for a precarious </w:t>
      </w:r>
      <w:r w:rsidR="0008597C" w:rsidRPr="0008597C">
        <w:rPr>
          <w:rFonts w:ascii="Arial" w:eastAsia="Times New Roman" w:hAnsi="Arial" w:cs="Arial"/>
          <w:i/>
          <w:iCs/>
          <w:sz w:val="24"/>
          <w:szCs w:val="24"/>
          <w:lang w:eastAsia="en-GB"/>
        </w:rPr>
        <w:t>future</w:t>
      </w:r>
      <w:r w:rsidR="0008597C" w:rsidRPr="0008597C">
        <w:rPr>
          <w:rFonts w:ascii="Arial" w:eastAsia="Times New Roman" w:hAnsi="Arial" w:cs="Arial"/>
          <w:sz w:val="24"/>
          <w:szCs w:val="24"/>
          <w:lang w:eastAsia="en-GB"/>
        </w:rPr>
        <w:t>.</w:t>
      </w:r>
      <w:r w:rsidRPr="005C0478">
        <w:rPr>
          <w:rFonts w:ascii="Arial" w:eastAsia="Times New Roman" w:hAnsi="Arial" w:cs="Arial"/>
          <w:sz w:val="24"/>
          <w:szCs w:val="24"/>
          <w:lang w:eastAsia="en-GB"/>
        </w:rPr>
        <w:t xml:space="preserve"> Oxford University Press.</w:t>
      </w:r>
    </w:p>
    <w:p w14:paraId="1AF375F8" w14:textId="77777777" w:rsidR="00000809" w:rsidRPr="005C0478" w:rsidRDefault="00000809" w:rsidP="003754C8">
      <w:pPr>
        <w:spacing w:after="0" w:line="240" w:lineRule="auto"/>
        <w:rPr>
          <w:rFonts w:ascii="Arial" w:eastAsia="Times New Roman" w:hAnsi="Arial" w:cs="Arial"/>
          <w:sz w:val="24"/>
          <w:szCs w:val="24"/>
          <w:lang w:eastAsia="en-GB"/>
        </w:rPr>
      </w:pPr>
    </w:p>
    <w:p w14:paraId="090159C7" w14:textId="77777777" w:rsidR="00000809" w:rsidRPr="005C0478" w:rsidRDefault="00000809" w:rsidP="00000809">
      <w:pPr>
        <w:spacing w:after="0" w:line="240" w:lineRule="auto"/>
        <w:rPr>
          <w:rFonts w:ascii="Arial" w:eastAsia="Times New Roman" w:hAnsi="Arial" w:cs="Arial"/>
          <w:sz w:val="24"/>
          <w:szCs w:val="24"/>
          <w:lang w:eastAsia="en-GB"/>
        </w:rPr>
      </w:pPr>
      <w:proofErr w:type="spellStart"/>
      <w:r w:rsidRPr="005C0478">
        <w:rPr>
          <w:rFonts w:ascii="Arial" w:eastAsia="Times New Roman" w:hAnsi="Arial" w:cs="Arial"/>
          <w:sz w:val="24"/>
          <w:szCs w:val="24"/>
          <w:lang w:eastAsia="en-GB"/>
        </w:rPr>
        <w:t>Pattyn</w:t>
      </w:r>
      <w:proofErr w:type="spellEnd"/>
      <w:r w:rsidRPr="005C0478">
        <w:rPr>
          <w:rFonts w:ascii="Arial" w:eastAsia="Times New Roman" w:hAnsi="Arial" w:cs="Arial"/>
          <w:sz w:val="24"/>
          <w:szCs w:val="24"/>
          <w:lang w:eastAsia="en-GB"/>
        </w:rPr>
        <w:t xml:space="preserve">, F., Ritz, C., Hanna, E., </w:t>
      </w:r>
      <w:proofErr w:type="spellStart"/>
      <w:r w:rsidRPr="005C0478">
        <w:rPr>
          <w:rFonts w:ascii="Arial" w:eastAsia="Times New Roman" w:hAnsi="Arial" w:cs="Arial"/>
          <w:sz w:val="24"/>
          <w:szCs w:val="24"/>
          <w:lang w:eastAsia="en-GB"/>
        </w:rPr>
        <w:t>Asay</w:t>
      </w:r>
      <w:proofErr w:type="spellEnd"/>
      <w:r w:rsidRPr="005C0478">
        <w:rPr>
          <w:rFonts w:ascii="Arial" w:eastAsia="Times New Roman" w:hAnsi="Arial" w:cs="Arial"/>
          <w:sz w:val="24"/>
          <w:szCs w:val="24"/>
          <w:lang w:eastAsia="en-GB"/>
        </w:rPr>
        <w:t xml:space="preserve">-Davis, X., </w:t>
      </w:r>
      <w:proofErr w:type="spellStart"/>
      <w:r w:rsidRPr="005C0478">
        <w:rPr>
          <w:rFonts w:ascii="Arial" w:eastAsia="Times New Roman" w:hAnsi="Arial" w:cs="Arial"/>
          <w:sz w:val="24"/>
          <w:szCs w:val="24"/>
          <w:lang w:eastAsia="en-GB"/>
        </w:rPr>
        <w:t>DeConto</w:t>
      </w:r>
      <w:proofErr w:type="spellEnd"/>
      <w:r w:rsidRPr="005C0478">
        <w:rPr>
          <w:rFonts w:ascii="Arial" w:eastAsia="Times New Roman" w:hAnsi="Arial" w:cs="Arial"/>
          <w:sz w:val="24"/>
          <w:szCs w:val="24"/>
          <w:lang w:eastAsia="en-GB"/>
        </w:rPr>
        <w:t xml:space="preserve">, R., Durand, G., Favier, L., </w:t>
      </w:r>
      <w:proofErr w:type="spellStart"/>
      <w:r w:rsidRPr="005C0478">
        <w:rPr>
          <w:rFonts w:ascii="Arial" w:eastAsia="Times New Roman" w:hAnsi="Arial" w:cs="Arial"/>
          <w:sz w:val="24"/>
          <w:szCs w:val="24"/>
          <w:lang w:eastAsia="en-GB"/>
        </w:rPr>
        <w:t>Fettweis</w:t>
      </w:r>
      <w:proofErr w:type="spellEnd"/>
      <w:r w:rsidRPr="005C0478">
        <w:rPr>
          <w:rFonts w:ascii="Arial" w:eastAsia="Times New Roman" w:hAnsi="Arial" w:cs="Arial"/>
          <w:sz w:val="24"/>
          <w:szCs w:val="24"/>
          <w:lang w:eastAsia="en-GB"/>
        </w:rPr>
        <w:t xml:space="preserve">, X., </w:t>
      </w:r>
      <w:proofErr w:type="spellStart"/>
      <w:r w:rsidRPr="005C0478">
        <w:rPr>
          <w:rFonts w:ascii="Arial" w:eastAsia="Times New Roman" w:hAnsi="Arial" w:cs="Arial"/>
          <w:sz w:val="24"/>
          <w:szCs w:val="24"/>
          <w:lang w:eastAsia="en-GB"/>
        </w:rPr>
        <w:t>Goelzer</w:t>
      </w:r>
      <w:proofErr w:type="spellEnd"/>
      <w:r w:rsidRPr="005C0478">
        <w:rPr>
          <w:rFonts w:ascii="Arial" w:eastAsia="Times New Roman" w:hAnsi="Arial" w:cs="Arial"/>
          <w:sz w:val="24"/>
          <w:szCs w:val="24"/>
          <w:lang w:eastAsia="en-GB"/>
        </w:rPr>
        <w:t xml:space="preserve">, H., </w:t>
      </w:r>
      <w:proofErr w:type="spellStart"/>
      <w:r w:rsidRPr="005C0478">
        <w:rPr>
          <w:rFonts w:ascii="Arial" w:eastAsia="Times New Roman" w:hAnsi="Arial" w:cs="Arial"/>
          <w:sz w:val="24"/>
          <w:szCs w:val="24"/>
          <w:lang w:eastAsia="en-GB"/>
        </w:rPr>
        <w:t>Golledge</w:t>
      </w:r>
      <w:proofErr w:type="spellEnd"/>
      <w:r w:rsidRPr="005C0478">
        <w:rPr>
          <w:rFonts w:ascii="Arial" w:eastAsia="Times New Roman" w:hAnsi="Arial" w:cs="Arial"/>
          <w:sz w:val="24"/>
          <w:szCs w:val="24"/>
          <w:lang w:eastAsia="en-GB"/>
        </w:rPr>
        <w:t xml:space="preserve">, N.R. and </w:t>
      </w:r>
      <w:proofErr w:type="spellStart"/>
      <w:r w:rsidRPr="005C0478">
        <w:rPr>
          <w:rFonts w:ascii="Arial" w:eastAsia="Times New Roman" w:hAnsi="Arial" w:cs="Arial"/>
          <w:sz w:val="24"/>
          <w:szCs w:val="24"/>
          <w:lang w:eastAsia="en-GB"/>
        </w:rPr>
        <w:t>Kuipers</w:t>
      </w:r>
      <w:proofErr w:type="spellEnd"/>
      <w:r w:rsidRPr="005C0478">
        <w:rPr>
          <w:rFonts w:ascii="Arial" w:eastAsia="Times New Roman" w:hAnsi="Arial" w:cs="Arial"/>
          <w:sz w:val="24"/>
          <w:szCs w:val="24"/>
          <w:lang w:eastAsia="en-GB"/>
        </w:rPr>
        <w:t xml:space="preserve"> </w:t>
      </w:r>
      <w:proofErr w:type="spellStart"/>
      <w:r w:rsidRPr="005C0478">
        <w:rPr>
          <w:rFonts w:ascii="Arial" w:eastAsia="Times New Roman" w:hAnsi="Arial" w:cs="Arial"/>
          <w:sz w:val="24"/>
          <w:szCs w:val="24"/>
          <w:lang w:eastAsia="en-GB"/>
        </w:rPr>
        <w:t>Munneke</w:t>
      </w:r>
      <w:proofErr w:type="spellEnd"/>
      <w:r w:rsidRPr="005C0478">
        <w:rPr>
          <w:rFonts w:ascii="Arial" w:eastAsia="Times New Roman" w:hAnsi="Arial" w:cs="Arial"/>
          <w:sz w:val="24"/>
          <w:szCs w:val="24"/>
          <w:lang w:eastAsia="en-GB"/>
        </w:rPr>
        <w:t xml:space="preserve">, P., 2018. The Greenland and Antarctic ice sheets under 1.5 C global warming. </w:t>
      </w:r>
      <w:r w:rsidRPr="005C0478">
        <w:rPr>
          <w:rFonts w:ascii="Arial" w:eastAsia="Times New Roman" w:hAnsi="Arial" w:cs="Arial"/>
          <w:i/>
          <w:iCs/>
          <w:sz w:val="24"/>
          <w:szCs w:val="24"/>
          <w:lang w:eastAsia="en-GB"/>
        </w:rPr>
        <w:t xml:space="preserve">Nature </w:t>
      </w:r>
      <w:r w:rsidR="00321BAE" w:rsidRPr="005C0478">
        <w:rPr>
          <w:rFonts w:ascii="Arial" w:eastAsia="Times New Roman" w:hAnsi="Arial" w:cs="Arial"/>
          <w:i/>
          <w:iCs/>
          <w:sz w:val="24"/>
          <w:szCs w:val="24"/>
          <w:lang w:eastAsia="en-GB"/>
        </w:rPr>
        <w:t>C</w:t>
      </w:r>
      <w:r w:rsidRPr="005C0478">
        <w:rPr>
          <w:rFonts w:ascii="Arial" w:eastAsia="Times New Roman" w:hAnsi="Arial" w:cs="Arial"/>
          <w:i/>
          <w:iCs/>
          <w:sz w:val="24"/>
          <w:szCs w:val="24"/>
          <w:lang w:eastAsia="en-GB"/>
        </w:rPr>
        <w:t xml:space="preserve">limate </w:t>
      </w:r>
      <w:r w:rsidR="00321BAE" w:rsidRPr="005C0478">
        <w:rPr>
          <w:rFonts w:ascii="Arial" w:eastAsia="Times New Roman" w:hAnsi="Arial" w:cs="Arial"/>
          <w:i/>
          <w:iCs/>
          <w:sz w:val="24"/>
          <w:szCs w:val="24"/>
          <w:lang w:eastAsia="en-GB"/>
        </w:rPr>
        <w:t>C</w:t>
      </w:r>
      <w:r w:rsidRPr="005C0478">
        <w:rPr>
          <w:rFonts w:ascii="Arial" w:eastAsia="Times New Roman" w:hAnsi="Arial" w:cs="Arial"/>
          <w:i/>
          <w:iCs/>
          <w:sz w:val="24"/>
          <w:szCs w:val="24"/>
          <w:lang w:eastAsia="en-GB"/>
        </w:rPr>
        <w:t>hange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8</w:t>
      </w:r>
      <w:r w:rsidRPr="005C0478">
        <w:rPr>
          <w:rFonts w:ascii="Arial" w:eastAsia="Times New Roman" w:hAnsi="Arial" w:cs="Arial"/>
          <w:sz w:val="24"/>
          <w:szCs w:val="24"/>
          <w:lang w:eastAsia="en-GB"/>
        </w:rPr>
        <w:t>(12), pp.1053-1061.</w:t>
      </w:r>
    </w:p>
    <w:p w14:paraId="13DDE0FE" w14:textId="77777777" w:rsidR="00000809" w:rsidRPr="005C0478" w:rsidRDefault="00000809" w:rsidP="003754C8">
      <w:pPr>
        <w:spacing w:after="0" w:line="240" w:lineRule="auto"/>
        <w:rPr>
          <w:rFonts w:ascii="Arial" w:eastAsia="Times New Roman" w:hAnsi="Arial" w:cs="Arial"/>
          <w:sz w:val="24"/>
          <w:szCs w:val="24"/>
          <w:lang w:eastAsia="en-GB"/>
        </w:rPr>
      </w:pPr>
    </w:p>
    <w:p w14:paraId="0C58177A" w14:textId="30CCD08E" w:rsidR="007D19B7" w:rsidRPr="005C0478" w:rsidRDefault="007D19B7" w:rsidP="00E21620">
      <w:pPr>
        <w:autoSpaceDE w:val="0"/>
        <w:autoSpaceDN w:val="0"/>
        <w:adjustRightInd w:val="0"/>
        <w:spacing w:after="0" w:line="240" w:lineRule="auto"/>
        <w:rPr>
          <w:rFonts w:ascii="Arial" w:hAnsi="Arial" w:cs="Arial"/>
          <w:sz w:val="24"/>
          <w:szCs w:val="24"/>
        </w:rPr>
      </w:pPr>
      <w:proofErr w:type="spellStart"/>
      <w:r w:rsidRPr="005C0478">
        <w:rPr>
          <w:rFonts w:ascii="Arial" w:hAnsi="Arial" w:cs="Arial"/>
          <w:sz w:val="24"/>
          <w:szCs w:val="24"/>
        </w:rPr>
        <w:t>Pisias</w:t>
      </w:r>
      <w:proofErr w:type="spellEnd"/>
      <w:r w:rsidRPr="005C0478">
        <w:rPr>
          <w:rFonts w:ascii="Arial" w:hAnsi="Arial" w:cs="Arial"/>
          <w:sz w:val="24"/>
          <w:szCs w:val="24"/>
        </w:rPr>
        <w:t>, N. G., Mix, A. C., and Zahn, R. 1990, Nonlinear Response in the Global Climate System:</w:t>
      </w:r>
      <w:r w:rsidR="00E21620">
        <w:rPr>
          <w:rFonts w:ascii="Arial" w:hAnsi="Arial" w:cs="Arial"/>
          <w:sz w:val="24"/>
          <w:szCs w:val="24"/>
        </w:rPr>
        <w:t xml:space="preserve"> </w:t>
      </w:r>
      <w:r w:rsidRPr="005C0478">
        <w:rPr>
          <w:rFonts w:ascii="Arial" w:hAnsi="Arial" w:cs="Arial"/>
          <w:sz w:val="24"/>
          <w:szCs w:val="24"/>
        </w:rPr>
        <w:t xml:space="preserve">Evidence from Benthic Oxygen Isotopic Record in Core RC13–110, </w:t>
      </w:r>
      <w:proofErr w:type="spellStart"/>
      <w:r w:rsidRPr="005C0478">
        <w:rPr>
          <w:rFonts w:ascii="Arial" w:hAnsi="Arial" w:cs="Arial"/>
          <w:i/>
          <w:iCs/>
          <w:sz w:val="24"/>
          <w:szCs w:val="24"/>
        </w:rPr>
        <w:t>Paleoceanography</w:t>
      </w:r>
      <w:proofErr w:type="spellEnd"/>
      <w:r w:rsidRPr="005C0478">
        <w:rPr>
          <w:rFonts w:ascii="Arial" w:hAnsi="Arial" w:cs="Arial"/>
          <w:i/>
          <w:iCs/>
          <w:sz w:val="24"/>
          <w:szCs w:val="24"/>
        </w:rPr>
        <w:t xml:space="preserve"> </w:t>
      </w:r>
      <w:r w:rsidRPr="005C0478">
        <w:rPr>
          <w:rFonts w:ascii="Arial" w:hAnsi="Arial" w:cs="Arial"/>
          <w:bCs/>
          <w:sz w:val="24"/>
          <w:szCs w:val="24"/>
        </w:rPr>
        <w:t xml:space="preserve">5 </w:t>
      </w:r>
      <w:r w:rsidRPr="005C0478">
        <w:rPr>
          <w:rFonts w:ascii="Arial" w:hAnsi="Arial" w:cs="Arial"/>
          <w:sz w:val="24"/>
          <w:szCs w:val="24"/>
        </w:rPr>
        <w:t>(2), 147–160.</w:t>
      </w:r>
    </w:p>
    <w:p w14:paraId="2A896A47" w14:textId="77777777" w:rsidR="00D3161E" w:rsidRPr="005C0478" w:rsidRDefault="00D3161E" w:rsidP="00D3161E">
      <w:pPr>
        <w:spacing w:after="0" w:line="240" w:lineRule="auto"/>
        <w:rPr>
          <w:rFonts w:ascii="Arial" w:eastAsia="Times New Roman" w:hAnsi="Arial" w:cs="Arial"/>
          <w:sz w:val="24"/>
          <w:szCs w:val="24"/>
          <w:lang w:eastAsia="en-GB"/>
        </w:rPr>
      </w:pPr>
    </w:p>
    <w:p w14:paraId="74BF0027" w14:textId="77615C79" w:rsidR="00D3161E" w:rsidRPr="005C0478" w:rsidRDefault="00D3161E" w:rsidP="00321BAE">
      <w:pPr>
        <w:autoSpaceDE w:val="0"/>
        <w:autoSpaceDN w:val="0"/>
        <w:adjustRightInd w:val="0"/>
        <w:spacing w:after="0" w:line="240" w:lineRule="auto"/>
        <w:rPr>
          <w:rFonts w:ascii="Arial" w:hAnsi="Arial" w:cs="Arial"/>
          <w:sz w:val="24"/>
          <w:szCs w:val="24"/>
          <w:lang w:val="fr-FR"/>
        </w:rPr>
      </w:pPr>
      <w:proofErr w:type="spellStart"/>
      <w:r w:rsidRPr="005C0478">
        <w:rPr>
          <w:rFonts w:ascii="Arial" w:hAnsi="Arial" w:cs="Arial"/>
          <w:color w:val="000000"/>
          <w:sz w:val="24"/>
          <w:szCs w:val="24"/>
          <w:lang w:val="fr-FR"/>
        </w:rPr>
        <w:t>Poincare</w:t>
      </w:r>
      <w:proofErr w:type="spellEnd"/>
      <w:r w:rsidR="00B046DE">
        <w:rPr>
          <w:rFonts w:ascii="Arial" w:hAnsi="Arial" w:cs="Arial"/>
          <w:color w:val="000000"/>
          <w:sz w:val="24"/>
          <w:szCs w:val="24"/>
          <w:lang w:val="fr-FR"/>
        </w:rPr>
        <w:t>,</w:t>
      </w:r>
      <w:r w:rsidRPr="005C0478">
        <w:rPr>
          <w:rFonts w:ascii="Arial" w:hAnsi="Arial" w:cs="Arial"/>
          <w:color w:val="000000"/>
          <w:sz w:val="24"/>
          <w:szCs w:val="24"/>
          <w:lang w:val="fr-FR"/>
        </w:rPr>
        <w:t xml:space="preserve"> H</w:t>
      </w:r>
      <w:r w:rsidR="00B046DE">
        <w:rPr>
          <w:rFonts w:ascii="Arial" w:hAnsi="Arial" w:cs="Arial"/>
          <w:color w:val="000000"/>
          <w:sz w:val="24"/>
          <w:szCs w:val="24"/>
          <w:lang w:val="fr-FR"/>
        </w:rPr>
        <w:t>.,</w:t>
      </w:r>
      <w:r w:rsidRPr="005C0478">
        <w:rPr>
          <w:rFonts w:ascii="Arial" w:hAnsi="Arial" w:cs="Arial"/>
          <w:color w:val="000000"/>
          <w:sz w:val="24"/>
          <w:szCs w:val="24"/>
          <w:lang w:val="fr-FR"/>
        </w:rPr>
        <w:t xml:space="preserve"> 1885</w:t>
      </w:r>
      <w:r w:rsidR="00B046DE">
        <w:rPr>
          <w:rFonts w:ascii="Arial" w:hAnsi="Arial" w:cs="Arial"/>
          <w:color w:val="000000"/>
          <w:sz w:val="24"/>
          <w:szCs w:val="24"/>
          <w:lang w:val="fr-FR"/>
        </w:rPr>
        <w:t>.</w:t>
      </w:r>
      <w:r w:rsidRPr="005C0478">
        <w:rPr>
          <w:rFonts w:ascii="Arial" w:hAnsi="Arial" w:cs="Arial"/>
          <w:color w:val="000000"/>
          <w:sz w:val="24"/>
          <w:szCs w:val="24"/>
          <w:lang w:val="fr-FR"/>
        </w:rPr>
        <w:t xml:space="preserve"> Sur l’´</w:t>
      </w:r>
      <w:proofErr w:type="spellStart"/>
      <w:r w:rsidRPr="005C0478">
        <w:rPr>
          <w:rFonts w:ascii="Arial" w:hAnsi="Arial" w:cs="Arial"/>
          <w:color w:val="000000"/>
          <w:sz w:val="24"/>
          <w:szCs w:val="24"/>
          <w:lang w:val="fr-FR"/>
        </w:rPr>
        <w:t>equilibre</w:t>
      </w:r>
      <w:proofErr w:type="spellEnd"/>
      <w:r w:rsidRPr="005C0478">
        <w:rPr>
          <w:rFonts w:ascii="Arial" w:hAnsi="Arial" w:cs="Arial"/>
          <w:color w:val="000000"/>
          <w:sz w:val="24"/>
          <w:szCs w:val="24"/>
          <w:lang w:val="fr-FR"/>
        </w:rPr>
        <w:t xml:space="preserve"> d’une masse fluide </w:t>
      </w:r>
      <w:proofErr w:type="spellStart"/>
      <w:r w:rsidRPr="005C0478">
        <w:rPr>
          <w:rFonts w:ascii="Arial" w:hAnsi="Arial" w:cs="Arial"/>
          <w:color w:val="000000"/>
          <w:sz w:val="24"/>
          <w:szCs w:val="24"/>
          <w:lang w:val="fr-FR"/>
        </w:rPr>
        <w:t>animee</w:t>
      </w:r>
      <w:proofErr w:type="spellEnd"/>
      <w:r w:rsidRPr="005C0478">
        <w:rPr>
          <w:rFonts w:ascii="Arial" w:hAnsi="Arial" w:cs="Arial"/>
          <w:color w:val="000000"/>
          <w:sz w:val="24"/>
          <w:szCs w:val="24"/>
          <w:lang w:val="fr-FR"/>
        </w:rPr>
        <w:t xml:space="preserve"> d’un</w:t>
      </w:r>
      <w:r w:rsidR="00321BAE" w:rsidRPr="005C0478">
        <w:rPr>
          <w:rFonts w:ascii="Arial" w:hAnsi="Arial" w:cs="Arial"/>
          <w:color w:val="000000"/>
          <w:sz w:val="24"/>
          <w:szCs w:val="24"/>
          <w:lang w:val="fr-FR"/>
        </w:rPr>
        <w:t xml:space="preserve"> </w:t>
      </w:r>
      <w:r w:rsidRPr="005C0478">
        <w:rPr>
          <w:rFonts w:ascii="Arial" w:hAnsi="Arial" w:cs="Arial"/>
          <w:color w:val="000000"/>
          <w:sz w:val="24"/>
          <w:szCs w:val="24"/>
          <w:lang w:val="fr-FR"/>
        </w:rPr>
        <w:t xml:space="preserve">mouvement de rotation </w:t>
      </w:r>
      <w:r w:rsidRPr="005C0478">
        <w:rPr>
          <w:rFonts w:ascii="Arial" w:hAnsi="Arial" w:cs="Arial"/>
          <w:i/>
          <w:iCs/>
          <w:color w:val="000000"/>
          <w:sz w:val="24"/>
          <w:szCs w:val="24"/>
          <w:lang w:val="fr-FR"/>
        </w:rPr>
        <w:t>Acta Math</w:t>
      </w:r>
      <w:r w:rsidR="00321BAE" w:rsidRPr="005C0478">
        <w:rPr>
          <w:rFonts w:ascii="Arial" w:hAnsi="Arial" w:cs="Arial"/>
          <w:i/>
          <w:iCs/>
          <w:color w:val="000000"/>
          <w:sz w:val="24"/>
          <w:szCs w:val="24"/>
          <w:lang w:val="fr-FR"/>
        </w:rPr>
        <w:t>ematica</w:t>
      </w:r>
      <w:r w:rsidRPr="005C0478">
        <w:rPr>
          <w:rFonts w:ascii="Arial" w:hAnsi="Arial" w:cs="Arial"/>
          <w:i/>
          <w:iCs/>
          <w:color w:val="000000"/>
          <w:sz w:val="24"/>
          <w:szCs w:val="24"/>
          <w:lang w:val="fr-FR"/>
        </w:rPr>
        <w:t xml:space="preserve">. </w:t>
      </w:r>
      <w:r w:rsidRPr="005C0478">
        <w:rPr>
          <w:rFonts w:ascii="Arial" w:hAnsi="Arial" w:cs="Arial"/>
          <w:sz w:val="24"/>
          <w:szCs w:val="24"/>
          <w:lang w:val="fr-FR"/>
        </w:rPr>
        <w:t>7 259–380</w:t>
      </w:r>
    </w:p>
    <w:p w14:paraId="5E75DA9E" w14:textId="77777777" w:rsidR="00321BAE" w:rsidRPr="005C0478" w:rsidRDefault="00321BAE" w:rsidP="00321BAE">
      <w:pPr>
        <w:autoSpaceDE w:val="0"/>
        <w:autoSpaceDN w:val="0"/>
        <w:adjustRightInd w:val="0"/>
        <w:spacing w:after="0" w:line="240" w:lineRule="auto"/>
        <w:rPr>
          <w:rFonts w:ascii="Arial" w:hAnsi="Arial" w:cs="Arial"/>
          <w:color w:val="0081AD"/>
          <w:sz w:val="24"/>
          <w:szCs w:val="24"/>
          <w:lang w:val="fr-FR"/>
        </w:rPr>
      </w:pPr>
    </w:p>
    <w:p w14:paraId="6A50C260" w14:textId="3C69B758" w:rsidR="00000809" w:rsidRPr="005C0478" w:rsidRDefault="00000809" w:rsidP="00000809">
      <w:pPr>
        <w:spacing w:after="0" w:line="240" w:lineRule="auto"/>
        <w:rPr>
          <w:rFonts w:ascii="Arial" w:eastAsia="Times New Roman" w:hAnsi="Arial" w:cs="Arial"/>
          <w:sz w:val="24"/>
          <w:szCs w:val="24"/>
          <w:lang w:eastAsia="en-GB"/>
        </w:rPr>
      </w:pPr>
      <w:proofErr w:type="spellStart"/>
      <w:r w:rsidRPr="005C0478">
        <w:rPr>
          <w:rFonts w:ascii="Arial" w:eastAsia="Times New Roman" w:hAnsi="Arial" w:cs="Arial"/>
          <w:sz w:val="24"/>
          <w:szCs w:val="24"/>
          <w:lang w:val="fr-FR" w:eastAsia="en-GB"/>
        </w:rPr>
        <w:t>Pörtner</w:t>
      </w:r>
      <w:proofErr w:type="spellEnd"/>
      <w:r w:rsidRPr="005C0478">
        <w:rPr>
          <w:rFonts w:ascii="Arial" w:eastAsia="Times New Roman" w:hAnsi="Arial" w:cs="Arial"/>
          <w:sz w:val="24"/>
          <w:szCs w:val="24"/>
          <w:lang w:val="fr-FR" w:eastAsia="en-GB"/>
        </w:rPr>
        <w:t xml:space="preserve">, H.O., Roberts, D.C., Masson-Delmotte, V., </w:t>
      </w:r>
      <w:proofErr w:type="spellStart"/>
      <w:r w:rsidRPr="005C0478">
        <w:rPr>
          <w:rFonts w:ascii="Arial" w:eastAsia="Times New Roman" w:hAnsi="Arial" w:cs="Arial"/>
          <w:sz w:val="24"/>
          <w:szCs w:val="24"/>
          <w:lang w:val="fr-FR" w:eastAsia="en-GB"/>
        </w:rPr>
        <w:t>Zhai</w:t>
      </w:r>
      <w:proofErr w:type="spellEnd"/>
      <w:r w:rsidRPr="005C0478">
        <w:rPr>
          <w:rFonts w:ascii="Arial" w:eastAsia="Times New Roman" w:hAnsi="Arial" w:cs="Arial"/>
          <w:sz w:val="24"/>
          <w:szCs w:val="24"/>
          <w:lang w:val="fr-FR" w:eastAsia="en-GB"/>
        </w:rPr>
        <w:t xml:space="preserve">, P., </w:t>
      </w:r>
      <w:proofErr w:type="spellStart"/>
      <w:r w:rsidRPr="005C0478">
        <w:rPr>
          <w:rFonts w:ascii="Arial" w:eastAsia="Times New Roman" w:hAnsi="Arial" w:cs="Arial"/>
          <w:sz w:val="24"/>
          <w:szCs w:val="24"/>
          <w:lang w:val="fr-FR" w:eastAsia="en-GB"/>
        </w:rPr>
        <w:t>Tignor</w:t>
      </w:r>
      <w:proofErr w:type="spellEnd"/>
      <w:r w:rsidRPr="005C0478">
        <w:rPr>
          <w:rFonts w:ascii="Arial" w:eastAsia="Times New Roman" w:hAnsi="Arial" w:cs="Arial"/>
          <w:sz w:val="24"/>
          <w:szCs w:val="24"/>
          <w:lang w:val="fr-FR" w:eastAsia="en-GB"/>
        </w:rPr>
        <w:t xml:space="preserve">, M., </w:t>
      </w:r>
      <w:proofErr w:type="spellStart"/>
      <w:r w:rsidRPr="005C0478">
        <w:rPr>
          <w:rFonts w:ascii="Arial" w:eastAsia="Times New Roman" w:hAnsi="Arial" w:cs="Arial"/>
          <w:sz w:val="24"/>
          <w:szCs w:val="24"/>
          <w:lang w:val="fr-FR" w:eastAsia="en-GB"/>
        </w:rPr>
        <w:t>Poloczanska</w:t>
      </w:r>
      <w:proofErr w:type="spellEnd"/>
      <w:r w:rsidRPr="005C0478">
        <w:rPr>
          <w:rFonts w:ascii="Arial" w:eastAsia="Times New Roman" w:hAnsi="Arial" w:cs="Arial"/>
          <w:sz w:val="24"/>
          <w:szCs w:val="24"/>
          <w:lang w:val="fr-FR" w:eastAsia="en-GB"/>
        </w:rPr>
        <w:t xml:space="preserve">, E. and Weyer, N.M., 2019. </w:t>
      </w:r>
      <w:r w:rsidRPr="005C0478">
        <w:rPr>
          <w:rFonts w:ascii="Arial" w:eastAsia="Times New Roman" w:hAnsi="Arial" w:cs="Arial"/>
          <w:sz w:val="24"/>
          <w:szCs w:val="24"/>
          <w:lang w:eastAsia="en-GB"/>
        </w:rPr>
        <w:t xml:space="preserve">The ocean and cryosphere in a changing climate. </w:t>
      </w:r>
      <w:r w:rsidRPr="005C0478">
        <w:rPr>
          <w:rFonts w:ascii="Arial" w:eastAsia="Times New Roman" w:hAnsi="Arial" w:cs="Arial"/>
          <w:i/>
          <w:iCs/>
          <w:sz w:val="24"/>
          <w:szCs w:val="24"/>
          <w:lang w:eastAsia="en-GB"/>
        </w:rPr>
        <w:t>IPCC Special Report on the Ocean and Cryosphere in a Changing Climate</w:t>
      </w:r>
      <w:r w:rsidR="00F70E61">
        <w:rPr>
          <w:rFonts w:ascii="Arial" w:eastAsia="Times New Roman" w:hAnsi="Arial" w:cs="Arial"/>
          <w:sz w:val="24"/>
          <w:szCs w:val="24"/>
          <w:lang w:eastAsia="en-GB"/>
        </w:rPr>
        <w:t>, 1155</w:t>
      </w:r>
    </w:p>
    <w:p w14:paraId="373DDB0E" w14:textId="77777777" w:rsidR="00000809" w:rsidRPr="005C0478" w:rsidRDefault="00000809" w:rsidP="00000809">
      <w:pPr>
        <w:spacing w:after="0" w:line="240" w:lineRule="auto"/>
        <w:rPr>
          <w:rFonts w:ascii="Arial" w:eastAsia="Times New Roman" w:hAnsi="Arial" w:cs="Arial"/>
          <w:sz w:val="24"/>
          <w:szCs w:val="24"/>
          <w:lang w:eastAsia="en-GB"/>
        </w:rPr>
      </w:pPr>
    </w:p>
    <w:p w14:paraId="5B097D6E" w14:textId="77777777" w:rsidR="00572D2D" w:rsidRPr="005C0478" w:rsidRDefault="00572D2D" w:rsidP="00572D2D">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Rasmussen, S.O., Bigler, M., </w:t>
      </w:r>
      <w:proofErr w:type="spellStart"/>
      <w:r w:rsidRPr="005C0478">
        <w:rPr>
          <w:rFonts w:ascii="Arial" w:eastAsia="Times New Roman" w:hAnsi="Arial" w:cs="Arial"/>
          <w:sz w:val="24"/>
          <w:szCs w:val="24"/>
          <w:lang w:eastAsia="en-GB"/>
        </w:rPr>
        <w:t>Blockley</w:t>
      </w:r>
      <w:proofErr w:type="spellEnd"/>
      <w:r w:rsidRPr="005C0478">
        <w:rPr>
          <w:rFonts w:ascii="Arial" w:eastAsia="Times New Roman" w:hAnsi="Arial" w:cs="Arial"/>
          <w:sz w:val="24"/>
          <w:szCs w:val="24"/>
          <w:lang w:eastAsia="en-GB"/>
        </w:rPr>
        <w:t xml:space="preserve">, S.P., </w:t>
      </w:r>
      <w:proofErr w:type="spellStart"/>
      <w:r w:rsidRPr="005C0478">
        <w:rPr>
          <w:rFonts w:ascii="Arial" w:eastAsia="Times New Roman" w:hAnsi="Arial" w:cs="Arial"/>
          <w:sz w:val="24"/>
          <w:szCs w:val="24"/>
          <w:lang w:eastAsia="en-GB"/>
        </w:rPr>
        <w:t>Blunier</w:t>
      </w:r>
      <w:proofErr w:type="spellEnd"/>
      <w:r w:rsidRPr="005C0478">
        <w:rPr>
          <w:rFonts w:ascii="Arial" w:eastAsia="Times New Roman" w:hAnsi="Arial" w:cs="Arial"/>
          <w:sz w:val="24"/>
          <w:szCs w:val="24"/>
          <w:lang w:eastAsia="en-GB"/>
        </w:rPr>
        <w:t xml:space="preserve">, T., </w:t>
      </w:r>
      <w:proofErr w:type="spellStart"/>
      <w:r w:rsidRPr="005C0478">
        <w:rPr>
          <w:rFonts w:ascii="Arial" w:eastAsia="Times New Roman" w:hAnsi="Arial" w:cs="Arial"/>
          <w:sz w:val="24"/>
          <w:szCs w:val="24"/>
          <w:lang w:eastAsia="en-GB"/>
        </w:rPr>
        <w:t>Buchardt</w:t>
      </w:r>
      <w:proofErr w:type="spellEnd"/>
      <w:r w:rsidRPr="005C0478">
        <w:rPr>
          <w:rFonts w:ascii="Arial" w:eastAsia="Times New Roman" w:hAnsi="Arial" w:cs="Arial"/>
          <w:sz w:val="24"/>
          <w:szCs w:val="24"/>
          <w:lang w:eastAsia="en-GB"/>
        </w:rPr>
        <w:t xml:space="preserve">, S.L., Clausen, H.B., Cvijanovic, I., Dahl-Jensen, D., Johnsen, S.J., Fischer, H. and </w:t>
      </w:r>
      <w:proofErr w:type="spellStart"/>
      <w:r w:rsidRPr="005C0478">
        <w:rPr>
          <w:rFonts w:ascii="Arial" w:eastAsia="Times New Roman" w:hAnsi="Arial" w:cs="Arial"/>
          <w:sz w:val="24"/>
          <w:szCs w:val="24"/>
          <w:lang w:eastAsia="en-GB"/>
        </w:rPr>
        <w:t>Gkinis</w:t>
      </w:r>
      <w:proofErr w:type="spellEnd"/>
      <w:r w:rsidRPr="005C0478">
        <w:rPr>
          <w:rFonts w:ascii="Arial" w:eastAsia="Times New Roman" w:hAnsi="Arial" w:cs="Arial"/>
          <w:sz w:val="24"/>
          <w:szCs w:val="24"/>
          <w:lang w:eastAsia="en-GB"/>
        </w:rPr>
        <w:t xml:space="preserve">, V., 2014. A stratigraphic framework for abrupt climatic changes during the Last Glacial period based on three synchronized Greenland ice-core records: refining and extending the INTIMATE event stratigraphy. </w:t>
      </w:r>
      <w:r w:rsidRPr="005C0478">
        <w:rPr>
          <w:rFonts w:ascii="Arial" w:eastAsia="Times New Roman" w:hAnsi="Arial" w:cs="Arial"/>
          <w:i/>
          <w:iCs/>
          <w:sz w:val="24"/>
          <w:szCs w:val="24"/>
          <w:lang w:eastAsia="en-GB"/>
        </w:rPr>
        <w:t>Quaternary Science Reviews</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106</w:t>
      </w:r>
      <w:r w:rsidRPr="005C0478">
        <w:rPr>
          <w:rFonts w:ascii="Arial" w:eastAsia="Times New Roman" w:hAnsi="Arial" w:cs="Arial"/>
          <w:sz w:val="24"/>
          <w:szCs w:val="24"/>
          <w:lang w:eastAsia="en-GB"/>
        </w:rPr>
        <w:t>, pp.14-28.</w:t>
      </w:r>
    </w:p>
    <w:p w14:paraId="161DBA88" w14:textId="77777777" w:rsidR="006D22E3" w:rsidRPr="005C0478" w:rsidRDefault="006D22E3" w:rsidP="00572D2D">
      <w:pPr>
        <w:spacing w:after="0" w:line="240" w:lineRule="auto"/>
        <w:rPr>
          <w:rFonts w:ascii="Arial" w:eastAsia="Times New Roman" w:hAnsi="Arial" w:cs="Arial"/>
          <w:sz w:val="24"/>
          <w:szCs w:val="24"/>
          <w:lang w:eastAsia="en-GB"/>
        </w:rPr>
      </w:pPr>
    </w:p>
    <w:p w14:paraId="0D89B785" w14:textId="3EAB8A0E" w:rsidR="006D22E3" w:rsidRPr="005C0478" w:rsidRDefault="006D22E3" w:rsidP="006D22E3">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Rial, J.A., Pielke, R.A., Beniston, M., Claussen, M., </w:t>
      </w:r>
      <w:proofErr w:type="spellStart"/>
      <w:r w:rsidRPr="005C0478">
        <w:rPr>
          <w:rFonts w:ascii="Arial" w:eastAsia="Times New Roman" w:hAnsi="Arial" w:cs="Arial"/>
          <w:sz w:val="24"/>
          <w:szCs w:val="24"/>
          <w:lang w:eastAsia="en-GB"/>
        </w:rPr>
        <w:t>Canadell</w:t>
      </w:r>
      <w:proofErr w:type="spellEnd"/>
      <w:r w:rsidRPr="005C0478">
        <w:rPr>
          <w:rFonts w:ascii="Arial" w:eastAsia="Times New Roman" w:hAnsi="Arial" w:cs="Arial"/>
          <w:sz w:val="24"/>
          <w:szCs w:val="24"/>
          <w:lang w:eastAsia="en-GB"/>
        </w:rPr>
        <w:t xml:space="preserve">, J., Cox, P., Held, H., de </w:t>
      </w:r>
      <w:proofErr w:type="spellStart"/>
      <w:r w:rsidRPr="005C0478">
        <w:rPr>
          <w:rFonts w:ascii="Arial" w:eastAsia="Times New Roman" w:hAnsi="Arial" w:cs="Arial"/>
          <w:sz w:val="24"/>
          <w:szCs w:val="24"/>
          <w:lang w:eastAsia="en-GB"/>
        </w:rPr>
        <w:t>Noblet-Ducoudré</w:t>
      </w:r>
      <w:proofErr w:type="spellEnd"/>
      <w:r w:rsidRPr="005C0478">
        <w:rPr>
          <w:rFonts w:ascii="Arial" w:eastAsia="Times New Roman" w:hAnsi="Arial" w:cs="Arial"/>
          <w:sz w:val="24"/>
          <w:szCs w:val="24"/>
          <w:lang w:eastAsia="en-GB"/>
        </w:rPr>
        <w:t xml:space="preserve">, N., </w:t>
      </w:r>
      <w:proofErr w:type="spellStart"/>
      <w:r w:rsidRPr="005C0478">
        <w:rPr>
          <w:rFonts w:ascii="Arial" w:eastAsia="Times New Roman" w:hAnsi="Arial" w:cs="Arial"/>
          <w:sz w:val="24"/>
          <w:szCs w:val="24"/>
          <w:lang w:eastAsia="en-GB"/>
        </w:rPr>
        <w:t>Prinn</w:t>
      </w:r>
      <w:proofErr w:type="spellEnd"/>
      <w:r w:rsidRPr="005C0478">
        <w:rPr>
          <w:rFonts w:ascii="Arial" w:eastAsia="Times New Roman" w:hAnsi="Arial" w:cs="Arial"/>
          <w:sz w:val="24"/>
          <w:szCs w:val="24"/>
          <w:lang w:eastAsia="en-GB"/>
        </w:rPr>
        <w:t xml:space="preserve">, R., Reynolds, J.F. and Salas, J.D., 2004. </w:t>
      </w:r>
      <w:r w:rsidRPr="005C0478">
        <w:rPr>
          <w:rFonts w:ascii="Arial" w:eastAsia="Times New Roman" w:hAnsi="Arial" w:cs="Arial"/>
          <w:sz w:val="24"/>
          <w:szCs w:val="24"/>
          <w:lang w:eastAsia="en-GB"/>
        </w:rPr>
        <w:lastRenderedPageBreak/>
        <w:t xml:space="preserve">Nonlinearities, </w:t>
      </w:r>
      <w:proofErr w:type="gramStart"/>
      <w:r w:rsidRPr="005C0478">
        <w:rPr>
          <w:rFonts w:ascii="Arial" w:eastAsia="Times New Roman" w:hAnsi="Arial" w:cs="Arial"/>
          <w:sz w:val="24"/>
          <w:szCs w:val="24"/>
          <w:lang w:eastAsia="en-GB"/>
        </w:rPr>
        <w:t>feedbacks</w:t>
      </w:r>
      <w:proofErr w:type="gramEnd"/>
      <w:r w:rsidRPr="005C0478">
        <w:rPr>
          <w:rFonts w:ascii="Arial" w:eastAsia="Times New Roman" w:hAnsi="Arial" w:cs="Arial"/>
          <w:sz w:val="24"/>
          <w:szCs w:val="24"/>
          <w:lang w:eastAsia="en-GB"/>
        </w:rPr>
        <w:t xml:space="preserve"> and critical thresholds within the Earth's climate system. </w:t>
      </w:r>
      <w:r w:rsidRPr="005C0478">
        <w:rPr>
          <w:rFonts w:ascii="Arial" w:eastAsia="Times New Roman" w:hAnsi="Arial" w:cs="Arial"/>
          <w:i/>
          <w:iCs/>
          <w:sz w:val="24"/>
          <w:szCs w:val="24"/>
          <w:lang w:eastAsia="en-GB"/>
        </w:rPr>
        <w:t xml:space="preserve">Climatic </w:t>
      </w:r>
      <w:r w:rsidR="00B07032">
        <w:rPr>
          <w:rFonts w:ascii="Arial" w:eastAsia="Times New Roman" w:hAnsi="Arial" w:cs="Arial"/>
          <w:i/>
          <w:iCs/>
          <w:sz w:val="24"/>
          <w:szCs w:val="24"/>
          <w:lang w:eastAsia="en-GB"/>
        </w:rPr>
        <w:t>C</w:t>
      </w:r>
      <w:r w:rsidRPr="005C0478">
        <w:rPr>
          <w:rFonts w:ascii="Arial" w:eastAsia="Times New Roman" w:hAnsi="Arial" w:cs="Arial"/>
          <w:i/>
          <w:iCs/>
          <w:sz w:val="24"/>
          <w:szCs w:val="24"/>
          <w:lang w:eastAsia="en-GB"/>
        </w:rPr>
        <w:t>hange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65</w:t>
      </w:r>
      <w:r w:rsidRPr="005C0478">
        <w:rPr>
          <w:rFonts w:ascii="Arial" w:eastAsia="Times New Roman" w:hAnsi="Arial" w:cs="Arial"/>
          <w:sz w:val="24"/>
          <w:szCs w:val="24"/>
          <w:lang w:eastAsia="en-GB"/>
        </w:rPr>
        <w:t>(1), pp.11-38.</w:t>
      </w:r>
    </w:p>
    <w:p w14:paraId="7752210F" w14:textId="77777777" w:rsidR="006D22E3" w:rsidRPr="005C0478" w:rsidRDefault="006D22E3" w:rsidP="00572D2D">
      <w:pPr>
        <w:spacing w:after="0" w:line="240" w:lineRule="auto"/>
        <w:rPr>
          <w:rFonts w:ascii="Arial" w:eastAsia="Times New Roman" w:hAnsi="Arial" w:cs="Arial"/>
          <w:sz w:val="24"/>
          <w:szCs w:val="24"/>
          <w:lang w:eastAsia="en-GB"/>
        </w:rPr>
      </w:pPr>
    </w:p>
    <w:p w14:paraId="24CB420C" w14:textId="77777777" w:rsidR="00000809" w:rsidRPr="005C0478" w:rsidRDefault="00000809" w:rsidP="00000809">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Rocha, J.C., Peterson, G., </w:t>
      </w:r>
      <w:proofErr w:type="spellStart"/>
      <w:r w:rsidRPr="005C0478">
        <w:rPr>
          <w:rFonts w:ascii="Arial" w:eastAsia="Times New Roman" w:hAnsi="Arial" w:cs="Arial"/>
          <w:sz w:val="24"/>
          <w:szCs w:val="24"/>
          <w:lang w:eastAsia="en-GB"/>
        </w:rPr>
        <w:t>Bodin</w:t>
      </w:r>
      <w:proofErr w:type="spellEnd"/>
      <w:r w:rsidRPr="005C0478">
        <w:rPr>
          <w:rFonts w:ascii="Arial" w:eastAsia="Times New Roman" w:hAnsi="Arial" w:cs="Arial"/>
          <w:sz w:val="24"/>
          <w:szCs w:val="24"/>
          <w:lang w:eastAsia="en-GB"/>
        </w:rPr>
        <w:t xml:space="preserve">, Ö. and Levin, S., 2018. Cascading regime shifts within and across scales. </w:t>
      </w:r>
      <w:r w:rsidRPr="005C0478">
        <w:rPr>
          <w:rFonts w:ascii="Arial" w:eastAsia="Times New Roman" w:hAnsi="Arial" w:cs="Arial"/>
          <w:i/>
          <w:iCs/>
          <w:sz w:val="24"/>
          <w:szCs w:val="24"/>
          <w:lang w:eastAsia="en-GB"/>
        </w:rPr>
        <w:t>Science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362</w:t>
      </w:r>
      <w:r w:rsidRPr="005C0478">
        <w:rPr>
          <w:rFonts w:ascii="Arial" w:eastAsia="Times New Roman" w:hAnsi="Arial" w:cs="Arial"/>
          <w:sz w:val="24"/>
          <w:szCs w:val="24"/>
          <w:lang w:eastAsia="en-GB"/>
        </w:rPr>
        <w:t>(6421), pp.1379-1383.</w:t>
      </w:r>
    </w:p>
    <w:p w14:paraId="24B19B1B" w14:textId="77777777" w:rsidR="00EE2ADA" w:rsidRPr="005C0478" w:rsidRDefault="00EE2ADA" w:rsidP="00000809">
      <w:pPr>
        <w:spacing w:after="0" w:line="240" w:lineRule="auto"/>
        <w:rPr>
          <w:rFonts w:ascii="Arial" w:eastAsia="Times New Roman" w:hAnsi="Arial" w:cs="Arial"/>
          <w:sz w:val="24"/>
          <w:szCs w:val="24"/>
          <w:lang w:eastAsia="en-GB"/>
        </w:rPr>
      </w:pPr>
    </w:p>
    <w:p w14:paraId="4C981EFE" w14:textId="77777777" w:rsidR="00EE2ADA" w:rsidRPr="005C0478" w:rsidRDefault="00EE2ADA" w:rsidP="00EE2ADA">
      <w:pPr>
        <w:spacing w:after="0" w:line="240" w:lineRule="auto"/>
        <w:rPr>
          <w:rFonts w:ascii="Arial" w:eastAsia="Times New Roman" w:hAnsi="Arial" w:cs="Arial"/>
          <w:sz w:val="24"/>
          <w:szCs w:val="24"/>
        </w:rPr>
      </w:pPr>
      <w:r w:rsidRPr="005C0478">
        <w:rPr>
          <w:rFonts w:ascii="Arial" w:eastAsia="Times New Roman" w:hAnsi="Arial" w:cs="Arial"/>
          <w:sz w:val="24"/>
          <w:szCs w:val="24"/>
        </w:rPr>
        <w:t xml:space="preserve">Rosier, S.H., Reese, R., Donges, J.F., De </w:t>
      </w:r>
      <w:proofErr w:type="spellStart"/>
      <w:r w:rsidRPr="005C0478">
        <w:rPr>
          <w:rFonts w:ascii="Arial" w:eastAsia="Times New Roman" w:hAnsi="Arial" w:cs="Arial"/>
          <w:sz w:val="24"/>
          <w:szCs w:val="24"/>
        </w:rPr>
        <w:t>Rydt</w:t>
      </w:r>
      <w:proofErr w:type="spellEnd"/>
      <w:r w:rsidRPr="005C0478">
        <w:rPr>
          <w:rFonts w:ascii="Arial" w:eastAsia="Times New Roman" w:hAnsi="Arial" w:cs="Arial"/>
          <w:sz w:val="24"/>
          <w:szCs w:val="24"/>
        </w:rPr>
        <w:t xml:space="preserve">, J., Gudmundsson, G.H. and Winkelmann, R., 2021. The tipping points and early warning indicators for Pine Island Glacier, West Antarctica. </w:t>
      </w:r>
      <w:r w:rsidRPr="005C0478">
        <w:rPr>
          <w:rFonts w:ascii="Arial" w:eastAsia="Times New Roman" w:hAnsi="Arial" w:cs="Arial"/>
          <w:i/>
          <w:iCs/>
          <w:sz w:val="24"/>
          <w:szCs w:val="24"/>
        </w:rPr>
        <w:t>The Cryosphere</w:t>
      </w:r>
      <w:r w:rsidRPr="005C0478">
        <w:rPr>
          <w:rFonts w:ascii="Arial" w:eastAsia="Times New Roman" w:hAnsi="Arial" w:cs="Arial"/>
          <w:sz w:val="24"/>
          <w:szCs w:val="24"/>
        </w:rPr>
        <w:t xml:space="preserve">, </w:t>
      </w:r>
      <w:r w:rsidRPr="005C0478">
        <w:rPr>
          <w:rFonts w:ascii="Arial" w:eastAsia="Times New Roman" w:hAnsi="Arial" w:cs="Arial"/>
          <w:i/>
          <w:iCs/>
          <w:sz w:val="24"/>
          <w:szCs w:val="24"/>
        </w:rPr>
        <w:t>15</w:t>
      </w:r>
      <w:r w:rsidRPr="005C0478">
        <w:rPr>
          <w:rFonts w:ascii="Arial" w:eastAsia="Times New Roman" w:hAnsi="Arial" w:cs="Arial"/>
          <w:sz w:val="24"/>
          <w:szCs w:val="24"/>
        </w:rPr>
        <w:t>(3), pp.1501-1516.</w:t>
      </w:r>
    </w:p>
    <w:p w14:paraId="02E9DB5B" w14:textId="77777777" w:rsidR="0054293D" w:rsidRPr="005C0478" w:rsidRDefault="0054293D" w:rsidP="007061C6">
      <w:pPr>
        <w:spacing w:after="0" w:line="240" w:lineRule="auto"/>
        <w:rPr>
          <w:rFonts w:ascii="Arial" w:eastAsia="Times New Roman" w:hAnsi="Arial" w:cs="Arial"/>
          <w:sz w:val="24"/>
          <w:szCs w:val="24"/>
          <w:lang w:eastAsia="en-GB"/>
        </w:rPr>
      </w:pPr>
    </w:p>
    <w:p w14:paraId="6090E6CE" w14:textId="77777777" w:rsidR="007061C6" w:rsidRPr="005C0478" w:rsidRDefault="007061C6" w:rsidP="007061C6">
      <w:pPr>
        <w:spacing w:after="0" w:line="240" w:lineRule="auto"/>
        <w:rPr>
          <w:rFonts w:ascii="Arial" w:eastAsia="Times New Roman" w:hAnsi="Arial" w:cs="Arial"/>
          <w:sz w:val="24"/>
          <w:szCs w:val="24"/>
          <w:lang w:eastAsia="en-GB"/>
        </w:rPr>
      </w:pPr>
      <w:proofErr w:type="spellStart"/>
      <w:r w:rsidRPr="005C0478">
        <w:rPr>
          <w:rFonts w:ascii="Arial" w:eastAsia="Times New Roman" w:hAnsi="Arial" w:cs="Arial"/>
          <w:sz w:val="24"/>
          <w:szCs w:val="24"/>
          <w:lang w:eastAsia="en-GB"/>
        </w:rPr>
        <w:t>Scheffer</w:t>
      </w:r>
      <w:proofErr w:type="spellEnd"/>
      <w:r w:rsidRPr="005C0478">
        <w:rPr>
          <w:rFonts w:ascii="Arial" w:eastAsia="Times New Roman" w:hAnsi="Arial" w:cs="Arial"/>
          <w:sz w:val="24"/>
          <w:szCs w:val="24"/>
          <w:lang w:eastAsia="en-GB"/>
        </w:rPr>
        <w:t xml:space="preserve">, M., </w:t>
      </w:r>
      <w:proofErr w:type="spellStart"/>
      <w:r w:rsidRPr="005C0478">
        <w:rPr>
          <w:rFonts w:ascii="Arial" w:eastAsia="Times New Roman" w:hAnsi="Arial" w:cs="Arial"/>
          <w:sz w:val="24"/>
          <w:szCs w:val="24"/>
          <w:lang w:eastAsia="en-GB"/>
        </w:rPr>
        <w:t>Bascompte</w:t>
      </w:r>
      <w:proofErr w:type="spellEnd"/>
      <w:r w:rsidRPr="005C0478">
        <w:rPr>
          <w:rFonts w:ascii="Arial" w:eastAsia="Times New Roman" w:hAnsi="Arial" w:cs="Arial"/>
          <w:sz w:val="24"/>
          <w:szCs w:val="24"/>
          <w:lang w:eastAsia="en-GB"/>
        </w:rPr>
        <w:t xml:space="preserve">, J., Brock, W.A., </w:t>
      </w:r>
      <w:proofErr w:type="spellStart"/>
      <w:r w:rsidRPr="005C0478">
        <w:rPr>
          <w:rFonts w:ascii="Arial" w:eastAsia="Times New Roman" w:hAnsi="Arial" w:cs="Arial"/>
          <w:sz w:val="24"/>
          <w:szCs w:val="24"/>
          <w:lang w:eastAsia="en-GB"/>
        </w:rPr>
        <w:t>Brovkin</w:t>
      </w:r>
      <w:proofErr w:type="spellEnd"/>
      <w:r w:rsidRPr="005C0478">
        <w:rPr>
          <w:rFonts w:ascii="Arial" w:eastAsia="Times New Roman" w:hAnsi="Arial" w:cs="Arial"/>
          <w:sz w:val="24"/>
          <w:szCs w:val="24"/>
          <w:lang w:eastAsia="en-GB"/>
        </w:rPr>
        <w:t xml:space="preserve">, V., Carpenter, S.R., </w:t>
      </w:r>
      <w:proofErr w:type="spellStart"/>
      <w:r w:rsidRPr="005C0478">
        <w:rPr>
          <w:rFonts w:ascii="Arial" w:eastAsia="Times New Roman" w:hAnsi="Arial" w:cs="Arial"/>
          <w:sz w:val="24"/>
          <w:szCs w:val="24"/>
          <w:lang w:eastAsia="en-GB"/>
        </w:rPr>
        <w:t>Dakos</w:t>
      </w:r>
      <w:proofErr w:type="spellEnd"/>
      <w:r w:rsidRPr="005C0478">
        <w:rPr>
          <w:rFonts w:ascii="Arial" w:eastAsia="Times New Roman" w:hAnsi="Arial" w:cs="Arial"/>
          <w:sz w:val="24"/>
          <w:szCs w:val="24"/>
          <w:lang w:eastAsia="en-GB"/>
        </w:rPr>
        <w:t xml:space="preserve">, V., Held, H., Van Nes, E.H., </w:t>
      </w:r>
      <w:proofErr w:type="spellStart"/>
      <w:r w:rsidRPr="005C0478">
        <w:rPr>
          <w:rFonts w:ascii="Arial" w:eastAsia="Times New Roman" w:hAnsi="Arial" w:cs="Arial"/>
          <w:sz w:val="24"/>
          <w:szCs w:val="24"/>
          <w:lang w:eastAsia="en-GB"/>
        </w:rPr>
        <w:t>Rietkerk</w:t>
      </w:r>
      <w:proofErr w:type="spellEnd"/>
      <w:r w:rsidRPr="005C0478">
        <w:rPr>
          <w:rFonts w:ascii="Arial" w:eastAsia="Times New Roman" w:hAnsi="Arial" w:cs="Arial"/>
          <w:sz w:val="24"/>
          <w:szCs w:val="24"/>
          <w:lang w:eastAsia="en-GB"/>
        </w:rPr>
        <w:t xml:space="preserve">, M. and Sugihara, G., 2009. Early-warning signals for critical transitions. </w:t>
      </w:r>
      <w:r w:rsidRPr="005C0478">
        <w:rPr>
          <w:rFonts w:ascii="Arial" w:eastAsia="Times New Roman" w:hAnsi="Arial" w:cs="Arial"/>
          <w:i/>
          <w:iCs/>
          <w:sz w:val="24"/>
          <w:szCs w:val="24"/>
          <w:lang w:eastAsia="en-GB"/>
        </w:rPr>
        <w:t>Nature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461</w:t>
      </w:r>
      <w:r w:rsidRPr="005C0478">
        <w:rPr>
          <w:rFonts w:ascii="Arial" w:eastAsia="Times New Roman" w:hAnsi="Arial" w:cs="Arial"/>
          <w:sz w:val="24"/>
          <w:szCs w:val="24"/>
          <w:lang w:eastAsia="en-GB"/>
        </w:rPr>
        <w:t>(7260), pp.53-59.</w:t>
      </w:r>
    </w:p>
    <w:p w14:paraId="31F3683F" w14:textId="77777777" w:rsidR="007061C6" w:rsidRPr="005C0478" w:rsidRDefault="007061C6" w:rsidP="007061C6">
      <w:pPr>
        <w:rPr>
          <w:rFonts w:ascii="Arial" w:hAnsi="Arial" w:cs="Arial"/>
          <w:sz w:val="24"/>
          <w:szCs w:val="24"/>
        </w:rPr>
      </w:pPr>
    </w:p>
    <w:p w14:paraId="61F30995" w14:textId="77777777" w:rsidR="007061C6" w:rsidRDefault="007061C6" w:rsidP="007061C6">
      <w:pPr>
        <w:rPr>
          <w:rFonts w:ascii="Arial" w:eastAsia="Times New Roman" w:hAnsi="Arial" w:cs="Arial"/>
          <w:sz w:val="24"/>
          <w:szCs w:val="24"/>
          <w:lang w:eastAsia="en-GB"/>
        </w:rPr>
      </w:pPr>
      <w:proofErr w:type="spellStart"/>
      <w:r w:rsidRPr="005C0478">
        <w:rPr>
          <w:rFonts w:ascii="Arial" w:eastAsia="Times New Roman" w:hAnsi="Arial" w:cs="Arial"/>
          <w:sz w:val="24"/>
          <w:szCs w:val="24"/>
          <w:lang w:eastAsia="en-GB"/>
        </w:rPr>
        <w:t>Scheffer</w:t>
      </w:r>
      <w:proofErr w:type="spellEnd"/>
      <w:r w:rsidRPr="005C0478">
        <w:rPr>
          <w:rFonts w:ascii="Arial" w:eastAsia="Times New Roman" w:hAnsi="Arial" w:cs="Arial"/>
          <w:sz w:val="24"/>
          <w:szCs w:val="24"/>
          <w:lang w:eastAsia="en-GB"/>
        </w:rPr>
        <w:t xml:space="preserve">, M., Carpenter, S.R., </w:t>
      </w:r>
      <w:proofErr w:type="spellStart"/>
      <w:r w:rsidRPr="005C0478">
        <w:rPr>
          <w:rFonts w:ascii="Arial" w:eastAsia="Times New Roman" w:hAnsi="Arial" w:cs="Arial"/>
          <w:sz w:val="24"/>
          <w:szCs w:val="24"/>
          <w:lang w:eastAsia="en-GB"/>
        </w:rPr>
        <w:t>Lenton</w:t>
      </w:r>
      <w:proofErr w:type="spellEnd"/>
      <w:r w:rsidRPr="005C0478">
        <w:rPr>
          <w:rFonts w:ascii="Arial" w:eastAsia="Times New Roman" w:hAnsi="Arial" w:cs="Arial"/>
          <w:sz w:val="24"/>
          <w:szCs w:val="24"/>
          <w:lang w:eastAsia="en-GB"/>
        </w:rPr>
        <w:t xml:space="preserve">, T.M., </w:t>
      </w:r>
      <w:proofErr w:type="spellStart"/>
      <w:r w:rsidRPr="005C0478">
        <w:rPr>
          <w:rFonts w:ascii="Arial" w:eastAsia="Times New Roman" w:hAnsi="Arial" w:cs="Arial"/>
          <w:sz w:val="24"/>
          <w:szCs w:val="24"/>
          <w:lang w:eastAsia="en-GB"/>
        </w:rPr>
        <w:t>Bascompte</w:t>
      </w:r>
      <w:proofErr w:type="spellEnd"/>
      <w:r w:rsidRPr="005C0478">
        <w:rPr>
          <w:rFonts w:ascii="Arial" w:eastAsia="Times New Roman" w:hAnsi="Arial" w:cs="Arial"/>
          <w:sz w:val="24"/>
          <w:szCs w:val="24"/>
          <w:lang w:eastAsia="en-GB"/>
        </w:rPr>
        <w:t xml:space="preserve">, J., Brock, W., </w:t>
      </w:r>
      <w:proofErr w:type="spellStart"/>
      <w:r w:rsidRPr="005C0478">
        <w:rPr>
          <w:rFonts w:ascii="Arial" w:eastAsia="Times New Roman" w:hAnsi="Arial" w:cs="Arial"/>
          <w:sz w:val="24"/>
          <w:szCs w:val="24"/>
          <w:lang w:eastAsia="en-GB"/>
        </w:rPr>
        <w:t>Dakos</w:t>
      </w:r>
      <w:proofErr w:type="spellEnd"/>
      <w:r w:rsidRPr="005C0478">
        <w:rPr>
          <w:rFonts w:ascii="Arial" w:eastAsia="Times New Roman" w:hAnsi="Arial" w:cs="Arial"/>
          <w:sz w:val="24"/>
          <w:szCs w:val="24"/>
          <w:lang w:eastAsia="en-GB"/>
        </w:rPr>
        <w:t xml:space="preserve">, V., Van de Koppel, J., Van de </w:t>
      </w:r>
      <w:proofErr w:type="spellStart"/>
      <w:r w:rsidRPr="005C0478">
        <w:rPr>
          <w:rFonts w:ascii="Arial" w:eastAsia="Times New Roman" w:hAnsi="Arial" w:cs="Arial"/>
          <w:sz w:val="24"/>
          <w:szCs w:val="24"/>
          <w:lang w:eastAsia="en-GB"/>
        </w:rPr>
        <w:t>Leemput</w:t>
      </w:r>
      <w:proofErr w:type="spellEnd"/>
      <w:r w:rsidRPr="005C0478">
        <w:rPr>
          <w:rFonts w:ascii="Arial" w:eastAsia="Times New Roman" w:hAnsi="Arial" w:cs="Arial"/>
          <w:sz w:val="24"/>
          <w:szCs w:val="24"/>
          <w:lang w:eastAsia="en-GB"/>
        </w:rPr>
        <w:t xml:space="preserve">, I.A., Levin, S.A., Van Nes, E.H. and Pascual, M., 2012. Anticipating critical transitions. </w:t>
      </w:r>
      <w:r w:rsidR="00321BAE" w:rsidRPr="005C0478">
        <w:rPr>
          <w:rFonts w:ascii="Arial" w:eastAsia="Times New Roman" w:hAnsi="Arial" w:cs="Arial"/>
          <w:i/>
          <w:sz w:val="24"/>
          <w:szCs w:val="24"/>
          <w:lang w:eastAsia="en-GB"/>
        </w:rPr>
        <w:t>S</w:t>
      </w:r>
      <w:r w:rsidRPr="005C0478">
        <w:rPr>
          <w:rFonts w:ascii="Arial" w:eastAsia="Times New Roman" w:hAnsi="Arial" w:cs="Arial"/>
          <w:i/>
          <w:iCs/>
          <w:sz w:val="24"/>
          <w:szCs w:val="24"/>
          <w:lang w:eastAsia="en-GB"/>
        </w:rPr>
        <w:t>cience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338</w:t>
      </w:r>
      <w:r w:rsidRPr="005C0478">
        <w:rPr>
          <w:rFonts w:ascii="Arial" w:eastAsia="Times New Roman" w:hAnsi="Arial" w:cs="Arial"/>
          <w:sz w:val="24"/>
          <w:szCs w:val="24"/>
          <w:lang w:eastAsia="en-GB"/>
        </w:rPr>
        <w:t>(6105), pp.344-348</w:t>
      </w:r>
    </w:p>
    <w:p w14:paraId="48B564E9" w14:textId="77777777" w:rsidR="00D75B59" w:rsidRPr="00871DFE" w:rsidRDefault="00D75B59" w:rsidP="00D75B59">
      <w:pPr>
        <w:spacing w:after="0" w:line="240" w:lineRule="auto"/>
        <w:rPr>
          <w:rFonts w:ascii="Arial" w:eastAsia="Times New Roman" w:hAnsi="Arial" w:cs="Arial"/>
          <w:sz w:val="24"/>
          <w:szCs w:val="24"/>
          <w:lang w:val="fr-FR" w:eastAsia="en-GB"/>
        </w:rPr>
      </w:pPr>
      <w:proofErr w:type="spellStart"/>
      <w:r w:rsidRPr="005C0478">
        <w:rPr>
          <w:rFonts w:ascii="Arial" w:eastAsia="Times New Roman" w:hAnsi="Arial" w:cs="Arial"/>
          <w:sz w:val="24"/>
          <w:szCs w:val="24"/>
          <w:lang w:eastAsia="en-GB"/>
        </w:rPr>
        <w:t>Schellnhuber</w:t>
      </w:r>
      <w:proofErr w:type="spellEnd"/>
      <w:r w:rsidRPr="005C0478">
        <w:rPr>
          <w:rFonts w:ascii="Arial" w:eastAsia="Times New Roman" w:hAnsi="Arial" w:cs="Arial"/>
          <w:sz w:val="24"/>
          <w:szCs w:val="24"/>
          <w:lang w:eastAsia="en-GB"/>
        </w:rPr>
        <w:t xml:space="preserve">, H.J., </w:t>
      </w:r>
      <w:proofErr w:type="spellStart"/>
      <w:r w:rsidRPr="005C0478">
        <w:rPr>
          <w:rFonts w:ascii="Arial" w:eastAsia="Times New Roman" w:hAnsi="Arial" w:cs="Arial"/>
          <w:sz w:val="24"/>
          <w:szCs w:val="24"/>
          <w:lang w:eastAsia="en-GB"/>
        </w:rPr>
        <w:t>Rahmstorf</w:t>
      </w:r>
      <w:proofErr w:type="spellEnd"/>
      <w:r w:rsidRPr="005C0478">
        <w:rPr>
          <w:rFonts w:ascii="Arial" w:eastAsia="Times New Roman" w:hAnsi="Arial" w:cs="Arial"/>
          <w:sz w:val="24"/>
          <w:szCs w:val="24"/>
          <w:lang w:eastAsia="en-GB"/>
        </w:rPr>
        <w:t xml:space="preserve">, S. and Winkelmann, R., 2016. Why the right climate target was agreed in Paris. </w:t>
      </w:r>
      <w:r w:rsidRPr="00871DFE">
        <w:rPr>
          <w:rFonts w:ascii="Arial" w:eastAsia="Times New Roman" w:hAnsi="Arial" w:cs="Arial"/>
          <w:i/>
          <w:iCs/>
          <w:sz w:val="24"/>
          <w:szCs w:val="24"/>
          <w:lang w:val="fr-FR" w:eastAsia="en-GB"/>
        </w:rPr>
        <w:t>Nature Climate Change</w:t>
      </w:r>
      <w:r w:rsidRPr="00871DFE">
        <w:rPr>
          <w:rFonts w:ascii="Arial" w:eastAsia="Times New Roman" w:hAnsi="Arial" w:cs="Arial"/>
          <w:sz w:val="24"/>
          <w:szCs w:val="24"/>
          <w:lang w:val="fr-FR" w:eastAsia="en-GB"/>
        </w:rPr>
        <w:t xml:space="preserve">, </w:t>
      </w:r>
      <w:r w:rsidRPr="00871DFE">
        <w:rPr>
          <w:rFonts w:ascii="Arial" w:eastAsia="Times New Roman" w:hAnsi="Arial" w:cs="Arial"/>
          <w:i/>
          <w:iCs/>
          <w:sz w:val="24"/>
          <w:szCs w:val="24"/>
          <w:lang w:val="fr-FR" w:eastAsia="en-GB"/>
        </w:rPr>
        <w:t>6</w:t>
      </w:r>
      <w:r w:rsidRPr="00871DFE">
        <w:rPr>
          <w:rFonts w:ascii="Arial" w:eastAsia="Times New Roman" w:hAnsi="Arial" w:cs="Arial"/>
          <w:sz w:val="24"/>
          <w:szCs w:val="24"/>
          <w:lang w:val="fr-FR" w:eastAsia="en-GB"/>
        </w:rPr>
        <w:t>(7), pp.649-653.</w:t>
      </w:r>
    </w:p>
    <w:p w14:paraId="4E5ED6BD" w14:textId="77777777" w:rsidR="00D75B59" w:rsidRPr="00871DFE" w:rsidRDefault="00D75B59" w:rsidP="007061C6">
      <w:pPr>
        <w:rPr>
          <w:rFonts w:ascii="Arial" w:eastAsia="Times New Roman" w:hAnsi="Arial" w:cs="Arial"/>
          <w:sz w:val="24"/>
          <w:szCs w:val="24"/>
          <w:lang w:val="fr-FR" w:eastAsia="en-GB"/>
        </w:rPr>
      </w:pPr>
    </w:p>
    <w:p w14:paraId="43C38B05" w14:textId="77777777" w:rsidR="000D5F8A" w:rsidRPr="005C0478" w:rsidRDefault="000D5F8A" w:rsidP="000D5F8A">
      <w:pPr>
        <w:rPr>
          <w:rFonts w:ascii="Arial" w:hAnsi="Arial" w:cs="Arial"/>
          <w:sz w:val="24"/>
          <w:szCs w:val="24"/>
        </w:rPr>
      </w:pPr>
      <w:proofErr w:type="spellStart"/>
      <w:r w:rsidRPr="00871DFE">
        <w:rPr>
          <w:rFonts w:ascii="Arial" w:hAnsi="Arial" w:cs="Arial"/>
          <w:sz w:val="24"/>
          <w:szCs w:val="24"/>
          <w:lang w:val="fr-FR"/>
        </w:rPr>
        <w:t>Sévellec</w:t>
      </w:r>
      <w:proofErr w:type="spellEnd"/>
      <w:r w:rsidRPr="00871DFE">
        <w:rPr>
          <w:rFonts w:ascii="Arial" w:hAnsi="Arial" w:cs="Arial"/>
          <w:sz w:val="24"/>
          <w:szCs w:val="24"/>
          <w:lang w:val="fr-FR"/>
        </w:rPr>
        <w:t xml:space="preserve">, F., Fedorov, A. V., &amp; Liu, W. 2017. </w:t>
      </w:r>
      <w:r w:rsidRPr="005C0478">
        <w:rPr>
          <w:rFonts w:ascii="Arial" w:hAnsi="Arial" w:cs="Arial"/>
          <w:sz w:val="24"/>
          <w:szCs w:val="24"/>
        </w:rPr>
        <w:t xml:space="preserve">Arctic sea-ice decline weakens the Atlantic Meridional Overturning Circulation. </w:t>
      </w:r>
      <w:r w:rsidRPr="005C0478">
        <w:rPr>
          <w:rFonts w:ascii="Arial" w:hAnsi="Arial" w:cs="Arial"/>
          <w:i/>
          <w:iCs/>
          <w:sz w:val="24"/>
          <w:szCs w:val="24"/>
        </w:rPr>
        <w:t>Nature Climate Change</w:t>
      </w:r>
      <w:r w:rsidRPr="005C0478">
        <w:rPr>
          <w:rFonts w:ascii="Arial" w:hAnsi="Arial" w:cs="Arial"/>
          <w:sz w:val="24"/>
          <w:szCs w:val="24"/>
        </w:rPr>
        <w:t xml:space="preserve">, </w:t>
      </w:r>
      <w:r w:rsidRPr="005C0478">
        <w:rPr>
          <w:rFonts w:ascii="Arial" w:hAnsi="Arial" w:cs="Arial"/>
          <w:i/>
          <w:iCs/>
          <w:sz w:val="24"/>
          <w:szCs w:val="24"/>
        </w:rPr>
        <w:t>7</w:t>
      </w:r>
      <w:r w:rsidRPr="005C0478">
        <w:rPr>
          <w:rFonts w:ascii="Arial" w:hAnsi="Arial" w:cs="Arial"/>
          <w:sz w:val="24"/>
          <w:szCs w:val="24"/>
        </w:rPr>
        <w:t>(8), 604–610.</w:t>
      </w:r>
    </w:p>
    <w:p w14:paraId="3FB91C41" w14:textId="77777777" w:rsidR="000D5F8A" w:rsidRPr="005C0478" w:rsidRDefault="000D5F8A" w:rsidP="000D5F8A">
      <w:pPr>
        <w:rPr>
          <w:rFonts w:ascii="Arial" w:hAnsi="Arial" w:cs="Arial"/>
          <w:sz w:val="24"/>
          <w:szCs w:val="24"/>
        </w:rPr>
      </w:pPr>
      <w:r w:rsidRPr="005C0478">
        <w:rPr>
          <w:rFonts w:ascii="Arial" w:hAnsi="Arial" w:cs="Arial"/>
          <w:sz w:val="24"/>
          <w:szCs w:val="24"/>
        </w:rPr>
        <w:t xml:space="preserve">Smith, D. M., Screen, J. A., </w:t>
      </w:r>
      <w:proofErr w:type="spellStart"/>
      <w:r w:rsidRPr="005C0478">
        <w:rPr>
          <w:rFonts w:ascii="Arial" w:hAnsi="Arial" w:cs="Arial"/>
          <w:sz w:val="24"/>
          <w:szCs w:val="24"/>
        </w:rPr>
        <w:t>Deser</w:t>
      </w:r>
      <w:proofErr w:type="spellEnd"/>
      <w:r w:rsidRPr="005C0478">
        <w:rPr>
          <w:rFonts w:ascii="Arial" w:hAnsi="Arial" w:cs="Arial"/>
          <w:sz w:val="24"/>
          <w:szCs w:val="24"/>
        </w:rPr>
        <w:t xml:space="preserve">, C., Cohen, J., Fyfe, J. C., García-Serrano, J., Jung, T., </w:t>
      </w:r>
      <w:proofErr w:type="spellStart"/>
      <w:r w:rsidRPr="005C0478">
        <w:rPr>
          <w:rFonts w:ascii="Arial" w:hAnsi="Arial" w:cs="Arial"/>
          <w:sz w:val="24"/>
          <w:szCs w:val="24"/>
        </w:rPr>
        <w:t>Kattsov</w:t>
      </w:r>
      <w:proofErr w:type="spellEnd"/>
      <w:r w:rsidRPr="005C0478">
        <w:rPr>
          <w:rFonts w:ascii="Arial" w:hAnsi="Arial" w:cs="Arial"/>
          <w:sz w:val="24"/>
          <w:szCs w:val="24"/>
        </w:rPr>
        <w:t xml:space="preserve">, V., </w:t>
      </w:r>
      <w:proofErr w:type="spellStart"/>
      <w:r w:rsidRPr="005C0478">
        <w:rPr>
          <w:rFonts w:ascii="Arial" w:hAnsi="Arial" w:cs="Arial"/>
          <w:sz w:val="24"/>
          <w:szCs w:val="24"/>
        </w:rPr>
        <w:t>Matei</w:t>
      </w:r>
      <w:proofErr w:type="spellEnd"/>
      <w:r w:rsidRPr="005C0478">
        <w:rPr>
          <w:rFonts w:ascii="Arial" w:hAnsi="Arial" w:cs="Arial"/>
          <w:sz w:val="24"/>
          <w:szCs w:val="24"/>
        </w:rPr>
        <w:t xml:space="preserve">, D., </w:t>
      </w:r>
      <w:proofErr w:type="spellStart"/>
      <w:r w:rsidRPr="005C0478">
        <w:rPr>
          <w:rFonts w:ascii="Arial" w:hAnsi="Arial" w:cs="Arial"/>
          <w:sz w:val="24"/>
          <w:szCs w:val="24"/>
        </w:rPr>
        <w:t>Msadek</w:t>
      </w:r>
      <w:proofErr w:type="spellEnd"/>
      <w:r w:rsidRPr="005C0478">
        <w:rPr>
          <w:rFonts w:ascii="Arial" w:hAnsi="Arial" w:cs="Arial"/>
          <w:sz w:val="24"/>
          <w:szCs w:val="24"/>
        </w:rPr>
        <w:t xml:space="preserve">, R., </w:t>
      </w:r>
      <w:proofErr w:type="spellStart"/>
      <w:r w:rsidRPr="005C0478">
        <w:rPr>
          <w:rFonts w:ascii="Arial" w:hAnsi="Arial" w:cs="Arial"/>
          <w:sz w:val="24"/>
          <w:szCs w:val="24"/>
        </w:rPr>
        <w:t>Peings</w:t>
      </w:r>
      <w:proofErr w:type="spellEnd"/>
      <w:r w:rsidRPr="005C0478">
        <w:rPr>
          <w:rFonts w:ascii="Arial" w:hAnsi="Arial" w:cs="Arial"/>
          <w:sz w:val="24"/>
          <w:szCs w:val="24"/>
        </w:rPr>
        <w:t xml:space="preserve">, Y., Sigmond, M., </w:t>
      </w:r>
      <w:proofErr w:type="spellStart"/>
      <w:r w:rsidRPr="005C0478">
        <w:rPr>
          <w:rFonts w:ascii="Arial" w:hAnsi="Arial" w:cs="Arial"/>
          <w:sz w:val="24"/>
          <w:szCs w:val="24"/>
        </w:rPr>
        <w:t>Ukita</w:t>
      </w:r>
      <w:proofErr w:type="spellEnd"/>
      <w:r w:rsidRPr="005C0478">
        <w:rPr>
          <w:rFonts w:ascii="Arial" w:hAnsi="Arial" w:cs="Arial"/>
          <w:sz w:val="24"/>
          <w:szCs w:val="24"/>
        </w:rPr>
        <w:t xml:space="preserve">, J., Yoon, J.-H., &amp; Zhang, X. 2019. The Polar Amplification Model Intercomparison Project (PAMIP) contribution to CMIP6: investigating the causes and consequences of polar amplification. </w:t>
      </w:r>
      <w:r w:rsidRPr="005C0478">
        <w:rPr>
          <w:rFonts w:ascii="Arial" w:hAnsi="Arial" w:cs="Arial"/>
          <w:i/>
          <w:iCs/>
          <w:sz w:val="24"/>
          <w:szCs w:val="24"/>
        </w:rPr>
        <w:t>Geoscientific Model Development Discussions</w:t>
      </w:r>
      <w:r w:rsidRPr="005C0478">
        <w:rPr>
          <w:rFonts w:ascii="Arial" w:hAnsi="Arial" w:cs="Arial"/>
          <w:sz w:val="24"/>
          <w:szCs w:val="24"/>
        </w:rPr>
        <w:t>, 12, 1139-1164</w:t>
      </w:r>
    </w:p>
    <w:p w14:paraId="3B7DB07F" w14:textId="77777777" w:rsidR="00EE2ADA" w:rsidRPr="005C0478" w:rsidRDefault="00EE2ADA" w:rsidP="00EE2ADA">
      <w:pPr>
        <w:spacing w:after="0" w:line="240" w:lineRule="auto"/>
        <w:rPr>
          <w:rFonts w:ascii="Arial" w:eastAsia="Times New Roman" w:hAnsi="Arial" w:cs="Arial"/>
          <w:sz w:val="24"/>
          <w:szCs w:val="24"/>
        </w:rPr>
      </w:pPr>
      <w:r w:rsidRPr="005C0478">
        <w:rPr>
          <w:rFonts w:ascii="Arial" w:eastAsia="Times New Roman" w:hAnsi="Arial" w:cs="Arial"/>
          <w:sz w:val="24"/>
          <w:szCs w:val="24"/>
        </w:rPr>
        <w:t xml:space="preserve">Smith, D.M., </w:t>
      </w:r>
      <w:proofErr w:type="spellStart"/>
      <w:r w:rsidRPr="005C0478">
        <w:rPr>
          <w:rFonts w:ascii="Arial" w:eastAsia="Times New Roman" w:hAnsi="Arial" w:cs="Arial"/>
          <w:sz w:val="24"/>
          <w:szCs w:val="24"/>
        </w:rPr>
        <w:t>Eade</w:t>
      </w:r>
      <w:proofErr w:type="spellEnd"/>
      <w:r w:rsidRPr="005C0478">
        <w:rPr>
          <w:rFonts w:ascii="Arial" w:eastAsia="Times New Roman" w:hAnsi="Arial" w:cs="Arial"/>
          <w:sz w:val="24"/>
          <w:szCs w:val="24"/>
        </w:rPr>
        <w:t xml:space="preserve">, R., Andrews, M.B., Ayres, H., Clark, A., </w:t>
      </w:r>
      <w:proofErr w:type="spellStart"/>
      <w:r w:rsidRPr="005C0478">
        <w:rPr>
          <w:rFonts w:ascii="Arial" w:eastAsia="Times New Roman" w:hAnsi="Arial" w:cs="Arial"/>
          <w:sz w:val="24"/>
          <w:szCs w:val="24"/>
        </w:rPr>
        <w:t>Chripko</w:t>
      </w:r>
      <w:proofErr w:type="spellEnd"/>
      <w:r w:rsidRPr="005C0478">
        <w:rPr>
          <w:rFonts w:ascii="Arial" w:eastAsia="Times New Roman" w:hAnsi="Arial" w:cs="Arial"/>
          <w:sz w:val="24"/>
          <w:szCs w:val="24"/>
        </w:rPr>
        <w:t xml:space="preserve">, S., </w:t>
      </w:r>
      <w:proofErr w:type="spellStart"/>
      <w:r w:rsidRPr="005C0478">
        <w:rPr>
          <w:rFonts w:ascii="Arial" w:eastAsia="Times New Roman" w:hAnsi="Arial" w:cs="Arial"/>
          <w:sz w:val="24"/>
          <w:szCs w:val="24"/>
        </w:rPr>
        <w:t>Deser</w:t>
      </w:r>
      <w:proofErr w:type="spellEnd"/>
      <w:r w:rsidRPr="005C0478">
        <w:rPr>
          <w:rFonts w:ascii="Arial" w:eastAsia="Times New Roman" w:hAnsi="Arial" w:cs="Arial"/>
          <w:sz w:val="24"/>
          <w:szCs w:val="24"/>
        </w:rPr>
        <w:t xml:space="preserve">, C., </w:t>
      </w:r>
      <w:proofErr w:type="spellStart"/>
      <w:r w:rsidRPr="005C0478">
        <w:rPr>
          <w:rFonts w:ascii="Arial" w:eastAsia="Times New Roman" w:hAnsi="Arial" w:cs="Arial"/>
          <w:sz w:val="24"/>
          <w:szCs w:val="24"/>
        </w:rPr>
        <w:t>Dunstone</w:t>
      </w:r>
      <w:proofErr w:type="spellEnd"/>
      <w:r w:rsidRPr="005C0478">
        <w:rPr>
          <w:rFonts w:ascii="Arial" w:eastAsia="Times New Roman" w:hAnsi="Arial" w:cs="Arial"/>
          <w:sz w:val="24"/>
          <w:szCs w:val="24"/>
        </w:rPr>
        <w:t xml:space="preserve">, N.J., García-Serrano, J., Gastineau, </w:t>
      </w:r>
      <w:proofErr w:type="gramStart"/>
      <w:r w:rsidRPr="005C0478">
        <w:rPr>
          <w:rFonts w:ascii="Arial" w:eastAsia="Times New Roman" w:hAnsi="Arial" w:cs="Arial"/>
          <w:sz w:val="24"/>
          <w:szCs w:val="24"/>
        </w:rPr>
        <w:t>G.</w:t>
      </w:r>
      <w:proofErr w:type="gramEnd"/>
      <w:r w:rsidRPr="005C0478">
        <w:rPr>
          <w:rFonts w:ascii="Arial" w:eastAsia="Times New Roman" w:hAnsi="Arial" w:cs="Arial"/>
          <w:sz w:val="24"/>
          <w:szCs w:val="24"/>
        </w:rPr>
        <w:t xml:space="preserve"> and Graff, L.S., 2022. Robust but weak winter atmospheric circulation response to future Arctic sea ice loss. </w:t>
      </w:r>
      <w:r w:rsidRPr="005C0478">
        <w:rPr>
          <w:rFonts w:ascii="Arial" w:eastAsia="Times New Roman" w:hAnsi="Arial" w:cs="Arial"/>
          <w:i/>
          <w:iCs/>
          <w:sz w:val="24"/>
          <w:szCs w:val="24"/>
        </w:rPr>
        <w:t>Nature communications</w:t>
      </w:r>
      <w:r w:rsidRPr="005C0478">
        <w:rPr>
          <w:rFonts w:ascii="Arial" w:eastAsia="Times New Roman" w:hAnsi="Arial" w:cs="Arial"/>
          <w:sz w:val="24"/>
          <w:szCs w:val="24"/>
        </w:rPr>
        <w:t xml:space="preserve">, </w:t>
      </w:r>
      <w:r w:rsidRPr="005C0478">
        <w:rPr>
          <w:rFonts w:ascii="Arial" w:eastAsia="Times New Roman" w:hAnsi="Arial" w:cs="Arial"/>
          <w:i/>
          <w:iCs/>
          <w:sz w:val="24"/>
          <w:szCs w:val="24"/>
        </w:rPr>
        <w:t>13</w:t>
      </w:r>
      <w:r w:rsidRPr="005C0478">
        <w:rPr>
          <w:rFonts w:ascii="Arial" w:eastAsia="Times New Roman" w:hAnsi="Arial" w:cs="Arial"/>
          <w:sz w:val="24"/>
          <w:szCs w:val="24"/>
        </w:rPr>
        <w:t>(1), pp.1-15.</w:t>
      </w:r>
    </w:p>
    <w:p w14:paraId="5FE8CB88" w14:textId="77777777" w:rsidR="00EE2ADA" w:rsidRPr="005C0478" w:rsidRDefault="00EE2ADA" w:rsidP="000115E2">
      <w:pPr>
        <w:spacing w:after="0" w:line="240" w:lineRule="auto"/>
        <w:rPr>
          <w:rFonts w:ascii="Arial" w:eastAsia="Times New Roman" w:hAnsi="Arial" w:cs="Arial"/>
          <w:sz w:val="24"/>
          <w:szCs w:val="24"/>
          <w:lang w:eastAsia="en-GB"/>
        </w:rPr>
      </w:pPr>
    </w:p>
    <w:p w14:paraId="44C15995" w14:textId="7C024E70" w:rsidR="00F51A51" w:rsidRDefault="000115E2" w:rsidP="00612F23">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Steffen, W., </w:t>
      </w:r>
      <w:proofErr w:type="spellStart"/>
      <w:r w:rsidRPr="005C0478">
        <w:rPr>
          <w:rFonts w:ascii="Arial" w:eastAsia="Times New Roman" w:hAnsi="Arial" w:cs="Arial"/>
          <w:sz w:val="24"/>
          <w:szCs w:val="24"/>
          <w:lang w:eastAsia="en-GB"/>
        </w:rPr>
        <w:t>Rockström</w:t>
      </w:r>
      <w:proofErr w:type="spellEnd"/>
      <w:r w:rsidRPr="005C0478">
        <w:rPr>
          <w:rFonts w:ascii="Arial" w:eastAsia="Times New Roman" w:hAnsi="Arial" w:cs="Arial"/>
          <w:sz w:val="24"/>
          <w:szCs w:val="24"/>
          <w:lang w:eastAsia="en-GB"/>
        </w:rPr>
        <w:t xml:space="preserve">, J., Richardson, K., </w:t>
      </w:r>
      <w:proofErr w:type="spellStart"/>
      <w:r w:rsidRPr="005C0478">
        <w:rPr>
          <w:rFonts w:ascii="Arial" w:eastAsia="Times New Roman" w:hAnsi="Arial" w:cs="Arial"/>
          <w:sz w:val="24"/>
          <w:szCs w:val="24"/>
          <w:lang w:eastAsia="en-GB"/>
        </w:rPr>
        <w:t>Lenton</w:t>
      </w:r>
      <w:proofErr w:type="spellEnd"/>
      <w:r w:rsidRPr="005C0478">
        <w:rPr>
          <w:rFonts w:ascii="Arial" w:eastAsia="Times New Roman" w:hAnsi="Arial" w:cs="Arial"/>
          <w:sz w:val="24"/>
          <w:szCs w:val="24"/>
          <w:lang w:eastAsia="en-GB"/>
        </w:rPr>
        <w:t xml:space="preserve">, T.M., Folke, C., </w:t>
      </w:r>
      <w:proofErr w:type="spellStart"/>
      <w:r w:rsidRPr="005C0478">
        <w:rPr>
          <w:rFonts w:ascii="Arial" w:eastAsia="Times New Roman" w:hAnsi="Arial" w:cs="Arial"/>
          <w:sz w:val="24"/>
          <w:szCs w:val="24"/>
          <w:lang w:eastAsia="en-GB"/>
        </w:rPr>
        <w:t>Liverman</w:t>
      </w:r>
      <w:proofErr w:type="spellEnd"/>
      <w:r w:rsidRPr="005C0478">
        <w:rPr>
          <w:rFonts w:ascii="Arial" w:eastAsia="Times New Roman" w:hAnsi="Arial" w:cs="Arial"/>
          <w:sz w:val="24"/>
          <w:szCs w:val="24"/>
          <w:lang w:eastAsia="en-GB"/>
        </w:rPr>
        <w:t xml:space="preserve">, D., Summerhayes, C.P., </w:t>
      </w:r>
      <w:proofErr w:type="spellStart"/>
      <w:r w:rsidRPr="005C0478">
        <w:rPr>
          <w:rFonts w:ascii="Arial" w:eastAsia="Times New Roman" w:hAnsi="Arial" w:cs="Arial"/>
          <w:sz w:val="24"/>
          <w:szCs w:val="24"/>
          <w:lang w:eastAsia="en-GB"/>
        </w:rPr>
        <w:t>Barnosky</w:t>
      </w:r>
      <w:proofErr w:type="spellEnd"/>
      <w:r w:rsidRPr="005C0478">
        <w:rPr>
          <w:rFonts w:ascii="Arial" w:eastAsia="Times New Roman" w:hAnsi="Arial" w:cs="Arial"/>
          <w:sz w:val="24"/>
          <w:szCs w:val="24"/>
          <w:lang w:eastAsia="en-GB"/>
        </w:rPr>
        <w:t xml:space="preserve">, A.D., Cornell, S.E., Crucifix, </w:t>
      </w:r>
      <w:proofErr w:type="gramStart"/>
      <w:r w:rsidRPr="005C0478">
        <w:rPr>
          <w:rFonts w:ascii="Arial" w:eastAsia="Times New Roman" w:hAnsi="Arial" w:cs="Arial"/>
          <w:sz w:val="24"/>
          <w:szCs w:val="24"/>
          <w:lang w:eastAsia="en-GB"/>
        </w:rPr>
        <w:t>M.</w:t>
      </w:r>
      <w:proofErr w:type="gramEnd"/>
      <w:r w:rsidRPr="005C0478">
        <w:rPr>
          <w:rFonts w:ascii="Arial" w:eastAsia="Times New Roman" w:hAnsi="Arial" w:cs="Arial"/>
          <w:sz w:val="24"/>
          <w:szCs w:val="24"/>
          <w:lang w:eastAsia="en-GB"/>
        </w:rPr>
        <w:t xml:space="preserve"> and Donges, J.F., 2018. Trajectories of the Earth System in the Anthropocene. </w:t>
      </w:r>
      <w:r w:rsidRPr="005C0478">
        <w:rPr>
          <w:rFonts w:ascii="Arial" w:eastAsia="Times New Roman" w:hAnsi="Arial" w:cs="Arial"/>
          <w:i/>
          <w:iCs/>
          <w:sz w:val="24"/>
          <w:szCs w:val="24"/>
          <w:lang w:eastAsia="en-GB"/>
        </w:rPr>
        <w:t>Proceedings of the National Academy of Sciences</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115</w:t>
      </w:r>
      <w:r w:rsidRPr="005C0478">
        <w:rPr>
          <w:rFonts w:ascii="Arial" w:eastAsia="Times New Roman" w:hAnsi="Arial" w:cs="Arial"/>
          <w:sz w:val="24"/>
          <w:szCs w:val="24"/>
          <w:lang w:eastAsia="en-GB"/>
        </w:rPr>
        <w:t>(33), pp.8252-8259.</w:t>
      </w:r>
    </w:p>
    <w:p w14:paraId="396CCFC6" w14:textId="77777777" w:rsidR="00612F23" w:rsidRPr="00612F23" w:rsidRDefault="00612F23" w:rsidP="00612F23">
      <w:pPr>
        <w:spacing w:after="0" w:line="240" w:lineRule="auto"/>
        <w:rPr>
          <w:rFonts w:ascii="Arial" w:eastAsia="Times New Roman" w:hAnsi="Arial" w:cs="Arial"/>
          <w:sz w:val="24"/>
          <w:szCs w:val="24"/>
          <w:lang w:eastAsia="en-GB"/>
        </w:rPr>
      </w:pPr>
    </w:p>
    <w:p w14:paraId="06856992" w14:textId="3C5FDD80" w:rsidR="00165BDF" w:rsidRPr="005C0478" w:rsidRDefault="00165BDF" w:rsidP="00165BDF">
      <w:pPr>
        <w:rPr>
          <w:rFonts w:ascii="Arial" w:hAnsi="Arial" w:cs="Arial"/>
          <w:sz w:val="24"/>
          <w:szCs w:val="24"/>
        </w:rPr>
      </w:pPr>
      <w:proofErr w:type="spellStart"/>
      <w:r w:rsidRPr="005C0478">
        <w:rPr>
          <w:rFonts w:ascii="Arial" w:hAnsi="Arial" w:cs="Arial"/>
          <w:sz w:val="24"/>
          <w:szCs w:val="24"/>
        </w:rPr>
        <w:t>Steffensen</w:t>
      </w:r>
      <w:proofErr w:type="spellEnd"/>
      <w:r w:rsidRPr="005C0478">
        <w:rPr>
          <w:rFonts w:ascii="Arial" w:hAnsi="Arial" w:cs="Arial"/>
          <w:sz w:val="24"/>
          <w:szCs w:val="24"/>
        </w:rPr>
        <w:t xml:space="preserve">, J.P., Andersen, K.K., Bigler, M., Clausen, H.B., Dahl-Jensen, D., Fischer, H., Goto-Azuma, K., Hansson, M., Johnsen, S.J., </w:t>
      </w:r>
      <w:proofErr w:type="spellStart"/>
      <w:r w:rsidRPr="005C0478">
        <w:rPr>
          <w:rFonts w:ascii="Arial" w:hAnsi="Arial" w:cs="Arial"/>
          <w:sz w:val="24"/>
          <w:szCs w:val="24"/>
        </w:rPr>
        <w:t>Jouzel</w:t>
      </w:r>
      <w:proofErr w:type="spellEnd"/>
      <w:r w:rsidRPr="005C0478">
        <w:rPr>
          <w:rFonts w:ascii="Arial" w:hAnsi="Arial" w:cs="Arial"/>
          <w:sz w:val="24"/>
          <w:szCs w:val="24"/>
        </w:rPr>
        <w:t>, J. and Masson-</w:t>
      </w:r>
      <w:proofErr w:type="spellStart"/>
      <w:r w:rsidRPr="005C0478">
        <w:rPr>
          <w:rFonts w:ascii="Arial" w:hAnsi="Arial" w:cs="Arial"/>
          <w:sz w:val="24"/>
          <w:szCs w:val="24"/>
        </w:rPr>
        <w:t>Delmotte</w:t>
      </w:r>
      <w:proofErr w:type="spellEnd"/>
      <w:r w:rsidRPr="005C0478">
        <w:rPr>
          <w:rFonts w:ascii="Arial" w:hAnsi="Arial" w:cs="Arial"/>
          <w:sz w:val="24"/>
          <w:szCs w:val="24"/>
        </w:rPr>
        <w:t xml:space="preserve">, V., 2008. High-resolution Greenland ice core data show abrupt climate change happens in few years. </w:t>
      </w:r>
      <w:r w:rsidR="00321BAE" w:rsidRPr="005C0478">
        <w:rPr>
          <w:rFonts w:ascii="Arial" w:hAnsi="Arial" w:cs="Arial"/>
          <w:i/>
          <w:iCs/>
          <w:sz w:val="24"/>
          <w:szCs w:val="24"/>
        </w:rPr>
        <w:t>S</w:t>
      </w:r>
      <w:r w:rsidRPr="005C0478">
        <w:rPr>
          <w:rFonts w:ascii="Arial" w:hAnsi="Arial" w:cs="Arial"/>
          <w:i/>
          <w:iCs/>
          <w:sz w:val="24"/>
          <w:szCs w:val="24"/>
        </w:rPr>
        <w:t>cience</w:t>
      </w:r>
      <w:r w:rsidRPr="005C0478">
        <w:rPr>
          <w:rFonts w:ascii="Arial" w:hAnsi="Arial" w:cs="Arial"/>
          <w:sz w:val="24"/>
          <w:szCs w:val="24"/>
        </w:rPr>
        <w:t xml:space="preserve">, </w:t>
      </w:r>
      <w:r w:rsidRPr="005C0478">
        <w:rPr>
          <w:rFonts w:ascii="Arial" w:hAnsi="Arial" w:cs="Arial"/>
          <w:i/>
          <w:iCs/>
          <w:sz w:val="24"/>
          <w:szCs w:val="24"/>
        </w:rPr>
        <w:t>321</w:t>
      </w:r>
      <w:r w:rsidRPr="005C0478">
        <w:rPr>
          <w:rFonts w:ascii="Arial" w:hAnsi="Arial" w:cs="Arial"/>
          <w:sz w:val="24"/>
          <w:szCs w:val="24"/>
        </w:rPr>
        <w:t>(5889), pp.680-684.</w:t>
      </w:r>
    </w:p>
    <w:p w14:paraId="472FB40C" w14:textId="4EF9DD17" w:rsidR="00000809" w:rsidRPr="005C0478" w:rsidRDefault="00000809" w:rsidP="00000809">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lastRenderedPageBreak/>
        <w:t xml:space="preserve">Taylor, K.C., </w:t>
      </w:r>
      <w:proofErr w:type="spellStart"/>
      <w:r w:rsidRPr="005C0478">
        <w:rPr>
          <w:rFonts w:ascii="Arial" w:eastAsia="Times New Roman" w:hAnsi="Arial" w:cs="Arial"/>
          <w:sz w:val="24"/>
          <w:szCs w:val="24"/>
          <w:lang w:eastAsia="en-GB"/>
        </w:rPr>
        <w:t>Lamorey</w:t>
      </w:r>
      <w:proofErr w:type="spellEnd"/>
      <w:r w:rsidRPr="005C0478">
        <w:rPr>
          <w:rFonts w:ascii="Arial" w:eastAsia="Times New Roman" w:hAnsi="Arial" w:cs="Arial"/>
          <w:sz w:val="24"/>
          <w:szCs w:val="24"/>
          <w:lang w:eastAsia="en-GB"/>
        </w:rPr>
        <w:t xml:space="preserve">, G.W., Doyle, G.A., Alley, R.B., </w:t>
      </w:r>
      <w:proofErr w:type="spellStart"/>
      <w:r w:rsidRPr="005C0478">
        <w:rPr>
          <w:rFonts w:ascii="Arial" w:eastAsia="Times New Roman" w:hAnsi="Arial" w:cs="Arial"/>
          <w:sz w:val="24"/>
          <w:szCs w:val="24"/>
          <w:lang w:eastAsia="en-GB"/>
        </w:rPr>
        <w:t>Grootes</w:t>
      </w:r>
      <w:proofErr w:type="spellEnd"/>
      <w:r w:rsidRPr="005C0478">
        <w:rPr>
          <w:rFonts w:ascii="Arial" w:eastAsia="Times New Roman" w:hAnsi="Arial" w:cs="Arial"/>
          <w:sz w:val="24"/>
          <w:szCs w:val="24"/>
          <w:lang w:eastAsia="en-GB"/>
        </w:rPr>
        <w:t xml:space="preserve">, P.M., </w:t>
      </w:r>
      <w:proofErr w:type="spellStart"/>
      <w:r w:rsidRPr="005C0478">
        <w:rPr>
          <w:rFonts w:ascii="Arial" w:eastAsia="Times New Roman" w:hAnsi="Arial" w:cs="Arial"/>
          <w:sz w:val="24"/>
          <w:szCs w:val="24"/>
          <w:lang w:eastAsia="en-GB"/>
        </w:rPr>
        <w:t>Mayewski</w:t>
      </w:r>
      <w:proofErr w:type="spellEnd"/>
      <w:r w:rsidRPr="005C0478">
        <w:rPr>
          <w:rFonts w:ascii="Arial" w:eastAsia="Times New Roman" w:hAnsi="Arial" w:cs="Arial"/>
          <w:sz w:val="24"/>
          <w:szCs w:val="24"/>
          <w:lang w:eastAsia="en-GB"/>
        </w:rPr>
        <w:t>, P.A., White, J.W.C. and Barlow, L.K., 1993. The ‘flickering switch’</w:t>
      </w:r>
      <w:r w:rsidR="00FC4081">
        <w:rPr>
          <w:rFonts w:ascii="Arial" w:eastAsia="Times New Roman" w:hAnsi="Arial" w:cs="Arial"/>
          <w:sz w:val="24"/>
          <w:szCs w:val="24"/>
          <w:lang w:eastAsia="en-GB"/>
        </w:rPr>
        <w:t xml:space="preserve"> </w:t>
      </w:r>
      <w:r w:rsidRPr="005C0478">
        <w:rPr>
          <w:rFonts w:ascii="Arial" w:eastAsia="Times New Roman" w:hAnsi="Arial" w:cs="Arial"/>
          <w:sz w:val="24"/>
          <w:szCs w:val="24"/>
          <w:lang w:eastAsia="en-GB"/>
        </w:rPr>
        <w:t xml:space="preserve">of late Pleistocene climate change. </w:t>
      </w:r>
      <w:r w:rsidRPr="005C0478">
        <w:rPr>
          <w:rFonts w:ascii="Arial" w:eastAsia="Times New Roman" w:hAnsi="Arial" w:cs="Arial"/>
          <w:i/>
          <w:iCs/>
          <w:sz w:val="24"/>
          <w:szCs w:val="24"/>
          <w:lang w:eastAsia="en-GB"/>
        </w:rPr>
        <w:t>Nature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361</w:t>
      </w:r>
      <w:r w:rsidRPr="005C0478">
        <w:rPr>
          <w:rFonts w:ascii="Arial" w:eastAsia="Times New Roman" w:hAnsi="Arial" w:cs="Arial"/>
          <w:sz w:val="24"/>
          <w:szCs w:val="24"/>
          <w:lang w:eastAsia="en-GB"/>
        </w:rPr>
        <w:t>(6411), pp.432-436.</w:t>
      </w:r>
    </w:p>
    <w:p w14:paraId="0C1B0391" w14:textId="77777777" w:rsidR="00000809" w:rsidRPr="005C0478" w:rsidRDefault="00000809" w:rsidP="00000809">
      <w:pPr>
        <w:spacing w:after="0" w:line="240" w:lineRule="auto"/>
        <w:rPr>
          <w:rFonts w:ascii="Arial" w:eastAsia="Times New Roman" w:hAnsi="Arial" w:cs="Arial"/>
          <w:sz w:val="24"/>
          <w:szCs w:val="24"/>
          <w:lang w:eastAsia="en-GB"/>
        </w:rPr>
      </w:pPr>
    </w:p>
    <w:p w14:paraId="036485AE" w14:textId="55DC01D1" w:rsidR="00000809" w:rsidRPr="005C0478" w:rsidRDefault="00000809" w:rsidP="00000809">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Taylor, K.C., </w:t>
      </w:r>
      <w:proofErr w:type="spellStart"/>
      <w:r w:rsidRPr="005C0478">
        <w:rPr>
          <w:rFonts w:ascii="Arial" w:eastAsia="Times New Roman" w:hAnsi="Arial" w:cs="Arial"/>
          <w:sz w:val="24"/>
          <w:szCs w:val="24"/>
          <w:lang w:eastAsia="en-GB"/>
        </w:rPr>
        <w:t>Mayewski</w:t>
      </w:r>
      <w:proofErr w:type="spellEnd"/>
      <w:r w:rsidRPr="005C0478">
        <w:rPr>
          <w:rFonts w:ascii="Arial" w:eastAsia="Times New Roman" w:hAnsi="Arial" w:cs="Arial"/>
          <w:sz w:val="24"/>
          <w:szCs w:val="24"/>
          <w:lang w:eastAsia="en-GB"/>
        </w:rPr>
        <w:t xml:space="preserve">, P.A., Alley, R.B., Brook, E.J., Gow, A.J., </w:t>
      </w:r>
      <w:proofErr w:type="spellStart"/>
      <w:r w:rsidRPr="005C0478">
        <w:rPr>
          <w:rFonts w:ascii="Arial" w:eastAsia="Times New Roman" w:hAnsi="Arial" w:cs="Arial"/>
          <w:sz w:val="24"/>
          <w:szCs w:val="24"/>
          <w:lang w:eastAsia="en-GB"/>
        </w:rPr>
        <w:t>Grootes</w:t>
      </w:r>
      <w:proofErr w:type="spellEnd"/>
      <w:r w:rsidRPr="005C0478">
        <w:rPr>
          <w:rFonts w:ascii="Arial" w:eastAsia="Times New Roman" w:hAnsi="Arial" w:cs="Arial"/>
          <w:sz w:val="24"/>
          <w:szCs w:val="24"/>
          <w:lang w:eastAsia="en-GB"/>
        </w:rPr>
        <w:t xml:space="preserve">, P.M., Meese, D.A., Saltzman, E.S., </w:t>
      </w:r>
      <w:proofErr w:type="spellStart"/>
      <w:r w:rsidRPr="005C0478">
        <w:rPr>
          <w:rFonts w:ascii="Arial" w:eastAsia="Times New Roman" w:hAnsi="Arial" w:cs="Arial"/>
          <w:sz w:val="24"/>
          <w:szCs w:val="24"/>
          <w:lang w:eastAsia="en-GB"/>
        </w:rPr>
        <w:t>Severinghaus</w:t>
      </w:r>
      <w:proofErr w:type="spellEnd"/>
      <w:r w:rsidRPr="005C0478">
        <w:rPr>
          <w:rFonts w:ascii="Arial" w:eastAsia="Times New Roman" w:hAnsi="Arial" w:cs="Arial"/>
          <w:sz w:val="24"/>
          <w:szCs w:val="24"/>
          <w:lang w:eastAsia="en-GB"/>
        </w:rPr>
        <w:t xml:space="preserve">, J.P., </w:t>
      </w:r>
      <w:proofErr w:type="spellStart"/>
      <w:r w:rsidRPr="005C0478">
        <w:rPr>
          <w:rFonts w:ascii="Arial" w:eastAsia="Times New Roman" w:hAnsi="Arial" w:cs="Arial"/>
          <w:sz w:val="24"/>
          <w:szCs w:val="24"/>
          <w:lang w:eastAsia="en-GB"/>
        </w:rPr>
        <w:t>Twickler</w:t>
      </w:r>
      <w:proofErr w:type="spellEnd"/>
      <w:r w:rsidRPr="005C0478">
        <w:rPr>
          <w:rFonts w:ascii="Arial" w:eastAsia="Times New Roman" w:hAnsi="Arial" w:cs="Arial"/>
          <w:sz w:val="24"/>
          <w:szCs w:val="24"/>
          <w:lang w:eastAsia="en-GB"/>
        </w:rPr>
        <w:t xml:space="preserve">, M.S. and White, J.W.C., 1997. The </w:t>
      </w:r>
      <w:r w:rsidR="002E6EFB" w:rsidRPr="002E6EFB">
        <w:rPr>
          <w:rFonts w:ascii="Arial" w:eastAsia="Times New Roman" w:hAnsi="Arial" w:cs="Arial"/>
          <w:sz w:val="24"/>
          <w:szCs w:val="24"/>
          <w:lang w:eastAsia="en-GB"/>
        </w:rPr>
        <w:t>Holocene</w:t>
      </w:r>
      <w:r w:rsidRPr="005C0478">
        <w:rPr>
          <w:rFonts w:ascii="Arial" w:eastAsia="Times New Roman" w:hAnsi="Arial" w:cs="Arial"/>
          <w:sz w:val="24"/>
          <w:szCs w:val="24"/>
          <w:lang w:eastAsia="en-GB"/>
        </w:rPr>
        <w:t xml:space="preserve">-younger dryas transition recorded at Summit, Greenland. </w:t>
      </w:r>
      <w:r w:rsidRPr="005C0478">
        <w:rPr>
          <w:rFonts w:ascii="Arial" w:eastAsia="Times New Roman" w:hAnsi="Arial" w:cs="Arial"/>
          <w:i/>
          <w:iCs/>
          <w:sz w:val="24"/>
          <w:szCs w:val="24"/>
          <w:lang w:eastAsia="en-GB"/>
        </w:rPr>
        <w:t>Science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278</w:t>
      </w:r>
      <w:r w:rsidRPr="005C0478">
        <w:rPr>
          <w:rFonts w:ascii="Arial" w:eastAsia="Times New Roman" w:hAnsi="Arial" w:cs="Arial"/>
          <w:sz w:val="24"/>
          <w:szCs w:val="24"/>
          <w:lang w:eastAsia="en-GB"/>
        </w:rPr>
        <w:t>(5339), pp.825-827.</w:t>
      </w:r>
    </w:p>
    <w:p w14:paraId="426919EF" w14:textId="77777777" w:rsidR="00000809" w:rsidRPr="005C0478" w:rsidRDefault="00000809" w:rsidP="00000809">
      <w:pPr>
        <w:spacing w:after="0" w:line="240" w:lineRule="auto"/>
        <w:rPr>
          <w:rFonts w:ascii="Arial" w:hAnsi="Arial" w:cs="Arial"/>
          <w:sz w:val="24"/>
          <w:szCs w:val="24"/>
        </w:rPr>
      </w:pPr>
    </w:p>
    <w:p w14:paraId="5514C8BB" w14:textId="743E9ABF" w:rsidR="006D22E3" w:rsidRPr="005C0478" w:rsidRDefault="006D22E3" w:rsidP="006D22E3">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Tierney, J.E., </w:t>
      </w:r>
      <w:proofErr w:type="spellStart"/>
      <w:r w:rsidRPr="005C0478">
        <w:rPr>
          <w:rFonts w:ascii="Arial" w:eastAsia="Times New Roman" w:hAnsi="Arial" w:cs="Arial"/>
          <w:sz w:val="24"/>
          <w:szCs w:val="24"/>
          <w:lang w:eastAsia="en-GB"/>
        </w:rPr>
        <w:t>Pausata</w:t>
      </w:r>
      <w:proofErr w:type="spellEnd"/>
      <w:r w:rsidRPr="005C0478">
        <w:rPr>
          <w:rFonts w:ascii="Arial" w:eastAsia="Times New Roman" w:hAnsi="Arial" w:cs="Arial"/>
          <w:sz w:val="24"/>
          <w:szCs w:val="24"/>
          <w:lang w:eastAsia="en-GB"/>
        </w:rPr>
        <w:t>, F.S. and de</w:t>
      </w:r>
      <w:r w:rsidR="002E6EFB">
        <w:rPr>
          <w:rFonts w:ascii="Arial" w:eastAsia="Times New Roman" w:hAnsi="Arial" w:cs="Arial"/>
          <w:sz w:val="24"/>
          <w:szCs w:val="24"/>
          <w:lang w:eastAsia="en-GB"/>
        </w:rPr>
        <w:t xml:space="preserve"> </w:t>
      </w:r>
      <w:proofErr w:type="spellStart"/>
      <w:r w:rsidRPr="005C0478">
        <w:rPr>
          <w:rFonts w:ascii="Arial" w:eastAsia="Times New Roman" w:hAnsi="Arial" w:cs="Arial"/>
          <w:sz w:val="24"/>
          <w:szCs w:val="24"/>
          <w:lang w:eastAsia="en-GB"/>
        </w:rPr>
        <w:t>Menocal</w:t>
      </w:r>
      <w:proofErr w:type="spellEnd"/>
      <w:r w:rsidRPr="005C0478">
        <w:rPr>
          <w:rFonts w:ascii="Arial" w:eastAsia="Times New Roman" w:hAnsi="Arial" w:cs="Arial"/>
          <w:sz w:val="24"/>
          <w:szCs w:val="24"/>
          <w:lang w:eastAsia="en-GB"/>
        </w:rPr>
        <w:t xml:space="preserve">, P.B., 2017. Rainfall regimes of the Green Sahara. </w:t>
      </w:r>
      <w:r w:rsidRPr="005C0478">
        <w:rPr>
          <w:rFonts w:ascii="Arial" w:eastAsia="Times New Roman" w:hAnsi="Arial" w:cs="Arial"/>
          <w:i/>
          <w:iCs/>
          <w:sz w:val="24"/>
          <w:szCs w:val="24"/>
          <w:lang w:eastAsia="en-GB"/>
        </w:rPr>
        <w:t xml:space="preserve">Science </w:t>
      </w:r>
      <w:r w:rsidR="00F70E61">
        <w:rPr>
          <w:rFonts w:ascii="Arial" w:eastAsia="Times New Roman" w:hAnsi="Arial" w:cs="Arial"/>
          <w:i/>
          <w:iCs/>
          <w:sz w:val="24"/>
          <w:szCs w:val="24"/>
          <w:lang w:eastAsia="en-GB"/>
        </w:rPr>
        <w:t>A</w:t>
      </w:r>
      <w:r w:rsidRPr="005C0478">
        <w:rPr>
          <w:rFonts w:ascii="Arial" w:eastAsia="Times New Roman" w:hAnsi="Arial" w:cs="Arial"/>
          <w:i/>
          <w:iCs/>
          <w:sz w:val="24"/>
          <w:szCs w:val="24"/>
          <w:lang w:eastAsia="en-GB"/>
        </w:rPr>
        <w:t>dvances</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3</w:t>
      </w:r>
      <w:r w:rsidRPr="005C0478">
        <w:rPr>
          <w:rFonts w:ascii="Arial" w:eastAsia="Times New Roman" w:hAnsi="Arial" w:cs="Arial"/>
          <w:sz w:val="24"/>
          <w:szCs w:val="24"/>
          <w:lang w:eastAsia="en-GB"/>
        </w:rPr>
        <w:t>(1), p.e1601503.</w:t>
      </w:r>
    </w:p>
    <w:p w14:paraId="19657EC9" w14:textId="77777777" w:rsidR="0054293D" w:rsidRPr="005C0478" w:rsidRDefault="0054293D" w:rsidP="00861907">
      <w:pPr>
        <w:spacing w:after="0" w:line="240" w:lineRule="auto"/>
        <w:rPr>
          <w:rFonts w:ascii="Arial" w:eastAsia="Times New Roman" w:hAnsi="Arial" w:cs="Arial"/>
          <w:sz w:val="24"/>
          <w:szCs w:val="24"/>
          <w:lang w:eastAsia="en-GB"/>
        </w:rPr>
      </w:pPr>
    </w:p>
    <w:p w14:paraId="65BD981E" w14:textId="77777777" w:rsidR="00861907" w:rsidRPr="005C0478" w:rsidRDefault="00861907" w:rsidP="00861907">
      <w:pPr>
        <w:spacing w:after="0" w:line="240" w:lineRule="auto"/>
        <w:rPr>
          <w:rFonts w:ascii="Arial" w:eastAsia="Times New Roman" w:hAnsi="Arial" w:cs="Arial"/>
          <w:sz w:val="24"/>
          <w:szCs w:val="24"/>
          <w:lang w:eastAsia="en-GB"/>
        </w:rPr>
      </w:pPr>
      <w:r w:rsidRPr="005C0478">
        <w:rPr>
          <w:rFonts w:ascii="Arial" w:eastAsia="Times New Roman" w:hAnsi="Arial" w:cs="Arial"/>
          <w:sz w:val="24"/>
          <w:szCs w:val="24"/>
          <w:lang w:eastAsia="en-GB"/>
        </w:rPr>
        <w:t xml:space="preserve">Zhu, C. and Liu, Z., 2020. Weakening Atlantic overturning circulation causes South Atlantic salinity pile-up. </w:t>
      </w:r>
      <w:r w:rsidRPr="005C0478">
        <w:rPr>
          <w:rFonts w:ascii="Arial" w:eastAsia="Times New Roman" w:hAnsi="Arial" w:cs="Arial"/>
          <w:i/>
          <w:iCs/>
          <w:sz w:val="24"/>
          <w:szCs w:val="24"/>
          <w:lang w:eastAsia="en-GB"/>
        </w:rPr>
        <w:t>Nature Climate Change</w:t>
      </w:r>
      <w:r w:rsidRPr="005C0478">
        <w:rPr>
          <w:rFonts w:ascii="Arial" w:eastAsia="Times New Roman" w:hAnsi="Arial" w:cs="Arial"/>
          <w:sz w:val="24"/>
          <w:szCs w:val="24"/>
          <w:lang w:eastAsia="en-GB"/>
        </w:rPr>
        <w:t xml:space="preserve">, </w:t>
      </w:r>
      <w:r w:rsidRPr="005C0478">
        <w:rPr>
          <w:rFonts w:ascii="Arial" w:eastAsia="Times New Roman" w:hAnsi="Arial" w:cs="Arial"/>
          <w:i/>
          <w:iCs/>
          <w:sz w:val="24"/>
          <w:szCs w:val="24"/>
          <w:lang w:eastAsia="en-GB"/>
        </w:rPr>
        <w:t>10</w:t>
      </w:r>
      <w:r w:rsidRPr="005C0478">
        <w:rPr>
          <w:rFonts w:ascii="Arial" w:eastAsia="Times New Roman" w:hAnsi="Arial" w:cs="Arial"/>
          <w:sz w:val="24"/>
          <w:szCs w:val="24"/>
          <w:lang w:eastAsia="en-GB"/>
        </w:rPr>
        <w:t>(11), pp.998-1003.</w:t>
      </w:r>
    </w:p>
    <w:p w14:paraId="3581B275" w14:textId="77777777" w:rsidR="00165BDF" w:rsidRPr="005C0478" w:rsidRDefault="00165BDF">
      <w:pPr>
        <w:rPr>
          <w:rFonts w:ascii="Arial" w:hAnsi="Arial" w:cs="Arial"/>
          <w:color w:val="0081AD"/>
          <w:sz w:val="24"/>
          <w:szCs w:val="24"/>
        </w:rPr>
      </w:pPr>
      <w:r w:rsidRPr="005C0478">
        <w:rPr>
          <w:rFonts w:ascii="Arial" w:hAnsi="Arial" w:cs="Arial"/>
          <w:color w:val="0081AD"/>
          <w:sz w:val="24"/>
          <w:szCs w:val="24"/>
        </w:rPr>
        <w:br w:type="page"/>
      </w:r>
    </w:p>
    <w:p w14:paraId="4BA7FA23" w14:textId="77777777" w:rsidR="00165BDF" w:rsidRPr="005C0478" w:rsidRDefault="00FF3863" w:rsidP="007061C6">
      <w:pPr>
        <w:rPr>
          <w:rFonts w:ascii="Arial" w:hAnsi="Arial" w:cs="Arial"/>
          <w:b/>
          <w:sz w:val="28"/>
          <w:szCs w:val="28"/>
        </w:rPr>
      </w:pPr>
      <w:r w:rsidRPr="005C0478">
        <w:rPr>
          <w:rFonts w:ascii="Arial" w:hAnsi="Arial" w:cs="Arial"/>
          <w:b/>
          <w:sz w:val="28"/>
          <w:szCs w:val="28"/>
        </w:rPr>
        <w:lastRenderedPageBreak/>
        <w:t>Figures</w:t>
      </w:r>
    </w:p>
    <w:p w14:paraId="2DD15BE1" w14:textId="77777777" w:rsidR="00DC64BB" w:rsidRPr="005C0478" w:rsidRDefault="00DC64BB" w:rsidP="00080022">
      <w:pPr>
        <w:rPr>
          <w:rFonts w:ascii="Arial" w:hAnsi="Arial" w:cs="Arial"/>
          <w:sz w:val="24"/>
          <w:szCs w:val="24"/>
        </w:rPr>
      </w:pPr>
      <w:r w:rsidRPr="005C0478">
        <w:rPr>
          <w:rFonts w:ascii="Arial" w:hAnsi="Arial" w:cs="Arial"/>
          <w:noProof/>
          <w:sz w:val="24"/>
          <w:szCs w:val="24"/>
          <w:lang w:eastAsia="en-GB"/>
        </w:rPr>
        <w:drawing>
          <wp:inline distT="0" distB="0" distL="0" distR="0" wp14:anchorId="3EE4EE44" wp14:editId="6F958D34">
            <wp:extent cx="5731510" cy="3239389"/>
            <wp:effectExtent l="19050" t="0" r="2540" b="0"/>
            <wp:docPr id="2" name="Picture 2" descr="https://www.ipcc.ch/site/assets/uploads/sites/3/2019/11/IPCC-SROCC-CH_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pcc.ch/site/assets/uploads/sites/3/2019/11/IPCC-SROCC-CH_6_1.jpg"/>
                    <pic:cNvPicPr>
                      <a:picLocks noChangeAspect="1" noChangeArrowheads="1"/>
                    </pic:cNvPicPr>
                  </pic:nvPicPr>
                  <pic:blipFill>
                    <a:blip r:embed="rId10" cstate="print"/>
                    <a:srcRect/>
                    <a:stretch>
                      <a:fillRect/>
                    </a:stretch>
                  </pic:blipFill>
                  <pic:spPr bwMode="auto">
                    <a:xfrm>
                      <a:off x="0" y="0"/>
                      <a:ext cx="5731510" cy="3239389"/>
                    </a:xfrm>
                    <a:prstGeom prst="rect">
                      <a:avLst/>
                    </a:prstGeom>
                    <a:noFill/>
                    <a:ln w="9525">
                      <a:noFill/>
                      <a:miter lim="800000"/>
                      <a:headEnd/>
                      <a:tailEnd/>
                    </a:ln>
                  </pic:spPr>
                </pic:pic>
              </a:graphicData>
            </a:graphic>
          </wp:inline>
        </w:drawing>
      </w:r>
    </w:p>
    <w:p w14:paraId="53BE8035" w14:textId="77777777" w:rsidR="00DC64BB" w:rsidRPr="005C0478" w:rsidRDefault="00DC64BB" w:rsidP="00080022">
      <w:pPr>
        <w:rPr>
          <w:rFonts w:ascii="Arial" w:hAnsi="Arial" w:cs="Arial"/>
          <w:sz w:val="24"/>
          <w:szCs w:val="24"/>
        </w:rPr>
      </w:pPr>
    </w:p>
    <w:p w14:paraId="4E49574E" w14:textId="0B3D50F9" w:rsidR="00DC64BB" w:rsidRPr="005C0478" w:rsidRDefault="00743A8F" w:rsidP="00EE2ADA">
      <w:pPr>
        <w:spacing w:before="100" w:beforeAutospacing="1" w:after="100" w:afterAutospacing="1" w:line="360" w:lineRule="auto"/>
        <w:outlineLvl w:val="3"/>
        <w:rPr>
          <w:rFonts w:ascii="Arial" w:eastAsia="Times New Roman" w:hAnsi="Arial" w:cs="Arial"/>
          <w:bCs/>
          <w:sz w:val="24"/>
          <w:szCs w:val="24"/>
          <w:lang w:eastAsia="en-GB"/>
        </w:rPr>
      </w:pPr>
      <w:r w:rsidRPr="005C0478">
        <w:rPr>
          <w:rFonts w:ascii="Arial" w:eastAsia="Times New Roman" w:hAnsi="Arial" w:cs="Arial"/>
          <w:b/>
          <w:sz w:val="24"/>
          <w:szCs w:val="24"/>
          <w:lang w:eastAsia="en-GB"/>
        </w:rPr>
        <w:t>Figure 1</w:t>
      </w:r>
      <w:r w:rsidR="00EE2ADA" w:rsidRPr="005C0478">
        <w:rPr>
          <w:rFonts w:ascii="Arial" w:eastAsia="Times New Roman" w:hAnsi="Arial" w:cs="Arial"/>
          <w:b/>
          <w:sz w:val="24"/>
          <w:szCs w:val="24"/>
          <w:lang w:eastAsia="en-GB"/>
        </w:rPr>
        <w:t>.</w:t>
      </w:r>
      <w:r w:rsidR="008026DB">
        <w:rPr>
          <w:rFonts w:ascii="Arial" w:eastAsia="Times New Roman" w:hAnsi="Arial" w:cs="Arial"/>
          <w:bCs/>
          <w:sz w:val="24"/>
          <w:szCs w:val="24"/>
          <w:lang w:eastAsia="en-GB"/>
        </w:rPr>
        <w:t xml:space="preserve"> </w:t>
      </w:r>
      <w:r w:rsidR="00DC64BB" w:rsidRPr="005C0478">
        <w:rPr>
          <w:rFonts w:ascii="Arial" w:eastAsia="Times New Roman" w:hAnsi="Arial" w:cs="Arial"/>
          <w:bCs/>
          <w:sz w:val="24"/>
          <w:szCs w:val="24"/>
          <w:lang w:eastAsia="en-GB"/>
        </w:rPr>
        <w:t>Singular or multiple climate drivers can lead to extreme hazards and associated cascading impacts</w:t>
      </w:r>
      <w:r w:rsidR="00FF3863" w:rsidRPr="005C0478">
        <w:rPr>
          <w:rFonts w:ascii="Arial" w:eastAsia="Times New Roman" w:hAnsi="Arial" w:cs="Arial"/>
          <w:bCs/>
          <w:sz w:val="24"/>
          <w:szCs w:val="24"/>
          <w:lang w:eastAsia="en-GB"/>
        </w:rPr>
        <w:t>.</w:t>
      </w:r>
      <w:r w:rsidR="008026DB">
        <w:rPr>
          <w:rFonts w:ascii="Arial" w:eastAsia="Times New Roman" w:hAnsi="Arial" w:cs="Arial"/>
          <w:bCs/>
          <w:sz w:val="24"/>
          <w:szCs w:val="24"/>
          <w:lang w:eastAsia="en-GB"/>
        </w:rPr>
        <w:t xml:space="preserve"> </w:t>
      </w:r>
      <w:r w:rsidR="00FF3863" w:rsidRPr="005C0478">
        <w:rPr>
          <w:rFonts w:ascii="Arial" w:eastAsia="Times New Roman" w:hAnsi="Arial" w:cs="Arial"/>
          <w:bCs/>
          <w:sz w:val="24"/>
          <w:szCs w:val="24"/>
          <w:lang w:eastAsia="en-GB"/>
        </w:rPr>
        <w:t xml:space="preserve">These can </w:t>
      </w:r>
      <w:r w:rsidR="00DC64BB" w:rsidRPr="005C0478">
        <w:rPr>
          <w:rFonts w:ascii="Arial" w:eastAsia="Times New Roman" w:hAnsi="Arial" w:cs="Arial"/>
          <w:bCs/>
          <w:sz w:val="24"/>
          <w:szCs w:val="24"/>
          <w:lang w:eastAsia="en-GB"/>
        </w:rPr>
        <w:t xml:space="preserve">combine with non-climatic drivers </w:t>
      </w:r>
      <w:r w:rsidR="00FF3863" w:rsidRPr="005C0478">
        <w:rPr>
          <w:rFonts w:ascii="Arial" w:eastAsia="Times New Roman" w:hAnsi="Arial" w:cs="Arial"/>
          <w:bCs/>
          <w:sz w:val="24"/>
          <w:szCs w:val="24"/>
          <w:lang w:eastAsia="en-GB"/>
        </w:rPr>
        <w:t xml:space="preserve">to </w:t>
      </w:r>
      <w:r w:rsidR="00DC64BB" w:rsidRPr="005C0478">
        <w:rPr>
          <w:rFonts w:ascii="Arial" w:eastAsia="Times New Roman" w:hAnsi="Arial" w:cs="Arial"/>
          <w:bCs/>
          <w:sz w:val="24"/>
          <w:szCs w:val="24"/>
          <w:lang w:eastAsia="en-GB"/>
        </w:rPr>
        <w:t>affect exposure and vulnerability, leading to compound risks.</w:t>
      </w:r>
      <w:r w:rsidR="008026DB">
        <w:rPr>
          <w:rFonts w:ascii="Arial" w:eastAsia="Times New Roman" w:hAnsi="Arial" w:cs="Arial"/>
          <w:bCs/>
          <w:sz w:val="24"/>
          <w:szCs w:val="24"/>
          <w:lang w:eastAsia="en-GB"/>
        </w:rPr>
        <w:t xml:space="preserve"> </w:t>
      </w:r>
      <w:r w:rsidR="00FF3863" w:rsidRPr="005C0478">
        <w:rPr>
          <w:rFonts w:ascii="Arial" w:eastAsia="Times New Roman" w:hAnsi="Arial" w:cs="Arial"/>
          <w:bCs/>
          <w:sz w:val="24"/>
          <w:szCs w:val="24"/>
          <w:lang w:eastAsia="en-GB"/>
        </w:rPr>
        <w:t xml:space="preserve">From Collins et al. (2019). </w:t>
      </w:r>
    </w:p>
    <w:p w14:paraId="6EA7344F" w14:textId="77777777" w:rsidR="00EE2ADA" w:rsidRPr="005C0478" w:rsidRDefault="00EE2ADA" w:rsidP="00EE2ADA">
      <w:pPr>
        <w:autoSpaceDE w:val="0"/>
        <w:autoSpaceDN w:val="0"/>
        <w:adjustRightInd w:val="0"/>
        <w:spacing w:after="0" w:line="240" w:lineRule="auto"/>
        <w:rPr>
          <w:rFonts w:ascii="Arial" w:hAnsi="Arial" w:cs="Arial"/>
          <w:color w:val="FF0000"/>
          <w:sz w:val="24"/>
          <w:szCs w:val="24"/>
        </w:rPr>
      </w:pPr>
      <w:r w:rsidRPr="005C0478">
        <w:rPr>
          <w:rFonts w:ascii="Arial" w:hAnsi="Arial" w:cs="Arial"/>
          <w:noProof/>
          <w:sz w:val="24"/>
          <w:szCs w:val="24"/>
          <w:lang w:eastAsia="en-GB"/>
        </w:rPr>
        <w:lastRenderedPageBreak/>
        <w:drawing>
          <wp:inline distT="0" distB="0" distL="0" distR="0" wp14:anchorId="5756F050" wp14:editId="3D4E009C">
            <wp:extent cx="5731510" cy="5725048"/>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31510" cy="5725048"/>
                    </a:xfrm>
                    <a:prstGeom prst="rect">
                      <a:avLst/>
                    </a:prstGeom>
                    <a:noFill/>
                    <a:ln w="9525">
                      <a:noFill/>
                      <a:miter lim="800000"/>
                      <a:headEnd/>
                      <a:tailEnd/>
                    </a:ln>
                  </pic:spPr>
                </pic:pic>
              </a:graphicData>
            </a:graphic>
          </wp:inline>
        </w:drawing>
      </w:r>
      <w:r w:rsidRPr="005C0478">
        <w:rPr>
          <w:rFonts w:ascii="Arial" w:hAnsi="Arial" w:cs="Arial"/>
          <w:color w:val="FF0000"/>
          <w:sz w:val="24"/>
          <w:szCs w:val="24"/>
        </w:rPr>
        <w:t xml:space="preserve"> </w:t>
      </w:r>
    </w:p>
    <w:p w14:paraId="1F8EA6E6" w14:textId="4DA1F8CF" w:rsidR="00EE2ADA" w:rsidRPr="005C0478" w:rsidRDefault="00EE2ADA" w:rsidP="00EE2ADA">
      <w:pPr>
        <w:autoSpaceDE w:val="0"/>
        <w:autoSpaceDN w:val="0"/>
        <w:adjustRightInd w:val="0"/>
        <w:spacing w:after="0" w:line="360" w:lineRule="auto"/>
        <w:rPr>
          <w:rFonts w:ascii="Arial" w:hAnsi="Arial" w:cs="Arial"/>
          <w:sz w:val="24"/>
          <w:szCs w:val="24"/>
        </w:rPr>
      </w:pPr>
      <w:r w:rsidRPr="005C0478">
        <w:rPr>
          <w:rFonts w:ascii="Arial" w:hAnsi="Arial" w:cs="Arial"/>
          <w:b/>
          <w:bCs/>
          <w:sz w:val="24"/>
          <w:szCs w:val="24"/>
        </w:rPr>
        <w:t>Figure 2.</w:t>
      </w:r>
      <w:r w:rsidRPr="005C0478">
        <w:rPr>
          <w:rFonts w:ascii="Arial" w:hAnsi="Arial" w:cs="Arial"/>
          <w:sz w:val="24"/>
          <w:szCs w:val="24"/>
        </w:rPr>
        <w:t xml:space="preserve"> Necessary and non-necessary components of tipping point definitions.</w:t>
      </w:r>
      <w:r w:rsidR="008026DB">
        <w:rPr>
          <w:rFonts w:ascii="Arial" w:hAnsi="Arial" w:cs="Arial"/>
          <w:sz w:val="24"/>
          <w:szCs w:val="24"/>
        </w:rPr>
        <w:t xml:space="preserve"> </w:t>
      </w:r>
      <w:r w:rsidRPr="005C0478">
        <w:rPr>
          <w:rFonts w:ascii="Arial" w:hAnsi="Arial" w:cs="Arial"/>
          <w:sz w:val="24"/>
          <w:szCs w:val="24"/>
        </w:rPr>
        <w:t>The four necessary conditions for defining a tipping point form the centre of these concentric circles. Other themes can be grouped (</w:t>
      </w:r>
      <w:r w:rsidR="0008597C" w:rsidRPr="0008597C">
        <w:rPr>
          <w:rFonts w:ascii="Arial" w:hAnsi="Arial" w:cs="Arial"/>
          <w:sz w:val="24"/>
          <w:szCs w:val="24"/>
        </w:rPr>
        <w:t>e.g.,</w:t>
      </w:r>
      <w:r w:rsidRPr="005C0478">
        <w:rPr>
          <w:rFonts w:ascii="Arial" w:hAnsi="Arial" w:cs="Arial"/>
          <w:sz w:val="24"/>
          <w:szCs w:val="24"/>
        </w:rPr>
        <w:t xml:space="preserve"> multiple themes related to causality) in additional circles. These circles’ proximity to or distance from the innermost circle might depend on additional criteria that specify their relevance for defining and understanding tipping points. (</w:t>
      </w:r>
      <w:proofErr w:type="spellStart"/>
      <w:r w:rsidRPr="005C0478">
        <w:rPr>
          <w:rFonts w:ascii="Arial" w:hAnsi="Arial" w:cs="Arial"/>
          <w:sz w:val="24"/>
          <w:szCs w:val="24"/>
        </w:rPr>
        <w:t>Milkoreit</w:t>
      </w:r>
      <w:proofErr w:type="spellEnd"/>
      <w:r w:rsidRPr="005C0478">
        <w:rPr>
          <w:rFonts w:ascii="Arial" w:hAnsi="Arial" w:cs="Arial"/>
          <w:sz w:val="24"/>
          <w:szCs w:val="24"/>
        </w:rPr>
        <w:t xml:space="preserve"> et al</w:t>
      </w:r>
      <w:r w:rsidR="00AA5399">
        <w:rPr>
          <w:rFonts w:ascii="Arial" w:hAnsi="Arial" w:cs="Arial"/>
          <w:sz w:val="24"/>
          <w:szCs w:val="24"/>
        </w:rPr>
        <w:t>.</w:t>
      </w:r>
      <w:r w:rsidRPr="005C0478">
        <w:rPr>
          <w:rFonts w:ascii="Arial" w:hAnsi="Arial" w:cs="Arial"/>
          <w:sz w:val="24"/>
          <w:szCs w:val="24"/>
        </w:rPr>
        <w:t xml:space="preserve"> 2018).</w:t>
      </w:r>
    </w:p>
    <w:p w14:paraId="3EA5841F" w14:textId="77777777" w:rsidR="00EE2ADA" w:rsidRPr="005C0478" w:rsidRDefault="00EE2ADA">
      <w:pPr>
        <w:rPr>
          <w:rFonts w:ascii="Arial" w:hAnsi="Arial" w:cs="Arial"/>
          <w:sz w:val="24"/>
          <w:szCs w:val="24"/>
        </w:rPr>
      </w:pPr>
    </w:p>
    <w:p w14:paraId="6ECA666F" w14:textId="77777777" w:rsidR="00EE2ADA" w:rsidRPr="005C0478" w:rsidRDefault="00EE2ADA" w:rsidP="00080022">
      <w:pPr>
        <w:rPr>
          <w:rFonts w:ascii="Arial" w:hAnsi="Arial" w:cs="Arial"/>
          <w:sz w:val="24"/>
          <w:szCs w:val="24"/>
        </w:rPr>
      </w:pPr>
    </w:p>
    <w:p w14:paraId="65C8B3F9" w14:textId="77777777" w:rsidR="004B42F9" w:rsidRPr="005C0478" w:rsidRDefault="004B42F9" w:rsidP="00080022">
      <w:pPr>
        <w:rPr>
          <w:rFonts w:ascii="Arial" w:hAnsi="Arial" w:cs="Arial"/>
          <w:sz w:val="24"/>
          <w:szCs w:val="24"/>
        </w:rPr>
      </w:pPr>
    </w:p>
    <w:p w14:paraId="5FAD36D7" w14:textId="77777777" w:rsidR="004B42F9" w:rsidRPr="005C0478" w:rsidRDefault="004B42F9">
      <w:pPr>
        <w:rPr>
          <w:rFonts w:ascii="Arial" w:hAnsi="Arial" w:cs="Arial"/>
          <w:sz w:val="24"/>
          <w:szCs w:val="24"/>
        </w:rPr>
      </w:pPr>
      <w:r w:rsidRPr="005C0478">
        <w:rPr>
          <w:rFonts w:ascii="Arial" w:hAnsi="Arial" w:cs="Arial"/>
          <w:sz w:val="24"/>
          <w:szCs w:val="24"/>
        </w:rPr>
        <w:br w:type="page"/>
      </w:r>
    </w:p>
    <w:p w14:paraId="131DB8B7" w14:textId="77777777" w:rsidR="004B42F9" w:rsidRPr="005C0478" w:rsidRDefault="004B42F9" w:rsidP="00080022">
      <w:pPr>
        <w:rPr>
          <w:rFonts w:ascii="Arial" w:hAnsi="Arial" w:cs="Arial"/>
          <w:sz w:val="24"/>
          <w:szCs w:val="24"/>
        </w:rPr>
      </w:pPr>
      <w:r w:rsidRPr="005C0478">
        <w:rPr>
          <w:rFonts w:ascii="Arial" w:hAnsi="Arial" w:cs="Arial"/>
          <w:noProof/>
          <w:sz w:val="24"/>
          <w:szCs w:val="24"/>
          <w:lang w:eastAsia="en-GB"/>
        </w:rPr>
        <w:lastRenderedPageBreak/>
        <w:drawing>
          <wp:inline distT="0" distB="0" distL="0" distR="0" wp14:anchorId="747A2873" wp14:editId="0D6EC46F">
            <wp:extent cx="5731510" cy="5005575"/>
            <wp:effectExtent l="19050" t="0" r="254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31510" cy="5005575"/>
                    </a:xfrm>
                    <a:prstGeom prst="rect">
                      <a:avLst/>
                    </a:prstGeom>
                    <a:noFill/>
                    <a:ln w="9525">
                      <a:noFill/>
                      <a:miter lim="800000"/>
                      <a:headEnd/>
                      <a:tailEnd/>
                    </a:ln>
                  </pic:spPr>
                </pic:pic>
              </a:graphicData>
            </a:graphic>
          </wp:inline>
        </w:drawing>
      </w:r>
    </w:p>
    <w:p w14:paraId="7643F974" w14:textId="77777777" w:rsidR="004B42F9" w:rsidRPr="005C0478" w:rsidRDefault="004B42F9" w:rsidP="00080022">
      <w:pPr>
        <w:rPr>
          <w:rFonts w:ascii="Arial" w:hAnsi="Arial" w:cs="Arial"/>
          <w:sz w:val="24"/>
          <w:szCs w:val="24"/>
        </w:rPr>
      </w:pPr>
    </w:p>
    <w:p w14:paraId="28C5C117" w14:textId="6837EFF4" w:rsidR="004B42F9" w:rsidRDefault="00154575" w:rsidP="00C57F6F">
      <w:pPr>
        <w:spacing w:line="360" w:lineRule="auto"/>
        <w:rPr>
          <w:rFonts w:ascii="Arial" w:hAnsi="Arial" w:cs="Arial"/>
          <w:sz w:val="24"/>
          <w:szCs w:val="24"/>
        </w:rPr>
      </w:pPr>
      <w:r w:rsidRPr="005C0478">
        <w:rPr>
          <w:rFonts w:ascii="Arial" w:hAnsi="Arial" w:cs="Arial"/>
          <w:b/>
          <w:bCs/>
          <w:sz w:val="24"/>
          <w:szCs w:val="24"/>
        </w:rPr>
        <w:t>Figure 3</w:t>
      </w:r>
      <w:r w:rsidR="00FF3863" w:rsidRPr="005C0478">
        <w:rPr>
          <w:rFonts w:ascii="Arial" w:hAnsi="Arial" w:cs="Arial"/>
          <w:b/>
          <w:bCs/>
          <w:sz w:val="24"/>
          <w:szCs w:val="24"/>
        </w:rPr>
        <w:t>.</w:t>
      </w:r>
      <w:r w:rsidR="008026DB">
        <w:rPr>
          <w:rFonts w:ascii="Arial" w:hAnsi="Arial" w:cs="Arial"/>
          <w:color w:val="FF0000"/>
          <w:sz w:val="24"/>
          <w:szCs w:val="24"/>
        </w:rPr>
        <w:t xml:space="preserve"> </w:t>
      </w:r>
      <w:r w:rsidR="004B42F9" w:rsidRPr="005C0478">
        <w:rPr>
          <w:rFonts w:ascii="Arial" w:hAnsi="Arial" w:cs="Arial"/>
          <w:sz w:val="24"/>
          <w:szCs w:val="24"/>
        </w:rPr>
        <w:t>As a high-dimensional dynamical system approaches a bifurcation, its dynamics simplify. That is, the dynamics converge to a lower-dimensional space.</w:t>
      </w:r>
      <w:r w:rsidR="00FF3863" w:rsidRPr="005C0478">
        <w:rPr>
          <w:rFonts w:ascii="Arial" w:hAnsi="Arial" w:cs="Arial"/>
          <w:sz w:val="24"/>
          <w:szCs w:val="24"/>
        </w:rPr>
        <w:t xml:space="preserve"> </w:t>
      </w:r>
      <w:r w:rsidR="004B42F9" w:rsidRPr="005C0478">
        <w:rPr>
          <w:rFonts w:ascii="Arial" w:hAnsi="Arial" w:cs="Arial"/>
          <w:sz w:val="24"/>
          <w:szCs w:val="24"/>
        </w:rPr>
        <w:t xml:space="preserve">Examples of a fold, (supercritical) </w:t>
      </w:r>
      <w:proofErr w:type="spellStart"/>
      <w:r w:rsidR="004B42F9" w:rsidRPr="005C0478">
        <w:rPr>
          <w:rFonts w:ascii="Arial" w:hAnsi="Arial" w:cs="Arial"/>
          <w:sz w:val="24"/>
          <w:szCs w:val="24"/>
        </w:rPr>
        <w:t>Hopf</w:t>
      </w:r>
      <w:proofErr w:type="spellEnd"/>
      <w:r w:rsidR="004B42F9" w:rsidRPr="005C0478">
        <w:rPr>
          <w:rFonts w:ascii="Arial" w:hAnsi="Arial" w:cs="Arial"/>
          <w:sz w:val="24"/>
          <w:szCs w:val="24"/>
        </w:rPr>
        <w:t xml:space="preserve">, and </w:t>
      </w:r>
      <w:proofErr w:type="spellStart"/>
      <w:r w:rsidR="004B42F9" w:rsidRPr="005C0478">
        <w:rPr>
          <w:rFonts w:ascii="Arial" w:hAnsi="Arial" w:cs="Arial"/>
          <w:sz w:val="24"/>
          <w:szCs w:val="24"/>
        </w:rPr>
        <w:t>transcritical</w:t>
      </w:r>
      <w:proofErr w:type="spellEnd"/>
      <w:r w:rsidR="004B42F9" w:rsidRPr="005C0478">
        <w:rPr>
          <w:rFonts w:ascii="Arial" w:hAnsi="Arial" w:cs="Arial"/>
          <w:sz w:val="24"/>
          <w:szCs w:val="24"/>
        </w:rPr>
        <w:t xml:space="preserve"> bifurcation shown in A-C.</w:t>
      </w:r>
      <w:r w:rsidR="00FF3863" w:rsidRPr="005C0478">
        <w:rPr>
          <w:rFonts w:ascii="Arial" w:hAnsi="Arial" w:cs="Arial"/>
          <w:sz w:val="24"/>
          <w:szCs w:val="24"/>
        </w:rPr>
        <w:t xml:space="preserve"> From Bury et al. (2021).</w:t>
      </w:r>
    </w:p>
    <w:p w14:paraId="01622F7E" w14:textId="3AF64D78" w:rsidR="00073240" w:rsidRDefault="00073240">
      <w:pPr>
        <w:rPr>
          <w:rFonts w:ascii="Arial" w:hAnsi="Arial" w:cs="Arial"/>
          <w:sz w:val="24"/>
          <w:szCs w:val="24"/>
        </w:rPr>
      </w:pPr>
      <w:r>
        <w:rPr>
          <w:rFonts w:ascii="Arial" w:hAnsi="Arial" w:cs="Arial"/>
          <w:sz w:val="24"/>
          <w:szCs w:val="24"/>
        </w:rPr>
        <w:br w:type="page"/>
      </w:r>
    </w:p>
    <w:p w14:paraId="1606C73E" w14:textId="25F63556" w:rsidR="00073240" w:rsidRPr="005C0478" w:rsidRDefault="00073240" w:rsidP="00C57F6F">
      <w:pPr>
        <w:spacing w:line="360" w:lineRule="auto"/>
        <w:rPr>
          <w:rFonts w:ascii="Arial" w:hAnsi="Arial" w:cs="Arial"/>
          <w:sz w:val="24"/>
          <w:szCs w:val="24"/>
        </w:rPr>
      </w:pPr>
      <w:r>
        <w:rPr>
          <w:noProof/>
        </w:rPr>
        <w:lastRenderedPageBreak/>
        <w:drawing>
          <wp:inline distT="0" distB="0" distL="0" distR="0" wp14:anchorId="7168F65C" wp14:editId="45AB21DB">
            <wp:extent cx="5731510" cy="3635375"/>
            <wp:effectExtent l="0" t="0" r="2540" b="3175"/>
            <wp:docPr id="1901546293"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635375"/>
                    </a:xfrm>
                    <a:prstGeom prst="rect">
                      <a:avLst/>
                    </a:prstGeom>
                    <a:noFill/>
                    <a:ln>
                      <a:noFill/>
                    </a:ln>
                  </pic:spPr>
                </pic:pic>
              </a:graphicData>
            </a:graphic>
          </wp:inline>
        </w:drawing>
      </w:r>
    </w:p>
    <w:p w14:paraId="4896E245" w14:textId="79CA746C" w:rsidR="00073240" w:rsidRPr="00073240" w:rsidRDefault="00073240" w:rsidP="00073240">
      <w:pPr>
        <w:spacing w:line="360" w:lineRule="auto"/>
        <w:rPr>
          <w:rFonts w:ascii="Arial" w:hAnsi="Arial" w:cs="Arial"/>
          <w:sz w:val="24"/>
          <w:szCs w:val="24"/>
        </w:rPr>
      </w:pPr>
      <w:r w:rsidRPr="005C0478">
        <w:rPr>
          <w:rFonts w:ascii="Arial" w:hAnsi="Arial" w:cs="Arial"/>
          <w:sz w:val="24"/>
          <w:szCs w:val="24"/>
        </w:rPr>
        <w:t xml:space="preserve">Figure 4. </w:t>
      </w:r>
      <w:r>
        <w:rPr>
          <w:rFonts w:ascii="Arial" w:hAnsi="Arial" w:cs="Arial"/>
          <w:sz w:val="24"/>
          <w:szCs w:val="24"/>
        </w:rPr>
        <w:t>T</w:t>
      </w:r>
      <w:r w:rsidRPr="005C0478">
        <w:rPr>
          <w:rFonts w:ascii="Arial" w:hAnsi="Arial" w:cs="Arial"/>
          <w:sz w:val="24"/>
          <w:szCs w:val="24"/>
        </w:rPr>
        <w:t>he global-mean surface temperature evolution from the Last Glacial Maximum through the Holocene</w:t>
      </w:r>
      <w:r>
        <w:rPr>
          <w:rFonts w:ascii="Arial" w:hAnsi="Arial" w:cs="Arial"/>
          <w:sz w:val="24"/>
          <w:szCs w:val="24"/>
        </w:rPr>
        <w:t xml:space="preserve"> from </w:t>
      </w:r>
      <w:proofErr w:type="spellStart"/>
      <w:r w:rsidR="00D75B59">
        <w:rPr>
          <w:rFonts w:ascii="Arial" w:hAnsi="Arial" w:cs="Arial"/>
          <w:sz w:val="24"/>
          <w:szCs w:val="24"/>
        </w:rPr>
        <w:t>Schellnhuber</w:t>
      </w:r>
      <w:proofErr w:type="spellEnd"/>
      <w:r w:rsidR="00D75B59">
        <w:rPr>
          <w:rFonts w:ascii="Arial" w:hAnsi="Arial" w:cs="Arial"/>
          <w:sz w:val="24"/>
          <w:szCs w:val="24"/>
        </w:rPr>
        <w:t xml:space="preserve"> et al. (2016) and references therein.  The </w:t>
      </w:r>
      <w:r w:rsidRPr="005C0478">
        <w:rPr>
          <w:rFonts w:ascii="Arial" w:hAnsi="Arial" w:cs="Arial"/>
          <w:sz w:val="24"/>
          <w:szCs w:val="24"/>
        </w:rPr>
        <w:t>grey and light blue lines</w:t>
      </w:r>
      <w:r w:rsidR="00D75B59">
        <w:rPr>
          <w:rFonts w:ascii="Arial" w:hAnsi="Arial" w:cs="Arial"/>
          <w:sz w:val="24"/>
          <w:szCs w:val="24"/>
        </w:rPr>
        <w:t xml:space="preserve"> are based on palaeoclimate proxy data </w:t>
      </w:r>
      <w:r w:rsidRPr="005C0478">
        <w:rPr>
          <w:rFonts w:ascii="Arial" w:hAnsi="Arial" w:cs="Arial"/>
          <w:sz w:val="24"/>
          <w:szCs w:val="24"/>
        </w:rPr>
        <w:t>with the purple and blue shading showing one standard deviation), instrumental measurements since 1750 AD (</w:t>
      </w:r>
      <w:proofErr w:type="spellStart"/>
      <w:r w:rsidRPr="005C0478">
        <w:rPr>
          <w:rFonts w:ascii="Arial" w:hAnsi="Arial" w:cs="Arial"/>
          <w:sz w:val="24"/>
          <w:szCs w:val="24"/>
        </w:rPr>
        <w:t>HadCRUT</w:t>
      </w:r>
      <w:proofErr w:type="spellEnd"/>
      <w:r w:rsidRPr="005C0478">
        <w:rPr>
          <w:rFonts w:ascii="Arial" w:hAnsi="Arial" w:cs="Arial"/>
          <w:sz w:val="24"/>
          <w:szCs w:val="24"/>
        </w:rPr>
        <w:t xml:space="preserve"> data, black line) and different global warming scenarios for the future</w:t>
      </w:r>
      <w:r w:rsidR="00D75B59">
        <w:rPr>
          <w:rFonts w:ascii="Arial" w:hAnsi="Arial" w:cs="Arial"/>
          <w:sz w:val="24"/>
          <w:szCs w:val="24"/>
        </w:rPr>
        <w:t xml:space="preserve">. </w:t>
      </w:r>
      <w:r w:rsidRPr="005C0478">
        <w:rPr>
          <w:rFonts w:ascii="Arial" w:hAnsi="Arial" w:cs="Arial"/>
          <w:sz w:val="24"/>
          <w:szCs w:val="24"/>
        </w:rPr>
        <w:t xml:space="preserve"> Threshold ranges for crossing various tipping points where major subsystems of the climate system are destabilized have been added</w:t>
      </w:r>
      <w:r w:rsidR="00D75B59">
        <w:rPr>
          <w:rFonts w:ascii="Arial" w:hAnsi="Arial" w:cs="Arial"/>
          <w:sz w:val="24"/>
          <w:szCs w:val="24"/>
        </w:rPr>
        <w:t>.</w:t>
      </w:r>
      <w:r w:rsidRPr="005C0478">
        <w:rPr>
          <w:rFonts w:ascii="Arial" w:hAnsi="Arial" w:cs="Arial"/>
          <w:sz w:val="24"/>
          <w:szCs w:val="24"/>
        </w:rPr>
        <w:t xml:space="preserve"> </w:t>
      </w:r>
      <w:r w:rsidR="00D75B59">
        <w:rPr>
          <w:rFonts w:ascii="Arial" w:hAnsi="Arial" w:cs="Arial"/>
          <w:sz w:val="24"/>
          <w:szCs w:val="24"/>
        </w:rPr>
        <w:t xml:space="preserve">The </w:t>
      </w:r>
      <w:r w:rsidRPr="005C0478">
        <w:rPr>
          <w:rFonts w:ascii="Arial" w:hAnsi="Arial" w:cs="Arial"/>
          <w:sz w:val="24"/>
          <w:szCs w:val="24"/>
        </w:rPr>
        <w:t xml:space="preserve">tipping point definition of </w:t>
      </w:r>
      <w:proofErr w:type="spellStart"/>
      <w:r w:rsidRPr="005C0478">
        <w:rPr>
          <w:rFonts w:ascii="Arial" w:hAnsi="Arial" w:cs="Arial"/>
          <w:sz w:val="24"/>
          <w:szCs w:val="24"/>
        </w:rPr>
        <w:t>Lenton</w:t>
      </w:r>
      <w:proofErr w:type="spellEnd"/>
      <w:r w:rsidRPr="005C0478">
        <w:rPr>
          <w:rFonts w:ascii="Arial" w:hAnsi="Arial" w:cs="Arial"/>
          <w:sz w:val="24"/>
          <w:szCs w:val="24"/>
        </w:rPr>
        <w:t xml:space="preserve"> </w:t>
      </w:r>
      <w:r w:rsidRPr="005C0478">
        <w:rPr>
          <w:rFonts w:ascii="Arial" w:hAnsi="Arial" w:cs="Arial"/>
          <w:i/>
          <w:iCs/>
          <w:sz w:val="24"/>
          <w:szCs w:val="24"/>
        </w:rPr>
        <w:t>et al</w:t>
      </w:r>
      <w:r w:rsidRPr="005C0478">
        <w:rPr>
          <w:rFonts w:ascii="Arial" w:hAnsi="Arial" w:cs="Arial"/>
          <w:sz w:val="24"/>
          <w:szCs w:val="24"/>
        </w:rPr>
        <w:t>.</w:t>
      </w:r>
      <w:r w:rsidR="00D75B59">
        <w:rPr>
          <w:rFonts w:ascii="Arial" w:hAnsi="Arial" w:cs="Arial"/>
          <w:sz w:val="24"/>
          <w:szCs w:val="24"/>
        </w:rPr>
        <w:t xml:space="preserve"> (2008) is followed </w:t>
      </w:r>
      <w:r w:rsidRPr="005C0478">
        <w:rPr>
          <w:rFonts w:ascii="Arial" w:hAnsi="Arial" w:cs="Arial"/>
          <w:sz w:val="24"/>
          <w:szCs w:val="24"/>
        </w:rPr>
        <w:t>which does not require irreversibility, so that sea ice cover is included here. The range for the West Antarctic Ice Sheet (WAIS) has been adapted to account for the observation that part of it has probably tipped already</w:t>
      </w:r>
      <w:r w:rsidR="00D75B59">
        <w:rPr>
          <w:rFonts w:ascii="Arial" w:hAnsi="Arial" w:cs="Arial"/>
          <w:sz w:val="24"/>
          <w:szCs w:val="24"/>
        </w:rPr>
        <w:t xml:space="preserve"> (see Joughin et al. 2014)</w:t>
      </w:r>
      <w:r w:rsidRPr="005C0478">
        <w:rPr>
          <w:rFonts w:ascii="Arial" w:hAnsi="Arial" w:cs="Arial"/>
          <w:sz w:val="24"/>
          <w:szCs w:val="24"/>
        </w:rPr>
        <w:t>. THC, thermohaline circulation; ENSO, El Niño–Southern Oscillation; EAIS, East Antarctic Ice Sheet.</w:t>
      </w:r>
    </w:p>
    <w:p w14:paraId="458D6333" w14:textId="1F1892F9" w:rsidR="00073240" w:rsidRDefault="00073240">
      <w:pPr>
        <w:rPr>
          <w:rFonts w:ascii="Arial" w:hAnsi="Arial" w:cs="Arial"/>
          <w:sz w:val="24"/>
          <w:szCs w:val="24"/>
        </w:rPr>
      </w:pPr>
      <w:r>
        <w:rPr>
          <w:rFonts w:ascii="Arial" w:hAnsi="Arial" w:cs="Arial"/>
          <w:sz w:val="24"/>
          <w:szCs w:val="24"/>
        </w:rPr>
        <w:br w:type="page"/>
      </w:r>
    </w:p>
    <w:p w14:paraId="0CCB2B3C" w14:textId="77777777" w:rsidR="00FF3863" w:rsidRPr="005C0478" w:rsidRDefault="00FF3863" w:rsidP="004B42F9">
      <w:pPr>
        <w:rPr>
          <w:rFonts w:ascii="Arial" w:hAnsi="Arial" w:cs="Arial"/>
          <w:sz w:val="24"/>
          <w:szCs w:val="24"/>
        </w:rPr>
      </w:pPr>
    </w:p>
    <w:p w14:paraId="5C237F2E" w14:textId="77777777" w:rsidR="00FF3863" w:rsidRPr="005C0478" w:rsidRDefault="00FF3863" w:rsidP="004B42F9">
      <w:pPr>
        <w:rPr>
          <w:rFonts w:ascii="Arial" w:hAnsi="Arial" w:cs="Arial"/>
          <w:sz w:val="24"/>
          <w:szCs w:val="24"/>
        </w:rPr>
      </w:pPr>
    </w:p>
    <w:p w14:paraId="58D2F7E1" w14:textId="77777777" w:rsidR="004B42F9" w:rsidRPr="005C0478" w:rsidRDefault="004B42F9" w:rsidP="00080022">
      <w:pPr>
        <w:rPr>
          <w:rFonts w:ascii="Arial" w:hAnsi="Arial" w:cs="Arial"/>
          <w:sz w:val="24"/>
          <w:szCs w:val="24"/>
        </w:rPr>
      </w:pPr>
      <w:r w:rsidRPr="005C0478">
        <w:rPr>
          <w:rFonts w:ascii="Arial" w:hAnsi="Arial" w:cs="Arial"/>
          <w:noProof/>
          <w:sz w:val="24"/>
          <w:szCs w:val="24"/>
          <w:lang w:eastAsia="en-GB"/>
        </w:rPr>
        <w:drawing>
          <wp:inline distT="0" distB="0" distL="0" distR="0" wp14:anchorId="6D728527" wp14:editId="5D6B1729">
            <wp:extent cx="4283968" cy="2138138"/>
            <wp:effectExtent l="19050" t="0" r="2282" b="0"/>
            <wp:docPr id="5" name="Picture 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4" cstate="print"/>
                    <a:srcRect/>
                    <a:stretch>
                      <a:fillRect/>
                    </a:stretch>
                  </pic:blipFill>
                  <pic:spPr bwMode="auto">
                    <a:xfrm>
                      <a:off x="0" y="0"/>
                      <a:ext cx="4283968" cy="2138138"/>
                    </a:xfrm>
                    <a:prstGeom prst="rect">
                      <a:avLst/>
                    </a:prstGeom>
                    <a:noFill/>
                    <a:ln w="9525">
                      <a:noFill/>
                      <a:miter lim="800000"/>
                      <a:headEnd/>
                      <a:tailEnd/>
                    </a:ln>
                  </pic:spPr>
                </pic:pic>
              </a:graphicData>
            </a:graphic>
          </wp:inline>
        </w:drawing>
      </w:r>
    </w:p>
    <w:p w14:paraId="307C495B" w14:textId="5226EAD0" w:rsidR="004B42F9" w:rsidRPr="005C0478" w:rsidRDefault="00154575" w:rsidP="00C57F6F">
      <w:pPr>
        <w:spacing w:line="360" w:lineRule="auto"/>
        <w:rPr>
          <w:rFonts w:ascii="Arial" w:hAnsi="Arial" w:cs="Arial"/>
          <w:sz w:val="24"/>
          <w:szCs w:val="24"/>
        </w:rPr>
      </w:pPr>
      <w:r w:rsidRPr="005C0478">
        <w:rPr>
          <w:rFonts w:ascii="Arial" w:hAnsi="Arial" w:cs="Arial"/>
          <w:b/>
          <w:bCs/>
          <w:sz w:val="24"/>
          <w:szCs w:val="24"/>
        </w:rPr>
        <w:t xml:space="preserve">Figure </w:t>
      </w:r>
      <w:r w:rsidR="00073240">
        <w:rPr>
          <w:rFonts w:ascii="Arial" w:hAnsi="Arial" w:cs="Arial"/>
          <w:b/>
          <w:bCs/>
          <w:sz w:val="24"/>
          <w:szCs w:val="24"/>
        </w:rPr>
        <w:t>5</w:t>
      </w:r>
      <w:r w:rsidR="00C57F6F" w:rsidRPr="005C0478">
        <w:rPr>
          <w:rFonts w:ascii="Arial" w:hAnsi="Arial" w:cs="Arial"/>
          <w:b/>
          <w:bCs/>
          <w:sz w:val="24"/>
          <w:szCs w:val="24"/>
        </w:rPr>
        <w:t>.</w:t>
      </w:r>
      <w:r w:rsidR="008026DB">
        <w:rPr>
          <w:rFonts w:ascii="Arial" w:hAnsi="Arial" w:cs="Arial"/>
          <w:sz w:val="24"/>
          <w:szCs w:val="24"/>
        </w:rPr>
        <w:t xml:space="preserve"> </w:t>
      </w:r>
      <w:r w:rsidR="004B42F9" w:rsidRPr="005C0478">
        <w:rPr>
          <w:rFonts w:ascii="Arial" w:hAnsi="Arial" w:cs="Arial"/>
          <w:sz w:val="24"/>
          <w:szCs w:val="24"/>
        </w:rPr>
        <w:t>As a local bifurcation is approached, this corresponds to critical slowing down, and a flattening of the first-order approximation to the potential landscape. This allows noise to push the system farther from equilibrium, where higher-order terms become significant</w:t>
      </w:r>
      <w:r w:rsidR="00C57F6F" w:rsidRPr="005C0478">
        <w:rPr>
          <w:rFonts w:ascii="Arial" w:hAnsi="Arial" w:cs="Arial"/>
          <w:sz w:val="24"/>
          <w:szCs w:val="24"/>
        </w:rPr>
        <w:t xml:space="preserve"> (</w:t>
      </w:r>
      <w:proofErr w:type="spellStart"/>
      <w:r w:rsidR="00C57F6F" w:rsidRPr="005C0478">
        <w:rPr>
          <w:rFonts w:ascii="Arial" w:hAnsi="Arial" w:cs="Arial"/>
          <w:sz w:val="24"/>
          <w:szCs w:val="24"/>
        </w:rPr>
        <w:t>Scheffer</w:t>
      </w:r>
      <w:proofErr w:type="spellEnd"/>
      <w:r w:rsidR="00C57F6F" w:rsidRPr="005C0478">
        <w:rPr>
          <w:rFonts w:ascii="Arial" w:hAnsi="Arial" w:cs="Arial"/>
          <w:sz w:val="24"/>
          <w:szCs w:val="24"/>
        </w:rPr>
        <w:t xml:space="preserve"> et al. 2009)</w:t>
      </w:r>
      <w:r w:rsidR="004B42F9" w:rsidRPr="005C0478">
        <w:rPr>
          <w:rFonts w:ascii="Arial" w:hAnsi="Arial" w:cs="Arial"/>
          <w:sz w:val="24"/>
          <w:szCs w:val="24"/>
        </w:rPr>
        <w:t>.</w:t>
      </w:r>
    </w:p>
    <w:p w14:paraId="2B170100" w14:textId="77777777" w:rsidR="00951345" w:rsidRPr="005C0478" w:rsidRDefault="00951345">
      <w:pPr>
        <w:rPr>
          <w:rFonts w:ascii="Arial" w:hAnsi="Arial" w:cs="Arial"/>
          <w:sz w:val="24"/>
          <w:szCs w:val="24"/>
        </w:rPr>
      </w:pPr>
      <w:r w:rsidRPr="005C0478">
        <w:rPr>
          <w:rFonts w:ascii="Arial" w:hAnsi="Arial" w:cs="Arial"/>
          <w:sz w:val="24"/>
          <w:szCs w:val="24"/>
        </w:rPr>
        <w:br w:type="page"/>
      </w:r>
    </w:p>
    <w:p w14:paraId="2C8E27C8" w14:textId="77777777" w:rsidR="00951345" w:rsidRPr="005C0478" w:rsidRDefault="000115E2" w:rsidP="00951345">
      <w:pPr>
        <w:rPr>
          <w:rFonts w:ascii="Arial" w:hAnsi="Arial" w:cs="Arial"/>
          <w:sz w:val="24"/>
          <w:szCs w:val="24"/>
        </w:rPr>
      </w:pPr>
      <w:r w:rsidRPr="005C0478">
        <w:rPr>
          <w:rFonts w:ascii="Arial" w:hAnsi="Arial" w:cs="Arial"/>
          <w:noProof/>
          <w:sz w:val="24"/>
          <w:szCs w:val="24"/>
          <w:lang w:eastAsia="en-GB"/>
        </w:rPr>
        <w:lastRenderedPageBreak/>
        <w:drawing>
          <wp:inline distT="0" distB="0" distL="0" distR="0" wp14:anchorId="7064729B" wp14:editId="3F5BA44F">
            <wp:extent cx="5291488" cy="4857420"/>
            <wp:effectExtent l="0" t="0" r="0" b="0"/>
            <wp:docPr id="8" name="Picture 1" descr="https://www.pnas.org/cms/10.1073/pnas.1810141115/asset/5e5faefb-0435-4fa9-ad6b-58f77d67dfdf/assets/graphic/pnas.1810141115fig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as.org/cms/10.1073/pnas.1810141115/asset/5e5faefb-0435-4fa9-ad6b-58f77d67dfdf/assets/graphic/pnas.1810141115fig01.jpeg"/>
                    <pic:cNvPicPr>
                      <a:picLocks noChangeAspect="1" noChangeArrowheads="1"/>
                    </pic:cNvPicPr>
                  </pic:nvPicPr>
                  <pic:blipFill>
                    <a:blip r:embed="rId15" cstate="print"/>
                    <a:srcRect/>
                    <a:stretch>
                      <a:fillRect/>
                    </a:stretch>
                  </pic:blipFill>
                  <pic:spPr bwMode="auto">
                    <a:xfrm>
                      <a:off x="0" y="0"/>
                      <a:ext cx="5299545" cy="4864816"/>
                    </a:xfrm>
                    <a:prstGeom prst="rect">
                      <a:avLst/>
                    </a:prstGeom>
                    <a:noFill/>
                    <a:ln w="9525">
                      <a:noFill/>
                      <a:miter lim="800000"/>
                      <a:headEnd/>
                      <a:tailEnd/>
                    </a:ln>
                  </pic:spPr>
                </pic:pic>
              </a:graphicData>
            </a:graphic>
          </wp:inline>
        </w:drawing>
      </w:r>
    </w:p>
    <w:p w14:paraId="51C648D5" w14:textId="31CAFB80" w:rsidR="00951345" w:rsidRDefault="003C2197" w:rsidP="0058029B">
      <w:pPr>
        <w:spacing w:line="360" w:lineRule="auto"/>
        <w:rPr>
          <w:rFonts w:ascii="Arial" w:hAnsi="Arial" w:cs="Arial"/>
          <w:sz w:val="24"/>
          <w:szCs w:val="24"/>
        </w:rPr>
      </w:pPr>
      <w:r w:rsidRPr="005C0478">
        <w:rPr>
          <w:rFonts w:ascii="Arial" w:hAnsi="Arial" w:cs="Arial"/>
          <w:b/>
          <w:bCs/>
          <w:sz w:val="24"/>
          <w:szCs w:val="24"/>
        </w:rPr>
        <w:t xml:space="preserve">Figure </w:t>
      </w:r>
      <w:r w:rsidR="00073240">
        <w:rPr>
          <w:rFonts w:ascii="Arial" w:hAnsi="Arial" w:cs="Arial"/>
          <w:b/>
          <w:bCs/>
          <w:sz w:val="24"/>
          <w:szCs w:val="24"/>
        </w:rPr>
        <w:t>6</w:t>
      </w:r>
      <w:r w:rsidRPr="005C0478">
        <w:rPr>
          <w:rFonts w:ascii="Arial" w:hAnsi="Arial" w:cs="Arial"/>
          <w:b/>
          <w:bCs/>
          <w:sz w:val="24"/>
          <w:szCs w:val="24"/>
        </w:rPr>
        <w:t>.</w:t>
      </w:r>
      <w:r w:rsidR="008026DB">
        <w:rPr>
          <w:rFonts w:ascii="Arial" w:hAnsi="Arial" w:cs="Arial"/>
          <w:sz w:val="24"/>
          <w:szCs w:val="24"/>
        </w:rPr>
        <w:t xml:space="preserve"> </w:t>
      </w:r>
      <w:r w:rsidRPr="005C0478">
        <w:rPr>
          <w:rFonts w:ascii="Arial" w:hAnsi="Arial" w:cs="Arial"/>
          <w:sz w:val="24"/>
          <w:szCs w:val="24"/>
        </w:rPr>
        <w:t>P</w:t>
      </w:r>
      <w:r w:rsidR="000115E2" w:rsidRPr="005C0478">
        <w:rPr>
          <w:rFonts w:ascii="Arial" w:hAnsi="Arial" w:cs="Arial"/>
          <w:sz w:val="24"/>
          <w:szCs w:val="24"/>
        </w:rPr>
        <w:t>ossible future pathways of the climate against the background of typical glacial–interglacial cycles (</w:t>
      </w:r>
      <w:r w:rsidR="000115E2" w:rsidRPr="005C0478">
        <w:rPr>
          <w:rFonts w:ascii="Arial" w:hAnsi="Arial" w:cs="Arial"/>
          <w:i/>
          <w:iCs/>
          <w:sz w:val="24"/>
          <w:szCs w:val="24"/>
        </w:rPr>
        <w:t>Lower Left</w:t>
      </w:r>
      <w:r w:rsidR="000115E2" w:rsidRPr="005C0478">
        <w:rPr>
          <w:rFonts w:ascii="Arial" w:hAnsi="Arial" w:cs="Arial"/>
          <w:sz w:val="24"/>
          <w:szCs w:val="24"/>
        </w:rPr>
        <w:t xml:space="preserve">). The interglacial state of the Earth System is at the top of the glacial–interglacial cycle, while the glacial state is at the bottom. Sea level follows temperature change relatively slowly through thermal expansion and the melting of glaciers and ice caps. The horizontal line in the middle of the figure represents the preindustrial temperature level, and the current position of the Earth System is shown by the small sphere on the red line close to the divergence between the Stabilized Earth and Hothouse Earth pathways. The proposed planetary threshold at </w:t>
      </w:r>
      <w:r w:rsidR="000115E2" w:rsidRPr="005C0478">
        <w:rPr>
          <w:rFonts w:ascii="Cambria Math" w:hAnsi="Cambria Math" w:cs="Cambria Math"/>
          <w:sz w:val="24"/>
          <w:szCs w:val="24"/>
        </w:rPr>
        <w:t>∼</w:t>
      </w:r>
      <w:r w:rsidR="000115E2" w:rsidRPr="005C0478">
        <w:rPr>
          <w:rFonts w:ascii="Arial" w:hAnsi="Arial" w:cs="Arial"/>
          <w:sz w:val="24"/>
          <w:szCs w:val="24"/>
        </w:rPr>
        <w:t xml:space="preserve">2 °C above the preindustrial level is also shown. The letters along the Stabilized Earth/Hothouse Earth pathways represent four time periods in Earth’s recent past that may give insights into positions along these pathways: A, Mid-Holocene; B, </w:t>
      </w:r>
      <w:proofErr w:type="spellStart"/>
      <w:r w:rsidR="000115E2" w:rsidRPr="005C0478">
        <w:rPr>
          <w:rFonts w:ascii="Arial" w:hAnsi="Arial" w:cs="Arial"/>
          <w:sz w:val="24"/>
          <w:szCs w:val="24"/>
        </w:rPr>
        <w:t>Eemian</w:t>
      </w:r>
      <w:proofErr w:type="spellEnd"/>
      <w:r w:rsidR="000115E2" w:rsidRPr="005C0478">
        <w:rPr>
          <w:rFonts w:ascii="Arial" w:hAnsi="Arial" w:cs="Arial"/>
          <w:sz w:val="24"/>
          <w:szCs w:val="24"/>
        </w:rPr>
        <w:t>; C, Mid-Pliocene; and D, Mid-Miocene. Their positions on the pathway are approximate only. Their temperature ranges rela</w:t>
      </w:r>
      <w:r w:rsidRPr="005C0478">
        <w:rPr>
          <w:rFonts w:ascii="Arial" w:hAnsi="Arial" w:cs="Arial"/>
          <w:sz w:val="24"/>
          <w:szCs w:val="24"/>
        </w:rPr>
        <w:t>tive to preindustrial are given.</w:t>
      </w:r>
      <w:r w:rsidR="008026DB">
        <w:rPr>
          <w:rFonts w:ascii="Arial" w:hAnsi="Arial" w:cs="Arial"/>
          <w:sz w:val="24"/>
          <w:szCs w:val="24"/>
        </w:rPr>
        <w:t xml:space="preserve"> </w:t>
      </w:r>
      <w:r w:rsidRPr="005C0478">
        <w:rPr>
          <w:rFonts w:ascii="Arial" w:hAnsi="Arial" w:cs="Arial"/>
          <w:sz w:val="24"/>
          <w:szCs w:val="24"/>
        </w:rPr>
        <w:t>(</w:t>
      </w:r>
      <w:r w:rsidR="000115E2" w:rsidRPr="005C0478">
        <w:rPr>
          <w:rFonts w:ascii="Arial" w:hAnsi="Arial" w:cs="Arial"/>
          <w:sz w:val="24"/>
          <w:szCs w:val="24"/>
        </w:rPr>
        <w:t>Steffen et al. 2018</w:t>
      </w:r>
      <w:r w:rsidRPr="005C0478">
        <w:rPr>
          <w:rFonts w:ascii="Arial" w:hAnsi="Arial" w:cs="Arial"/>
          <w:sz w:val="24"/>
          <w:szCs w:val="24"/>
        </w:rPr>
        <w:t>)</w:t>
      </w:r>
      <w:r w:rsidR="000115E2" w:rsidRPr="005C0478">
        <w:rPr>
          <w:rFonts w:ascii="Arial" w:hAnsi="Arial" w:cs="Arial"/>
          <w:sz w:val="24"/>
          <w:szCs w:val="24"/>
        </w:rPr>
        <w:t xml:space="preserve">. </w:t>
      </w:r>
    </w:p>
    <w:p w14:paraId="60B2E703" w14:textId="4B54752E" w:rsidR="00BE15C5" w:rsidRDefault="00BE15C5" w:rsidP="0058029B">
      <w:pPr>
        <w:spacing w:line="360" w:lineRule="auto"/>
        <w:rPr>
          <w:rFonts w:ascii="Arial" w:hAnsi="Arial" w:cs="Arial"/>
          <w:sz w:val="24"/>
          <w:szCs w:val="24"/>
        </w:rPr>
      </w:pPr>
    </w:p>
    <w:p w14:paraId="204E9E82" w14:textId="77777777" w:rsidR="00BE15C5" w:rsidRDefault="00BE15C5" w:rsidP="0058029B">
      <w:pPr>
        <w:spacing w:line="360" w:lineRule="auto"/>
        <w:rPr>
          <w:rFonts w:ascii="Arial" w:hAnsi="Arial" w:cs="Arial"/>
          <w:sz w:val="24"/>
          <w:szCs w:val="24"/>
        </w:rPr>
      </w:pPr>
    </w:p>
    <w:p w14:paraId="5FF5AD67" w14:textId="26C619F9" w:rsidR="00BE15C5" w:rsidRPr="005C0478" w:rsidRDefault="00BE15C5" w:rsidP="00073240">
      <w:pPr>
        <w:spacing w:line="360" w:lineRule="auto"/>
        <w:rPr>
          <w:rFonts w:ascii="Arial" w:hAnsi="Arial" w:cs="Arial"/>
          <w:sz w:val="24"/>
          <w:szCs w:val="24"/>
        </w:rPr>
      </w:pPr>
    </w:p>
    <w:sectPr w:rsidR="00BE15C5" w:rsidRPr="005C0478" w:rsidSect="00E62ACD">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EE870" w14:textId="77777777" w:rsidR="003A4A39" w:rsidRDefault="003A4A39" w:rsidP="00315A4D">
      <w:pPr>
        <w:spacing w:after="0" w:line="240" w:lineRule="auto"/>
      </w:pPr>
      <w:r>
        <w:separator/>
      </w:r>
    </w:p>
  </w:endnote>
  <w:endnote w:type="continuationSeparator" w:id="0">
    <w:p w14:paraId="73B0CC62" w14:textId="77777777" w:rsidR="003A4A39" w:rsidRDefault="003A4A39" w:rsidP="00315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 Vu Serif">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129860"/>
      <w:docPartObj>
        <w:docPartGallery w:val="Page Numbers (Bottom of Page)"/>
        <w:docPartUnique/>
      </w:docPartObj>
    </w:sdtPr>
    <w:sdtContent>
      <w:p w14:paraId="38F1E0DB" w14:textId="77777777" w:rsidR="001C3887" w:rsidRDefault="000608A1">
        <w:pPr>
          <w:pStyle w:val="Footer"/>
          <w:jc w:val="center"/>
        </w:pPr>
        <w:r>
          <w:fldChar w:fldCharType="begin"/>
        </w:r>
        <w:r>
          <w:instrText xml:space="preserve"> PAGE   \* MERGEFORMAT </w:instrText>
        </w:r>
        <w:r>
          <w:fldChar w:fldCharType="separate"/>
        </w:r>
        <w:r w:rsidR="00DB75A7">
          <w:rPr>
            <w:noProof/>
          </w:rPr>
          <w:t>28</w:t>
        </w:r>
        <w:r>
          <w:rPr>
            <w:noProof/>
          </w:rPr>
          <w:fldChar w:fldCharType="end"/>
        </w:r>
      </w:p>
    </w:sdtContent>
  </w:sdt>
  <w:p w14:paraId="324C10DE" w14:textId="77777777" w:rsidR="001C3887" w:rsidRDefault="001C38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A0ADE" w14:textId="77777777" w:rsidR="003A4A39" w:rsidRDefault="003A4A39" w:rsidP="00315A4D">
      <w:pPr>
        <w:spacing w:after="0" w:line="240" w:lineRule="auto"/>
      </w:pPr>
      <w:r>
        <w:separator/>
      </w:r>
    </w:p>
  </w:footnote>
  <w:footnote w:type="continuationSeparator" w:id="0">
    <w:p w14:paraId="28749FF7" w14:textId="77777777" w:rsidR="003A4A39" w:rsidRDefault="003A4A39" w:rsidP="00315A4D">
      <w:pPr>
        <w:spacing w:after="0" w:line="240" w:lineRule="auto"/>
      </w:pPr>
      <w:r>
        <w:continuationSeparator/>
      </w:r>
    </w:p>
  </w:footnote>
  <w:footnote w:id="1">
    <w:p w14:paraId="1DC3AB3C" w14:textId="77777777" w:rsidR="0081510B" w:rsidRDefault="0081510B" w:rsidP="0081510B">
      <w:pPr>
        <w:pStyle w:val="FootnoteText"/>
      </w:pPr>
      <w:r>
        <w:rPr>
          <w:rStyle w:val="FootnoteReference"/>
        </w:rPr>
        <w:footnoteRef/>
      </w:r>
      <w:r>
        <w:t xml:space="preserve"> Grey literature is used here to refer to guides, manuals and reports published by organisations outside of peer reviewed journals. This includes, for example, publications by the Environment Agency and other authoritative national and international organisations.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630A58C"/>
    <w:multiLevelType w:val="hybridMultilevel"/>
    <w:tmpl w:val="7BBEE6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9DB3B43"/>
    <w:multiLevelType w:val="hybridMultilevel"/>
    <w:tmpl w:val="92DCFD3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D2703"/>
    <w:multiLevelType w:val="hybridMultilevel"/>
    <w:tmpl w:val="93E29E2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58A0631"/>
    <w:multiLevelType w:val="hybridMultilevel"/>
    <w:tmpl w:val="7F58D3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FEC63D6"/>
    <w:multiLevelType w:val="hybridMultilevel"/>
    <w:tmpl w:val="CFF6C6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46038AF"/>
    <w:multiLevelType w:val="hybridMultilevel"/>
    <w:tmpl w:val="BF76CD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2896325A"/>
    <w:multiLevelType w:val="hybridMultilevel"/>
    <w:tmpl w:val="D794B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E26686"/>
    <w:multiLevelType w:val="hybridMultilevel"/>
    <w:tmpl w:val="CD105B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34822E56"/>
    <w:multiLevelType w:val="hybridMultilevel"/>
    <w:tmpl w:val="A336C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FD7D89"/>
    <w:multiLevelType w:val="hybridMultilevel"/>
    <w:tmpl w:val="7BA850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4F2A40B2"/>
    <w:multiLevelType w:val="hybridMultilevel"/>
    <w:tmpl w:val="4C4A3D46"/>
    <w:lvl w:ilvl="0" w:tplc="8EF026A2">
      <w:numFmt w:val="bullet"/>
      <w:lvlText w:val="•"/>
      <w:lvlJc w:val="left"/>
      <w:pPr>
        <w:ind w:left="720" w:hanging="360"/>
      </w:pPr>
      <w:rPr>
        <w:rFonts w:ascii="Deja Vu Serif" w:eastAsiaTheme="minorHAnsi" w:hAnsi="Deja Vu Serif" w:cs="Deja Vu Serif"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0E3065"/>
    <w:multiLevelType w:val="multilevel"/>
    <w:tmpl w:val="A126C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715F8B"/>
    <w:multiLevelType w:val="hybridMultilevel"/>
    <w:tmpl w:val="58E0E2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5EAE8137"/>
    <w:multiLevelType w:val="hybridMultilevel"/>
    <w:tmpl w:val="6DBE70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1FB3003"/>
    <w:multiLevelType w:val="hybridMultilevel"/>
    <w:tmpl w:val="4AB22776"/>
    <w:lvl w:ilvl="0" w:tplc="69380D8E">
      <w:start w:val="1"/>
      <w:numFmt w:val="decimal"/>
      <w:lvlText w:val="%1."/>
      <w:lvlJc w:val="left"/>
      <w:pPr>
        <w:ind w:left="720" w:hanging="360"/>
      </w:pPr>
      <w:rPr>
        <w:rFonts w:eastAsiaTheme="majorEastAsia" w:hint="default"/>
        <w:color w:val="365F91"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A21B01"/>
    <w:multiLevelType w:val="hybridMultilevel"/>
    <w:tmpl w:val="67D27A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641D6439"/>
    <w:multiLevelType w:val="hybridMultilevel"/>
    <w:tmpl w:val="74DE5C3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3ED1913"/>
    <w:multiLevelType w:val="hybridMultilevel"/>
    <w:tmpl w:val="639275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77A6007E"/>
    <w:multiLevelType w:val="hybridMultilevel"/>
    <w:tmpl w:val="2F7856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2026520966">
    <w:abstractNumId w:val="1"/>
  </w:num>
  <w:num w:numId="2" w16cid:durableId="669258715">
    <w:abstractNumId w:val="16"/>
  </w:num>
  <w:num w:numId="3" w16cid:durableId="1424381218">
    <w:abstractNumId w:val="13"/>
  </w:num>
  <w:num w:numId="4" w16cid:durableId="267080562">
    <w:abstractNumId w:val="0"/>
  </w:num>
  <w:num w:numId="5" w16cid:durableId="92432727">
    <w:abstractNumId w:val="2"/>
  </w:num>
  <w:num w:numId="6" w16cid:durableId="1650665931">
    <w:abstractNumId w:val="10"/>
  </w:num>
  <w:num w:numId="7" w16cid:durableId="1699817742">
    <w:abstractNumId w:val="11"/>
  </w:num>
  <w:num w:numId="8" w16cid:durableId="457378420">
    <w:abstractNumId w:val="8"/>
  </w:num>
  <w:num w:numId="9" w16cid:durableId="930040857">
    <w:abstractNumId w:val="6"/>
  </w:num>
  <w:num w:numId="10" w16cid:durableId="1209995892">
    <w:abstractNumId w:val="17"/>
  </w:num>
  <w:num w:numId="11" w16cid:durableId="18746895">
    <w:abstractNumId w:val="9"/>
  </w:num>
  <w:num w:numId="12" w16cid:durableId="2019623690">
    <w:abstractNumId w:val="12"/>
  </w:num>
  <w:num w:numId="13" w16cid:durableId="2017341540">
    <w:abstractNumId w:val="7"/>
  </w:num>
  <w:num w:numId="14" w16cid:durableId="1597132842">
    <w:abstractNumId w:val="3"/>
  </w:num>
  <w:num w:numId="15" w16cid:durableId="225919975">
    <w:abstractNumId w:val="18"/>
  </w:num>
  <w:num w:numId="16" w16cid:durableId="1773428917">
    <w:abstractNumId w:val="4"/>
  </w:num>
  <w:num w:numId="17" w16cid:durableId="446973703">
    <w:abstractNumId w:val="5"/>
  </w:num>
  <w:num w:numId="18" w16cid:durableId="1789200388">
    <w:abstractNumId w:val="15"/>
  </w:num>
  <w:num w:numId="19" w16cid:durableId="18749972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F0C"/>
    <w:rsid w:val="00000809"/>
    <w:rsid w:val="0000548F"/>
    <w:rsid w:val="000115E2"/>
    <w:rsid w:val="00023A0D"/>
    <w:rsid w:val="0004235E"/>
    <w:rsid w:val="00044A9E"/>
    <w:rsid w:val="0005385B"/>
    <w:rsid w:val="000608A1"/>
    <w:rsid w:val="00062E0C"/>
    <w:rsid w:val="00066BA0"/>
    <w:rsid w:val="00073240"/>
    <w:rsid w:val="00080022"/>
    <w:rsid w:val="00080CB1"/>
    <w:rsid w:val="00084969"/>
    <w:rsid w:val="0008597C"/>
    <w:rsid w:val="0009179E"/>
    <w:rsid w:val="000C5352"/>
    <w:rsid w:val="000D5F8A"/>
    <w:rsid w:val="000E42EE"/>
    <w:rsid w:val="000F1579"/>
    <w:rsid w:val="0011784A"/>
    <w:rsid w:val="00125BB6"/>
    <w:rsid w:val="00130F4D"/>
    <w:rsid w:val="001346E5"/>
    <w:rsid w:val="00154575"/>
    <w:rsid w:val="00156589"/>
    <w:rsid w:val="00165BDF"/>
    <w:rsid w:val="001661DE"/>
    <w:rsid w:val="00176C52"/>
    <w:rsid w:val="0018136C"/>
    <w:rsid w:val="0018173B"/>
    <w:rsid w:val="001A1E9E"/>
    <w:rsid w:val="001C11DE"/>
    <w:rsid w:val="001C3887"/>
    <w:rsid w:val="001D10EE"/>
    <w:rsid w:val="001D5D5B"/>
    <w:rsid w:val="001E174B"/>
    <w:rsid w:val="001E1A2A"/>
    <w:rsid w:val="002311C2"/>
    <w:rsid w:val="00231246"/>
    <w:rsid w:val="0023307A"/>
    <w:rsid w:val="002365D9"/>
    <w:rsid w:val="002400FE"/>
    <w:rsid w:val="00243CD0"/>
    <w:rsid w:val="002573A0"/>
    <w:rsid w:val="00276898"/>
    <w:rsid w:val="002769DA"/>
    <w:rsid w:val="00285793"/>
    <w:rsid w:val="00287B7E"/>
    <w:rsid w:val="0029459B"/>
    <w:rsid w:val="002A342A"/>
    <w:rsid w:val="002B7DA9"/>
    <w:rsid w:val="002C0652"/>
    <w:rsid w:val="002D2B28"/>
    <w:rsid w:val="002D76BD"/>
    <w:rsid w:val="002D7CB0"/>
    <w:rsid w:val="002E08B2"/>
    <w:rsid w:val="002E6EFB"/>
    <w:rsid w:val="002F76B0"/>
    <w:rsid w:val="00303111"/>
    <w:rsid w:val="00315A09"/>
    <w:rsid w:val="00315A4D"/>
    <w:rsid w:val="00316527"/>
    <w:rsid w:val="00321BAE"/>
    <w:rsid w:val="00323BB3"/>
    <w:rsid w:val="0034474F"/>
    <w:rsid w:val="00346331"/>
    <w:rsid w:val="00355A52"/>
    <w:rsid w:val="003710F1"/>
    <w:rsid w:val="003754C8"/>
    <w:rsid w:val="00387B3F"/>
    <w:rsid w:val="003976E3"/>
    <w:rsid w:val="003A2F0C"/>
    <w:rsid w:val="003A4A39"/>
    <w:rsid w:val="003C2197"/>
    <w:rsid w:val="003C75C9"/>
    <w:rsid w:val="003E606C"/>
    <w:rsid w:val="00412835"/>
    <w:rsid w:val="0042777B"/>
    <w:rsid w:val="0043173A"/>
    <w:rsid w:val="0043239E"/>
    <w:rsid w:val="00432C0B"/>
    <w:rsid w:val="00433AEC"/>
    <w:rsid w:val="004378BE"/>
    <w:rsid w:val="00444530"/>
    <w:rsid w:val="00452ABD"/>
    <w:rsid w:val="00457D21"/>
    <w:rsid w:val="00462BCE"/>
    <w:rsid w:val="0048243E"/>
    <w:rsid w:val="0048323E"/>
    <w:rsid w:val="00491525"/>
    <w:rsid w:val="004A1643"/>
    <w:rsid w:val="004A6C73"/>
    <w:rsid w:val="004B0072"/>
    <w:rsid w:val="004B21A3"/>
    <w:rsid w:val="004B42F9"/>
    <w:rsid w:val="004D2E69"/>
    <w:rsid w:val="004E1651"/>
    <w:rsid w:val="004E6C8C"/>
    <w:rsid w:val="004E6E70"/>
    <w:rsid w:val="004F476C"/>
    <w:rsid w:val="00510D9C"/>
    <w:rsid w:val="00521746"/>
    <w:rsid w:val="00530570"/>
    <w:rsid w:val="0054293D"/>
    <w:rsid w:val="00552D32"/>
    <w:rsid w:val="00572D2D"/>
    <w:rsid w:val="00573EC0"/>
    <w:rsid w:val="00574828"/>
    <w:rsid w:val="0058029B"/>
    <w:rsid w:val="0058507C"/>
    <w:rsid w:val="005A049D"/>
    <w:rsid w:val="005A3AAA"/>
    <w:rsid w:val="005A57AE"/>
    <w:rsid w:val="005C0478"/>
    <w:rsid w:val="005C2AE6"/>
    <w:rsid w:val="005C67ED"/>
    <w:rsid w:val="005C7390"/>
    <w:rsid w:val="005C765E"/>
    <w:rsid w:val="005D12D1"/>
    <w:rsid w:val="005D2582"/>
    <w:rsid w:val="005D6BB7"/>
    <w:rsid w:val="00612F23"/>
    <w:rsid w:val="00621598"/>
    <w:rsid w:val="00625D9D"/>
    <w:rsid w:val="00644B98"/>
    <w:rsid w:val="006478F9"/>
    <w:rsid w:val="0065517E"/>
    <w:rsid w:val="00665530"/>
    <w:rsid w:val="00677E2C"/>
    <w:rsid w:val="006836A2"/>
    <w:rsid w:val="00687C79"/>
    <w:rsid w:val="00692153"/>
    <w:rsid w:val="006C4646"/>
    <w:rsid w:val="006C684E"/>
    <w:rsid w:val="006C7DE4"/>
    <w:rsid w:val="006D22E3"/>
    <w:rsid w:val="006D3BE8"/>
    <w:rsid w:val="006F29ED"/>
    <w:rsid w:val="007061C6"/>
    <w:rsid w:val="00715ACB"/>
    <w:rsid w:val="00723D98"/>
    <w:rsid w:val="00735D76"/>
    <w:rsid w:val="00743A8F"/>
    <w:rsid w:val="0074438D"/>
    <w:rsid w:val="00785B7A"/>
    <w:rsid w:val="007A2DA1"/>
    <w:rsid w:val="007A3335"/>
    <w:rsid w:val="007C4B7D"/>
    <w:rsid w:val="007D19B7"/>
    <w:rsid w:val="007E3F59"/>
    <w:rsid w:val="007E52B5"/>
    <w:rsid w:val="007F1B24"/>
    <w:rsid w:val="008026DB"/>
    <w:rsid w:val="00807C20"/>
    <w:rsid w:val="0081510B"/>
    <w:rsid w:val="008217CF"/>
    <w:rsid w:val="00826921"/>
    <w:rsid w:val="00837AE3"/>
    <w:rsid w:val="0084079C"/>
    <w:rsid w:val="00845776"/>
    <w:rsid w:val="008557A8"/>
    <w:rsid w:val="00861907"/>
    <w:rsid w:val="00861B63"/>
    <w:rsid w:val="00863CA8"/>
    <w:rsid w:val="00871DFE"/>
    <w:rsid w:val="008943FC"/>
    <w:rsid w:val="0089728B"/>
    <w:rsid w:val="008A06A0"/>
    <w:rsid w:val="008A352B"/>
    <w:rsid w:val="008A3B7C"/>
    <w:rsid w:val="008A6469"/>
    <w:rsid w:val="008B4071"/>
    <w:rsid w:val="008C5647"/>
    <w:rsid w:val="008D25BC"/>
    <w:rsid w:val="00901062"/>
    <w:rsid w:val="009118F0"/>
    <w:rsid w:val="00925639"/>
    <w:rsid w:val="00930B8F"/>
    <w:rsid w:val="0094103F"/>
    <w:rsid w:val="0094739F"/>
    <w:rsid w:val="00951345"/>
    <w:rsid w:val="00953AEF"/>
    <w:rsid w:val="009804C6"/>
    <w:rsid w:val="00984794"/>
    <w:rsid w:val="009A5CBC"/>
    <w:rsid w:val="009B259D"/>
    <w:rsid w:val="009B4235"/>
    <w:rsid w:val="009B55F1"/>
    <w:rsid w:val="009B77ED"/>
    <w:rsid w:val="009C097A"/>
    <w:rsid w:val="009C1FD0"/>
    <w:rsid w:val="009C37DC"/>
    <w:rsid w:val="009D0782"/>
    <w:rsid w:val="009D7F0C"/>
    <w:rsid w:val="009F4729"/>
    <w:rsid w:val="00A069C6"/>
    <w:rsid w:val="00A108EB"/>
    <w:rsid w:val="00A15F7E"/>
    <w:rsid w:val="00A21264"/>
    <w:rsid w:val="00A23E7D"/>
    <w:rsid w:val="00A27542"/>
    <w:rsid w:val="00A34CF7"/>
    <w:rsid w:val="00A45BE3"/>
    <w:rsid w:val="00A552FF"/>
    <w:rsid w:val="00A601B3"/>
    <w:rsid w:val="00A72CE5"/>
    <w:rsid w:val="00A74FB3"/>
    <w:rsid w:val="00A83CCA"/>
    <w:rsid w:val="00A86025"/>
    <w:rsid w:val="00AA5399"/>
    <w:rsid w:val="00AB0694"/>
    <w:rsid w:val="00AB368E"/>
    <w:rsid w:val="00AD1667"/>
    <w:rsid w:val="00AD5921"/>
    <w:rsid w:val="00AE14D2"/>
    <w:rsid w:val="00B046DE"/>
    <w:rsid w:val="00B07032"/>
    <w:rsid w:val="00B12C1F"/>
    <w:rsid w:val="00B16E11"/>
    <w:rsid w:val="00B174C4"/>
    <w:rsid w:val="00B21A31"/>
    <w:rsid w:val="00B250D7"/>
    <w:rsid w:val="00B31DF9"/>
    <w:rsid w:val="00B42C1F"/>
    <w:rsid w:val="00B452FB"/>
    <w:rsid w:val="00B4624C"/>
    <w:rsid w:val="00B57068"/>
    <w:rsid w:val="00B575EA"/>
    <w:rsid w:val="00B64D6B"/>
    <w:rsid w:val="00B71CCB"/>
    <w:rsid w:val="00B774F4"/>
    <w:rsid w:val="00B82F37"/>
    <w:rsid w:val="00B84EDA"/>
    <w:rsid w:val="00BA13C8"/>
    <w:rsid w:val="00BA292A"/>
    <w:rsid w:val="00BA50B8"/>
    <w:rsid w:val="00BB06B4"/>
    <w:rsid w:val="00BD3C81"/>
    <w:rsid w:val="00BD4632"/>
    <w:rsid w:val="00BD508B"/>
    <w:rsid w:val="00BD6E4F"/>
    <w:rsid w:val="00BE15C5"/>
    <w:rsid w:val="00BF6E98"/>
    <w:rsid w:val="00C03F01"/>
    <w:rsid w:val="00C21BA4"/>
    <w:rsid w:val="00C2471C"/>
    <w:rsid w:val="00C41C1E"/>
    <w:rsid w:val="00C53DAD"/>
    <w:rsid w:val="00C543A9"/>
    <w:rsid w:val="00C57F6F"/>
    <w:rsid w:val="00C66FFF"/>
    <w:rsid w:val="00C81269"/>
    <w:rsid w:val="00CC0116"/>
    <w:rsid w:val="00CC20B7"/>
    <w:rsid w:val="00CC2CE7"/>
    <w:rsid w:val="00CE0343"/>
    <w:rsid w:val="00CE1988"/>
    <w:rsid w:val="00CE7B3C"/>
    <w:rsid w:val="00D05E79"/>
    <w:rsid w:val="00D2598B"/>
    <w:rsid w:val="00D26BF2"/>
    <w:rsid w:val="00D3161E"/>
    <w:rsid w:val="00D407B5"/>
    <w:rsid w:val="00D465C6"/>
    <w:rsid w:val="00D50A6A"/>
    <w:rsid w:val="00D55E31"/>
    <w:rsid w:val="00D64E06"/>
    <w:rsid w:val="00D72F81"/>
    <w:rsid w:val="00D75B59"/>
    <w:rsid w:val="00D83F13"/>
    <w:rsid w:val="00DA71A6"/>
    <w:rsid w:val="00DB2B58"/>
    <w:rsid w:val="00DB2CF2"/>
    <w:rsid w:val="00DB6C1D"/>
    <w:rsid w:val="00DB75A7"/>
    <w:rsid w:val="00DB7BA0"/>
    <w:rsid w:val="00DC1A53"/>
    <w:rsid w:val="00DC1C25"/>
    <w:rsid w:val="00DC64BB"/>
    <w:rsid w:val="00E03D5F"/>
    <w:rsid w:val="00E0656F"/>
    <w:rsid w:val="00E21620"/>
    <w:rsid w:val="00E24F6D"/>
    <w:rsid w:val="00E3022D"/>
    <w:rsid w:val="00E43297"/>
    <w:rsid w:val="00E44E78"/>
    <w:rsid w:val="00E452F5"/>
    <w:rsid w:val="00E5044B"/>
    <w:rsid w:val="00E53A46"/>
    <w:rsid w:val="00E62ACD"/>
    <w:rsid w:val="00E724DE"/>
    <w:rsid w:val="00E76079"/>
    <w:rsid w:val="00E804F4"/>
    <w:rsid w:val="00E92A21"/>
    <w:rsid w:val="00EB00D9"/>
    <w:rsid w:val="00EC4DAD"/>
    <w:rsid w:val="00EE2ADA"/>
    <w:rsid w:val="00EE2EBA"/>
    <w:rsid w:val="00EF7384"/>
    <w:rsid w:val="00F0169D"/>
    <w:rsid w:val="00F05B90"/>
    <w:rsid w:val="00F05CA8"/>
    <w:rsid w:val="00F1102C"/>
    <w:rsid w:val="00F137BB"/>
    <w:rsid w:val="00F17B4D"/>
    <w:rsid w:val="00F20AFB"/>
    <w:rsid w:val="00F221EC"/>
    <w:rsid w:val="00F23644"/>
    <w:rsid w:val="00F34D67"/>
    <w:rsid w:val="00F367D8"/>
    <w:rsid w:val="00F51A51"/>
    <w:rsid w:val="00F644A0"/>
    <w:rsid w:val="00F70E61"/>
    <w:rsid w:val="00F94B19"/>
    <w:rsid w:val="00FA1BEB"/>
    <w:rsid w:val="00FA656D"/>
    <w:rsid w:val="00FB1FCE"/>
    <w:rsid w:val="00FB725E"/>
    <w:rsid w:val="00FC08EB"/>
    <w:rsid w:val="00FC4081"/>
    <w:rsid w:val="00FC5BD8"/>
    <w:rsid w:val="00FF0FBB"/>
    <w:rsid w:val="00FF386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9D10E8"/>
  <w15:docId w15:val="{6E8764AB-303A-499E-B730-9AFE5B603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ACD"/>
  </w:style>
  <w:style w:type="paragraph" w:styleId="Heading1">
    <w:name w:val="heading 1"/>
    <w:basedOn w:val="Normal"/>
    <w:next w:val="Normal"/>
    <w:link w:val="Heading1Char"/>
    <w:uiPriority w:val="9"/>
    <w:qFormat/>
    <w:rsid w:val="001C388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uiPriority w:val="9"/>
    <w:semiHidden/>
    <w:unhideWhenUsed/>
    <w:qFormat/>
    <w:rsid w:val="00D407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DC64B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1651"/>
    <w:rPr>
      <w:color w:val="0000FF"/>
      <w:u w:val="single"/>
    </w:rPr>
  </w:style>
  <w:style w:type="character" w:customStyle="1" w:styleId="ref-lnk">
    <w:name w:val="ref-lnk"/>
    <w:basedOn w:val="DefaultParagraphFont"/>
    <w:rsid w:val="00DB7BA0"/>
  </w:style>
  <w:style w:type="paragraph" w:styleId="BalloonText">
    <w:name w:val="Balloon Text"/>
    <w:basedOn w:val="Normal"/>
    <w:link w:val="BalloonTextChar"/>
    <w:uiPriority w:val="99"/>
    <w:semiHidden/>
    <w:unhideWhenUsed/>
    <w:rsid w:val="000800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022"/>
    <w:rPr>
      <w:rFonts w:ascii="Tahoma" w:hAnsi="Tahoma" w:cs="Tahoma"/>
      <w:sz w:val="16"/>
      <w:szCs w:val="16"/>
    </w:rPr>
  </w:style>
  <w:style w:type="character" w:customStyle="1" w:styleId="Heading4Char">
    <w:name w:val="Heading 4 Char"/>
    <w:basedOn w:val="DefaultParagraphFont"/>
    <w:link w:val="Heading4"/>
    <w:uiPriority w:val="9"/>
    <w:rsid w:val="00DC64BB"/>
    <w:rPr>
      <w:rFonts w:ascii="Times New Roman" w:eastAsia="Times New Roman" w:hAnsi="Times New Roman" w:cs="Times New Roman"/>
      <w:b/>
      <w:bCs/>
      <w:sz w:val="24"/>
      <w:szCs w:val="24"/>
      <w:lang w:eastAsia="en-GB"/>
    </w:rPr>
  </w:style>
  <w:style w:type="character" w:styleId="Emphasis">
    <w:name w:val="Emphasis"/>
    <w:basedOn w:val="DefaultParagraphFont"/>
    <w:uiPriority w:val="20"/>
    <w:qFormat/>
    <w:rsid w:val="00DC64BB"/>
    <w:rPr>
      <w:i/>
      <w:iCs/>
    </w:rPr>
  </w:style>
  <w:style w:type="paragraph" w:styleId="NormalWeb">
    <w:name w:val="Normal (Web)"/>
    <w:basedOn w:val="Normal"/>
    <w:uiPriority w:val="99"/>
    <w:unhideWhenUsed/>
    <w:rsid w:val="00457D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15A4D"/>
    <w:rPr>
      <w:color w:val="800080" w:themeColor="followedHyperlink"/>
      <w:u w:val="single"/>
    </w:rPr>
  </w:style>
  <w:style w:type="character" w:customStyle="1" w:styleId="ref-content">
    <w:name w:val="ref-content"/>
    <w:basedOn w:val="DefaultParagraphFont"/>
    <w:rsid w:val="00315A4D"/>
  </w:style>
  <w:style w:type="character" w:customStyle="1" w:styleId="nlmarticle-title">
    <w:name w:val="nlm_article-title"/>
    <w:basedOn w:val="DefaultParagraphFont"/>
    <w:rsid w:val="00315A4D"/>
  </w:style>
  <w:style w:type="paragraph" w:styleId="Header">
    <w:name w:val="header"/>
    <w:basedOn w:val="Normal"/>
    <w:link w:val="HeaderChar"/>
    <w:uiPriority w:val="99"/>
    <w:semiHidden/>
    <w:unhideWhenUsed/>
    <w:rsid w:val="00315A4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15A4D"/>
  </w:style>
  <w:style w:type="paragraph" w:styleId="Footer">
    <w:name w:val="footer"/>
    <w:basedOn w:val="Normal"/>
    <w:link w:val="FooterChar"/>
    <w:uiPriority w:val="99"/>
    <w:unhideWhenUsed/>
    <w:rsid w:val="00315A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A4D"/>
  </w:style>
  <w:style w:type="paragraph" w:customStyle="1" w:styleId="Default">
    <w:name w:val="Default"/>
    <w:rsid w:val="003754C8"/>
    <w:pPr>
      <w:autoSpaceDE w:val="0"/>
      <w:autoSpaceDN w:val="0"/>
      <w:adjustRightInd w:val="0"/>
      <w:spacing w:after="0" w:line="240" w:lineRule="auto"/>
    </w:pPr>
    <w:rPr>
      <w:rFonts w:ascii="Deja Vu Serif" w:hAnsi="Deja Vu Serif" w:cs="Deja Vu Serif"/>
      <w:color w:val="000000"/>
      <w:sz w:val="24"/>
      <w:szCs w:val="24"/>
    </w:rPr>
  </w:style>
  <w:style w:type="character" w:customStyle="1" w:styleId="markedcontent">
    <w:name w:val="markedcontent"/>
    <w:basedOn w:val="DefaultParagraphFont"/>
    <w:rsid w:val="00951345"/>
  </w:style>
  <w:style w:type="character" w:styleId="Strong">
    <w:name w:val="Strong"/>
    <w:basedOn w:val="DefaultParagraphFont"/>
    <w:uiPriority w:val="22"/>
    <w:qFormat/>
    <w:rsid w:val="005A049D"/>
    <w:rPr>
      <w:b/>
      <w:bCs/>
    </w:rPr>
  </w:style>
  <w:style w:type="character" w:customStyle="1" w:styleId="Heading2Char">
    <w:name w:val="Heading 2 Char"/>
    <w:basedOn w:val="DefaultParagraphFont"/>
    <w:link w:val="Heading2"/>
    <w:uiPriority w:val="9"/>
    <w:semiHidden/>
    <w:rsid w:val="00D407B5"/>
    <w:rPr>
      <w:rFonts w:asciiTheme="majorHAnsi" w:eastAsiaTheme="majorEastAsia" w:hAnsiTheme="majorHAnsi" w:cstheme="majorBidi"/>
      <w:b/>
      <w:bCs/>
      <w:color w:val="4F81BD" w:themeColor="accent1"/>
      <w:sz w:val="26"/>
      <w:szCs w:val="26"/>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5C7390"/>
    <w:pPr>
      <w:ind w:left="720"/>
      <w:contextualSpacing/>
    </w:pPr>
  </w:style>
  <w:style w:type="character" w:styleId="CommentReference">
    <w:name w:val="annotation reference"/>
    <w:basedOn w:val="DefaultParagraphFont"/>
    <w:uiPriority w:val="99"/>
    <w:semiHidden/>
    <w:unhideWhenUsed/>
    <w:rsid w:val="00DC1C25"/>
    <w:rPr>
      <w:sz w:val="16"/>
      <w:szCs w:val="16"/>
    </w:rPr>
  </w:style>
  <w:style w:type="paragraph" w:styleId="CommentText">
    <w:name w:val="annotation text"/>
    <w:basedOn w:val="Normal"/>
    <w:link w:val="CommentTextChar"/>
    <w:uiPriority w:val="99"/>
    <w:unhideWhenUsed/>
    <w:rsid w:val="00DC1C25"/>
    <w:pPr>
      <w:spacing w:line="240" w:lineRule="auto"/>
    </w:pPr>
    <w:rPr>
      <w:rFonts w:eastAsiaTheme="minorEastAsia"/>
      <w:sz w:val="20"/>
      <w:szCs w:val="20"/>
      <w:lang w:eastAsia="en-GB"/>
    </w:rPr>
  </w:style>
  <w:style w:type="character" w:customStyle="1" w:styleId="CommentTextChar">
    <w:name w:val="Comment Text Char"/>
    <w:basedOn w:val="DefaultParagraphFont"/>
    <w:link w:val="CommentText"/>
    <w:uiPriority w:val="99"/>
    <w:rsid w:val="00DC1C25"/>
    <w:rPr>
      <w:rFonts w:eastAsiaTheme="minorEastAsia"/>
      <w:sz w:val="20"/>
      <w:szCs w:val="20"/>
      <w:lang w:eastAsia="en-GB"/>
    </w:rPr>
  </w:style>
  <w:style w:type="character" w:customStyle="1" w:styleId="Heading1Char">
    <w:name w:val="Heading 1 Char"/>
    <w:basedOn w:val="DefaultParagraphFont"/>
    <w:link w:val="Heading1"/>
    <w:uiPriority w:val="9"/>
    <w:rsid w:val="001C3887"/>
    <w:rPr>
      <w:rFonts w:asciiTheme="majorHAnsi" w:eastAsiaTheme="majorEastAsia" w:hAnsiTheme="majorHAnsi" w:cstheme="majorBidi"/>
      <w:b/>
      <w:bCs/>
      <w:color w:val="365F91" w:themeColor="accent1" w:themeShade="BF"/>
      <w:sz w:val="28"/>
      <w:szCs w:val="28"/>
      <w:lang w:eastAsia="en-GB"/>
    </w:rPr>
  </w:style>
  <w:style w:type="paragraph" w:customStyle="1" w:styleId="c-article-info-details">
    <w:name w:val="c-article-info-details"/>
    <w:basedOn w:val="Normal"/>
    <w:rsid w:val="001C38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visually-hidden">
    <w:name w:val="u-visually-hidden"/>
    <w:basedOn w:val="DefaultParagraphFont"/>
    <w:rsid w:val="001C3887"/>
  </w:style>
  <w:style w:type="paragraph" w:styleId="CommentSubject">
    <w:name w:val="annotation subject"/>
    <w:basedOn w:val="CommentText"/>
    <w:next w:val="CommentText"/>
    <w:link w:val="CommentSubjectChar"/>
    <w:uiPriority w:val="99"/>
    <w:semiHidden/>
    <w:unhideWhenUsed/>
    <w:rsid w:val="00E43297"/>
    <w:rPr>
      <w:rFonts w:eastAsiaTheme="minorHAnsi"/>
      <w:b/>
      <w:bCs/>
      <w:lang w:eastAsia="en-US"/>
    </w:rPr>
  </w:style>
  <w:style w:type="character" w:customStyle="1" w:styleId="CommentSubjectChar">
    <w:name w:val="Comment Subject Char"/>
    <w:basedOn w:val="CommentTextChar"/>
    <w:link w:val="CommentSubject"/>
    <w:uiPriority w:val="99"/>
    <w:semiHidden/>
    <w:rsid w:val="00E43297"/>
    <w:rPr>
      <w:rFonts w:eastAsiaTheme="minorEastAsia"/>
      <w:b/>
      <w:bCs/>
      <w:sz w:val="20"/>
      <w:szCs w:val="20"/>
      <w:lang w:eastAsia="en-GB"/>
    </w:rPr>
  </w:style>
  <w:style w:type="paragraph" w:styleId="Revision">
    <w:name w:val="Revision"/>
    <w:hidden/>
    <w:uiPriority w:val="99"/>
    <w:semiHidden/>
    <w:rsid w:val="00FA1BEB"/>
    <w:pPr>
      <w:spacing w:after="0" w:line="240" w:lineRule="auto"/>
    </w:pPr>
  </w:style>
  <w:style w:type="paragraph" w:styleId="FootnoteText">
    <w:name w:val="footnote text"/>
    <w:aliases w:val="Voetnootverwijzing,fn,Footnotes,Footnote ak,ft,fn cafc,fn Char Char,footnote text Char Char,Footnotes Char Char,Footnote ak Char Char,Char Char Char,Char Char,Footnote Text Char3,Footnote Text Char Char1,ALTS FOOTNOTE"/>
    <w:basedOn w:val="Normal"/>
    <w:link w:val="FootnoteTextChar"/>
    <w:semiHidden/>
    <w:unhideWhenUsed/>
    <w:rsid w:val="00984794"/>
    <w:pPr>
      <w:spacing w:after="0" w:line="240" w:lineRule="auto"/>
    </w:pPr>
    <w:rPr>
      <w:sz w:val="20"/>
      <w:szCs w:val="20"/>
    </w:rPr>
  </w:style>
  <w:style w:type="character" w:customStyle="1" w:styleId="FootnoteTextChar">
    <w:name w:val="Footnote Text Char"/>
    <w:aliases w:val="Voetnootverwijzing Char,fn Char,Footnotes Char,Footnote ak Char,ft Char,fn cafc Char,fn Char Char Char,footnote text Char Char Char,Footnotes Char Char Char,Footnote ak Char Char Char,Char Char Char Char,Char Char Char1"/>
    <w:basedOn w:val="DefaultParagraphFont"/>
    <w:link w:val="FootnoteText"/>
    <w:semiHidden/>
    <w:rsid w:val="00984794"/>
    <w:rPr>
      <w:sz w:val="20"/>
      <w:szCs w:val="20"/>
    </w:rPr>
  </w:style>
  <w:style w:type="character" w:styleId="FootnoteReference">
    <w:name w:val="footnote reference"/>
    <w:aliases w:val="16 Point,Superscript 6 Point,number,SUPERS,BVI fnr,Footnote,Footnote symbol,Char1 Char Char Char Char,Footnote Reference Superscript,Footnote Reference/,Footnote Reference text,footnote ref,FR,Fußnotenzeichen diss neu,Times 10 Point"/>
    <w:basedOn w:val="DefaultParagraphFont"/>
    <w:semiHidden/>
    <w:unhideWhenUsed/>
    <w:rsid w:val="00984794"/>
    <w:rPr>
      <w:vertAlign w:val="superscript"/>
    </w:rPr>
  </w:style>
  <w:style w:type="character" w:styleId="UnresolvedMention">
    <w:name w:val="Unresolved Mention"/>
    <w:basedOn w:val="DefaultParagraphFont"/>
    <w:uiPriority w:val="99"/>
    <w:semiHidden/>
    <w:unhideWhenUsed/>
    <w:rsid w:val="00644B98"/>
    <w:rPr>
      <w:color w:val="605E5C"/>
      <w:shd w:val="clear" w:color="auto" w:fill="E1DFDD"/>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81510B"/>
  </w:style>
  <w:style w:type="character" w:customStyle="1" w:styleId="cf01">
    <w:name w:val="cf01"/>
    <w:basedOn w:val="DefaultParagraphFont"/>
    <w:rsid w:val="005C047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6490">
      <w:bodyDiv w:val="1"/>
      <w:marLeft w:val="0"/>
      <w:marRight w:val="0"/>
      <w:marTop w:val="0"/>
      <w:marBottom w:val="0"/>
      <w:divBdr>
        <w:top w:val="none" w:sz="0" w:space="0" w:color="auto"/>
        <w:left w:val="none" w:sz="0" w:space="0" w:color="auto"/>
        <w:bottom w:val="none" w:sz="0" w:space="0" w:color="auto"/>
        <w:right w:val="none" w:sz="0" w:space="0" w:color="auto"/>
      </w:divBdr>
      <w:divsChild>
        <w:div w:id="834536598">
          <w:marLeft w:val="0"/>
          <w:marRight w:val="0"/>
          <w:marTop w:val="0"/>
          <w:marBottom w:val="0"/>
          <w:divBdr>
            <w:top w:val="none" w:sz="0" w:space="0" w:color="auto"/>
            <w:left w:val="none" w:sz="0" w:space="0" w:color="auto"/>
            <w:bottom w:val="none" w:sz="0" w:space="0" w:color="auto"/>
            <w:right w:val="none" w:sz="0" w:space="0" w:color="auto"/>
          </w:divBdr>
          <w:divsChild>
            <w:div w:id="1253052135">
              <w:marLeft w:val="0"/>
              <w:marRight w:val="0"/>
              <w:marTop w:val="0"/>
              <w:marBottom w:val="0"/>
              <w:divBdr>
                <w:top w:val="none" w:sz="0" w:space="0" w:color="auto"/>
                <w:left w:val="none" w:sz="0" w:space="0" w:color="auto"/>
                <w:bottom w:val="none" w:sz="0" w:space="0" w:color="auto"/>
                <w:right w:val="none" w:sz="0" w:space="0" w:color="auto"/>
              </w:divBdr>
              <w:divsChild>
                <w:div w:id="1089424561">
                  <w:marLeft w:val="0"/>
                  <w:marRight w:val="0"/>
                  <w:marTop w:val="0"/>
                  <w:marBottom w:val="0"/>
                  <w:divBdr>
                    <w:top w:val="none" w:sz="0" w:space="0" w:color="auto"/>
                    <w:left w:val="none" w:sz="0" w:space="0" w:color="auto"/>
                    <w:bottom w:val="none" w:sz="0" w:space="0" w:color="auto"/>
                    <w:right w:val="none" w:sz="0" w:space="0" w:color="auto"/>
                  </w:divBdr>
                  <w:divsChild>
                    <w:div w:id="116424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41793">
              <w:marLeft w:val="0"/>
              <w:marRight w:val="0"/>
              <w:marTop w:val="0"/>
              <w:marBottom w:val="0"/>
              <w:divBdr>
                <w:top w:val="none" w:sz="0" w:space="0" w:color="auto"/>
                <w:left w:val="none" w:sz="0" w:space="0" w:color="auto"/>
                <w:bottom w:val="none" w:sz="0" w:space="0" w:color="auto"/>
                <w:right w:val="none" w:sz="0" w:space="0" w:color="auto"/>
              </w:divBdr>
              <w:divsChild>
                <w:div w:id="1399859182">
                  <w:marLeft w:val="0"/>
                  <w:marRight w:val="0"/>
                  <w:marTop w:val="0"/>
                  <w:marBottom w:val="0"/>
                  <w:divBdr>
                    <w:top w:val="none" w:sz="0" w:space="0" w:color="auto"/>
                    <w:left w:val="none" w:sz="0" w:space="0" w:color="auto"/>
                    <w:bottom w:val="none" w:sz="0" w:space="0" w:color="auto"/>
                    <w:right w:val="none" w:sz="0" w:space="0" w:color="auto"/>
                  </w:divBdr>
                  <w:divsChild>
                    <w:div w:id="8867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00430">
              <w:marLeft w:val="0"/>
              <w:marRight w:val="0"/>
              <w:marTop w:val="0"/>
              <w:marBottom w:val="0"/>
              <w:divBdr>
                <w:top w:val="none" w:sz="0" w:space="0" w:color="auto"/>
                <w:left w:val="none" w:sz="0" w:space="0" w:color="auto"/>
                <w:bottom w:val="none" w:sz="0" w:space="0" w:color="auto"/>
                <w:right w:val="none" w:sz="0" w:space="0" w:color="auto"/>
              </w:divBdr>
              <w:divsChild>
                <w:div w:id="775442736">
                  <w:marLeft w:val="0"/>
                  <w:marRight w:val="0"/>
                  <w:marTop w:val="0"/>
                  <w:marBottom w:val="0"/>
                  <w:divBdr>
                    <w:top w:val="none" w:sz="0" w:space="0" w:color="auto"/>
                    <w:left w:val="none" w:sz="0" w:space="0" w:color="auto"/>
                    <w:bottom w:val="none" w:sz="0" w:space="0" w:color="auto"/>
                    <w:right w:val="none" w:sz="0" w:space="0" w:color="auto"/>
                  </w:divBdr>
                  <w:divsChild>
                    <w:div w:id="178365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7155">
              <w:marLeft w:val="0"/>
              <w:marRight w:val="0"/>
              <w:marTop w:val="0"/>
              <w:marBottom w:val="0"/>
              <w:divBdr>
                <w:top w:val="none" w:sz="0" w:space="0" w:color="auto"/>
                <w:left w:val="none" w:sz="0" w:space="0" w:color="auto"/>
                <w:bottom w:val="none" w:sz="0" w:space="0" w:color="auto"/>
                <w:right w:val="none" w:sz="0" w:space="0" w:color="auto"/>
              </w:divBdr>
              <w:divsChild>
                <w:div w:id="745765293">
                  <w:marLeft w:val="0"/>
                  <w:marRight w:val="0"/>
                  <w:marTop w:val="0"/>
                  <w:marBottom w:val="0"/>
                  <w:divBdr>
                    <w:top w:val="none" w:sz="0" w:space="0" w:color="auto"/>
                    <w:left w:val="none" w:sz="0" w:space="0" w:color="auto"/>
                    <w:bottom w:val="none" w:sz="0" w:space="0" w:color="auto"/>
                    <w:right w:val="none" w:sz="0" w:space="0" w:color="auto"/>
                  </w:divBdr>
                  <w:divsChild>
                    <w:div w:id="17101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5994">
      <w:bodyDiv w:val="1"/>
      <w:marLeft w:val="0"/>
      <w:marRight w:val="0"/>
      <w:marTop w:val="0"/>
      <w:marBottom w:val="0"/>
      <w:divBdr>
        <w:top w:val="none" w:sz="0" w:space="0" w:color="auto"/>
        <w:left w:val="none" w:sz="0" w:space="0" w:color="auto"/>
        <w:bottom w:val="none" w:sz="0" w:space="0" w:color="auto"/>
        <w:right w:val="none" w:sz="0" w:space="0" w:color="auto"/>
      </w:divBdr>
      <w:divsChild>
        <w:div w:id="604920345">
          <w:marLeft w:val="0"/>
          <w:marRight w:val="0"/>
          <w:marTop w:val="0"/>
          <w:marBottom w:val="0"/>
          <w:divBdr>
            <w:top w:val="none" w:sz="0" w:space="0" w:color="auto"/>
            <w:left w:val="none" w:sz="0" w:space="0" w:color="auto"/>
            <w:bottom w:val="none" w:sz="0" w:space="0" w:color="auto"/>
            <w:right w:val="none" w:sz="0" w:space="0" w:color="auto"/>
          </w:divBdr>
        </w:div>
      </w:divsChild>
    </w:div>
    <w:div w:id="113058226">
      <w:bodyDiv w:val="1"/>
      <w:marLeft w:val="0"/>
      <w:marRight w:val="0"/>
      <w:marTop w:val="0"/>
      <w:marBottom w:val="0"/>
      <w:divBdr>
        <w:top w:val="none" w:sz="0" w:space="0" w:color="auto"/>
        <w:left w:val="none" w:sz="0" w:space="0" w:color="auto"/>
        <w:bottom w:val="none" w:sz="0" w:space="0" w:color="auto"/>
        <w:right w:val="none" w:sz="0" w:space="0" w:color="auto"/>
      </w:divBdr>
      <w:divsChild>
        <w:div w:id="337583259">
          <w:marLeft w:val="0"/>
          <w:marRight w:val="0"/>
          <w:marTop w:val="0"/>
          <w:marBottom w:val="0"/>
          <w:divBdr>
            <w:top w:val="none" w:sz="0" w:space="0" w:color="auto"/>
            <w:left w:val="none" w:sz="0" w:space="0" w:color="auto"/>
            <w:bottom w:val="none" w:sz="0" w:space="0" w:color="auto"/>
            <w:right w:val="none" w:sz="0" w:space="0" w:color="auto"/>
          </w:divBdr>
        </w:div>
      </w:divsChild>
    </w:div>
    <w:div w:id="141629008">
      <w:bodyDiv w:val="1"/>
      <w:marLeft w:val="0"/>
      <w:marRight w:val="0"/>
      <w:marTop w:val="0"/>
      <w:marBottom w:val="0"/>
      <w:divBdr>
        <w:top w:val="none" w:sz="0" w:space="0" w:color="auto"/>
        <w:left w:val="none" w:sz="0" w:space="0" w:color="auto"/>
        <w:bottom w:val="none" w:sz="0" w:space="0" w:color="auto"/>
        <w:right w:val="none" w:sz="0" w:space="0" w:color="auto"/>
      </w:divBdr>
      <w:divsChild>
        <w:div w:id="1445928492">
          <w:marLeft w:val="0"/>
          <w:marRight w:val="0"/>
          <w:marTop w:val="0"/>
          <w:marBottom w:val="0"/>
          <w:divBdr>
            <w:top w:val="none" w:sz="0" w:space="0" w:color="auto"/>
            <w:left w:val="none" w:sz="0" w:space="0" w:color="auto"/>
            <w:bottom w:val="none" w:sz="0" w:space="0" w:color="auto"/>
            <w:right w:val="none" w:sz="0" w:space="0" w:color="auto"/>
          </w:divBdr>
        </w:div>
      </w:divsChild>
    </w:div>
    <w:div w:id="150030566">
      <w:bodyDiv w:val="1"/>
      <w:marLeft w:val="0"/>
      <w:marRight w:val="0"/>
      <w:marTop w:val="0"/>
      <w:marBottom w:val="0"/>
      <w:divBdr>
        <w:top w:val="none" w:sz="0" w:space="0" w:color="auto"/>
        <w:left w:val="none" w:sz="0" w:space="0" w:color="auto"/>
        <w:bottom w:val="none" w:sz="0" w:space="0" w:color="auto"/>
        <w:right w:val="none" w:sz="0" w:space="0" w:color="auto"/>
      </w:divBdr>
      <w:divsChild>
        <w:div w:id="1956403049">
          <w:marLeft w:val="0"/>
          <w:marRight w:val="0"/>
          <w:marTop w:val="0"/>
          <w:marBottom w:val="0"/>
          <w:divBdr>
            <w:top w:val="none" w:sz="0" w:space="0" w:color="auto"/>
            <w:left w:val="none" w:sz="0" w:space="0" w:color="auto"/>
            <w:bottom w:val="none" w:sz="0" w:space="0" w:color="auto"/>
            <w:right w:val="none" w:sz="0" w:space="0" w:color="auto"/>
          </w:divBdr>
        </w:div>
      </w:divsChild>
    </w:div>
    <w:div w:id="181553718">
      <w:bodyDiv w:val="1"/>
      <w:marLeft w:val="0"/>
      <w:marRight w:val="0"/>
      <w:marTop w:val="0"/>
      <w:marBottom w:val="0"/>
      <w:divBdr>
        <w:top w:val="none" w:sz="0" w:space="0" w:color="auto"/>
        <w:left w:val="none" w:sz="0" w:space="0" w:color="auto"/>
        <w:bottom w:val="none" w:sz="0" w:space="0" w:color="auto"/>
        <w:right w:val="none" w:sz="0" w:space="0" w:color="auto"/>
      </w:divBdr>
      <w:divsChild>
        <w:div w:id="1526015829">
          <w:marLeft w:val="0"/>
          <w:marRight w:val="0"/>
          <w:marTop w:val="0"/>
          <w:marBottom w:val="0"/>
          <w:divBdr>
            <w:top w:val="none" w:sz="0" w:space="0" w:color="auto"/>
            <w:left w:val="none" w:sz="0" w:space="0" w:color="auto"/>
            <w:bottom w:val="none" w:sz="0" w:space="0" w:color="auto"/>
            <w:right w:val="none" w:sz="0" w:space="0" w:color="auto"/>
          </w:divBdr>
        </w:div>
      </w:divsChild>
    </w:div>
    <w:div w:id="281156179">
      <w:bodyDiv w:val="1"/>
      <w:marLeft w:val="0"/>
      <w:marRight w:val="0"/>
      <w:marTop w:val="0"/>
      <w:marBottom w:val="0"/>
      <w:divBdr>
        <w:top w:val="none" w:sz="0" w:space="0" w:color="auto"/>
        <w:left w:val="none" w:sz="0" w:space="0" w:color="auto"/>
        <w:bottom w:val="none" w:sz="0" w:space="0" w:color="auto"/>
        <w:right w:val="none" w:sz="0" w:space="0" w:color="auto"/>
      </w:divBdr>
      <w:divsChild>
        <w:div w:id="573012991">
          <w:marLeft w:val="0"/>
          <w:marRight w:val="0"/>
          <w:marTop w:val="0"/>
          <w:marBottom w:val="0"/>
          <w:divBdr>
            <w:top w:val="none" w:sz="0" w:space="0" w:color="auto"/>
            <w:left w:val="none" w:sz="0" w:space="0" w:color="auto"/>
            <w:bottom w:val="none" w:sz="0" w:space="0" w:color="auto"/>
            <w:right w:val="none" w:sz="0" w:space="0" w:color="auto"/>
          </w:divBdr>
          <w:divsChild>
            <w:div w:id="1637757576">
              <w:marLeft w:val="0"/>
              <w:marRight w:val="0"/>
              <w:marTop w:val="0"/>
              <w:marBottom w:val="0"/>
              <w:divBdr>
                <w:top w:val="none" w:sz="0" w:space="0" w:color="auto"/>
                <w:left w:val="none" w:sz="0" w:space="0" w:color="auto"/>
                <w:bottom w:val="none" w:sz="0" w:space="0" w:color="auto"/>
                <w:right w:val="none" w:sz="0" w:space="0" w:color="auto"/>
              </w:divBdr>
            </w:div>
          </w:divsChild>
        </w:div>
        <w:div w:id="529681093">
          <w:marLeft w:val="0"/>
          <w:marRight w:val="0"/>
          <w:marTop w:val="0"/>
          <w:marBottom w:val="0"/>
          <w:divBdr>
            <w:top w:val="none" w:sz="0" w:space="0" w:color="auto"/>
            <w:left w:val="none" w:sz="0" w:space="0" w:color="auto"/>
            <w:bottom w:val="none" w:sz="0" w:space="0" w:color="auto"/>
            <w:right w:val="none" w:sz="0" w:space="0" w:color="auto"/>
          </w:divBdr>
        </w:div>
      </w:divsChild>
    </w:div>
    <w:div w:id="286933444">
      <w:bodyDiv w:val="1"/>
      <w:marLeft w:val="0"/>
      <w:marRight w:val="0"/>
      <w:marTop w:val="0"/>
      <w:marBottom w:val="0"/>
      <w:divBdr>
        <w:top w:val="none" w:sz="0" w:space="0" w:color="auto"/>
        <w:left w:val="none" w:sz="0" w:space="0" w:color="auto"/>
        <w:bottom w:val="none" w:sz="0" w:space="0" w:color="auto"/>
        <w:right w:val="none" w:sz="0" w:space="0" w:color="auto"/>
      </w:divBdr>
      <w:divsChild>
        <w:div w:id="2078551544">
          <w:marLeft w:val="0"/>
          <w:marRight w:val="0"/>
          <w:marTop w:val="0"/>
          <w:marBottom w:val="0"/>
          <w:divBdr>
            <w:top w:val="none" w:sz="0" w:space="0" w:color="auto"/>
            <w:left w:val="none" w:sz="0" w:space="0" w:color="auto"/>
            <w:bottom w:val="none" w:sz="0" w:space="0" w:color="auto"/>
            <w:right w:val="none" w:sz="0" w:space="0" w:color="auto"/>
          </w:divBdr>
        </w:div>
      </w:divsChild>
    </w:div>
    <w:div w:id="292758791">
      <w:bodyDiv w:val="1"/>
      <w:marLeft w:val="0"/>
      <w:marRight w:val="0"/>
      <w:marTop w:val="0"/>
      <w:marBottom w:val="0"/>
      <w:divBdr>
        <w:top w:val="none" w:sz="0" w:space="0" w:color="auto"/>
        <w:left w:val="none" w:sz="0" w:space="0" w:color="auto"/>
        <w:bottom w:val="none" w:sz="0" w:space="0" w:color="auto"/>
        <w:right w:val="none" w:sz="0" w:space="0" w:color="auto"/>
      </w:divBdr>
    </w:div>
    <w:div w:id="322046090">
      <w:bodyDiv w:val="1"/>
      <w:marLeft w:val="0"/>
      <w:marRight w:val="0"/>
      <w:marTop w:val="0"/>
      <w:marBottom w:val="0"/>
      <w:divBdr>
        <w:top w:val="none" w:sz="0" w:space="0" w:color="auto"/>
        <w:left w:val="none" w:sz="0" w:space="0" w:color="auto"/>
        <w:bottom w:val="none" w:sz="0" w:space="0" w:color="auto"/>
        <w:right w:val="none" w:sz="0" w:space="0" w:color="auto"/>
      </w:divBdr>
      <w:divsChild>
        <w:div w:id="971710643">
          <w:marLeft w:val="0"/>
          <w:marRight w:val="0"/>
          <w:marTop w:val="0"/>
          <w:marBottom w:val="0"/>
          <w:divBdr>
            <w:top w:val="none" w:sz="0" w:space="0" w:color="auto"/>
            <w:left w:val="none" w:sz="0" w:space="0" w:color="auto"/>
            <w:bottom w:val="none" w:sz="0" w:space="0" w:color="auto"/>
            <w:right w:val="none" w:sz="0" w:space="0" w:color="auto"/>
          </w:divBdr>
        </w:div>
      </w:divsChild>
    </w:div>
    <w:div w:id="330564880">
      <w:bodyDiv w:val="1"/>
      <w:marLeft w:val="0"/>
      <w:marRight w:val="0"/>
      <w:marTop w:val="0"/>
      <w:marBottom w:val="0"/>
      <w:divBdr>
        <w:top w:val="none" w:sz="0" w:space="0" w:color="auto"/>
        <w:left w:val="none" w:sz="0" w:space="0" w:color="auto"/>
        <w:bottom w:val="none" w:sz="0" w:space="0" w:color="auto"/>
        <w:right w:val="none" w:sz="0" w:space="0" w:color="auto"/>
      </w:divBdr>
    </w:div>
    <w:div w:id="347366700">
      <w:bodyDiv w:val="1"/>
      <w:marLeft w:val="0"/>
      <w:marRight w:val="0"/>
      <w:marTop w:val="0"/>
      <w:marBottom w:val="0"/>
      <w:divBdr>
        <w:top w:val="none" w:sz="0" w:space="0" w:color="auto"/>
        <w:left w:val="none" w:sz="0" w:space="0" w:color="auto"/>
        <w:bottom w:val="none" w:sz="0" w:space="0" w:color="auto"/>
        <w:right w:val="none" w:sz="0" w:space="0" w:color="auto"/>
      </w:divBdr>
      <w:divsChild>
        <w:div w:id="1709259694">
          <w:marLeft w:val="0"/>
          <w:marRight w:val="0"/>
          <w:marTop w:val="0"/>
          <w:marBottom w:val="0"/>
          <w:divBdr>
            <w:top w:val="none" w:sz="0" w:space="0" w:color="auto"/>
            <w:left w:val="none" w:sz="0" w:space="0" w:color="auto"/>
            <w:bottom w:val="none" w:sz="0" w:space="0" w:color="auto"/>
            <w:right w:val="none" w:sz="0" w:space="0" w:color="auto"/>
          </w:divBdr>
        </w:div>
      </w:divsChild>
    </w:div>
    <w:div w:id="349914297">
      <w:bodyDiv w:val="1"/>
      <w:marLeft w:val="0"/>
      <w:marRight w:val="0"/>
      <w:marTop w:val="0"/>
      <w:marBottom w:val="0"/>
      <w:divBdr>
        <w:top w:val="none" w:sz="0" w:space="0" w:color="auto"/>
        <w:left w:val="none" w:sz="0" w:space="0" w:color="auto"/>
        <w:bottom w:val="none" w:sz="0" w:space="0" w:color="auto"/>
        <w:right w:val="none" w:sz="0" w:space="0" w:color="auto"/>
      </w:divBdr>
      <w:divsChild>
        <w:div w:id="474032175">
          <w:marLeft w:val="0"/>
          <w:marRight w:val="0"/>
          <w:marTop w:val="0"/>
          <w:marBottom w:val="0"/>
          <w:divBdr>
            <w:top w:val="none" w:sz="0" w:space="0" w:color="auto"/>
            <w:left w:val="none" w:sz="0" w:space="0" w:color="auto"/>
            <w:bottom w:val="none" w:sz="0" w:space="0" w:color="auto"/>
            <w:right w:val="none" w:sz="0" w:space="0" w:color="auto"/>
          </w:divBdr>
        </w:div>
      </w:divsChild>
    </w:div>
    <w:div w:id="351033247">
      <w:bodyDiv w:val="1"/>
      <w:marLeft w:val="0"/>
      <w:marRight w:val="0"/>
      <w:marTop w:val="0"/>
      <w:marBottom w:val="0"/>
      <w:divBdr>
        <w:top w:val="none" w:sz="0" w:space="0" w:color="auto"/>
        <w:left w:val="none" w:sz="0" w:space="0" w:color="auto"/>
        <w:bottom w:val="none" w:sz="0" w:space="0" w:color="auto"/>
        <w:right w:val="none" w:sz="0" w:space="0" w:color="auto"/>
      </w:divBdr>
      <w:divsChild>
        <w:div w:id="299651412">
          <w:marLeft w:val="0"/>
          <w:marRight w:val="0"/>
          <w:marTop w:val="0"/>
          <w:marBottom w:val="0"/>
          <w:divBdr>
            <w:top w:val="none" w:sz="0" w:space="0" w:color="auto"/>
            <w:left w:val="none" w:sz="0" w:space="0" w:color="auto"/>
            <w:bottom w:val="none" w:sz="0" w:space="0" w:color="auto"/>
            <w:right w:val="none" w:sz="0" w:space="0" w:color="auto"/>
          </w:divBdr>
        </w:div>
      </w:divsChild>
    </w:div>
    <w:div w:id="464860870">
      <w:bodyDiv w:val="1"/>
      <w:marLeft w:val="0"/>
      <w:marRight w:val="0"/>
      <w:marTop w:val="0"/>
      <w:marBottom w:val="0"/>
      <w:divBdr>
        <w:top w:val="none" w:sz="0" w:space="0" w:color="auto"/>
        <w:left w:val="none" w:sz="0" w:space="0" w:color="auto"/>
        <w:bottom w:val="none" w:sz="0" w:space="0" w:color="auto"/>
        <w:right w:val="none" w:sz="0" w:space="0" w:color="auto"/>
      </w:divBdr>
      <w:divsChild>
        <w:div w:id="1948460559">
          <w:marLeft w:val="0"/>
          <w:marRight w:val="0"/>
          <w:marTop w:val="0"/>
          <w:marBottom w:val="0"/>
          <w:divBdr>
            <w:top w:val="none" w:sz="0" w:space="0" w:color="auto"/>
            <w:left w:val="none" w:sz="0" w:space="0" w:color="auto"/>
            <w:bottom w:val="none" w:sz="0" w:space="0" w:color="auto"/>
            <w:right w:val="none" w:sz="0" w:space="0" w:color="auto"/>
          </w:divBdr>
        </w:div>
      </w:divsChild>
    </w:div>
    <w:div w:id="476843871">
      <w:bodyDiv w:val="1"/>
      <w:marLeft w:val="0"/>
      <w:marRight w:val="0"/>
      <w:marTop w:val="0"/>
      <w:marBottom w:val="0"/>
      <w:divBdr>
        <w:top w:val="none" w:sz="0" w:space="0" w:color="auto"/>
        <w:left w:val="none" w:sz="0" w:space="0" w:color="auto"/>
        <w:bottom w:val="none" w:sz="0" w:space="0" w:color="auto"/>
        <w:right w:val="none" w:sz="0" w:space="0" w:color="auto"/>
      </w:divBdr>
      <w:divsChild>
        <w:div w:id="1944260673">
          <w:marLeft w:val="0"/>
          <w:marRight w:val="0"/>
          <w:marTop w:val="0"/>
          <w:marBottom w:val="0"/>
          <w:divBdr>
            <w:top w:val="none" w:sz="0" w:space="0" w:color="auto"/>
            <w:left w:val="none" w:sz="0" w:space="0" w:color="auto"/>
            <w:bottom w:val="none" w:sz="0" w:space="0" w:color="auto"/>
            <w:right w:val="none" w:sz="0" w:space="0" w:color="auto"/>
          </w:divBdr>
        </w:div>
      </w:divsChild>
    </w:div>
    <w:div w:id="527837683">
      <w:bodyDiv w:val="1"/>
      <w:marLeft w:val="0"/>
      <w:marRight w:val="0"/>
      <w:marTop w:val="0"/>
      <w:marBottom w:val="0"/>
      <w:divBdr>
        <w:top w:val="none" w:sz="0" w:space="0" w:color="auto"/>
        <w:left w:val="none" w:sz="0" w:space="0" w:color="auto"/>
        <w:bottom w:val="none" w:sz="0" w:space="0" w:color="auto"/>
        <w:right w:val="none" w:sz="0" w:space="0" w:color="auto"/>
      </w:divBdr>
      <w:divsChild>
        <w:div w:id="2027048926">
          <w:marLeft w:val="0"/>
          <w:marRight w:val="0"/>
          <w:marTop w:val="0"/>
          <w:marBottom w:val="0"/>
          <w:divBdr>
            <w:top w:val="none" w:sz="0" w:space="0" w:color="auto"/>
            <w:left w:val="none" w:sz="0" w:space="0" w:color="auto"/>
            <w:bottom w:val="none" w:sz="0" w:space="0" w:color="auto"/>
            <w:right w:val="none" w:sz="0" w:space="0" w:color="auto"/>
          </w:divBdr>
        </w:div>
      </w:divsChild>
    </w:div>
    <w:div w:id="550386214">
      <w:bodyDiv w:val="1"/>
      <w:marLeft w:val="0"/>
      <w:marRight w:val="0"/>
      <w:marTop w:val="0"/>
      <w:marBottom w:val="0"/>
      <w:divBdr>
        <w:top w:val="none" w:sz="0" w:space="0" w:color="auto"/>
        <w:left w:val="none" w:sz="0" w:space="0" w:color="auto"/>
        <w:bottom w:val="none" w:sz="0" w:space="0" w:color="auto"/>
        <w:right w:val="none" w:sz="0" w:space="0" w:color="auto"/>
      </w:divBdr>
      <w:divsChild>
        <w:div w:id="2112820313">
          <w:marLeft w:val="0"/>
          <w:marRight w:val="0"/>
          <w:marTop w:val="0"/>
          <w:marBottom w:val="0"/>
          <w:divBdr>
            <w:top w:val="none" w:sz="0" w:space="0" w:color="auto"/>
            <w:left w:val="none" w:sz="0" w:space="0" w:color="auto"/>
            <w:bottom w:val="none" w:sz="0" w:space="0" w:color="auto"/>
            <w:right w:val="none" w:sz="0" w:space="0" w:color="auto"/>
          </w:divBdr>
        </w:div>
      </w:divsChild>
    </w:div>
    <w:div w:id="550969011">
      <w:bodyDiv w:val="1"/>
      <w:marLeft w:val="0"/>
      <w:marRight w:val="0"/>
      <w:marTop w:val="0"/>
      <w:marBottom w:val="0"/>
      <w:divBdr>
        <w:top w:val="none" w:sz="0" w:space="0" w:color="auto"/>
        <w:left w:val="none" w:sz="0" w:space="0" w:color="auto"/>
        <w:bottom w:val="none" w:sz="0" w:space="0" w:color="auto"/>
        <w:right w:val="none" w:sz="0" w:space="0" w:color="auto"/>
      </w:divBdr>
      <w:divsChild>
        <w:div w:id="1713963573">
          <w:marLeft w:val="0"/>
          <w:marRight w:val="0"/>
          <w:marTop w:val="0"/>
          <w:marBottom w:val="0"/>
          <w:divBdr>
            <w:top w:val="none" w:sz="0" w:space="0" w:color="auto"/>
            <w:left w:val="none" w:sz="0" w:space="0" w:color="auto"/>
            <w:bottom w:val="none" w:sz="0" w:space="0" w:color="auto"/>
            <w:right w:val="none" w:sz="0" w:space="0" w:color="auto"/>
          </w:divBdr>
          <w:divsChild>
            <w:div w:id="681007953">
              <w:marLeft w:val="0"/>
              <w:marRight w:val="0"/>
              <w:marTop w:val="0"/>
              <w:marBottom w:val="0"/>
              <w:divBdr>
                <w:top w:val="none" w:sz="0" w:space="0" w:color="auto"/>
                <w:left w:val="none" w:sz="0" w:space="0" w:color="auto"/>
                <w:bottom w:val="none" w:sz="0" w:space="0" w:color="auto"/>
                <w:right w:val="none" w:sz="0" w:space="0" w:color="auto"/>
              </w:divBdr>
            </w:div>
          </w:divsChild>
        </w:div>
        <w:div w:id="582449515">
          <w:marLeft w:val="0"/>
          <w:marRight w:val="0"/>
          <w:marTop w:val="0"/>
          <w:marBottom w:val="0"/>
          <w:divBdr>
            <w:top w:val="none" w:sz="0" w:space="0" w:color="auto"/>
            <w:left w:val="none" w:sz="0" w:space="0" w:color="auto"/>
            <w:bottom w:val="none" w:sz="0" w:space="0" w:color="auto"/>
            <w:right w:val="none" w:sz="0" w:space="0" w:color="auto"/>
          </w:divBdr>
        </w:div>
      </w:divsChild>
    </w:div>
    <w:div w:id="637419954">
      <w:bodyDiv w:val="1"/>
      <w:marLeft w:val="0"/>
      <w:marRight w:val="0"/>
      <w:marTop w:val="0"/>
      <w:marBottom w:val="0"/>
      <w:divBdr>
        <w:top w:val="none" w:sz="0" w:space="0" w:color="auto"/>
        <w:left w:val="none" w:sz="0" w:space="0" w:color="auto"/>
        <w:bottom w:val="none" w:sz="0" w:space="0" w:color="auto"/>
        <w:right w:val="none" w:sz="0" w:space="0" w:color="auto"/>
      </w:divBdr>
    </w:div>
    <w:div w:id="643241548">
      <w:bodyDiv w:val="1"/>
      <w:marLeft w:val="0"/>
      <w:marRight w:val="0"/>
      <w:marTop w:val="0"/>
      <w:marBottom w:val="0"/>
      <w:divBdr>
        <w:top w:val="none" w:sz="0" w:space="0" w:color="auto"/>
        <w:left w:val="none" w:sz="0" w:space="0" w:color="auto"/>
        <w:bottom w:val="none" w:sz="0" w:space="0" w:color="auto"/>
        <w:right w:val="none" w:sz="0" w:space="0" w:color="auto"/>
      </w:divBdr>
    </w:div>
    <w:div w:id="653753602">
      <w:bodyDiv w:val="1"/>
      <w:marLeft w:val="0"/>
      <w:marRight w:val="0"/>
      <w:marTop w:val="0"/>
      <w:marBottom w:val="0"/>
      <w:divBdr>
        <w:top w:val="none" w:sz="0" w:space="0" w:color="auto"/>
        <w:left w:val="none" w:sz="0" w:space="0" w:color="auto"/>
        <w:bottom w:val="none" w:sz="0" w:space="0" w:color="auto"/>
        <w:right w:val="none" w:sz="0" w:space="0" w:color="auto"/>
      </w:divBdr>
      <w:divsChild>
        <w:div w:id="651758210">
          <w:marLeft w:val="0"/>
          <w:marRight w:val="0"/>
          <w:marTop w:val="0"/>
          <w:marBottom w:val="0"/>
          <w:divBdr>
            <w:top w:val="none" w:sz="0" w:space="0" w:color="auto"/>
            <w:left w:val="none" w:sz="0" w:space="0" w:color="auto"/>
            <w:bottom w:val="none" w:sz="0" w:space="0" w:color="auto"/>
            <w:right w:val="none" w:sz="0" w:space="0" w:color="auto"/>
          </w:divBdr>
        </w:div>
      </w:divsChild>
    </w:div>
    <w:div w:id="709960853">
      <w:bodyDiv w:val="1"/>
      <w:marLeft w:val="0"/>
      <w:marRight w:val="0"/>
      <w:marTop w:val="0"/>
      <w:marBottom w:val="0"/>
      <w:divBdr>
        <w:top w:val="none" w:sz="0" w:space="0" w:color="auto"/>
        <w:left w:val="none" w:sz="0" w:space="0" w:color="auto"/>
        <w:bottom w:val="none" w:sz="0" w:space="0" w:color="auto"/>
        <w:right w:val="none" w:sz="0" w:space="0" w:color="auto"/>
      </w:divBdr>
      <w:divsChild>
        <w:div w:id="2070880793">
          <w:marLeft w:val="0"/>
          <w:marRight w:val="0"/>
          <w:marTop w:val="0"/>
          <w:marBottom w:val="0"/>
          <w:divBdr>
            <w:top w:val="none" w:sz="0" w:space="0" w:color="auto"/>
            <w:left w:val="none" w:sz="0" w:space="0" w:color="auto"/>
            <w:bottom w:val="none" w:sz="0" w:space="0" w:color="auto"/>
            <w:right w:val="none" w:sz="0" w:space="0" w:color="auto"/>
          </w:divBdr>
        </w:div>
      </w:divsChild>
    </w:div>
    <w:div w:id="750931642">
      <w:bodyDiv w:val="1"/>
      <w:marLeft w:val="0"/>
      <w:marRight w:val="0"/>
      <w:marTop w:val="0"/>
      <w:marBottom w:val="0"/>
      <w:divBdr>
        <w:top w:val="none" w:sz="0" w:space="0" w:color="auto"/>
        <w:left w:val="none" w:sz="0" w:space="0" w:color="auto"/>
        <w:bottom w:val="none" w:sz="0" w:space="0" w:color="auto"/>
        <w:right w:val="none" w:sz="0" w:space="0" w:color="auto"/>
      </w:divBdr>
      <w:divsChild>
        <w:div w:id="2045667183">
          <w:marLeft w:val="0"/>
          <w:marRight w:val="0"/>
          <w:marTop w:val="0"/>
          <w:marBottom w:val="0"/>
          <w:divBdr>
            <w:top w:val="none" w:sz="0" w:space="0" w:color="auto"/>
            <w:left w:val="none" w:sz="0" w:space="0" w:color="auto"/>
            <w:bottom w:val="none" w:sz="0" w:space="0" w:color="auto"/>
            <w:right w:val="none" w:sz="0" w:space="0" w:color="auto"/>
          </w:divBdr>
        </w:div>
      </w:divsChild>
    </w:div>
    <w:div w:id="807088554">
      <w:bodyDiv w:val="1"/>
      <w:marLeft w:val="0"/>
      <w:marRight w:val="0"/>
      <w:marTop w:val="0"/>
      <w:marBottom w:val="0"/>
      <w:divBdr>
        <w:top w:val="none" w:sz="0" w:space="0" w:color="auto"/>
        <w:left w:val="none" w:sz="0" w:space="0" w:color="auto"/>
        <w:bottom w:val="none" w:sz="0" w:space="0" w:color="auto"/>
        <w:right w:val="none" w:sz="0" w:space="0" w:color="auto"/>
      </w:divBdr>
      <w:divsChild>
        <w:div w:id="235167462">
          <w:marLeft w:val="0"/>
          <w:marRight w:val="0"/>
          <w:marTop w:val="0"/>
          <w:marBottom w:val="0"/>
          <w:divBdr>
            <w:top w:val="none" w:sz="0" w:space="0" w:color="auto"/>
            <w:left w:val="none" w:sz="0" w:space="0" w:color="auto"/>
            <w:bottom w:val="none" w:sz="0" w:space="0" w:color="auto"/>
            <w:right w:val="none" w:sz="0" w:space="0" w:color="auto"/>
          </w:divBdr>
        </w:div>
      </w:divsChild>
    </w:div>
    <w:div w:id="833180687">
      <w:bodyDiv w:val="1"/>
      <w:marLeft w:val="0"/>
      <w:marRight w:val="0"/>
      <w:marTop w:val="0"/>
      <w:marBottom w:val="0"/>
      <w:divBdr>
        <w:top w:val="none" w:sz="0" w:space="0" w:color="auto"/>
        <w:left w:val="none" w:sz="0" w:space="0" w:color="auto"/>
        <w:bottom w:val="none" w:sz="0" w:space="0" w:color="auto"/>
        <w:right w:val="none" w:sz="0" w:space="0" w:color="auto"/>
      </w:divBdr>
      <w:divsChild>
        <w:div w:id="2038847358">
          <w:marLeft w:val="0"/>
          <w:marRight w:val="0"/>
          <w:marTop w:val="0"/>
          <w:marBottom w:val="0"/>
          <w:divBdr>
            <w:top w:val="none" w:sz="0" w:space="0" w:color="auto"/>
            <w:left w:val="none" w:sz="0" w:space="0" w:color="auto"/>
            <w:bottom w:val="none" w:sz="0" w:space="0" w:color="auto"/>
            <w:right w:val="none" w:sz="0" w:space="0" w:color="auto"/>
          </w:divBdr>
        </w:div>
      </w:divsChild>
    </w:div>
    <w:div w:id="855846670">
      <w:bodyDiv w:val="1"/>
      <w:marLeft w:val="0"/>
      <w:marRight w:val="0"/>
      <w:marTop w:val="0"/>
      <w:marBottom w:val="0"/>
      <w:divBdr>
        <w:top w:val="none" w:sz="0" w:space="0" w:color="auto"/>
        <w:left w:val="none" w:sz="0" w:space="0" w:color="auto"/>
        <w:bottom w:val="none" w:sz="0" w:space="0" w:color="auto"/>
        <w:right w:val="none" w:sz="0" w:space="0" w:color="auto"/>
      </w:divBdr>
      <w:divsChild>
        <w:div w:id="1772971053">
          <w:marLeft w:val="0"/>
          <w:marRight w:val="0"/>
          <w:marTop w:val="0"/>
          <w:marBottom w:val="0"/>
          <w:divBdr>
            <w:top w:val="none" w:sz="0" w:space="0" w:color="auto"/>
            <w:left w:val="none" w:sz="0" w:space="0" w:color="auto"/>
            <w:bottom w:val="none" w:sz="0" w:space="0" w:color="auto"/>
            <w:right w:val="none" w:sz="0" w:space="0" w:color="auto"/>
          </w:divBdr>
        </w:div>
      </w:divsChild>
    </w:div>
    <w:div w:id="886456950">
      <w:bodyDiv w:val="1"/>
      <w:marLeft w:val="0"/>
      <w:marRight w:val="0"/>
      <w:marTop w:val="0"/>
      <w:marBottom w:val="0"/>
      <w:divBdr>
        <w:top w:val="none" w:sz="0" w:space="0" w:color="auto"/>
        <w:left w:val="none" w:sz="0" w:space="0" w:color="auto"/>
        <w:bottom w:val="none" w:sz="0" w:space="0" w:color="auto"/>
        <w:right w:val="none" w:sz="0" w:space="0" w:color="auto"/>
      </w:divBdr>
      <w:divsChild>
        <w:div w:id="229578585">
          <w:marLeft w:val="0"/>
          <w:marRight w:val="0"/>
          <w:marTop w:val="0"/>
          <w:marBottom w:val="0"/>
          <w:divBdr>
            <w:top w:val="none" w:sz="0" w:space="0" w:color="auto"/>
            <w:left w:val="none" w:sz="0" w:space="0" w:color="auto"/>
            <w:bottom w:val="none" w:sz="0" w:space="0" w:color="auto"/>
            <w:right w:val="none" w:sz="0" w:space="0" w:color="auto"/>
          </w:divBdr>
        </w:div>
      </w:divsChild>
    </w:div>
    <w:div w:id="898706977">
      <w:bodyDiv w:val="1"/>
      <w:marLeft w:val="0"/>
      <w:marRight w:val="0"/>
      <w:marTop w:val="0"/>
      <w:marBottom w:val="0"/>
      <w:divBdr>
        <w:top w:val="none" w:sz="0" w:space="0" w:color="auto"/>
        <w:left w:val="none" w:sz="0" w:space="0" w:color="auto"/>
        <w:bottom w:val="none" w:sz="0" w:space="0" w:color="auto"/>
        <w:right w:val="none" w:sz="0" w:space="0" w:color="auto"/>
      </w:divBdr>
      <w:divsChild>
        <w:div w:id="275530041">
          <w:marLeft w:val="0"/>
          <w:marRight w:val="0"/>
          <w:marTop w:val="0"/>
          <w:marBottom w:val="0"/>
          <w:divBdr>
            <w:top w:val="none" w:sz="0" w:space="0" w:color="auto"/>
            <w:left w:val="none" w:sz="0" w:space="0" w:color="auto"/>
            <w:bottom w:val="none" w:sz="0" w:space="0" w:color="auto"/>
            <w:right w:val="none" w:sz="0" w:space="0" w:color="auto"/>
          </w:divBdr>
        </w:div>
      </w:divsChild>
    </w:div>
    <w:div w:id="922303212">
      <w:bodyDiv w:val="1"/>
      <w:marLeft w:val="0"/>
      <w:marRight w:val="0"/>
      <w:marTop w:val="0"/>
      <w:marBottom w:val="0"/>
      <w:divBdr>
        <w:top w:val="none" w:sz="0" w:space="0" w:color="auto"/>
        <w:left w:val="none" w:sz="0" w:space="0" w:color="auto"/>
        <w:bottom w:val="none" w:sz="0" w:space="0" w:color="auto"/>
        <w:right w:val="none" w:sz="0" w:space="0" w:color="auto"/>
      </w:divBdr>
    </w:div>
    <w:div w:id="938178611">
      <w:bodyDiv w:val="1"/>
      <w:marLeft w:val="0"/>
      <w:marRight w:val="0"/>
      <w:marTop w:val="0"/>
      <w:marBottom w:val="0"/>
      <w:divBdr>
        <w:top w:val="none" w:sz="0" w:space="0" w:color="auto"/>
        <w:left w:val="none" w:sz="0" w:space="0" w:color="auto"/>
        <w:bottom w:val="none" w:sz="0" w:space="0" w:color="auto"/>
        <w:right w:val="none" w:sz="0" w:space="0" w:color="auto"/>
      </w:divBdr>
      <w:divsChild>
        <w:div w:id="1052853017">
          <w:marLeft w:val="0"/>
          <w:marRight w:val="0"/>
          <w:marTop w:val="0"/>
          <w:marBottom w:val="0"/>
          <w:divBdr>
            <w:top w:val="none" w:sz="0" w:space="0" w:color="auto"/>
            <w:left w:val="none" w:sz="0" w:space="0" w:color="auto"/>
            <w:bottom w:val="none" w:sz="0" w:space="0" w:color="auto"/>
            <w:right w:val="none" w:sz="0" w:space="0" w:color="auto"/>
          </w:divBdr>
        </w:div>
      </w:divsChild>
    </w:div>
    <w:div w:id="941494727">
      <w:bodyDiv w:val="1"/>
      <w:marLeft w:val="0"/>
      <w:marRight w:val="0"/>
      <w:marTop w:val="0"/>
      <w:marBottom w:val="0"/>
      <w:divBdr>
        <w:top w:val="none" w:sz="0" w:space="0" w:color="auto"/>
        <w:left w:val="none" w:sz="0" w:space="0" w:color="auto"/>
        <w:bottom w:val="none" w:sz="0" w:space="0" w:color="auto"/>
        <w:right w:val="none" w:sz="0" w:space="0" w:color="auto"/>
      </w:divBdr>
      <w:divsChild>
        <w:div w:id="209652394">
          <w:marLeft w:val="0"/>
          <w:marRight w:val="0"/>
          <w:marTop w:val="0"/>
          <w:marBottom w:val="0"/>
          <w:divBdr>
            <w:top w:val="none" w:sz="0" w:space="0" w:color="auto"/>
            <w:left w:val="none" w:sz="0" w:space="0" w:color="auto"/>
            <w:bottom w:val="none" w:sz="0" w:space="0" w:color="auto"/>
            <w:right w:val="none" w:sz="0" w:space="0" w:color="auto"/>
          </w:divBdr>
          <w:divsChild>
            <w:div w:id="834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5845">
      <w:bodyDiv w:val="1"/>
      <w:marLeft w:val="0"/>
      <w:marRight w:val="0"/>
      <w:marTop w:val="0"/>
      <w:marBottom w:val="0"/>
      <w:divBdr>
        <w:top w:val="none" w:sz="0" w:space="0" w:color="auto"/>
        <w:left w:val="none" w:sz="0" w:space="0" w:color="auto"/>
        <w:bottom w:val="none" w:sz="0" w:space="0" w:color="auto"/>
        <w:right w:val="none" w:sz="0" w:space="0" w:color="auto"/>
      </w:divBdr>
      <w:divsChild>
        <w:div w:id="2138182202">
          <w:marLeft w:val="0"/>
          <w:marRight w:val="0"/>
          <w:marTop w:val="0"/>
          <w:marBottom w:val="0"/>
          <w:divBdr>
            <w:top w:val="none" w:sz="0" w:space="0" w:color="auto"/>
            <w:left w:val="none" w:sz="0" w:space="0" w:color="auto"/>
            <w:bottom w:val="none" w:sz="0" w:space="0" w:color="auto"/>
            <w:right w:val="none" w:sz="0" w:space="0" w:color="auto"/>
          </w:divBdr>
        </w:div>
      </w:divsChild>
    </w:div>
    <w:div w:id="1068847207">
      <w:bodyDiv w:val="1"/>
      <w:marLeft w:val="0"/>
      <w:marRight w:val="0"/>
      <w:marTop w:val="0"/>
      <w:marBottom w:val="0"/>
      <w:divBdr>
        <w:top w:val="none" w:sz="0" w:space="0" w:color="auto"/>
        <w:left w:val="none" w:sz="0" w:space="0" w:color="auto"/>
        <w:bottom w:val="none" w:sz="0" w:space="0" w:color="auto"/>
        <w:right w:val="none" w:sz="0" w:space="0" w:color="auto"/>
      </w:divBdr>
      <w:divsChild>
        <w:div w:id="558515934">
          <w:marLeft w:val="0"/>
          <w:marRight w:val="0"/>
          <w:marTop w:val="0"/>
          <w:marBottom w:val="0"/>
          <w:divBdr>
            <w:top w:val="none" w:sz="0" w:space="0" w:color="auto"/>
            <w:left w:val="none" w:sz="0" w:space="0" w:color="auto"/>
            <w:bottom w:val="none" w:sz="0" w:space="0" w:color="auto"/>
            <w:right w:val="none" w:sz="0" w:space="0" w:color="auto"/>
          </w:divBdr>
        </w:div>
      </w:divsChild>
    </w:div>
    <w:div w:id="1102798959">
      <w:bodyDiv w:val="1"/>
      <w:marLeft w:val="0"/>
      <w:marRight w:val="0"/>
      <w:marTop w:val="0"/>
      <w:marBottom w:val="0"/>
      <w:divBdr>
        <w:top w:val="none" w:sz="0" w:space="0" w:color="auto"/>
        <w:left w:val="none" w:sz="0" w:space="0" w:color="auto"/>
        <w:bottom w:val="none" w:sz="0" w:space="0" w:color="auto"/>
        <w:right w:val="none" w:sz="0" w:space="0" w:color="auto"/>
      </w:divBdr>
      <w:divsChild>
        <w:div w:id="2131124776">
          <w:marLeft w:val="0"/>
          <w:marRight w:val="0"/>
          <w:marTop w:val="0"/>
          <w:marBottom w:val="0"/>
          <w:divBdr>
            <w:top w:val="none" w:sz="0" w:space="0" w:color="auto"/>
            <w:left w:val="none" w:sz="0" w:space="0" w:color="auto"/>
            <w:bottom w:val="none" w:sz="0" w:space="0" w:color="auto"/>
            <w:right w:val="none" w:sz="0" w:space="0" w:color="auto"/>
          </w:divBdr>
        </w:div>
      </w:divsChild>
    </w:div>
    <w:div w:id="1107118715">
      <w:bodyDiv w:val="1"/>
      <w:marLeft w:val="0"/>
      <w:marRight w:val="0"/>
      <w:marTop w:val="0"/>
      <w:marBottom w:val="0"/>
      <w:divBdr>
        <w:top w:val="none" w:sz="0" w:space="0" w:color="auto"/>
        <w:left w:val="none" w:sz="0" w:space="0" w:color="auto"/>
        <w:bottom w:val="none" w:sz="0" w:space="0" w:color="auto"/>
        <w:right w:val="none" w:sz="0" w:space="0" w:color="auto"/>
      </w:divBdr>
      <w:divsChild>
        <w:div w:id="557983985">
          <w:marLeft w:val="0"/>
          <w:marRight w:val="0"/>
          <w:marTop w:val="0"/>
          <w:marBottom w:val="0"/>
          <w:divBdr>
            <w:top w:val="none" w:sz="0" w:space="0" w:color="auto"/>
            <w:left w:val="none" w:sz="0" w:space="0" w:color="auto"/>
            <w:bottom w:val="none" w:sz="0" w:space="0" w:color="auto"/>
            <w:right w:val="none" w:sz="0" w:space="0" w:color="auto"/>
          </w:divBdr>
        </w:div>
      </w:divsChild>
    </w:div>
    <w:div w:id="1138959125">
      <w:bodyDiv w:val="1"/>
      <w:marLeft w:val="0"/>
      <w:marRight w:val="0"/>
      <w:marTop w:val="0"/>
      <w:marBottom w:val="0"/>
      <w:divBdr>
        <w:top w:val="none" w:sz="0" w:space="0" w:color="auto"/>
        <w:left w:val="none" w:sz="0" w:space="0" w:color="auto"/>
        <w:bottom w:val="none" w:sz="0" w:space="0" w:color="auto"/>
        <w:right w:val="none" w:sz="0" w:space="0" w:color="auto"/>
      </w:divBdr>
      <w:divsChild>
        <w:div w:id="621882112">
          <w:marLeft w:val="0"/>
          <w:marRight w:val="0"/>
          <w:marTop w:val="0"/>
          <w:marBottom w:val="0"/>
          <w:divBdr>
            <w:top w:val="none" w:sz="0" w:space="0" w:color="auto"/>
            <w:left w:val="none" w:sz="0" w:space="0" w:color="auto"/>
            <w:bottom w:val="none" w:sz="0" w:space="0" w:color="auto"/>
            <w:right w:val="none" w:sz="0" w:space="0" w:color="auto"/>
          </w:divBdr>
        </w:div>
      </w:divsChild>
    </w:div>
    <w:div w:id="1161385665">
      <w:bodyDiv w:val="1"/>
      <w:marLeft w:val="0"/>
      <w:marRight w:val="0"/>
      <w:marTop w:val="0"/>
      <w:marBottom w:val="0"/>
      <w:divBdr>
        <w:top w:val="none" w:sz="0" w:space="0" w:color="auto"/>
        <w:left w:val="none" w:sz="0" w:space="0" w:color="auto"/>
        <w:bottom w:val="none" w:sz="0" w:space="0" w:color="auto"/>
        <w:right w:val="none" w:sz="0" w:space="0" w:color="auto"/>
      </w:divBdr>
      <w:divsChild>
        <w:div w:id="519201414">
          <w:marLeft w:val="0"/>
          <w:marRight w:val="0"/>
          <w:marTop w:val="0"/>
          <w:marBottom w:val="0"/>
          <w:divBdr>
            <w:top w:val="none" w:sz="0" w:space="0" w:color="auto"/>
            <w:left w:val="none" w:sz="0" w:space="0" w:color="auto"/>
            <w:bottom w:val="none" w:sz="0" w:space="0" w:color="auto"/>
            <w:right w:val="none" w:sz="0" w:space="0" w:color="auto"/>
          </w:divBdr>
        </w:div>
      </w:divsChild>
    </w:div>
    <w:div w:id="1210916955">
      <w:bodyDiv w:val="1"/>
      <w:marLeft w:val="0"/>
      <w:marRight w:val="0"/>
      <w:marTop w:val="0"/>
      <w:marBottom w:val="0"/>
      <w:divBdr>
        <w:top w:val="none" w:sz="0" w:space="0" w:color="auto"/>
        <w:left w:val="none" w:sz="0" w:space="0" w:color="auto"/>
        <w:bottom w:val="none" w:sz="0" w:space="0" w:color="auto"/>
        <w:right w:val="none" w:sz="0" w:space="0" w:color="auto"/>
      </w:divBdr>
      <w:divsChild>
        <w:div w:id="321083136">
          <w:marLeft w:val="0"/>
          <w:marRight w:val="0"/>
          <w:marTop w:val="0"/>
          <w:marBottom w:val="0"/>
          <w:divBdr>
            <w:top w:val="none" w:sz="0" w:space="0" w:color="auto"/>
            <w:left w:val="none" w:sz="0" w:space="0" w:color="auto"/>
            <w:bottom w:val="none" w:sz="0" w:space="0" w:color="auto"/>
            <w:right w:val="none" w:sz="0" w:space="0" w:color="auto"/>
          </w:divBdr>
        </w:div>
      </w:divsChild>
    </w:div>
    <w:div w:id="1252350055">
      <w:bodyDiv w:val="1"/>
      <w:marLeft w:val="0"/>
      <w:marRight w:val="0"/>
      <w:marTop w:val="0"/>
      <w:marBottom w:val="0"/>
      <w:divBdr>
        <w:top w:val="none" w:sz="0" w:space="0" w:color="auto"/>
        <w:left w:val="none" w:sz="0" w:space="0" w:color="auto"/>
        <w:bottom w:val="none" w:sz="0" w:space="0" w:color="auto"/>
        <w:right w:val="none" w:sz="0" w:space="0" w:color="auto"/>
      </w:divBdr>
      <w:divsChild>
        <w:div w:id="1861550279">
          <w:marLeft w:val="0"/>
          <w:marRight w:val="0"/>
          <w:marTop w:val="0"/>
          <w:marBottom w:val="0"/>
          <w:divBdr>
            <w:top w:val="none" w:sz="0" w:space="0" w:color="auto"/>
            <w:left w:val="none" w:sz="0" w:space="0" w:color="auto"/>
            <w:bottom w:val="none" w:sz="0" w:space="0" w:color="auto"/>
            <w:right w:val="none" w:sz="0" w:space="0" w:color="auto"/>
          </w:divBdr>
        </w:div>
      </w:divsChild>
    </w:div>
    <w:div w:id="1264800442">
      <w:bodyDiv w:val="1"/>
      <w:marLeft w:val="0"/>
      <w:marRight w:val="0"/>
      <w:marTop w:val="0"/>
      <w:marBottom w:val="0"/>
      <w:divBdr>
        <w:top w:val="none" w:sz="0" w:space="0" w:color="auto"/>
        <w:left w:val="none" w:sz="0" w:space="0" w:color="auto"/>
        <w:bottom w:val="none" w:sz="0" w:space="0" w:color="auto"/>
        <w:right w:val="none" w:sz="0" w:space="0" w:color="auto"/>
      </w:divBdr>
      <w:divsChild>
        <w:div w:id="1547450257">
          <w:marLeft w:val="0"/>
          <w:marRight w:val="0"/>
          <w:marTop w:val="0"/>
          <w:marBottom w:val="0"/>
          <w:divBdr>
            <w:top w:val="none" w:sz="0" w:space="0" w:color="auto"/>
            <w:left w:val="none" w:sz="0" w:space="0" w:color="auto"/>
            <w:bottom w:val="none" w:sz="0" w:space="0" w:color="auto"/>
            <w:right w:val="none" w:sz="0" w:space="0" w:color="auto"/>
          </w:divBdr>
        </w:div>
      </w:divsChild>
    </w:div>
    <w:div w:id="1301301764">
      <w:bodyDiv w:val="1"/>
      <w:marLeft w:val="0"/>
      <w:marRight w:val="0"/>
      <w:marTop w:val="0"/>
      <w:marBottom w:val="0"/>
      <w:divBdr>
        <w:top w:val="none" w:sz="0" w:space="0" w:color="auto"/>
        <w:left w:val="none" w:sz="0" w:space="0" w:color="auto"/>
        <w:bottom w:val="none" w:sz="0" w:space="0" w:color="auto"/>
        <w:right w:val="none" w:sz="0" w:space="0" w:color="auto"/>
      </w:divBdr>
      <w:divsChild>
        <w:div w:id="179468081">
          <w:marLeft w:val="0"/>
          <w:marRight w:val="0"/>
          <w:marTop w:val="0"/>
          <w:marBottom w:val="0"/>
          <w:divBdr>
            <w:top w:val="none" w:sz="0" w:space="0" w:color="auto"/>
            <w:left w:val="none" w:sz="0" w:space="0" w:color="auto"/>
            <w:bottom w:val="none" w:sz="0" w:space="0" w:color="auto"/>
            <w:right w:val="none" w:sz="0" w:space="0" w:color="auto"/>
          </w:divBdr>
        </w:div>
      </w:divsChild>
    </w:div>
    <w:div w:id="1368916045">
      <w:bodyDiv w:val="1"/>
      <w:marLeft w:val="0"/>
      <w:marRight w:val="0"/>
      <w:marTop w:val="0"/>
      <w:marBottom w:val="0"/>
      <w:divBdr>
        <w:top w:val="none" w:sz="0" w:space="0" w:color="auto"/>
        <w:left w:val="none" w:sz="0" w:space="0" w:color="auto"/>
        <w:bottom w:val="none" w:sz="0" w:space="0" w:color="auto"/>
        <w:right w:val="none" w:sz="0" w:space="0" w:color="auto"/>
      </w:divBdr>
    </w:div>
    <w:div w:id="1375496510">
      <w:bodyDiv w:val="1"/>
      <w:marLeft w:val="0"/>
      <w:marRight w:val="0"/>
      <w:marTop w:val="0"/>
      <w:marBottom w:val="0"/>
      <w:divBdr>
        <w:top w:val="none" w:sz="0" w:space="0" w:color="auto"/>
        <w:left w:val="none" w:sz="0" w:space="0" w:color="auto"/>
        <w:bottom w:val="none" w:sz="0" w:space="0" w:color="auto"/>
        <w:right w:val="none" w:sz="0" w:space="0" w:color="auto"/>
      </w:divBdr>
      <w:divsChild>
        <w:div w:id="1922988780">
          <w:marLeft w:val="0"/>
          <w:marRight w:val="0"/>
          <w:marTop w:val="0"/>
          <w:marBottom w:val="0"/>
          <w:divBdr>
            <w:top w:val="none" w:sz="0" w:space="0" w:color="auto"/>
            <w:left w:val="none" w:sz="0" w:space="0" w:color="auto"/>
            <w:bottom w:val="none" w:sz="0" w:space="0" w:color="auto"/>
            <w:right w:val="none" w:sz="0" w:space="0" w:color="auto"/>
          </w:divBdr>
        </w:div>
      </w:divsChild>
    </w:div>
    <w:div w:id="1402290306">
      <w:bodyDiv w:val="1"/>
      <w:marLeft w:val="0"/>
      <w:marRight w:val="0"/>
      <w:marTop w:val="0"/>
      <w:marBottom w:val="0"/>
      <w:divBdr>
        <w:top w:val="none" w:sz="0" w:space="0" w:color="auto"/>
        <w:left w:val="none" w:sz="0" w:space="0" w:color="auto"/>
        <w:bottom w:val="none" w:sz="0" w:space="0" w:color="auto"/>
        <w:right w:val="none" w:sz="0" w:space="0" w:color="auto"/>
      </w:divBdr>
      <w:divsChild>
        <w:div w:id="1442453561">
          <w:marLeft w:val="0"/>
          <w:marRight w:val="0"/>
          <w:marTop w:val="0"/>
          <w:marBottom w:val="0"/>
          <w:divBdr>
            <w:top w:val="none" w:sz="0" w:space="0" w:color="auto"/>
            <w:left w:val="none" w:sz="0" w:space="0" w:color="auto"/>
            <w:bottom w:val="none" w:sz="0" w:space="0" w:color="auto"/>
            <w:right w:val="none" w:sz="0" w:space="0" w:color="auto"/>
          </w:divBdr>
        </w:div>
      </w:divsChild>
    </w:div>
    <w:div w:id="1409158827">
      <w:bodyDiv w:val="1"/>
      <w:marLeft w:val="0"/>
      <w:marRight w:val="0"/>
      <w:marTop w:val="0"/>
      <w:marBottom w:val="0"/>
      <w:divBdr>
        <w:top w:val="none" w:sz="0" w:space="0" w:color="auto"/>
        <w:left w:val="none" w:sz="0" w:space="0" w:color="auto"/>
        <w:bottom w:val="none" w:sz="0" w:space="0" w:color="auto"/>
        <w:right w:val="none" w:sz="0" w:space="0" w:color="auto"/>
      </w:divBdr>
      <w:divsChild>
        <w:div w:id="1496801889">
          <w:marLeft w:val="0"/>
          <w:marRight w:val="0"/>
          <w:marTop w:val="0"/>
          <w:marBottom w:val="0"/>
          <w:divBdr>
            <w:top w:val="none" w:sz="0" w:space="0" w:color="auto"/>
            <w:left w:val="none" w:sz="0" w:space="0" w:color="auto"/>
            <w:bottom w:val="none" w:sz="0" w:space="0" w:color="auto"/>
            <w:right w:val="none" w:sz="0" w:space="0" w:color="auto"/>
          </w:divBdr>
        </w:div>
      </w:divsChild>
    </w:div>
    <w:div w:id="1437866414">
      <w:bodyDiv w:val="1"/>
      <w:marLeft w:val="0"/>
      <w:marRight w:val="0"/>
      <w:marTop w:val="0"/>
      <w:marBottom w:val="0"/>
      <w:divBdr>
        <w:top w:val="none" w:sz="0" w:space="0" w:color="auto"/>
        <w:left w:val="none" w:sz="0" w:space="0" w:color="auto"/>
        <w:bottom w:val="none" w:sz="0" w:space="0" w:color="auto"/>
        <w:right w:val="none" w:sz="0" w:space="0" w:color="auto"/>
      </w:divBdr>
      <w:divsChild>
        <w:div w:id="865410823">
          <w:marLeft w:val="0"/>
          <w:marRight w:val="0"/>
          <w:marTop w:val="0"/>
          <w:marBottom w:val="0"/>
          <w:divBdr>
            <w:top w:val="none" w:sz="0" w:space="0" w:color="auto"/>
            <w:left w:val="none" w:sz="0" w:space="0" w:color="auto"/>
            <w:bottom w:val="none" w:sz="0" w:space="0" w:color="auto"/>
            <w:right w:val="none" w:sz="0" w:space="0" w:color="auto"/>
          </w:divBdr>
        </w:div>
      </w:divsChild>
    </w:div>
    <w:div w:id="1459227921">
      <w:bodyDiv w:val="1"/>
      <w:marLeft w:val="0"/>
      <w:marRight w:val="0"/>
      <w:marTop w:val="0"/>
      <w:marBottom w:val="0"/>
      <w:divBdr>
        <w:top w:val="none" w:sz="0" w:space="0" w:color="auto"/>
        <w:left w:val="none" w:sz="0" w:space="0" w:color="auto"/>
        <w:bottom w:val="none" w:sz="0" w:space="0" w:color="auto"/>
        <w:right w:val="none" w:sz="0" w:space="0" w:color="auto"/>
      </w:divBdr>
      <w:divsChild>
        <w:div w:id="1721128137">
          <w:marLeft w:val="0"/>
          <w:marRight w:val="0"/>
          <w:marTop w:val="0"/>
          <w:marBottom w:val="0"/>
          <w:divBdr>
            <w:top w:val="none" w:sz="0" w:space="0" w:color="auto"/>
            <w:left w:val="none" w:sz="0" w:space="0" w:color="auto"/>
            <w:bottom w:val="none" w:sz="0" w:space="0" w:color="auto"/>
            <w:right w:val="none" w:sz="0" w:space="0" w:color="auto"/>
          </w:divBdr>
        </w:div>
      </w:divsChild>
    </w:div>
    <w:div w:id="1518500838">
      <w:bodyDiv w:val="1"/>
      <w:marLeft w:val="0"/>
      <w:marRight w:val="0"/>
      <w:marTop w:val="0"/>
      <w:marBottom w:val="0"/>
      <w:divBdr>
        <w:top w:val="none" w:sz="0" w:space="0" w:color="auto"/>
        <w:left w:val="none" w:sz="0" w:space="0" w:color="auto"/>
        <w:bottom w:val="none" w:sz="0" w:space="0" w:color="auto"/>
        <w:right w:val="none" w:sz="0" w:space="0" w:color="auto"/>
      </w:divBdr>
      <w:divsChild>
        <w:div w:id="27920180">
          <w:marLeft w:val="0"/>
          <w:marRight w:val="0"/>
          <w:marTop w:val="0"/>
          <w:marBottom w:val="0"/>
          <w:divBdr>
            <w:top w:val="none" w:sz="0" w:space="0" w:color="auto"/>
            <w:left w:val="none" w:sz="0" w:space="0" w:color="auto"/>
            <w:bottom w:val="none" w:sz="0" w:space="0" w:color="auto"/>
            <w:right w:val="none" w:sz="0" w:space="0" w:color="auto"/>
          </w:divBdr>
        </w:div>
      </w:divsChild>
    </w:div>
    <w:div w:id="1590776583">
      <w:bodyDiv w:val="1"/>
      <w:marLeft w:val="0"/>
      <w:marRight w:val="0"/>
      <w:marTop w:val="0"/>
      <w:marBottom w:val="0"/>
      <w:divBdr>
        <w:top w:val="none" w:sz="0" w:space="0" w:color="auto"/>
        <w:left w:val="none" w:sz="0" w:space="0" w:color="auto"/>
        <w:bottom w:val="none" w:sz="0" w:space="0" w:color="auto"/>
        <w:right w:val="none" w:sz="0" w:space="0" w:color="auto"/>
      </w:divBdr>
      <w:divsChild>
        <w:div w:id="1492676918">
          <w:marLeft w:val="0"/>
          <w:marRight w:val="0"/>
          <w:marTop w:val="0"/>
          <w:marBottom w:val="0"/>
          <w:divBdr>
            <w:top w:val="none" w:sz="0" w:space="0" w:color="auto"/>
            <w:left w:val="none" w:sz="0" w:space="0" w:color="auto"/>
            <w:bottom w:val="none" w:sz="0" w:space="0" w:color="auto"/>
            <w:right w:val="none" w:sz="0" w:space="0" w:color="auto"/>
          </w:divBdr>
        </w:div>
      </w:divsChild>
    </w:div>
    <w:div w:id="1603104060">
      <w:bodyDiv w:val="1"/>
      <w:marLeft w:val="0"/>
      <w:marRight w:val="0"/>
      <w:marTop w:val="0"/>
      <w:marBottom w:val="0"/>
      <w:divBdr>
        <w:top w:val="none" w:sz="0" w:space="0" w:color="auto"/>
        <w:left w:val="none" w:sz="0" w:space="0" w:color="auto"/>
        <w:bottom w:val="none" w:sz="0" w:space="0" w:color="auto"/>
        <w:right w:val="none" w:sz="0" w:space="0" w:color="auto"/>
      </w:divBdr>
      <w:divsChild>
        <w:div w:id="230509566">
          <w:marLeft w:val="0"/>
          <w:marRight w:val="0"/>
          <w:marTop w:val="0"/>
          <w:marBottom w:val="0"/>
          <w:divBdr>
            <w:top w:val="none" w:sz="0" w:space="0" w:color="auto"/>
            <w:left w:val="none" w:sz="0" w:space="0" w:color="auto"/>
            <w:bottom w:val="none" w:sz="0" w:space="0" w:color="auto"/>
            <w:right w:val="none" w:sz="0" w:space="0" w:color="auto"/>
          </w:divBdr>
        </w:div>
      </w:divsChild>
    </w:div>
    <w:div w:id="1607887198">
      <w:bodyDiv w:val="1"/>
      <w:marLeft w:val="0"/>
      <w:marRight w:val="0"/>
      <w:marTop w:val="0"/>
      <w:marBottom w:val="0"/>
      <w:divBdr>
        <w:top w:val="none" w:sz="0" w:space="0" w:color="auto"/>
        <w:left w:val="none" w:sz="0" w:space="0" w:color="auto"/>
        <w:bottom w:val="none" w:sz="0" w:space="0" w:color="auto"/>
        <w:right w:val="none" w:sz="0" w:space="0" w:color="auto"/>
      </w:divBdr>
      <w:divsChild>
        <w:div w:id="1948075732">
          <w:marLeft w:val="0"/>
          <w:marRight w:val="0"/>
          <w:marTop w:val="0"/>
          <w:marBottom w:val="0"/>
          <w:divBdr>
            <w:top w:val="none" w:sz="0" w:space="0" w:color="auto"/>
            <w:left w:val="none" w:sz="0" w:space="0" w:color="auto"/>
            <w:bottom w:val="none" w:sz="0" w:space="0" w:color="auto"/>
            <w:right w:val="none" w:sz="0" w:space="0" w:color="auto"/>
          </w:divBdr>
        </w:div>
      </w:divsChild>
    </w:div>
    <w:div w:id="1620604736">
      <w:bodyDiv w:val="1"/>
      <w:marLeft w:val="0"/>
      <w:marRight w:val="0"/>
      <w:marTop w:val="0"/>
      <w:marBottom w:val="0"/>
      <w:divBdr>
        <w:top w:val="none" w:sz="0" w:space="0" w:color="auto"/>
        <w:left w:val="none" w:sz="0" w:space="0" w:color="auto"/>
        <w:bottom w:val="none" w:sz="0" w:space="0" w:color="auto"/>
        <w:right w:val="none" w:sz="0" w:space="0" w:color="auto"/>
      </w:divBdr>
      <w:divsChild>
        <w:div w:id="1546527622">
          <w:marLeft w:val="0"/>
          <w:marRight w:val="0"/>
          <w:marTop w:val="0"/>
          <w:marBottom w:val="0"/>
          <w:divBdr>
            <w:top w:val="none" w:sz="0" w:space="0" w:color="auto"/>
            <w:left w:val="none" w:sz="0" w:space="0" w:color="auto"/>
            <w:bottom w:val="none" w:sz="0" w:space="0" w:color="auto"/>
            <w:right w:val="none" w:sz="0" w:space="0" w:color="auto"/>
          </w:divBdr>
          <w:divsChild>
            <w:div w:id="599415907">
              <w:marLeft w:val="0"/>
              <w:marRight w:val="0"/>
              <w:marTop w:val="0"/>
              <w:marBottom w:val="0"/>
              <w:divBdr>
                <w:top w:val="none" w:sz="0" w:space="0" w:color="auto"/>
                <w:left w:val="none" w:sz="0" w:space="0" w:color="auto"/>
                <w:bottom w:val="none" w:sz="0" w:space="0" w:color="auto"/>
                <w:right w:val="none" w:sz="0" w:space="0" w:color="auto"/>
              </w:divBdr>
            </w:div>
          </w:divsChild>
        </w:div>
        <w:div w:id="1782726453">
          <w:marLeft w:val="0"/>
          <w:marRight w:val="0"/>
          <w:marTop w:val="0"/>
          <w:marBottom w:val="0"/>
          <w:divBdr>
            <w:top w:val="none" w:sz="0" w:space="0" w:color="auto"/>
            <w:left w:val="none" w:sz="0" w:space="0" w:color="auto"/>
            <w:bottom w:val="none" w:sz="0" w:space="0" w:color="auto"/>
            <w:right w:val="none" w:sz="0" w:space="0" w:color="auto"/>
          </w:divBdr>
        </w:div>
      </w:divsChild>
    </w:div>
    <w:div w:id="1631208064">
      <w:bodyDiv w:val="1"/>
      <w:marLeft w:val="0"/>
      <w:marRight w:val="0"/>
      <w:marTop w:val="0"/>
      <w:marBottom w:val="0"/>
      <w:divBdr>
        <w:top w:val="none" w:sz="0" w:space="0" w:color="auto"/>
        <w:left w:val="none" w:sz="0" w:space="0" w:color="auto"/>
        <w:bottom w:val="none" w:sz="0" w:space="0" w:color="auto"/>
        <w:right w:val="none" w:sz="0" w:space="0" w:color="auto"/>
      </w:divBdr>
      <w:divsChild>
        <w:div w:id="1118138258">
          <w:marLeft w:val="0"/>
          <w:marRight w:val="0"/>
          <w:marTop w:val="0"/>
          <w:marBottom w:val="0"/>
          <w:divBdr>
            <w:top w:val="none" w:sz="0" w:space="0" w:color="auto"/>
            <w:left w:val="none" w:sz="0" w:space="0" w:color="auto"/>
            <w:bottom w:val="none" w:sz="0" w:space="0" w:color="auto"/>
            <w:right w:val="none" w:sz="0" w:space="0" w:color="auto"/>
          </w:divBdr>
        </w:div>
      </w:divsChild>
    </w:div>
    <w:div w:id="1636443814">
      <w:bodyDiv w:val="1"/>
      <w:marLeft w:val="0"/>
      <w:marRight w:val="0"/>
      <w:marTop w:val="0"/>
      <w:marBottom w:val="0"/>
      <w:divBdr>
        <w:top w:val="none" w:sz="0" w:space="0" w:color="auto"/>
        <w:left w:val="none" w:sz="0" w:space="0" w:color="auto"/>
        <w:bottom w:val="none" w:sz="0" w:space="0" w:color="auto"/>
        <w:right w:val="none" w:sz="0" w:space="0" w:color="auto"/>
      </w:divBdr>
      <w:divsChild>
        <w:div w:id="1569338047">
          <w:marLeft w:val="0"/>
          <w:marRight w:val="0"/>
          <w:marTop w:val="0"/>
          <w:marBottom w:val="0"/>
          <w:divBdr>
            <w:top w:val="none" w:sz="0" w:space="0" w:color="auto"/>
            <w:left w:val="none" w:sz="0" w:space="0" w:color="auto"/>
            <w:bottom w:val="none" w:sz="0" w:space="0" w:color="auto"/>
            <w:right w:val="none" w:sz="0" w:space="0" w:color="auto"/>
          </w:divBdr>
        </w:div>
      </w:divsChild>
    </w:div>
    <w:div w:id="1639528645">
      <w:bodyDiv w:val="1"/>
      <w:marLeft w:val="0"/>
      <w:marRight w:val="0"/>
      <w:marTop w:val="0"/>
      <w:marBottom w:val="0"/>
      <w:divBdr>
        <w:top w:val="none" w:sz="0" w:space="0" w:color="auto"/>
        <w:left w:val="none" w:sz="0" w:space="0" w:color="auto"/>
        <w:bottom w:val="none" w:sz="0" w:space="0" w:color="auto"/>
        <w:right w:val="none" w:sz="0" w:space="0" w:color="auto"/>
      </w:divBdr>
    </w:div>
    <w:div w:id="1699623436">
      <w:bodyDiv w:val="1"/>
      <w:marLeft w:val="0"/>
      <w:marRight w:val="0"/>
      <w:marTop w:val="0"/>
      <w:marBottom w:val="0"/>
      <w:divBdr>
        <w:top w:val="none" w:sz="0" w:space="0" w:color="auto"/>
        <w:left w:val="none" w:sz="0" w:space="0" w:color="auto"/>
        <w:bottom w:val="none" w:sz="0" w:space="0" w:color="auto"/>
        <w:right w:val="none" w:sz="0" w:space="0" w:color="auto"/>
      </w:divBdr>
    </w:div>
    <w:div w:id="1711346060">
      <w:bodyDiv w:val="1"/>
      <w:marLeft w:val="0"/>
      <w:marRight w:val="0"/>
      <w:marTop w:val="0"/>
      <w:marBottom w:val="0"/>
      <w:divBdr>
        <w:top w:val="none" w:sz="0" w:space="0" w:color="auto"/>
        <w:left w:val="none" w:sz="0" w:space="0" w:color="auto"/>
        <w:bottom w:val="none" w:sz="0" w:space="0" w:color="auto"/>
        <w:right w:val="none" w:sz="0" w:space="0" w:color="auto"/>
      </w:divBdr>
      <w:divsChild>
        <w:div w:id="1772165775">
          <w:marLeft w:val="0"/>
          <w:marRight w:val="0"/>
          <w:marTop w:val="0"/>
          <w:marBottom w:val="0"/>
          <w:divBdr>
            <w:top w:val="none" w:sz="0" w:space="0" w:color="auto"/>
            <w:left w:val="none" w:sz="0" w:space="0" w:color="auto"/>
            <w:bottom w:val="none" w:sz="0" w:space="0" w:color="auto"/>
            <w:right w:val="none" w:sz="0" w:space="0" w:color="auto"/>
          </w:divBdr>
        </w:div>
      </w:divsChild>
    </w:div>
    <w:div w:id="1719087920">
      <w:bodyDiv w:val="1"/>
      <w:marLeft w:val="0"/>
      <w:marRight w:val="0"/>
      <w:marTop w:val="0"/>
      <w:marBottom w:val="0"/>
      <w:divBdr>
        <w:top w:val="none" w:sz="0" w:space="0" w:color="auto"/>
        <w:left w:val="none" w:sz="0" w:space="0" w:color="auto"/>
        <w:bottom w:val="none" w:sz="0" w:space="0" w:color="auto"/>
        <w:right w:val="none" w:sz="0" w:space="0" w:color="auto"/>
      </w:divBdr>
      <w:divsChild>
        <w:div w:id="655303415">
          <w:marLeft w:val="0"/>
          <w:marRight w:val="0"/>
          <w:marTop w:val="0"/>
          <w:marBottom w:val="0"/>
          <w:divBdr>
            <w:top w:val="none" w:sz="0" w:space="0" w:color="auto"/>
            <w:left w:val="none" w:sz="0" w:space="0" w:color="auto"/>
            <w:bottom w:val="none" w:sz="0" w:space="0" w:color="auto"/>
            <w:right w:val="none" w:sz="0" w:space="0" w:color="auto"/>
          </w:divBdr>
        </w:div>
      </w:divsChild>
    </w:div>
    <w:div w:id="1780099058">
      <w:bodyDiv w:val="1"/>
      <w:marLeft w:val="0"/>
      <w:marRight w:val="0"/>
      <w:marTop w:val="0"/>
      <w:marBottom w:val="0"/>
      <w:divBdr>
        <w:top w:val="none" w:sz="0" w:space="0" w:color="auto"/>
        <w:left w:val="none" w:sz="0" w:space="0" w:color="auto"/>
        <w:bottom w:val="none" w:sz="0" w:space="0" w:color="auto"/>
        <w:right w:val="none" w:sz="0" w:space="0" w:color="auto"/>
      </w:divBdr>
      <w:divsChild>
        <w:div w:id="2023895677">
          <w:marLeft w:val="0"/>
          <w:marRight w:val="0"/>
          <w:marTop w:val="0"/>
          <w:marBottom w:val="0"/>
          <w:divBdr>
            <w:top w:val="none" w:sz="0" w:space="0" w:color="auto"/>
            <w:left w:val="none" w:sz="0" w:space="0" w:color="auto"/>
            <w:bottom w:val="none" w:sz="0" w:space="0" w:color="auto"/>
            <w:right w:val="none" w:sz="0" w:space="0" w:color="auto"/>
          </w:divBdr>
        </w:div>
      </w:divsChild>
    </w:div>
    <w:div w:id="1832982331">
      <w:bodyDiv w:val="1"/>
      <w:marLeft w:val="0"/>
      <w:marRight w:val="0"/>
      <w:marTop w:val="0"/>
      <w:marBottom w:val="0"/>
      <w:divBdr>
        <w:top w:val="none" w:sz="0" w:space="0" w:color="auto"/>
        <w:left w:val="none" w:sz="0" w:space="0" w:color="auto"/>
        <w:bottom w:val="none" w:sz="0" w:space="0" w:color="auto"/>
        <w:right w:val="none" w:sz="0" w:space="0" w:color="auto"/>
      </w:divBdr>
      <w:divsChild>
        <w:div w:id="116267172">
          <w:marLeft w:val="0"/>
          <w:marRight w:val="0"/>
          <w:marTop w:val="0"/>
          <w:marBottom w:val="0"/>
          <w:divBdr>
            <w:top w:val="none" w:sz="0" w:space="0" w:color="auto"/>
            <w:left w:val="none" w:sz="0" w:space="0" w:color="auto"/>
            <w:bottom w:val="none" w:sz="0" w:space="0" w:color="auto"/>
            <w:right w:val="none" w:sz="0" w:space="0" w:color="auto"/>
          </w:divBdr>
        </w:div>
      </w:divsChild>
    </w:div>
    <w:div w:id="1886092570">
      <w:bodyDiv w:val="1"/>
      <w:marLeft w:val="0"/>
      <w:marRight w:val="0"/>
      <w:marTop w:val="0"/>
      <w:marBottom w:val="0"/>
      <w:divBdr>
        <w:top w:val="none" w:sz="0" w:space="0" w:color="auto"/>
        <w:left w:val="none" w:sz="0" w:space="0" w:color="auto"/>
        <w:bottom w:val="none" w:sz="0" w:space="0" w:color="auto"/>
        <w:right w:val="none" w:sz="0" w:space="0" w:color="auto"/>
      </w:divBdr>
      <w:divsChild>
        <w:div w:id="640699287">
          <w:marLeft w:val="0"/>
          <w:marRight w:val="0"/>
          <w:marTop w:val="0"/>
          <w:marBottom w:val="0"/>
          <w:divBdr>
            <w:top w:val="none" w:sz="0" w:space="0" w:color="auto"/>
            <w:left w:val="none" w:sz="0" w:space="0" w:color="auto"/>
            <w:bottom w:val="none" w:sz="0" w:space="0" w:color="auto"/>
            <w:right w:val="none" w:sz="0" w:space="0" w:color="auto"/>
          </w:divBdr>
        </w:div>
      </w:divsChild>
    </w:div>
    <w:div w:id="1943684075">
      <w:bodyDiv w:val="1"/>
      <w:marLeft w:val="0"/>
      <w:marRight w:val="0"/>
      <w:marTop w:val="0"/>
      <w:marBottom w:val="0"/>
      <w:divBdr>
        <w:top w:val="none" w:sz="0" w:space="0" w:color="auto"/>
        <w:left w:val="none" w:sz="0" w:space="0" w:color="auto"/>
        <w:bottom w:val="none" w:sz="0" w:space="0" w:color="auto"/>
        <w:right w:val="none" w:sz="0" w:space="0" w:color="auto"/>
      </w:divBdr>
    </w:div>
    <w:div w:id="2011713822">
      <w:bodyDiv w:val="1"/>
      <w:marLeft w:val="0"/>
      <w:marRight w:val="0"/>
      <w:marTop w:val="0"/>
      <w:marBottom w:val="0"/>
      <w:divBdr>
        <w:top w:val="none" w:sz="0" w:space="0" w:color="auto"/>
        <w:left w:val="none" w:sz="0" w:space="0" w:color="auto"/>
        <w:bottom w:val="none" w:sz="0" w:space="0" w:color="auto"/>
        <w:right w:val="none" w:sz="0" w:space="0" w:color="auto"/>
      </w:divBdr>
    </w:div>
    <w:div w:id="2069380814">
      <w:bodyDiv w:val="1"/>
      <w:marLeft w:val="0"/>
      <w:marRight w:val="0"/>
      <w:marTop w:val="0"/>
      <w:marBottom w:val="0"/>
      <w:divBdr>
        <w:top w:val="none" w:sz="0" w:space="0" w:color="auto"/>
        <w:left w:val="none" w:sz="0" w:space="0" w:color="auto"/>
        <w:bottom w:val="none" w:sz="0" w:space="0" w:color="auto"/>
        <w:right w:val="none" w:sz="0" w:space="0" w:color="auto"/>
      </w:divBdr>
      <w:divsChild>
        <w:div w:id="2133938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38/360245a0"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ukclimaterisk.org/wp-content/uploads/2021/06/Effect-of-Potential-Climate-Tipping-Points-on-UK-Impacts.pdf"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690CB-1595-47A0-A582-BF968678D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8522</Words>
  <Characters>48576</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dc:creator>
  <cp:lastModifiedBy>Aidan Parkes</cp:lastModifiedBy>
  <cp:revision>5</cp:revision>
  <dcterms:created xsi:type="dcterms:W3CDTF">2024-08-21T11:21:00Z</dcterms:created>
  <dcterms:modified xsi:type="dcterms:W3CDTF">2024-10-16T08:32:00Z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c701a02-f12f-4980-843d-ed05039227f1_Enabled">
    <vt:lpwstr>true</vt:lpwstr>
  </property>
  <property fmtid="{D5CDD505-2E9C-101B-9397-08002B2CF9AE}" pid="3" name="MSIP_Label_6c701a02-f12f-4980-843d-ed05039227f1_SetDate">
    <vt:lpwstr>2022-04-28T15:57:51Z</vt:lpwstr>
  </property>
  <property fmtid="{D5CDD505-2E9C-101B-9397-08002B2CF9AE}" pid="4" name="MSIP_Label_6c701a02-f12f-4980-843d-ed05039227f1_Method">
    <vt:lpwstr>Privileged</vt:lpwstr>
  </property>
  <property fmtid="{D5CDD505-2E9C-101B-9397-08002B2CF9AE}" pid="5" name="MSIP_Label_6c701a02-f12f-4980-843d-ed05039227f1_Name">
    <vt:lpwstr>EXTERNALLY MARKED</vt:lpwstr>
  </property>
  <property fmtid="{D5CDD505-2E9C-101B-9397-08002B2CF9AE}" pid="6" name="MSIP_Label_6c701a02-f12f-4980-843d-ed05039227f1_SiteId">
    <vt:lpwstr>742775df-8077-48d6-81d0-1e82a1f52cb8</vt:lpwstr>
  </property>
  <property fmtid="{D5CDD505-2E9C-101B-9397-08002B2CF9AE}" pid="7" name="MSIP_Label_6c701a02-f12f-4980-843d-ed05039227f1_ActionId">
    <vt:lpwstr>5f5ec86c-77bf-4027-a845-5b4e3b6cd2ea</vt:lpwstr>
  </property>
  <property fmtid="{D5CDD505-2E9C-101B-9397-08002B2CF9AE}" pid="8" name="MSIP_Label_6c701a02-f12f-4980-843d-ed05039227f1_ContentBits">
    <vt:lpwstr>0</vt:lpwstr>
  </property>
  <property fmtid="{D5CDD505-2E9C-101B-9397-08002B2CF9AE}" pid="9" name="GrammarlyDocumentId">
    <vt:lpwstr>85fc52f42425c22eae64dd4d8ef4d3a6aa6ccca2c2de1e1b93545593c73e7eb9</vt:lpwstr>
  </property>
</Properties>
</file>