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1211FBDF" w:rsidR="00D0226A" w:rsidRPr="001E03E1" w:rsidRDefault="00922A33" w:rsidP="001E03E1">
            <w:pPr>
              <w:pStyle w:val="CoverTitle"/>
              <w:rPr>
                <w:szCs w:val="90"/>
              </w:rPr>
            </w:pPr>
            <w:r>
              <w:rPr>
                <w:sz w:val="36"/>
                <w:szCs w:val="36"/>
              </w:rPr>
              <w:t>PR-01191</w:t>
            </w:r>
            <w:r w:rsidR="00C61B4B">
              <w:rPr>
                <w:sz w:val="36"/>
                <w:szCs w:val="36"/>
              </w:rPr>
              <w:t xml:space="preserve"> Nautilus MK VI</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B1AA7">
                      <w:rPr>
                        <w:sz w:val="36"/>
                        <w:szCs w:val="36"/>
                      </w:rPr>
                      <w:t>Renewal of Package Design Approval, GB/2727A/B(U)</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26232503"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065447">
        <w:rPr>
          <w:rStyle w:val="Style2"/>
          <w:sz w:val="36"/>
          <w:szCs w:val="16"/>
        </w:rPr>
        <w:t>PR-01191 Nautilus MK VI</w:t>
      </w:r>
    </w:p>
    <w:p w14:paraId="297D790E" w14:textId="6EE95CF4"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sz w:val="36"/>
            <w:szCs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DB1AA7" w:rsidRPr="00DB1AA7">
            <w:rPr>
              <w:sz w:val="36"/>
              <w:szCs w:val="36"/>
            </w:rPr>
            <w:t>Renewal of Package Design Approval, GB/2727A/B(U)</w:t>
          </w:r>
        </w:sdtContent>
      </w:sdt>
    </w:p>
    <w:p w14:paraId="61A25C0F" w14:textId="39EC7DBA" w:rsidR="00004C16" w:rsidRDefault="00004C16" w:rsidP="00004C16">
      <w:pPr>
        <w:rPr>
          <w:sz w:val="28"/>
          <w:szCs w:val="28"/>
        </w:rPr>
      </w:pPr>
    </w:p>
    <w:p w14:paraId="4D99E381" w14:textId="5CC326AD"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BE22AB">
        <w:rPr>
          <w:szCs w:val="24"/>
        </w:rPr>
        <w:t>SXSUBSEA Limited</w:t>
      </w:r>
    </w:p>
    <w:p w14:paraId="23B9A867" w14:textId="38ED0F0E"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76DE4E4E"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84F77">
            <w:rPr>
              <w:szCs w:val="24"/>
            </w:rPr>
            <w:t>1</w:t>
          </w:r>
        </w:sdtContent>
      </w:sdt>
    </w:p>
    <w:p w14:paraId="19206F45" w14:textId="30BBBC81" w:rsidR="00004C16" w:rsidRPr="0099220B" w:rsidRDefault="00004C16" w:rsidP="00004C16">
      <w:pPr>
        <w:rPr>
          <w:szCs w:val="24"/>
        </w:rPr>
      </w:pPr>
      <w:r w:rsidRPr="0099220B">
        <w:rPr>
          <w:b/>
          <w:bCs/>
          <w:szCs w:val="24"/>
        </w:rPr>
        <w:t>Publication Date</w:t>
      </w:r>
      <w:r w:rsidRPr="0099220B">
        <w:rPr>
          <w:szCs w:val="24"/>
        </w:rPr>
        <w:t xml:space="preserve">: </w:t>
      </w:r>
      <w:r w:rsidR="00A013DC">
        <w:rPr>
          <w:szCs w:val="24"/>
        </w:rPr>
        <w:t>Feb-25</w:t>
      </w:r>
    </w:p>
    <w:p w14:paraId="461D902C" w14:textId="30573F11" w:rsidR="0099220B" w:rsidRDefault="0099220B">
      <w:r>
        <w:rPr>
          <w:b/>
          <w:bCs/>
        </w:rPr>
        <w:t>Document ID</w:t>
      </w:r>
      <w:r>
        <w:t xml:space="preserve">: </w:t>
      </w:r>
      <w:r w:rsidR="00684F77" w:rsidRPr="00DA2D32">
        <w:t>ONRW-</w:t>
      </w:r>
      <w:r w:rsidR="00684F77">
        <w:t>2019369590-6</w:t>
      </w:r>
      <w:r w:rsidR="00F20298">
        <w:t>583</w:t>
      </w:r>
    </w:p>
    <w:p w14:paraId="39BC0EA4" w14:textId="77777777" w:rsidR="00420A11" w:rsidRDefault="00420A11" w:rsidP="00323E71"/>
    <w:p w14:paraId="5DDBE954" w14:textId="4D4C1D13" w:rsidR="004D16D7" w:rsidRDefault="004D16D7" w:rsidP="004D16D7">
      <w:pPr>
        <w:pStyle w:val="Caption"/>
        <w:keepNext/>
      </w:pPr>
      <w:r>
        <w:t xml:space="preserve">Table </w:t>
      </w:r>
      <w:r w:rsidR="00941D1C">
        <w:fldChar w:fldCharType="begin"/>
      </w:r>
      <w:r w:rsidR="00941D1C">
        <w:instrText xml:space="preserve"> SEQ Table \* ARABIC </w:instrText>
      </w:r>
      <w:r w:rsidR="00941D1C">
        <w:fldChar w:fldCharType="separate"/>
      </w:r>
      <w:r w:rsidR="00941D1C">
        <w:rPr>
          <w:noProof/>
        </w:rPr>
        <w:t>1</w:t>
      </w:r>
      <w:r w:rsidR="00941D1C">
        <w:rPr>
          <w:noProof/>
        </w:rPr>
        <w:fldChar w:fldCharType="end"/>
      </w:r>
      <w:r>
        <w:t xml:space="preserve">: </w:t>
      </w:r>
      <w:r w:rsidR="00BB054F">
        <w:t>Circulation (latest issue)</w:t>
      </w:r>
    </w:p>
    <w:tbl>
      <w:tblPr>
        <w:tblStyle w:val="ONRTable1"/>
        <w:tblW w:w="0" w:type="auto"/>
        <w:tblInd w:w="10" w:type="dxa"/>
        <w:tblLook w:val="04A0" w:firstRow="1" w:lastRow="0" w:firstColumn="1" w:lastColumn="0" w:noHBand="0" w:noVBand="1"/>
      </w:tblPr>
      <w:tblGrid>
        <w:gridCol w:w="2825"/>
        <w:gridCol w:w="3969"/>
        <w:gridCol w:w="2942"/>
      </w:tblGrid>
      <w:tr w:rsidR="00E9054F" w:rsidRPr="004D16D7" w14:paraId="116B87DF" w14:textId="36A12630" w:rsidTr="00E9054F">
        <w:trPr>
          <w:cnfStyle w:val="100000000000" w:firstRow="1" w:lastRow="0" w:firstColumn="0" w:lastColumn="0" w:oddVBand="0" w:evenVBand="0" w:oddHBand="0" w:evenHBand="0" w:firstRowFirstColumn="0" w:firstRowLastColumn="0" w:lastRowFirstColumn="0" w:lastRowLastColumn="0"/>
        </w:trPr>
        <w:tc>
          <w:tcPr>
            <w:tcW w:w="2825" w:type="dxa"/>
          </w:tcPr>
          <w:p w14:paraId="72366D01" w14:textId="79211401" w:rsidR="00E9054F" w:rsidRPr="004D16D7" w:rsidRDefault="00E9054F" w:rsidP="00595C8C">
            <w:pPr>
              <w:spacing w:before="60" w:after="60"/>
              <w:rPr>
                <w:b w:val="0"/>
                <w:bCs/>
              </w:rPr>
            </w:pPr>
            <w:r>
              <w:rPr>
                <w:b w:val="0"/>
                <w:bCs/>
              </w:rPr>
              <w:t xml:space="preserve">Organisation </w:t>
            </w:r>
          </w:p>
        </w:tc>
        <w:tc>
          <w:tcPr>
            <w:tcW w:w="3969" w:type="dxa"/>
          </w:tcPr>
          <w:p w14:paraId="2D00C3FD" w14:textId="444AF842" w:rsidR="00E9054F" w:rsidRPr="004D16D7" w:rsidRDefault="00E9054F" w:rsidP="00595C8C">
            <w:pPr>
              <w:spacing w:before="60" w:after="60"/>
              <w:rPr>
                <w:b w:val="0"/>
                <w:bCs/>
              </w:rPr>
            </w:pPr>
            <w:r>
              <w:rPr>
                <w:b w:val="0"/>
                <w:bCs/>
              </w:rPr>
              <w:t>Recipient</w:t>
            </w:r>
          </w:p>
        </w:tc>
        <w:tc>
          <w:tcPr>
            <w:tcW w:w="2942" w:type="dxa"/>
          </w:tcPr>
          <w:p w14:paraId="5F42E2CA" w14:textId="3446AE55" w:rsidR="00E9054F" w:rsidRDefault="00E9054F" w:rsidP="00595C8C">
            <w:pPr>
              <w:spacing w:before="60" w:after="60"/>
              <w:rPr>
                <w:b w:val="0"/>
                <w:bCs/>
              </w:rPr>
            </w:pPr>
            <w:r>
              <w:rPr>
                <w:b w:val="0"/>
                <w:bCs/>
              </w:rPr>
              <w:t>Date Report Sent</w:t>
            </w:r>
          </w:p>
        </w:tc>
      </w:tr>
      <w:tr w:rsidR="00922A33" w14:paraId="0B4E4E42" w14:textId="789BBBBC" w:rsidTr="00E9054F">
        <w:tc>
          <w:tcPr>
            <w:tcW w:w="2825" w:type="dxa"/>
          </w:tcPr>
          <w:p w14:paraId="65482A03" w14:textId="7AC34B98" w:rsidR="00922A33" w:rsidRDefault="00922A33" w:rsidP="00922A33">
            <w:pPr>
              <w:spacing w:before="60" w:after="60"/>
            </w:pPr>
            <w:r>
              <w:t>ONR</w:t>
            </w:r>
          </w:p>
        </w:tc>
        <w:tc>
          <w:tcPr>
            <w:tcW w:w="3969" w:type="dxa"/>
          </w:tcPr>
          <w:p w14:paraId="1C80912E" w14:textId="576AC197" w:rsidR="00922A33" w:rsidRPr="004A2D2C" w:rsidRDefault="00922A33" w:rsidP="00922A33">
            <w:pPr>
              <w:spacing w:before="60" w:after="60"/>
              <w:rPr>
                <w:lang w:val="pt-PT"/>
              </w:rPr>
            </w:pPr>
          </w:p>
        </w:tc>
        <w:tc>
          <w:tcPr>
            <w:tcW w:w="2942" w:type="dxa"/>
          </w:tcPr>
          <w:p w14:paraId="097E1A87" w14:textId="56C2253D" w:rsidR="00922A33" w:rsidRDefault="00922A33" w:rsidP="00922A33">
            <w:pPr>
              <w:spacing w:before="60" w:after="60"/>
            </w:pPr>
            <w:r>
              <w:t>31/01/2024</w:t>
            </w:r>
          </w:p>
        </w:tc>
      </w:tr>
      <w:tr w:rsidR="00922A33" w14:paraId="2F7C7EC2" w14:textId="77777777" w:rsidTr="00E9054F">
        <w:tc>
          <w:tcPr>
            <w:tcW w:w="2825" w:type="dxa"/>
          </w:tcPr>
          <w:p w14:paraId="4F564E04" w14:textId="46E548FF" w:rsidR="00922A33" w:rsidRDefault="00922A33" w:rsidP="00922A33">
            <w:pPr>
              <w:spacing w:before="60" w:after="60"/>
            </w:pPr>
            <w:r>
              <w:t>SXSUBSEA Limited</w:t>
            </w:r>
          </w:p>
        </w:tc>
        <w:tc>
          <w:tcPr>
            <w:tcW w:w="3969" w:type="dxa"/>
          </w:tcPr>
          <w:p w14:paraId="3CFBC47F" w14:textId="76125D3E" w:rsidR="00922A33" w:rsidRPr="004A2D2C" w:rsidRDefault="00922A33" w:rsidP="00922A33">
            <w:pPr>
              <w:spacing w:before="60" w:after="60"/>
              <w:rPr>
                <w:lang w:val="pt-PT"/>
              </w:rPr>
            </w:pPr>
          </w:p>
        </w:tc>
        <w:tc>
          <w:tcPr>
            <w:tcW w:w="2942" w:type="dxa"/>
          </w:tcPr>
          <w:p w14:paraId="21AE1C32" w14:textId="1009804D" w:rsidR="00922A33" w:rsidRDefault="00922A33" w:rsidP="00922A33">
            <w:pPr>
              <w:spacing w:before="60" w:after="60"/>
            </w:pPr>
            <w:r>
              <w:t>31/01/2024</w:t>
            </w: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0EB9154E" w:rsidR="00DB4A58" w:rsidRPr="0099220B" w:rsidRDefault="00DB4A58" w:rsidP="00DB4A58">
      <w:pPr>
        <w:pStyle w:val="Footer"/>
        <w:jc w:val="left"/>
        <w:rPr>
          <w:color w:val="auto"/>
        </w:rPr>
      </w:pPr>
      <w:r w:rsidRPr="0099220B">
        <w:rPr>
          <w:color w:val="auto"/>
        </w:rPr>
        <w:t xml:space="preserve">© Office for Nuclear Regulation, </w:t>
      </w:r>
      <w:r w:rsidR="00BE22AB">
        <w:rPr>
          <w:color w:val="auto"/>
        </w:rPr>
        <w:t>2024</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150A138F" w:rsidR="00202152" w:rsidRPr="00410423" w:rsidRDefault="00202152" w:rsidP="00410423">
      <w:pPr>
        <w:pStyle w:val="Heading1"/>
        <w:numPr>
          <w:ilvl w:val="0"/>
          <w:numId w:val="0"/>
        </w:numPr>
        <w:ind w:left="851" w:hanging="851"/>
      </w:pPr>
      <w:bookmarkStart w:id="1" w:name="_Toc118892109"/>
      <w:bookmarkStart w:id="2" w:name="_Toc157585871"/>
      <w:bookmarkStart w:id="3" w:name="_Toc109727646"/>
      <w:bookmarkEnd w:id="0"/>
      <w:r w:rsidRPr="00410423">
        <w:lastRenderedPageBreak/>
        <w:t>Executive Summary</w:t>
      </w:r>
      <w:bookmarkEnd w:id="1"/>
      <w:bookmarkEnd w:id="2"/>
    </w:p>
    <w:p w14:paraId="02E1BC29" w14:textId="698FA31A" w:rsidR="00B42259" w:rsidRDefault="00B42259" w:rsidP="00B42259">
      <w:r>
        <w:t>SXSUBSEA Limited has applied to the Office for Nuclear Regulation (ONR) for renewal of the package design approval for the Nautilus MK VI package design</w:t>
      </w:r>
      <w:r w:rsidR="007C443F">
        <w:t xml:space="preserve"> for transport by road, rail, sea and air</w:t>
      </w:r>
      <w:r>
        <w:t>.</w:t>
      </w:r>
    </w:p>
    <w:p w14:paraId="0AFD5842" w14:textId="435FAEB3" w:rsidR="00BB1B89" w:rsidRDefault="00BB1B89" w:rsidP="00B42259">
      <w:r w:rsidRPr="00BB1B89">
        <w:t>The Nautilus MK VI transport package is used for the transport of an industrial radiography projector containing a special form metallic Ir-192 source.</w:t>
      </w:r>
      <w:r w:rsidR="009C194A">
        <w:t xml:space="preserve"> The principal hazard is external radiation </w:t>
      </w:r>
      <w:r w:rsidR="00A65A78">
        <w:t>and the package includes shielding within the desig</w:t>
      </w:r>
      <w:r w:rsidR="00B02A03">
        <w:t>n.</w:t>
      </w:r>
      <w:r w:rsidR="00A65A78">
        <w:t xml:space="preserve"> </w:t>
      </w:r>
    </w:p>
    <w:p w14:paraId="2E9D487D" w14:textId="4404FF41" w:rsidR="00CE4687" w:rsidRDefault="00CE4687" w:rsidP="00B42259">
      <w:r>
        <w:t>The Nautilus MK VI package design was first approved more than 40 years ago. Ownership and design authority of the package has changed over time</w:t>
      </w:r>
      <w:r w:rsidR="00D24612">
        <w:t xml:space="preserve"> and</w:t>
      </w:r>
      <w:r w:rsidR="00E572BD">
        <w:t xml:space="preserve"> now lies with the applicant.</w:t>
      </w:r>
      <w:r w:rsidR="006A3E89">
        <w:t xml:space="preserve"> The applicant </w:t>
      </w:r>
      <w:r w:rsidR="00E572BD">
        <w:t>substantially redesigned the package to improve package performance under the Type B statutory tests and s</w:t>
      </w:r>
      <w:r w:rsidR="00C04F4F">
        <w:t xml:space="preserve">ubmitted it for </w:t>
      </w:r>
      <w:r w:rsidR="00E572BD">
        <w:t xml:space="preserve">package design approval. We assessed </w:t>
      </w:r>
      <w:r w:rsidR="00D4205C">
        <w:t>t</w:t>
      </w:r>
      <w:r w:rsidR="001A2094">
        <w:t>h</w:t>
      </w:r>
      <w:r w:rsidR="00C04F4F">
        <w:t xml:space="preserve">e revised </w:t>
      </w:r>
      <w:r w:rsidR="000868C3">
        <w:t>design as an e</w:t>
      </w:r>
      <w:r w:rsidR="00D24612">
        <w:t>ffectively new package design</w:t>
      </w:r>
      <w:r w:rsidR="000868C3">
        <w:t xml:space="preserve"> and granted approval in 2019 under the GB/2727A/B(U)-96 (Rev.0) certificate.</w:t>
      </w:r>
      <w:r>
        <w:t xml:space="preserve"> </w:t>
      </w:r>
    </w:p>
    <w:p w14:paraId="7B7397D2" w14:textId="7A2B9FB3" w:rsidR="00B42259" w:rsidRPr="00FD7601" w:rsidRDefault="00B42259" w:rsidP="00B42259">
      <w:r w:rsidRPr="00FD7601">
        <w:t>We have undertaken a proportionate and targeted assessment</w:t>
      </w:r>
      <w:r w:rsidR="002D21EB">
        <w:t xml:space="preserve"> for </w:t>
      </w:r>
      <w:r w:rsidR="0006591D">
        <w:t xml:space="preserve">this </w:t>
      </w:r>
      <w:r w:rsidR="00C04F4F">
        <w:t xml:space="preserve">renewal </w:t>
      </w:r>
      <w:r w:rsidR="0006591D">
        <w:t>application</w:t>
      </w:r>
      <w:r w:rsidRPr="00FD7601">
        <w:t xml:space="preserve">, assessing the claims, arguments and evidence </w:t>
      </w:r>
      <w:r w:rsidR="0006591D">
        <w:t>in the applicant’s Package Design Safety Report (PDSR)</w:t>
      </w:r>
      <w:r w:rsidR="00FD297A">
        <w:t xml:space="preserve"> and supporting documentation</w:t>
      </w:r>
      <w:r w:rsidR="0006591D">
        <w:t xml:space="preserve">. </w:t>
      </w:r>
      <w:r w:rsidRPr="00FD7601">
        <w:t xml:space="preserve">We have completed a review of the </w:t>
      </w:r>
      <w:r w:rsidR="009F17BD">
        <w:t xml:space="preserve">previous </w:t>
      </w:r>
      <w:r w:rsidRPr="00FD7601">
        <w:t>package design approval to confirm that there are no outstanding issues.</w:t>
      </w:r>
    </w:p>
    <w:p w14:paraId="1C943AEB" w14:textId="4691D4F7" w:rsidR="00B42259" w:rsidRDefault="00B42259" w:rsidP="00B42259">
      <w:r w:rsidRPr="006F18F0">
        <w:t xml:space="preserve">It is concluded that the </w:t>
      </w:r>
      <w:r w:rsidR="00B7149C">
        <w:t>Nautilus MK VI transport package continues to meet the requirements of the relevant modal regulations as enacted in UK law.</w:t>
      </w:r>
    </w:p>
    <w:p w14:paraId="353113EE" w14:textId="3B51DE4F" w:rsidR="00B53317" w:rsidRDefault="00B42259" w:rsidP="00B42259">
      <w:pPr>
        <w:sectPr w:rsidR="00B53317"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r>
        <w:t xml:space="preserve">It is recommended that the </w:t>
      </w:r>
      <w:r w:rsidR="000F68AA">
        <w:t>c</w:t>
      </w:r>
      <w:r>
        <w:t xml:space="preserve">ompetent </w:t>
      </w:r>
      <w:r w:rsidR="000F68AA">
        <w:t>a</w:t>
      </w:r>
      <w:r>
        <w:t xml:space="preserve">uthority grants approval </w:t>
      </w:r>
      <w:r w:rsidR="00BF785F">
        <w:t>of</w:t>
      </w:r>
      <w:r>
        <w:t xml:space="preserve"> the Nautilus MK VI package</w:t>
      </w:r>
      <w:r w:rsidR="00880EAB">
        <w:t xml:space="preserve"> </w:t>
      </w:r>
      <w:r w:rsidR="00BF785F">
        <w:t xml:space="preserve">design for transport by road, rail, sea and air </w:t>
      </w:r>
      <w:r w:rsidR="00880EAB">
        <w:t>for</w:t>
      </w:r>
      <w:r w:rsidR="00BF785F">
        <w:t xml:space="preserve"> a period of</w:t>
      </w:r>
      <w:r w:rsidR="00880EAB">
        <w:t xml:space="preserve"> five years</w:t>
      </w:r>
      <w:r w:rsidR="001C4077">
        <w:t xml:space="preserve"> </w:t>
      </w:r>
      <w:r w:rsidR="00EA100A">
        <w:t xml:space="preserve">by issuing </w:t>
      </w:r>
      <w:r w:rsidR="00556950">
        <w:t>c</w:t>
      </w:r>
      <w:r w:rsidR="00EA100A">
        <w:t xml:space="preserve">ertificate of </w:t>
      </w:r>
      <w:r w:rsidR="00556950">
        <w:t>a</w:t>
      </w:r>
      <w:r w:rsidR="00EA100A">
        <w:t>pproval GB/2727A/B(U) (Rev.1)</w:t>
      </w:r>
      <w:r>
        <w:t>.</w:t>
      </w:r>
    </w:p>
    <w:p w14:paraId="5F44DDAB" w14:textId="7F8C4E6E" w:rsidR="00824FBE" w:rsidRDefault="00FB0CE0" w:rsidP="00824FBE">
      <w:pPr>
        <w:pStyle w:val="Caption"/>
        <w:keepNext/>
      </w:pPr>
      <w:r>
        <w:lastRenderedPageBreak/>
        <w:t xml:space="preserve">Table </w:t>
      </w:r>
      <w:r w:rsidR="00941D1C">
        <w:fldChar w:fldCharType="begin"/>
      </w:r>
      <w:r w:rsidR="00941D1C">
        <w:instrText xml:space="preserve"> SEQ Table \* ARABIC </w:instrText>
      </w:r>
      <w:r w:rsidR="00941D1C">
        <w:fldChar w:fldCharType="separate"/>
      </w:r>
      <w:r w:rsidR="00941D1C">
        <w:rPr>
          <w:noProof/>
        </w:rPr>
        <w:t>2</w:t>
      </w:r>
      <w:r w:rsidR="00941D1C">
        <w:rPr>
          <w:noProof/>
        </w:rP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824FBE" w:rsidRPr="00FB0CE0" w14:paraId="71F9276F" w14:textId="77777777">
        <w:trPr>
          <w:cnfStyle w:val="100000000000" w:firstRow="1" w:lastRow="0" w:firstColumn="0" w:lastColumn="0" w:oddVBand="0" w:evenVBand="0" w:oddHBand="0" w:evenHBand="0" w:firstRowFirstColumn="0" w:firstRowLastColumn="0" w:lastRowFirstColumn="0" w:lastRowLastColumn="0"/>
        </w:trPr>
        <w:tc>
          <w:tcPr>
            <w:tcW w:w="2405" w:type="dxa"/>
          </w:tcPr>
          <w:p w14:paraId="6FF8CE93" w14:textId="77777777" w:rsidR="00824FBE" w:rsidRPr="00FB0CE0" w:rsidRDefault="00824FBE">
            <w:pPr>
              <w:spacing w:before="60" w:after="60"/>
              <w:rPr>
                <w:b w:val="0"/>
                <w:bCs/>
              </w:rPr>
            </w:pPr>
            <w:r w:rsidRPr="00FB0CE0">
              <w:rPr>
                <w:b w:val="0"/>
                <w:bCs/>
              </w:rPr>
              <w:t>Term/Acronym</w:t>
            </w:r>
          </w:p>
        </w:tc>
        <w:tc>
          <w:tcPr>
            <w:tcW w:w="7331" w:type="dxa"/>
          </w:tcPr>
          <w:p w14:paraId="3719C075" w14:textId="77777777" w:rsidR="00824FBE" w:rsidRPr="00FB0CE0" w:rsidRDefault="00824FBE">
            <w:pPr>
              <w:spacing w:before="60" w:after="60"/>
              <w:rPr>
                <w:b w:val="0"/>
                <w:bCs/>
              </w:rPr>
            </w:pPr>
            <w:r w:rsidRPr="00FB0CE0">
              <w:rPr>
                <w:b w:val="0"/>
                <w:bCs/>
              </w:rPr>
              <w:t>Description</w:t>
            </w:r>
          </w:p>
        </w:tc>
      </w:tr>
      <w:tr w:rsidR="00824FBE" w14:paraId="01B2B4ED" w14:textId="77777777">
        <w:tc>
          <w:tcPr>
            <w:tcW w:w="2405" w:type="dxa"/>
          </w:tcPr>
          <w:p w14:paraId="7E6AD2D8" w14:textId="77777777" w:rsidR="00824FBE" w:rsidRDefault="00824FBE">
            <w:pPr>
              <w:spacing w:before="60" w:after="60"/>
            </w:pPr>
            <w:r w:rsidRPr="00603563">
              <w:t>A</w:t>
            </w:r>
            <w:r>
              <w:t>DR</w:t>
            </w:r>
          </w:p>
        </w:tc>
        <w:tc>
          <w:tcPr>
            <w:tcW w:w="7331" w:type="dxa"/>
          </w:tcPr>
          <w:p w14:paraId="63279CAE" w14:textId="77777777" w:rsidR="00824FBE" w:rsidRDefault="00824FBE">
            <w:pPr>
              <w:spacing w:before="60" w:after="60"/>
            </w:pPr>
            <w:r>
              <w:t>Agreement Concerning the International Carriage of Dangerous Goods by Road</w:t>
            </w:r>
          </w:p>
        </w:tc>
      </w:tr>
      <w:tr w:rsidR="00824FBE" w14:paraId="72D80349" w14:textId="77777777">
        <w:tc>
          <w:tcPr>
            <w:tcW w:w="2405" w:type="dxa"/>
          </w:tcPr>
          <w:p w14:paraId="3FD3A949" w14:textId="77777777" w:rsidR="00824FBE" w:rsidRDefault="00824FBE">
            <w:pPr>
              <w:spacing w:before="60" w:after="60"/>
            </w:pPr>
            <w:r>
              <w:t>CA</w:t>
            </w:r>
          </w:p>
        </w:tc>
        <w:tc>
          <w:tcPr>
            <w:tcW w:w="7331" w:type="dxa"/>
          </w:tcPr>
          <w:p w14:paraId="36123069" w14:textId="4463B26D" w:rsidR="00824FBE" w:rsidRDefault="00AB472C">
            <w:pPr>
              <w:spacing w:before="60" w:after="60"/>
            </w:pPr>
            <w:r>
              <w:t>c</w:t>
            </w:r>
            <w:r w:rsidR="00824FBE">
              <w:t xml:space="preserve">ompetent </w:t>
            </w:r>
            <w:r>
              <w:t>a</w:t>
            </w:r>
            <w:r w:rsidR="00824FBE">
              <w:t>uthority</w:t>
            </w:r>
          </w:p>
        </w:tc>
      </w:tr>
      <w:tr w:rsidR="00824FBE" w14:paraId="2110B1F7" w14:textId="77777777">
        <w:tc>
          <w:tcPr>
            <w:tcW w:w="2405" w:type="dxa"/>
          </w:tcPr>
          <w:p w14:paraId="6402EADF" w14:textId="77777777" w:rsidR="00824FBE" w:rsidRDefault="00824FBE">
            <w:pPr>
              <w:spacing w:before="60" w:after="60"/>
            </w:pPr>
            <w:r w:rsidRPr="00603563">
              <w:t>C</w:t>
            </w:r>
            <w:r>
              <w:t>DG</w:t>
            </w:r>
          </w:p>
        </w:tc>
        <w:tc>
          <w:tcPr>
            <w:tcW w:w="7331" w:type="dxa"/>
          </w:tcPr>
          <w:p w14:paraId="5EF967D1" w14:textId="77777777" w:rsidR="00824FBE" w:rsidRDefault="00824FBE">
            <w:pPr>
              <w:spacing w:before="60" w:after="60"/>
            </w:pPr>
            <w:r>
              <w:t>The Carriage of Dangerous Goods and Use of Transportable Pressure Equipment Regulations 2009</w:t>
            </w:r>
          </w:p>
        </w:tc>
      </w:tr>
      <w:tr w:rsidR="00824FBE" w14:paraId="120B0709" w14:textId="77777777">
        <w:tc>
          <w:tcPr>
            <w:tcW w:w="2405" w:type="dxa"/>
          </w:tcPr>
          <w:p w14:paraId="18881FEF" w14:textId="77777777" w:rsidR="00824FBE" w:rsidRDefault="00824FBE">
            <w:pPr>
              <w:spacing w:before="60" w:after="60"/>
            </w:pPr>
            <w:r>
              <w:t>CoA</w:t>
            </w:r>
          </w:p>
        </w:tc>
        <w:tc>
          <w:tcPr>
            <w:tcW w:w="7331" w:type="dxa"/>
          </w:tcPr>
          <w:p w14:paraId="393DC713" w14:textId="77777777" w:rsidR="00824FBE" w:rsidRDefault="00824FBE">
            <w:pPr>
              <w:spacing w:before="60" w:after="60"/>
            </w:pPr>
            <w:r>
              <w:t>Certificate of Approval</w:t>
            </w:r>
          </w:p>
        </w:tc>
      </w:tr>
      <w:tr w:rsidR="00824FBE" w14:paraId="6B317974" w14:textId="77777777">
        <w:tc>
          <w:tcPr>
            <w:tcW w:w="2405" w:type="dxa"/>
          </w:tcPr>
          <w:p w14:paraId="4C19A3A9" w14:textId="77777777" w:rsidR="00824FBE" w:rsidRDefault="00824FBE">
            <w:pPr>
              <w:spacing w:before="60" w:after="60"/>
            </w:pPr>
            <w:r>
              <w:t>GB</w:t>
            </w:r>
          </w:p>
        </w:tc>
        <w:tc>
          <w:tcPr>
            <w:tcW w:w="7331" w:type="dxa"/>
          </w:tcPr>
          <w:p w14:paraId="0EA85780" w14:textId="77777777" w:rsidR="00824FBE" w:rsidRDefault="00824FBE">
            <w:pPr>
              <w:spacing w:before="60" w:after="60"/>
            </w:pPr>
            <w:r>
              <w:t>Great Britain</w:t>
            </w:r>
          </w:p>
        </w:tc>
      </w:tr>
      <w:tr w:rsidR="002518C2" w14:paraId="0A383A88" w14:textId="77777777">
        <w:tc>
          <w:tcPr>
            <w:tcW w:w="2405" w:type="dxa"/>
          </w:tcPr>
          <w:p w14:paraId="240B8A82" w14:textId="456045F6" w:rsidR="002518C2" w:rsidRDefault="002518C2">
            <w:pPr>
              <w:spacing w:before="60" w:after="60"/>
            </w:pPr>
            <w:r>
              <w:t>HTSL</w:t>
            </w:r>
          </w:p>
        </w:tc>
        <w:tc>
          <w:tcPr>
            <w:tcW w:w="7331" w:type="dxa"/>
          </w:tcPr>
          <w:p w14:paraId="69CD7617" w14:textId="0BA31A29" w:rsidR="002518C2" w:rsidRDefault="002518C2">
            <w:pPr>
              <w:spacing w:before="60" w:after="60"/>
            </w:pPr>
            <w:r>
              <w:t>High Technology Sources Limited</w:t>
            </w:r>
          </w:p>
        </w:tc>
      </w:tr>
      <w:tr w:rsidR="005A61B3" w14:paraId="58C86C8E" w14:textId="77777777">
        <w:tc>
          <w:tcPr>
            <w:tcW w:w="2405" w:type="dxa"/>
          </w:tcPr>
          <w:p w14:paraId="2F156554" w14:textId="5F671E82" w:rsidR="005A61B3" w:rsidRDefault="005A61B3">
            <w:pPr>
              <w:spacing w:before="60" w:after="60"/>
            </w:pPr>
            <w:r>
              <w:t>IAEA</w:t>
            </w:r>
          </w:p>
        </w:tc>
        <w:tc>
          <w:tcPr>
            <w:tcW w:w="7331" w:type="dxa"/>
          </w:tcPr>
          <w:p w14:paraId="62DD245A" w14:textId="106322BB" w:rsidR="005A61B3" w:rsidRDefault="005A61B3">
            <w:pPr>
              <w:spacing w:before="60" w:after="60"/>
            </w:pPr>
            <w:r>
              <w:t>International Atomic Energy Agency</w:t>
            </w:r>
          </w:p>
        </w:tc>
      </w:tr>
      <w:tr w:rsidR="00824FBE" w14:paraId="36D622D3" w14:textId="77777777">
        <w:tc>
          <w:tcPr>
            <w:tcW w:w="2405" w:type="dxa"/>
          </w:tcPr>
          <w:p w14:paraId="640D3A92" w14:textId="77777777" w:rsidR="00824FBE" w:rsidRPr="00603563" w:rsidRDefault="00824FBE">
            <w:pPr>
              <w:spacing w:before="60" w:after="60"/>
            </w:pPr>
            <w:r>
              <w:t>ON</w:t>
            </w:r>
            <w:r w:rsidRPr="00FA074B">
              <w:t>R</w:t>
            </w:r>
          </w:p>
        </w:tc>
        <w:tc>
          <w:tcPr>
            <w:tcW w:w="7331" w:type="dxa"/>
          </w:tcPr>
          <w:p w14:paraId="6A8CCE60" w14:textId="77777777" w:rsidR="00824FBE" w:rsidRPr="00603563" w:rsidRDefault="00824FBE">
            <w:pPr>
              <w:spacing w:before="60" w:after="60"/>
            </w:pPr>
            <w:r>
              <w:t>Office for Nuclear Regulation</w:t>
            </w:r>
          </w:p>
        </w:tc>
      </w:tr>
      <w:tr w:rsidR="00824FBE" w14:paraId="6CE6ECC4" w14:textId="77777777">
        <w:tc>
          <w:tcPr>
            <w:tcW w:w="2405" w:type="dxa"/>
          </w:tcPr>
          <w:p w14:paraId="5002CC59" w14:textId="77777777" w:rsidR="00824FBE" w:rsidRPr="00603563" w:rsidRDefault="00824FBE">
            <w:pPr>
              <w:spacing w:before="60" w:after="60"/>
            </w:pPr>
            <w:r w:rsidRPr="00FA074B">
              <w:t>PA</w:t>
            </w:r>
            <w:r>
              <w:t>R</w:t>
            </w:r>
          </w:p>
        </w:tc>
        <w:tc>
          <w:tcPr>
            <w:tcW w:w="7331" w:type="dxa"/>
          </w:tcPr>
          <w:p w14:paraId="1666480E" w14:textId="77777777" w:rsidR="00824FBE" w:rsidRPr="00603563" w:rsidRDefault="00824FBE">
            <w:pPr>
              <w:spacing w:before="60" w:after="60"/>
            </w:pPr>
            <w:r w:rsidRPr="00FA074B">
              <w:t>Pro</w:t>
            </w:r>
            <w:r>
              <w:t>ject Assessment Report</w:t>
            </w:r>
          </w:p>
        </w:tc>
      </w:tr>
      <w:tr w:rsidR="00824FBE" w14:paraId="6175AD24" w14:textId="77777777">
        <w:tc>
          <w:tcPr>
            <w:tcW w:w="2405" w:type="dxa"/>
          </w:tcPr>
          <w:p w14:paraId="7216176E" w14:textId="77777777" w:rsidR="00824FBE" w:rsidRPr="00603563" w:rsidRDefault="00824FBE">
            <w:pPr>
              <w:spacing w:before="60" w:after="60"/>
            </w:pPr>
            <w:r w:rsidRPr="00FA074B">
              <w:t>P</w:t>
            </w:r>
            <w:r>
              <w:t>D</w:t>
            </w:r>
            <w:r w:rsidRPr="00FA074B">
              <w:t>SR</w:t>
            </w:r>
          </w:p>
        </w:tc>
        <w:tc>
          <w:tcPr>
            <w:tcW w:w="7331" w:type="dxa"/>
          </w:tcPr>
          <w:p w14:paraId="548DDD75" w14:textId="77777777" w:rsidR="00824FBE" w:rsidRPr="00603563" w:rsidRDefault="00824FBE">
            <w:pPr>
              <w:spacing w:before="60" w:after="60"/>
            </w:pPr>
            <w:r w:rsidRPr="00FA074B">
              <w:t>P</w:t>
            </w:r>
            <w:r>
              <w:t>ackage Design</w:t>
            </w:r>
            <w:r w:rsidRPr="00FA074B">
              <w:t xml:space="preserve"> Safety Report</w:t>
            </w:r>
          </w:p>
        </w:tc>
      </w:tr>
      <w:tr w:rsidR="00824FBE" w14:paraId="5405D942" w14:textId="77777777">
        <w:tc>
          <w:tcPr>
            <w:tcW w:w="2405" w:type="dxa"/>
          </w:tcPr>
          <w:p w14:paraId="7A801D89" w14:textId="77777777" w:rsidR="00824FBE" w:rsidRPr="00603563" w:rsidRDefault="00824FBE">
            <w:pPr>
              <w:spacing w:before="60" w:after="60"/>
            </w:pPr>
            <w:r w:rsidRPr="00FA074B">
              <w:t>R</w:t>
            </w:r>
            <w:r>
              <w:t>ID</w:t>
            </w:r>
          </w:p>
        </w:tc>
        <w:tc>
          <w:tcPr>
            <w:tcW w:w="7331" w:type="dxa"/>
          </w:tcPr>
          <w:p w14:paraId="1FF9FA59" w14:textId="77777777" w:rsidR="00824FBE" w:rsidRPr="00603563" w:rsidRDefault="00824FBE">
            <w:pPr>
              <w:spacing w:before="60" w:after="60"/>
            </w:pPr>
            <w:r>
              <w:t>Regulations Concerning the International Carriage of Dangerous Goods by Rail</w:t>
            </w:r>
          </w:p>
        </w:tc>
      </w:tr>
      <w:tr w:rsidR="002518C2" w14:paraId="17D5D4C2" w14:textId="77777777">
        <w:tc>
          <w:tcPr>
            <w:tcW w:w="2405" w:type="dxa"/>
          </w:tcPr>
          <w:p w14:paraId="2E13553E" w14:textId="45B744DB" w:rsidR="002518C2" w:rsidRPr="00FA074B" w:rsidRDefault="002518C2">
            <w:pPr>
              <w:spacing w:before="60" w:after="60"/>
            </w:pPr>
            <w:r>
              <w:t>RPA</w:t>
            </w:r>
          </w:p>
        </w:tc>
        <w:tc>
          <w:tcPr>
            <w:tcW w:w="7331" w:type="dxa"/>
          </w:tcPr>
          <w:p w14:paraId="36B9FAC3" w14:textId="58B36EF5" w:rsidR="002518C2" w:rsidRDefault="002518C2">
            <w:pPr>
              <w:spacing w:before="60" w:after="60"/>
            </w:pPr>
            <w:r>
              <w:t>Radiation Protection Adviser</w:t>
            </w:r>
          </w:p>
        </w:tc>
      </w:tr>
      <w:tr w:rsidR="0028487D" w14:paraId="0CC81E13" w14:textId="77777777">
        <w:tc>
          <w:tcPr>
            <w:tcW w:w="2405" w:type="dxa"/>
          </w:tcPr>
          <w:p w14:paraId="4637CA77" w14:textId="530BFF01" w:rsidR="0028487D" w:rsidRDefault="0028487D">
            <w:pPr>
              <w:spacing w:before="60" w:after="60"/>
            </w:pPr>
            <w:r>
              <w:t>SCR</w:t>
            </w:r>
          </w:p>
        </w:tc>
        <w:tc>
          <w:tcPr>
            <w:tcW w:w="7331" w:type="dxa"/>
          </w:tcPr>
          <w:p w14:paraId="655F1C28" w14:textId="15A8B2E8" w:rsidR="0028487D" w:rsidRDefault="0028487D">
            <w:pPr>
              <w:spacing w:before="60" w:after="60"/>
            </w:pPr>
            <w:r>
              <w:t>Safety Case Requirements</w:t>
            </w:r>
          </w:p>
        </w:tc>
      </w:tr>
      <w:tr w:rsidR="00824FBE" w14:paraId="7D7E97D2" w14:textId="77777777">
        <w:tc>
          <w:tcPr>
            <w:tcW w:w="2405" w:type="dxa"/>
          </w:tcPr>
          <w:p w14:paraId="7F6CAA44" w14:textId="77777777" w:rsidR="00824FBE" w:rsidRPr="00FA074B" w:rsidRDefault="00824FBE">
            <w:pPr>
              <w:spacing w:before="60" w:after="60"/>
            </w:pPr>
            <w:r>
              <w:t>TCA</w:t>
            </w:r>
          </w:p>
        </w:tc>
        <w:tc>
          <w:tcPr>
            <w:tcW w:w="7331" w:type="dxa"/>
          </w:tcPr>
          <w:p w14:paraId="06CCE51F" w14:textId="77777777" w:rsidR="00824FBE" w:rsidRDefault="00824FBE">
            <w:pPr>
              <w:spacing w:before="60" w:after="60"/>
            </w:pPr>
            <w:r>
              <w:t>Transport Competent Authority</w:t>
            </w:r>
          </w:p>
        </w:tc>
      </w:tr>
      <w:tr w:rsidR="00824FBE" w14:paraId="74193A3A" w14:textId="77777777">
        <w:tc>
          <w:tcPr>
            <w:tcW w:w="2405" w:type="dxa"/>
          </w:tcPr>
          <w:p w14:paraId="7C935104" w14:textId="77777777" w:rsidR="00824FBE" w:rsidRPr="00FA074B" w:rsidRDefault="00824FBE">
            <w:pPr>
              <w:spacing w:before="60" w:after="60"/>
            </w:pPr>
            <w:r>
              <w:t>UK</w:t>
            </w:r>
          </w:p>
        </w:tc>
        <w:tc>
          <w:tcPr>
            <w:tcW w:w="7331" w:type="dxa"/>
          </w:tcPr>
          <w:p w14:paraId="3A97FEDD" w14:textId="77777777" w:rsidR="00824FBE" w:rsidRPr="00FA074B" w:rsidRDefault="00824FBE">
            <w:pPr>
              <w:spacing w:before="60" w:after="60"/>
            </w:pPr>
            <w:r>
              <w:t>United Kingdom</w:t>
            </w:r>
          </w:p>
        </w:tc>
      </w:tr>
      <w:tr w:rsidR="00824FBE" w14:paraId="5C19E76C" w14:textId="77777777">
        <w:tc>
          <w:tcPr>
            <w:tcW w:w="2405" w:type="dxa"/>
          </w:tcPr>
          <w:p w14:paraId="06DBAA07" w14:textId="77777777" w:rsidR="00824FBE" w:rsidRPr="00FA074B" w:rsidRDefault="00824FBE">
            <w:pPr>
              <w:spacing w:before="60" w:after="60"/>
            </w:pPr>
            <w:r>
              <w:t>WIReD</w:t>
            </w:r>
          </w:p>
        </w:tc>
        <w:tc>
          <w:tcPr>
            <w:tcW w:w="7331" w:type="dxa"/>
          </w:tcPr>
          <w:p w14:paraId="341671D6" w14:textId="77777777" w:rsidR="00824FBE" w:rsidRPr="00FA074B" w:rsidRDefault="00824FBE">
            <w:pPr>
              <w:spacing w:before="60" w:after="60"/>
            </w:pPr>
            <w:r>
              <w:t>(ONR) Well Informed Regulatory Decisions</w:t>
            </w:r>
          </w:p>
        </w:tc>
      </w:tr>
    </w:tbl>
    <w:p w14:paraId="68CFFB6A" w14:textId="77777777" w:rsidR="00824FBE" w:rsidRDefault="00824FBE" w:rsidP="00824FBE"/>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1C1089F7" w14:textId="49C01834" w:rsidR="004A2D2C"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57585871" w:history="1">
            <w:r w:rsidR="004A2D2C" w:rsidRPr="004A4C70">
              <w:rPr>
                <w:rStyle w:val="Hyperlink"/>
              </w:rPr>
              <w:t>Executive Summary</w:t>
            </w:r>
            <w:r w:rsidR="004A2D2C">
              <w:rPr>
                <w:webHidden/>
              </w:rPr>
              <w:tab/>
            </w:r>
            <w:r w:rsidR="004A2D2C">
              <w:rPr>
                <w:webHidden/>
              </w:rPr>
              <w:fldChar w:fldCharType="begin"/>
            </w:r>
            <w:r w:rsidR="004A2D2C">
              <w:rPr>
                <w:webHidden/>
              </w:rPr>
              <w:instrText xml:space="preserve"> PAGEREF _Toc157585871 \h </w:instrText>
            </w:r>
            <w:r w:rsidR="004A2D2C">
              <w:rPr>
                <w:webHidden/>
              </w:rPr>
            </w:r>
            <w:r w:rsidR="004A2D2C">
              <w:rPr>
                <w:webHidden/>
              </w:rPr>
              <w:fldChar w:fldCharType="separate"/>
            </w:r>
            <w:r w:rsidR="00941D1C">
              <w:rPr>
                <w:webHidden/>
              </w:rPr>
              <w:t>3</w:t>
            </w:r>
            <w:r w:rsidR="004A2D2C">
              <w:rPr>
                <w:webHidden/>
              </w:rPr>
              <w:fldChar w:fldCharType="end"/>
            </w:r>
          </w:hyperlink>
        </w:p>
        <w:p w14:paraId="41899455" w14:textId="22F5CA55" w:rsidR="004A2D2C" w:rsidRDefault="00A013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585872" w:history="1">
            <w:r w:rsidR="004A2D2C" w:rsidRPr="004A4C70">
              <w:rPr>
                <w:rStyle w:val="Hyperlink"/>
              </w:rPr>
              <w:t>1.</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Permission Requested</w:t>
            </w:r>
            <w:r w:rsidR="004A2D2C">
              <w:rPr>
                <w:webHidden/>
              </w:rPr>
              <w:tab/>
            </w:r>
            <w:r w:rsidR="004A2D2C">
              <w:rPr>
                <w:webHidden/>
              </w:rPr>
              <w:fldChar w:fldCharType="begin"/>
            </w:r>
            <w:r w:rsidR="004A2D2C">
              <w:rPr>
                <w:webHidden/>
              </w:rPr>
              <w:instrText xml:space="preserve"> PAGEREF _Toc157585872 \h </w:instrText>
            </w:r>
            <w:r w:rsidR="004A2D2C">
              <w:rPr>
                <w:webHidden/>
              </w:rPr>
            </w:r>
            <w:r w:rsidR="004A2D2C">
              <w:rPr>
                <w:webHidden/>
              </w:rPr>
              <w:fldChar w:fldCharType="separate"/>
            </w:r>
            <w:r w:rsidR="00941D1C">
              <w:rPr>
                <w:webHidden/>
              </w:rPr>
              <w:t>6</w:t>
            </w:r>
            <w:r w:rsidR="004A2D2C">
              <w:rPr>
                <w:webHidden/>
              </w:rPr>
              <w:fldChar w:fldCharType="end"/>
            </w:r>
          </w:hyperlink>
        </w:p>
        <w:p w14:paraId="560C6548" w14:textId="5C62D8B5" w:rsidR="004A2D2C" w:rsidRDefault="00A013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585873" w:history="1">
            <w:r w:rsidR="004A2D2C" w:rsidRPr="004A4C70">
              <w:rPr>
                <w:rStyle w:val="Hyperlink"/>
              </w:rPr>
              <w:t>2.</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Background</w:t>
            </w:r>
            <w:r w:rsidR="004A2D2C">
              <w:rPr>
                <w:webHidden/>
              </w:rPr>
              <w:tab/>
            </w:r>
            <w:r w:rsidR="004A2D2C">
              <w:rPr>
                <w:webHidden/>
              </w:rPr>
              <w:fldChar w:fldCharType="begin"/>
            </w:r>
            <w:r w:rsidR="004A2D2C">
              <w:rPr>
                <w:webHidden/>
              </w:rPr>
              <w:instrText xml:space="preserve"> PAGEREF _Toc157585873 \h </w:instrText>
            </w:r>
            <w:r w:rsidR="004A2D2C">
              <w:rPr>
                <w:webHidden/>
              </w:rPr>
            </w:r>
            <w:r w:rsidR="004A2D2C">
              <w:rPr>
                <w:webHidden/>
              </w:rPr>
              <w:fldChar w:fldCharType="separate"/>
            </w:r>
            <w:r w:rsidR="00941D1C">
              <w:rPr>
                <w:webHidden/>
              </w:rPr>
              <w:t>6</w:t>
            </w:r>
            <w:r w:rsidR="004A2D2C">
              <w:rPr>
                <w:webHidden/>
              </w:rPr>
              <w:fldChar w:fldCharType="end"/>
            </w:r>
          </w:hyperlink>
        </w:p>
        <w:p w14:paraId="34966448" w14:textId="15088AFE" w:rsidR="004A2D2C" w:rsidRDefault="00A013D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585874" w:history="1">
            <w:r w:rsidR="004A2D2C" w:rsidRPr="004A4C70">
              <w:rPr>
                <w:rStyle w:val="Hyperlink"/>
              </w:rPr>
              <w:t>2.1.</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Overview of Package Design</w:t>
            </w:r>
            <w:r w:rsidR="004A2D2C">
              <w:rPr>
                <w:webHidden/>
              </w:rPr>
              <w:tab/>
            </w:r>
            <w:r w:rsidR="004A2D2C">
              <w:rPr>
                <w:webHidden/>
              </w:rPr>
              <w:fldChar w:fldCharType="begin"/>
            </w:r>
            <w:r w:rsidR="004A2D2C">
              <w:rPr>
                <w:webHidden/>
              </w:rPr>
              <w:instrText xml:space="preserve"> PAGEREF _Toc157585874 \h </w:instrText>
            </w:r>
            <w:r w:rsidR="004A2D2C">
              <w:rPr>
                <w:webHidden/>
              </w:rPr>
            </w:r>
            <w:r w:rsidR="004A2D2C">
              <w:rPr>
                <w:webHidden/>
              </w:rPr>
              <w:fldChar w:fldCharType="separate"/>
            </w:r>
            <w:r w:rsidR="00941D1C">
              <w:rPr>
                <w:webHidden/>
              </w:rPr>
              <w:t>6</w:t>
            </w:r>
            <w:r w:rsidR="004A2D2C">
              <w:rPr>
                <w:webHidden/>
              </w:rPr>
              <w:fldChar w:fldCharType="end"/>
            </w:r>
          </w:hyperlink>
        </w:p>
        <w:p w14:paraId="0891F1EE" w14:textId="50D75DBE" w:rsidR="004A2D2C" w:rsidRDefault="00A013D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585875" w:history="1">
            <w:r w:rsidR="004A2D2C" w:rsidRPr="004A4C70">
              <w:rPr>
                <w:rStyle w:val="Hyperlink"/>
              </w:rPr>
              <w:t>2.2.</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Regulatory History</w:t>
            </w:r>
            <w:r w:rsidR="004A2D2C">
              <w:rPr>
                <w:webHidden/>
              </w:rPr>
              <w:tab/>
            </w:r>
            <w:r w:rsidR="004A2D2C">
              <w:rPr>
                <w:webHidden/>
              </w:rPr>
              <w:fldChar w:fldCharType="begin"/>
            </w:r>
            <w:r w:rsidR="004A2D2C">
              <w:rPr>
                <w:webHidden/>
              </w:rPr>
              <w:instrText xml:space="preserve"> PAGEREF _Toc157585875 \h </w:instrText>
            </w:r>
            <w:r w:rsidR="004A2D2C">
              <w:rPr>
                <w:webHidden/>
              </w:rPr>
            </w:r>
            <w:r w:rsidR="004A2D2C">
              <w:rPr>
                <w:webHidden/>
              </w:rPr>
              <w:fldChar w:fldCharType="separate"/>
            </w:r>
            <w:r w:rsidR="00941D1C">
              <w:rPr>
                <w:webHidden/>
              </w:rPr>
              <w:t>7</w:t>
            </w:r>
            <w:r w:rsidR="004A2D2C">
              <w:rPr>
                <w:webHidden/>
              </w:rPr>
              <w:fldChar w:fldCharType="end"/>
            </w:r>
          </w:hyperlink>
        </w:p>
        <w:p w14:paraId="61FAEDC8" w14:textId="7A371B43" w:rsidR="004A2D2C" w:rsidRDefault="00A013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585876" w:history="1">
            <w:r w:rsidR="004A2D2C" w:rsidRPr="004A4C70">
              <w:rPr>
                <w:rStyle w:val="Hyperlink"/>
              </w:rPr>
              <w:t>3.</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Assessment and Inspection Work Carried out by ONR in Consideration of this Request</w:t>
            </w:r>
            <w:r w:rsidR="004A2D2C">
              <w:rPr>
                <w:webHidden/>
              </w:rPr>
              <w:tab/>
            </w:r>
            <w:r w:rsidR="004A2D2C">
              <w:rPr>
                <w:webHidden/>
              </w:rPr>
              <w:fldChar w:fldCharType="begin"/>
            </w:r>
            <w:r w:rsidR="004A2D2C">
              <w:rPr>
                <w:webHidden/>
              </w:rPr>
              <w:instrText xml:space="preserve"> PAGEREF _Toc157585876 \h </w:instrText>
            </w:r>
            <w:r w:rsidR="004A2D2C">
              <w:rPr>
                <w:webHidden/>
              </w:rPr>
            </w:r>
            <w:r w:rsidR="004A2D2C">
              <w:rPr>
                <w:webHidden/>
              </w:rPr>
              <w:fldChar w:fldCharType="separate"/>
            </w:r>
            <w:r w:rsidR="00941D1C">
              <w:rPr>
                <w:webHidden/>
              </w:rPr>
              <w:t>8</w:t>
            </w:r>
            <w:r w:rsidR="004A2D2C">
              <w:rPr>
                <w:webHidden/>
              </w:rPr>
              <w:fldChar w:fldCharType="end"/>
            </w:r>
          </w:hyperlink>
        </w:p>
        <w:p w14:paraId="728105F1" w14:textId="2369A6B3" w:rsidR="004A2D2C" w:rsidRDefault="00A013D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585877" w:history="1">
            <w:r w:rsidR="004A2D2C" w:rsidRPr="004A4C70">
              <w:rPr>
                <w:rStyle w:val="Hyperlink"/>
              </w:rPr>
              <w:t>3.1.</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Engineering Assessment</w:t>
            </w:r>
            <w:r w:rsidR="004A2D2C">
              <w:rPr>
                <w:webHidden/>
              </w:rPr>
              <w:tab/>
            </w:r>
            <w:r w:rsidR="004A2D2C">
              <w:rPr>
                <w:webHidden/>
              </w:rPr>
              <w:fldChar w:fldCharType="begin"/>
            </w:r>
            <w:r w:rsidR="004A2D2C">
              <w:rPr>
                <w:webHidden/>
              </w:rPr>
              <w:instrText xml:space="preserve"> PAGEREF _Toc157585877 \h </w:instrText>
            </w:r>
            <w:r w:rsidR="004A2D2C">
              <w:rPr>
                <w:webHidden/>
              </w:rPr>
            </w:r>
            <w:r w:rsidR="004A2D2C">
              <w:rPr>
                <w:webHidden/>
              </w:rPr>
              <w:fldChar w:fldCharType="separate"/>
            </w:r>
            <w:r w:rsidR="00941D1C">
              <w:rPr>
                <w:webHidden/>
              </w:rPr>
              <w:t>9</w:t>
            </w:r>
            <w:r w:rsidR="004A2D2C">
              <w:rPr>
                <w:webHidden/>
              </w:rPr>
              <w:fldChar w:fldCharType="end"/>
            </w:r>
          </w:hyperlink>
        </w:p>
        <w:p w14:paraId="5ACDEB28" w14:textId="7F653913" w:rsidR="004A2D2C" w:rsidRDefault="00A013D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585878" w:history="1">
            <w:r w:rsidR="004A2D2C" w:rsidRPr="004A4C70">
              <w:rPr>
                <w:rStyle w:val="Hyperlink"/>
              </w:rPr>
              <w:t>3.2.</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Review of Previous Approval</w:t>
            </w:r>
            <w:r w:rsidR="004A2D2C">
              <w:rPr>
                <w:webHidden/>
              </w:rPr>
              <w:tab/>
            </w:r>
            <w:r w:rsidR="004A2D2C">
              <w:rPr>
                <w:webHidden/>
              </w:rPr>
              <w:fldChar w:fldCharType="begin"/>
            </w:r>
            <w:r w:rsidR="004A2D2C">
              <w:rPr>
                <w:webHidden/>
              </w:rPr>
              <w:instrText xml:space="preserve"> PAGEREF _Toc157585878 \h </w:instrText>
            </w:r>
            <w:r w:rsidR="004A2D2C">
              <w:rPr>
                <w:webHidden/>
              </w:rPr>
            </w:r>
            <w:r w:rsidR="004A2D2C">
              <w:rPr>
                <w:webHidden/>
              </w:rPr>
              <w:fldChar w:fldCharType="separate"/>
            </w:r>
            <w:r w:rsidR="00941D1C">
              <w:rPr>
                <w:webHidden/>
              </w:rPr>
              <w:t>9</w:t>
            </w:r>
            <w:r w:rsidR="004A2D2C">
              <w:rPr>
                <w:webHidden/>
              </w:rPr>
              <w:fldChar w:fldCharType="end"/>
            </w:r>
          </w:hyperlink>
        </w:p>
        <w:p w14:paraId="28C33A12" w14:textId="0FA3757F" w:rsidR="004A2D2C" w:rsidRDefault="00A013DC">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585879" w:history="1">
            <w:r w:rsidR="004A2D2C" w:rsidRPr="004A4C70">
              <w:rPr>
                <w:rStyle w:val="Hyperlink"/>
              </w:rPr>
              <w:t>3.3.</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Review of Operational Experience &amp; Relevant Transport Incidents</w:t>
            </w:r>
            <w:r w:rsidR="004A2D2C">
              <w:rPr>
                <w:webHidden/>
              </w:rPr>
              <w:tab/>
            </w:r>
            <w:r w:rsidR="004A2D2C">
              <w:rPr>
                <w:webHidden/>
              </w:rPr>
              <w:fldChar w:fldCharType="begin"/>
            </w:r>
            <w:r w:rsidR="004A2D2C">
              <w:rPr>
                <w:webHidden/>
              </w:rPr>
              <w:instrText xml:space="preserve"> PAGEREF _Toc157585879 \h </w:instrText>
            </w:r>
            <w:r w:rsidR="004A2D2C">
              <w:rPr>
                <w:webHidden/>
              </w:rPr>
            </w:r>
            <w:r w:rsidR="004A2D2C">
              <w:rPr>
                <w:webHidden/>
              </w:rPr>
              <w:fldChar w:fldCharType="separate"/>
            </w:r>
            <w:r w:rsidR="00941D1C">
              <w:rPr>
                <w:webHidden/>
              </w:rPr>
              <w:t>10</w:t>
            </w:r>
            <w:r w:rsidR="004A2D2C">
              <w:rPr>
                <w:webHidden/>
              </w:rPr>
              <w:fldChar w:fldCharType="end"/>
            </w:r>
          </w:hyperlink>
        </w:p>
        <w:p w14:paraId="64978487" w14:textId="6C86B4CC" w:rsidR="004A2D2C" w:rsidRDefault="00A013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585880" w:history="1">
            <w:r w:rsidR="004A2D2C" w:rsidRPr="004A4C70">
              <w:rPr>
                <w:rStyle w:val="Hyperlink"/>
              </w:rPr>
              <w:t>4.</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Matters Arising from ONRs Work</w:t>
            </w:r>
            <w:r w:rsidR="004A2D2C">
              <w:rPr>
                <w:webHidden/>
              </w:rPr>
              <w:tab/>
            </w:r>
            <w:r w:rsidR="004A2D2C">
              <w:rPr>
                <w:webHidden/>
              </w:rPr>
              <w:fldChar w:fldCharType="begin"/>
            </w:r>
            <w:r w:rsidR="004A2D2C">
              <w:rPr>
                <w:webHidden/>
              </w:rPr>
              <w:instrText xml:space="preserve"> PAGEREF _Toc157585880 \h </w:instrText>
            </w:r>
            <w:r w:rsidR="004A2D2C">
              <w:rPr>
                <w:webHidden/>
              </w:rPr>
            </w:r>
            <w:r w:rsidR="004A2D2C">
              <w:rPr>
                <w:webHidden/>
              </w:rPr>
              <w:fldChar w:fldCharType="separate"/>
            </w:r>
            <w:r w:rsidR="00941D1C">
              <w:rPr>
                <w:webHidden/>
              </w:rPr>
              <w:t>10</w:t>
            </w:r>
            <w:r w:rsidR="004A2D2C">
              <w:rPr>
                <w:webHidden/>
              </w:rPr>
              <w:fldChar w:fldCharType="end"/>
            </w:r>
          </w:hyperlink>
        </w:p>
        <w:p w14:paraId="23C40D88" w14:textId="64F59B9B" w:rsidR="004A2D2C" w:rsidRDefault="00A013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585881" w:history="1">
            <w:r w:rsidR="004A2D2C" w:rsidRPr="004A4C70">
              <w:rPr>
                <w:rStyle w:val="Hyperlink"/>
              </w:rPr>
              <w:t>5.</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Conclusions</w:t>
            </w:r>
            <w:r w:rsidR="004A2D2C">
              <w:rPr>
                <w:webHidden/>
              </w:rPr>
              <w:tab/>
            </w:r>
            <w:r w:rsidR="004A2D2C">
              <w:rPr>
                <w:webHidden/>
              </w:rPr>
              <w:fldChar w:fldCharType="begin"/>
            </w:r>
            <w:r w:rsidR="004A2D2C">
              <w:rPr>
                <w:webHidden/>
              </w:rPr>
              <w:instrText xml:space="preserve"> PAGEREF _Toc157585881 \h </w:instrText>
            </w:r>
            <w:r w:rsidR="004A2D2C">
              <w:rPr>
                <w:webHidden/>
              </w:rPr>
            </w:r>
            <w:r w:rsidR="004A2D2C">
              <w:rPr>
                <w:webHidden/>
              </w:rPr>
              <w:fldChar w:fldCharType="separate"/>
            </w:r>
            <w:r w:rsidR="00941D1C">
              <w:rPr>
                <w:webHidden/>
              </w:rPr>
              <w:t>10</w:t>
            </w:r>
            <w:r w:rsidR="004A2D2C">
              <w:rPr>
                <w:webHidden/>
              </w:rPr>
              <w:fldChar w:fldCharType="end"/>
            </w:r>
          </w:hyperlink>
        </w:p>
        <w:p w14:paraId="3347CFC2" w14:textId="116283D9" w:rsidR="004A2D2C" w:rsidRDefault="00A013D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585882" w:history="1">
            <w:r w:rsidR="004A2D2C" w:rsidRPr="004A4C70">
              <w:rPr>
                <w:rStyle w:val="Hyperlink"/>
              </w:rPr>
              <w:t>6.</w:t>
            </w:r>
            <w:r w:rsidR="004A2D2C">
              <w:rPr>
                <w:rFonts w:asciiTheme="minorHAnsi" w:eastAsiaTheme="minorEastAsia" w:hAnsiTheme="minorHAnsi" w:cstheme="minorBidi"/>
                <w:kern w:val="2"/>
                <w:sz w:val="22"/>
                <w:lang w:eastAsia="en-GB" w:bidi="ar-SA"/>
                <w14:ligatures w14:val="standardContextual"/>
              </w:rPr>
              <w:tab/>
            </w:r>
            <w:r w:rsidR="004A2D2C" w:rsidRPr="004A4C70">
              <w:rPr>
                <w:rStyle w:val="Hyperlink"/>
              </w:rPr>
              <w:t>Recommendations</w:t>
            </w:r>
            <w:r w:rsidR="004A2D2C">
              <w:rPr>
                <w:webHidden/>
              </w:rPr>
              <w:tab/>
            </w:r>
            <w:r w:rsidR="004A2D2C">
              <w:rPr>
                <w:webHidden/>
              </w:rPr>
              <w:fldChar w:fldCharType="begin"/>
            </w:r>
            <w:r w:rsidR="004A2D2C">
              <w:rPr>
                <w:webHidden/>
              </w:rPr>
              <w:instrText xml:space="preserve"> PAGEREF _Toc157585882 \h </w:instrText>
            </w:r>
            <w:r w:rsidR="004A2D2C">
              <w:rPr>
                <w:webHidden/>
              </w:rPr>
            </w:r>
            <w:r w:rsidR="004A2D2C">
              <w:rPr>
                <w:webHidden/>
              </w:rPr>
              <w:fldChar w:fldCharType="separate"/>
            </w:r>
            <w:r w:rsidR="00941D1C">
              <w:rPr>
                <w:webHidden/>
              </w:rPr>
              <w:t>10</w:t>
            </w:r>
            <w:r w:rsidR="004A2D2C">
              <w:rPr>
                <w:webHidden/>
              </w:rPr>
              <w:fldChar w:fldCharType="end"/>
            </w:r>
          </w:hyperlink>
        </w:p>
        <w:p w14:paraId="64FA058A" w14:textId="4FFCAED3" w:rsidR="004A2D2C" w:rsidRDefault="00A013DC">
          <w:pPr>
            <w:pStyle w:val="TOC1"/>
            <w:rPr>
              <w:rFonts w:asciiTheme="minorHAnsi" w:eastAsiaTheme="minorEastAsia" w:hAnsiTheme="minorHAnsi" w:cstheme="minorBidi"/>
              <w:kern w:val="2"/>
              <w:sz w:val="22"/>
              <w:lang w:eastAsia="en-GB" w:bidi="ar-SA"/>
              <w14:ligatures w14:val="standardContextual"/>
            </w:rPr>
          </w:pPr>
          <w:hyperlink w:anchor="_Toc157585883" w:history="1">
            <w:r w:rsidR="004A2D2C" w:rsidRPr="004A4C70">
              <w:rPr>
                <w:rStyle w:val="Hyperlink"/>
              </w:rPr>
              <w:t>References</w:t>
            </w:r>
            <w:r w:rsidR="004A2D2C">
              <w:rPr>
                <w:webHidden/>
              </w:rPr>
              <w:tab/>
            </w:r>
            <w:r w:rsidR="004A2D2C">
              <w:rPr>
                <w:webHidden/>
              </w:rPr>
              <w:fldChar w:fldCharType="begin"/>
            </w:r>
            <w:r w:rsidR="004A2D2C">
              <w:rPr>
                <w:webHidden/>
              </w:rPr>
              <w:instrText xml:space="preserve"> PAGEREF _Toc157585883 \h </w:instrText>
            </w:r>
            <w:r w:rsidR="004A2D2C">
              <w:rPr>
                <w:webHidden/>
              </w:rPr>
            </w:r>
            <w:r w:rsidR="004A2D2C">
              <w:rPr>
                <w:webHidden/>
              </w:rPr>
              <w:fldChar w:fldCharType="separate"/>
            </w:r>
            <w:r w:rsidR="00941D1C">
              <w:rPr>
                <w:webHidden/>
              </w:rPr>
              <w:t>11</w:t>
            </w:r>
            <w:r w:rsidR="004A2D2C">
              <w:rPr>
                <w:webHidden/>
              </w:rPr>
              <w:fldChar w:fldCharType="end"/>
            </w:r>
          </w:hyperlink>
        </w:p>
        <w:p w14:paraId="65FCBC12" w14:textId="66B36495" w:rsidR="00F8500A" w:rsidRDefault="00F8500A">
          <w:r>
            <w:rPr>
              <w:b/>
              <w:bCs/>
              <w:noProof/>
            </w:rPr>
            <w:fldChar w:fldCharType="end"/>
          </w:r>
        </w:p>
      </w:sdtContent>
    </w:sdt>
    <w:p w14:paraId="4A9F4FE3" w14:textId="05FB45A3" w:rsidR="0038766B" w:rsidRPr="00410423" w:rsidRDefault="0038766B" w:rsidP="000E68F5">
      <w:pPr>
        <w:pStyle w:val="Heading1"/>
        <w:pageBreakBefore/>
      </w:pPr>
      <w:bookmarkStart w:id="4" w:name="_Toc157585872"/>
      <w:bookmarkStart w:id="5" w:name="_Toc109727647"/>
      <w:r w:rsidRPr="00410423">
        <w:lastRenderedPageBreak/>
        <w:t>Permission Requested</w:t>
      </w:r>
      <w:bookmarkEnd w:id="4"/>
    </w:p>
    <w:p w14:paraId="67D55BFE" w14:textId="7748DB81" w:rsidR="00EB4ECE" w:rsidRDefault="00EB4ECE" w:rsidP="00EB4ECE">
      <w:pPr>
        <w:pStyle w:val="NumList1"/>
      </w:pPr>
      <w:r>
        <w:t>SXSUBSEA Limited has applied</w:t>
      </w:r>
      <w:r w:rsidR="004C264B">
        <w:t xml:space="preserve"> (ref.</w:t>
      </w:r>
      <w:r>
        <w:t xml:space="preserve"> </w:t>
      </w:r>
      <w:sdt>
        <w:sdtPr>
          <w:id w:val="-1526476979"/>
          <w:citation/>
        </w:sdtPr>
        <w:sdtEndPr/>
        <w:sdtContent>
          <w:r w:rsidR="00FD210A">
            <w:fldChar w:fldCharType="begin"/>
          </w:r>
          <w:r w:rsidR="001B4F7A">
            <w:instrText xml:space="preserve">CITATION 2727A_App \l 2057 </w:instrText>
          </w:r>
          <w:r w:rsidR="00FD210A">
            <w:fldChar w:fldCharType="separate"/>
          </w:r>
          <w:r w:rsidR="00892736" w:rsidRPr="00892736">
            <w:rPr>
              <w:noProof/>
            </w:rPr>
            <w:t>[1]</w:t>
          </w:r>
          <w:r w:rsidR="00FD210A">
            <w:fldChar w:fldCharType="end"/>
          </w:r>
        </w:sdtContent>
      </w:sdt>
      <w:r w:rsidR="004C264B">
        <w:t>)</w:t>
      </w:r>
      <w:r>
        <w:t xml:space="preserve"> to the Office for Nuclear Regulation (ONR) as the Great Britain (GB) </w:t>
      </w:r>
      <w:r w:rsidR="009A6CEC">
        <w:t>c</w:t>
      </w:r>
      <w:r>
        <w:t xml:space="preserve">ompetent </w:t>
      </w:r>
      <w:r w:rsidR="009A6CEC">
        <w:t>a</w:t>
      </w:r>
      <w:r>
        <w:t>uthority (CA) for renewal of the package design approval for the Nautilus MK VI transport package.</w:t>
      </w:r>
    </w:p>
    <w:p w14:paraId="591D1602" w14:textId="15C4390E" w:rsidR="00590C5D" w:rsidRPr="0038766B" w:rsidRDefault="00EB4ECE" w:rsidP="004E564C">
      <w:pPr>
        <w:pStyle w:val="NumList1"/>
      </w:pPr>
      <w:r>
        <w:t>This Project Assessment Report (PAR) presents the basis of our regulatory decision for the package design approval.</w:t>
      </w:r>
    </w:p>
    <w:p w14:paraId="4EA224C5" w14:textId="77777777" w:rsidR="00F56682" w:rsidRPr="0038766B" w:rsidRDefault="00F56682" w:rsidP="00F56682">
      <w:pPr>
        <w:pStyle w:val="Heading1"/>
      </w:pPr>
      <w:bookmarkStart w:id="6" w:name="_Toc148619120"/>
      <w:bookmarkStart w:id="7" w:name="_Toc157585873"/>
      <w:r>
        <w:t>Background</w:t>
      </w:r>
      <w:bookmarkEnd w:id="6"/>
      <w:bookmarkEnd w:id="7"/>
    </w:p>
    <w:p w14:paraId="3D697ECC" w14:textId="77777777" w:rsidR="00F56682" w:rsidRDefault="00F56682" w:rsidP="00F56682">
      <w:pPr>
        <w:pStyle w:val="Heading2"/>
      </w:pPr>
      <w:bookmarkStart w:id="8" w:name="_Toc148619121"/>
      <w:bookmarkStart w:id="9" w:name="_Toc157585874"/>
      <w:r>
        <w:t>Overview of Package Design</w:t>
      </w:r>
      <w:bookmarkEnd w:id="8"/>
      <w:bookmarkEnd w:id="9"/>
    </w:p>
    <w:p w14:paraId="7297595D" w14:textId="2EE5DFA6" w:rsidR="00380775" w:rsidRDefault="00F56682" w:rsidP="00F56682">
      <w:pPr>
        <w:pStyle w:val="NumList1"/>
      </w:pPr>
      <w:r>
        <w:t xml:space="preserve">The </w:t>
      </w:r>
      <w:r w:rsidR="006F1D48">
        <w:t>Nautilus MK VI transport package is used for the transport of a</w:t>
      </w:r>
      <w:r w:rsidR="006C672B">
        <w:t>n industrial</w:t>
      </w:r>
      <w:r w:rsidR="006F1D48">
        <w:t xml:space="preserve"> radiography projector</w:t>
      </w:r>
      <w:r w:rsidR="006C672B">
        <w:t xml:space="preserve"> containing a special form </w:t>
      </w:r>
      <w:r w:rsidR="003857F5">
        <w:t xml:space="preserve">metallic </w:t>
      </w:r>
      <w:r w:rsidR="006C672B">
        <w:t>Ir-192 source</w:t>
      </w:r>
      <w:r w:rsidR="00A51B3B">
        <w:t xml:space="preserve"> compliant with USA/0392/S-96 (Model 875) or similar (ref. </w:t>
      </w:r>
      <w:sdt>
        <w:sdtPr>
          <w:id w:val="773973620"/>
          <w:citation/>
        </w:sdtPr>
        <w:sdtEndPr/>
        <w:sdtContent>
          <w:r w:rsidR="00356127">
            <w:fldChar w:fldCharType="begin"/>
          </w:r>
          <w:r w:rsidR="00356127">
            <w:instrText xml:space="preserve"> CITATION 2727A_PDSR_Rev1 \l 2057 </w:instrText>
          </w:r>
          <w:r w:rsidR="00356127">
            <w:fldChar w:fldCharType="separate"/>
          </w:r>
          <w:r w:rsidR="00356127" w:rsidRPr="00356127">
            <w:rPr>
              <w:noProof/>
            </w:rPr>
            <w:t>[2]</w:t>
          </w:r>
          <w:r w:rsidR="00356127">
            <w:fldChar w:fldCharType="end"/>
          </w:r>
        </w:sdtContent>
      </w:sdt>
      <w:r w:rsidR="00A51B3B">
        <w:t>)</w:t>
      </w:r>
      <w:r w:rsidR="006C672B">
        <w:t xml:space="preserve">. </w:t>
      </w:r>
      <w:r w:rsidR="005A78A6">
        <w:t xml:space="preserve">The package consists of the Nautilus </w:t>
      </w:r>
      <w:r w:rsidR="00380775">
        <w:t>MK VI projector in a cork-lined stainless steel drum, as shown in Figure</w:t>
      </w:r>
      <w:r w:rsidR="00F74F34">
        <w:t>s</w:t>
      </w:r>
      <w:r w:rsidR="00AC4969">
        <w:t xml:space="preserve"> </w:t>
      </w:r>
      <w:r w:rsidR="00380775">
        <w:t>1</w:t>
      </w:r>
      <w:r w:rsidR="00F74F34">
        <w:t xml:space="preserve"> and 2</w:t>
      </w:r>
      <w:r w:rsidR="00380775">
        <w:t xml:space="preserve"> below.</w:t>
      </w:r>
    </w:p>
    <w:p w14:paraId="02B58F2C" w14:textId="59591445" w:rsidR="008448C2" w:rsidRDefault="00265F22" w:rsidP="008448C2">
      <w:pPr>
        <w:pStyle w:val="NumList1"/>
        <w:numPr>
          <w:ilvl w:val="0"/>
          <w:numId w:val="0"/>
        </w:numPr>
        <w:ind w:left="851"/>
      </w:pPr>
      <w:r>
        <w:rPr>
          <w:noProof/>
        </w:rPr>
        <w:drawing>
          <wp:inline distT="0" distB="0" distL="0" distR="0" wp14:anchorId="496B6E29" wp14:editId="57161C8D">
            <wp:extent cx="53206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0649" cy="2710209"/>
                    </a:xfrm>
                    <a:prstGeom prst="rect">
                      <a:avLst/>
                    </a:prstGeom>
                  </pic:spPr>
                </pic:pic>
              </a:graphicData>
            </a:graphic>
          </wp:inline>
        </w:drawing>
      </w:r>
    </w:p>
    <w:p w14:paraId="2C7F6E3B" w14:textId="51108290" w:rsidR="008448C2" w:rsidRPr="00D6292F" w:rsidRDefault="008448C2" w:rsidP="008448C2">
      <w:pPr>
        <w:pStyle w:val="NumList1"/>
        <w:numPr>
          <w:ilvl w:val="0"/>
          <w:numId w:val="0"/>
        </w:numPr>
        <w:ind w:left="851"/>
        <w:rPr>
          <w:sz w:val="22"/>
        </w:rPr>
      </w:pPr>
      <w:r w:rsidRPr="00D6292F">
        <w:rPr>
          <w:sz w:val="22"/>
        </w:rPr>
        <w:t xml:space="preserve">Figure 1. Nautilus MK VI Projector </w:t>
      </w:r>
      <w:r w:rsidR="00D6292F" w:rsidRPr="00D6292F">
        <w:rPr>
          <w:sz w:val="22"/>
        </w:rPr>
        <w:t>and Nautilus MK VI Transport Package</w:t>
      </w:r>
    </w:p>
    <w:p w14:paraId="5E3BBBC8" w14:textId="2C2526C1" w:rsidR="00AC4969" w:rsidRDefault="00335E97" w:rsidP="00B86D26">
      <w:pPr>
        <w:pStyle w:val="NumList1"/>
        <w:numPr>
          <w:ilvl w:val="0"/>
          <w:numId w:val="0"/>
        </w:numPr>
        <w:ind w:left="851" w:firstLine="425"/>
      </w:pPr>
      <w:r w:rsidRPr="00335E97">
        <w:rPr>
          <w:noProof/>
        </w:rPr>
        <w:lastRenderedPageBreak/>
        <w:drawing>
          <wp:inline distT="0" distB="0" distL="0" distR="0" wp14:anchorId="284C78AE" wp14:editId="42AB8841">
            <wp:extent cx="5036594" cy="4086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846" cy="4089675"/>
                    </a:xfrm>
                    <a:prstGeom prst="rect">
                      <a:avLst/>
                    </a:prstGeom>
                  </pic:spPr>
                </pic:pic>
              </a:graphicData>
            </a:graphic>
          </wp:inline>
        </w:drawing>
      </w:r>
    </w:p>
    <w:p w14:paraId="07041F0C" w14:textId="74F63126" w:rsidR="00AC4969" w:rsidRPr="004A2D2C" w:rsidRDefault="00AC4969" w:rsidP="00AC4969">
      <w:pPr>
        <w:pStyle w:val="NumList1"/>
        <w:numPr>
          <w:ilvl w:val="0"/>
          <w:numId w:val="0"/>
        </w:numPr>
        <w:ind w:left="851"/>
        <w:rPr>
          <w:sz w:val="22"/>
          <w:lang w:val="fr-FR"/>
        </w:rPr>
      </w:pPr>
      <w:r w:rsidRPr="004A2D2C">
        <w:rPr>
          <w:sz w:val="22"/>
          <w:lang w:val="fr-FR"/>
        </w:rPr>
        <w:t>Figure 2. Nautilus MK VI Transport Package</w:t>
      </w:r>
    </w:p>
    <w:p w14:paraId="2DFD9F09" w14:textId="0B751041" w:rsidR="006668C7" w:rsidRDefault="00C7415C" w:rsidP="00F56682">
      <w:pPr>
        <w:pStyle w:val="NumList1"/>
      </w:pPr>
      <w:r>
        <w:t xml:space="preserve">The Nautilus MK VI package design is described in detail in the </w:t>
      </w:r>
      <w:r w:rsidR="009324A5">
        <w:t xml:space="preserve">Package Design Safety Report (PDSR) </w:t>
      </w:r>
      <w:r w:rsidR="005E77F8">
        <w:t xml:space="preserve">(ref. </w:t>
      </w:r>
      <w:sdt>
        <w:sdtPr>
          <w:id w:val="986210665"/>
          <w:citation/>
        </w:sdtPr>
        <w:sdtEndPr/>
        <w:sdtContent>
          <w:r w:rsidR="006668C7">
            <w:fldChar w:fldCharType="begin"/>
          </w:r>
          <w:r w:rsidR="002D3635">
            <w:instrText xml:space="preserve">CITATION 2727A_PDSR_Rev1 \l 2057 </w:instrText>
          </w:r>
          <w:r w:rsidR="006668C7">
            <w:fldChar w:fldCharType="separate"/>
          </w:r>
          <w:r w:rsidR="00892736" w:rsidRPr="00892736">
            <w:rPr>
              <w:noProof/>
            </w:rPr>
            <w:t>[2]</w:t>
          </w:r>
          <w:r w:rsidR="006668C7">
            <w:fldChar w:fldCharType="end"/>
          </w:r>
        </w:sdtContent>
      </w:sdt>
      <w:r w:rsidR="005E77F8">
        <w:t>)</w:t>
      </w:r>
      <w:r w:rsidR="009324A5">
        <w:t xml:space="preserve"> accompanying the request for approval.</w:t>
      </w:r>
    </w:p>
    <w:p w14:paraId="01BCF3C7" w14:textId="77777777" w:rsidR="00F56682" w:rsidRDefault="00F56682" w:rsidP="00F56682">
      <w:pPr>
        <w:pStyle w:val="Heading2"/>
      </w:pPr>
      <w:bookmarkStart w:id="10" w:name="_Toc148619122"/>
      <w:bookmarkStart w:id="11" w:name="_Toc157585875"/>
      <w:r>
        <w:t>Regulatory History</w:t>
      </w:r>
      <w:bookmarkEnd w:id="10"/>
      <w:bookmarkEnd w:id="11"/>
    </w:p>
    <w:p w14:paraId="28E95D24" w14:textId="40E7D449" w:rsidR="005D0459" w:rsidRPr="005D0459" w:rsidRDefault="00516788" w:rsidP="00516788">
      <w:pPr>
        <w:pStyle w:val="NumList1"/>
      </w:pPr>
      <w:r>
        <w:t xml:space="preserve">The </w:t>
      </w:r>
      <w:r w:rsidR="003C12FD">
        <w:t>package was originally designed and licensed more than 40 years ago.</w:t>
      </w:r>
      <w:r w:rsidR="0013785F" w:rsidRPr="0013785F">
        <w:rPr>
          <w:rFonts w:ascii="Arial" w:hAnsi="Arial" w:cs="Arial"/>
          <w:color w:val="000000"/>
        </w:rPr>
        <w:t xml:space="preserve"> </w:t>
      </w:r>
      <w:r w:rsidR="0013785F">
        <w:rPr>
          <w:rFonts w:ascii="Arial" w:hAnsi="Arial" w:cs="Arial"/>
          <w:color w:val="000000"/>
        </w:rPr>
        <w:t xml:space="preserve">Ownership and design authority of the package has changed over time and now lies with the applicant. The applicant substantially redesigned the package beginning in 2013 to incorporate a larger stainless steel drum and modified cork liner to improve package performance under the Type B statutory tests. The Ir-192 </w:t>
      </w:r>
      <w:r w:rsidR="00D90A7D">
        <w:rPr>
          <w:rFonts w:ascii="Arial" w:hAnsi="Arial" w:cs="Arial"/>
          <w:color w:val="000000"/>
        </w:rPr>
        <w:t xml:space="preserve">maximum </w:t>
      </w:r>
      <w:r w:rsidR="0013785F">
        <w:rPr>
          <w:rFonts w:ascii="Arial" w:hAnsi="Arial" w:cs="Arial"/>
          <w:color w:val="000000"/>
        </w:rPr>
        <w:t xml:space="preserve">source activity was also increased </w:t>
      </w:r>
      <w:r w:rsidR="009A79F2">
        <w:rPr>
          <w:rFonts w:ascii="Arial" w:hAnsi="Arial" w:cs="Arial"/>
          <w:color w:val="000000"/>
        </w:rPr>
        <w:t xml:space="preserve">to 12.2 </w:t>
      </w:r>
      <w:proofErr w:type="spellStart"/>
      <w:r w:rsidR="009A79F2">
        <w:rPr>
          <w:rFonts w:ascii="Arial" w:hAnsi="Arial" w:cs="Arial"/>
          <w:color w:val="000000"/>
        </w:rPr>
        <w:t>TBq</w:t>
      </w:r>
      <w:proofErr w:type="spellEnd"/>
      <w:r w:rsidR="009A79F2">
        <w:rPr>
          <w:rFonts w:ascii="Arial" w:hAnsi="Arial" w:cs="Arial"/>
          <w:color w:val="000000"/>
        </w:rPr>
        <w:t xml:space="preserve"> </w:t>
      </w:r>
      <w:r w:rsidR="0013785F">
        <w:rPr>
          <w:rFonts w:ascii="Arial" w:hAnsi="Arial" w:cs="Arial"/>
          <w:color w:val="000000"/>
        </w:rPr>
        <w:t xml:space="preserve">to meet commercial requirements. </w:t>
      </w:r>
    </w:p>
    <w:p w14:paraId="53CDFB78" w14:textId="0E114407" w:rsidR="00B16CC7" w:rsidRPr="00B16CC7" w:rsidRDefault="0013785F" w:rsidP="00516788">
      <w:pPr>
        <w:pStyle w:val="NumList1"/>
      </w:pPr>
      <w:r>
        <w:rPr>
          <w:rFonts w:ascii="Arial" w:hAnsi="Arial" w:cs="Arial"/>
          <w:color w:val="000000"/>
        </w:rPr>
        <w:t>The redesigned package was submitted for package design approval</w:t>
      </w:r>
      <w:r w:rsidR="001B36E0">
        <w:rPr>
          <w:rFonts w:ascii="Arial" w:hAnsi="Arial" w:cs="Arial"/>
          <w:color w:val="000000"/>
        </w:rPr>
        <w:t xml:space="preserve"> by the applicant</w:t>
      </w:r>
      <w:r>
        <w:rPr>
          <w:rFonts w:ascii="Arial" w:hAnsi="Arial" w:cs="Arial"/>
          <w:color w:val="000000"/>
        </w:rPr>
        <w:t xml:space="preserve"> in 2018. We assessed th</w:t>
      </w:r>
      <w:r w:rsidR="001B36E0">
        <w:rPr>
          <w:rFonts w:ascii="Arial" w:hAnsi="Arial" w:cs="Arial"/>
          <w:color w:val="000000"/>
        </w:rPr>
        <w:t xml:space="preserve">is design as an </w:t>
      </w:r>
      <w:r>
        <w:rPr>
          <w:rFonts w:ascii="Arial" w:hAnsi="Arial" w:cs="Arial"/>
          <w:color w:val="000000"/>
        </w:rPr>
        <w:t>effectively new package design a</w:t>
      </w:r>
      <w:r w:rsidR="000213EC">
        <w:rPr>
          <w:rFonts w:ascii="Arial" w:hAnsi="Arial" w:cs="Arial"/>
          <w:color w:val="000000"/>
        </w:rPr>
        <w:t>nd granted package design a</w:t>
      </w:r>
      <w:r>
        <w:rPr>
          <w:rFonts w:ascii="Arial" w:hAnsi="Arial" w:cs="Arial"/>
          <w:color w:val="000000"/>
        </w:rPr>
        <w:t xml:space="preserve">pproval </w:t>
      </w:r>
      <w:r w:rsidR="000213EC">
        <w:rPr>
          <w:rFonts w:ascii="Arial" w:hAnsi="Arial" w:cs="Arial"/>
          <w:color w:val="000000"/>
        </w:rPr>
        <w:t>in 2019 under the GB/2727A/B(U)</w:t>
      </w:r>
      <w:r w:rsidR="005F13F2">
        <w:rPr>
          <w:rFonts w:ascii="Arial" w:hAnsi="Arial" w:cs="Arial"/>
          <w:color w:val="000000"/>
        </w:rPr>
        <w:t>-96</w:t>
      </w:r>
      <w:r w:rsidR="000213EC">
        <w:rPr>
          <w:rFonts w:ascii="Arial" w:hAnsi="Arial" w:cs="Arial"/>
          <w:color w:val="000000"/>
        </w:rPr>
        <w:t xml:space="preserve"> </w:t>
      </w:r>
      <w:r w:rsidR="00535B13">
        <w:rPr>
          <w:rFonts w:ascii="Arial" w:hAnsi="Arial" w:cs="Arial"/>
          <w:color w:val="000000"/>
        </w:rPr>
        <w:t>(Rev.0</w:t>
      </w:r>
      <w:r w:rsidR="000213EC">
        <w:rPr>
          <w:rFonts w:ascii="Arial" w:hAnsi="Arial" w:cs="Arial"/>
          <w:color w:val="000000"/>
        </w:rPr>
        <w:t xml:space="preserve">) certificate </w:t>
      </w:r>
      <w:r w:rsidR="00B16CC7">
        <w:rPr>
          <w:rFonts w:ascii="Arial" w:hAnsi="Arial" w:cs="Arial"/>
          <w:color w:val="000000"/>
        </w:rPr>
        <w:t xml:space="preserve">for transport by road, rail, sea and air </w:t>
      </w:r>
      <w:r w:rsidR="005E77F8">
        <w:rPr>
          <w:rFonts w:ascii="Arial" w:hAnsi="Arial" w:cs="Arial"/>
          <w:color w:val="000000"/>
        </w:rPr>
        <w:t xml:space="preserve">(ref. </w:t>
      </w:r>
      <w:sdt>
        <w:sdtPr>
          <w:rPr>
            <w:rFonts w:ascii="Arial" w:hAnsi="Arial" w:cs="Arial"/>
            <w:color w:val="000000"/>
          </w:rPr>
          <w:id w:val="-661541718"/>
          <w:citation/>
        </w:sdtPr>
        <w:sdtEndPr/>
        <w:sdtContent>
          <w:r w:rsidR="00B16CC7">
            <w:rPr>
              <w:rFonts w:ascii="Arial" w:hAnsi="Arial" w:cs="Arial"/>
              <w:color w:val="000000"/>
            </w:rPr>
            <w:fldChar w:fldCharType="begin"/>
          </w:r>
          <w:r w:rsidR="00B16CC7">
            <w:rPr>
              <w:rFonts w:ascii="Arial" w:hAnsi="Arial" w:cs="Arial"/>
              <w:color w:val="000000"/>
            </w:rPr>
            <w:instrText xml:space="preserve"> CITATION 2727A_CoA_Rev0 \l 2057 </w:instrText>
          </w:r>
          <w:r w:rsidR="00B16CC7">
            <w:rPr>
              <w:rFonts w:ascii="Arial" w:hAnsi="Arial" w:cs="Arial"/>
              <w:color w:val="000000"/>
            </w:rPr>
            <w:fldChar w:fldCharType="separate"/>
          </w:r>
          <w:r w:rsidR="00892736" w:rsidRPr="00892736">
            <w:rPr>
              <w:rFonts w:ascii="Arial" w:hAnsi="Arial" w:cs="Arial"/>
              <w:noProof/>
              <w:color w:val="000000"/>
            </w:rPr>
            <w:t>[3]</w:t>
          </w:r>
          <w:r w:rsidR="00B16CC7">
            <w:rPr>
              <w:rFonts w:ascii="Arial" w:hAnsi="Arial" w:cs="Arial"/>
              <w:color w:val="000000"/>
            </w:rPr>
            <w:fldChar w:fldCharType="end"/>
          </w:r>
        </w:sdtContent>
      </w:sdt>
      <w:r w:rsidR="0075212E">
        <w:rPr>
          <w:rFonts w:ascii="Arial" w:hAnsi="Arial" w:cs="Arial"/>
          <w:color w:val="000000"/>
        </w:rPr>
        <w:t>)</w:t>
      </w:r>
      <w:r w:rsidR="00B16CC7">
        <w:rPr>
          <w:rFonts w:ascii="Arial" w:hAnsi="Arial" w:cs="Arial"/>
          <w:color w:val="000000"/>
        </w:rPr>
        <w:t>.</w:t>
      </w:r>
    </w:p>
    <w:p w14:paraId="4A4B131A" w14:textId="24221420" w:rsidR="0038766B" w:rsidRPr="0038766B" w:rsidRDefault="00B37C33" w:rsidP="00410423">
      <w:pPr>
        <w:pStyle w:val="Heading1"/>
      </w:pPr>
      <w:bookmarkStart w:id="12" w:name="_Toc157585876"/>
      <w:r>
        <w:lastRenderedPageBreak/>
        <w:t>Assessment and Inspection Work Carried out by ONR in Consideration of this Request</w:t>
      </w:r>
      <w:bookmarkEnd w:id="12"/>
    </w:p>
    <w:p w14:paraId="1AFD0DF1" w14:textId="3C662A54" w:rsidR="00901B97" w:rsidRDefault="006D0330" w:rsidP="006D0330">
      <w:pPr>
        <w:pStyle w:val="NumList1"/>
      </w:pPr>
      <w:r>
        <w:t xml:space="preserve">In accordance with the regulatory </w:t>
      </w:r>
      <w:proofErr w:type="spellStart"/>
      <w:r>
        <w:t>permissioning</w:t>
      </w:r>
      <w:proofErr w:type="spellEnd"/>
      <w:r>
        <w:t xml:space="preserve"> strategy</w:t>
      </w:r>
      <w:r w:rsidR="00890FA2">
        <w:t xml:space="preserve"> </w:t>
      </w:r>
      <w:r w:rsidR="0075212E">
        <w:t xml:space="preserve">(ref. </w:t>
      </w:r>
      <w:sdt>
        <w:sdtPr>
          <w:id w:val="-1108502410"/>
          <w:citation/>
        </w:sdtPr>
        <w:sdtEndPr/>
        <w:sdtContent>
          <w:r w:rsidR="00890FA2">
            <w:fldChar w:fldCharType="begin"/>
          </w:r>
          <w:r w:rsidR="00890FA2">
            <w:instrText xml:space="preserve"> CITATION 2727A_WIReD_PR \l 2057 </w:instrText>
          </w:r>
          <w:r w:rsidR="00890FA2">
            <w:fldChar w:fldCharType="separate"/>
          </w:r>
          <w:r w:rsidR="00892736" w:rsidRPr="00892736">
            <w:rPr>
              <w:noProof/>
            </w:rPr>
            <w:t>[4]</w:t>
          </w:r>
          <w:r w:rsidR="00890FA2">
            <w:fldChar w:fldCharType="end"/>
          </w:r>
        </w:sdtContent>
      </w:sdt>
      <w:r w:rsidR="0075212E">
        <w:t>)</w:t>
      </w:r>
      <w:r>
        <w:t>, we have carried out targeted and proportionate assessments of the applicant’s request</w:t>
      </w:r>
      <w:r w:rsidR="008E6BF1">
        <w:t xml:space="preserve"> for renewal of the pac</w:t>
      </w:r>
      <w:r w:rsidR="00901B97">
        <w:t>kage design approval</w:t>
      </w:r>
      <w:r>
        <w:t>.</w:t>
      </w:r>
    </w:p>
    <w:p w14:paraId="1B3BA31D" w14:textId="7E308D57" w:rsidR="00185807" w:rsidRDefault="00185807" w:rsidP="006D0330">
      <w:pPr>
        <w:pStyle w:val="NumList1"/>
      </w:pPr>
      <w:r>
        <w:t xml:space="preserve">We have performed a mechanical engineering assessment </w:t>
      </w:r>
      <w:r w:rsidR="003E7467">
        <w:t xml:space="preserve">of the </w:t>
      </w:r>
      <w:r w:rsidR="002B7B9B">
        <w:t xml:space="preserve">PDSR and supporting documents to confirm that the </w:t>
      </w:r>
      <w:r w:rsidR="00A51866">
        <w:t xml:space="preserve">impact of package ageing </w:t>
      </w:r>
      <w:r w:rsidR="00525AB6">
        <w:t xml:space="preserve">has been adequately addressed as </w:t>
      </w:r>
      <w:r w:rsidR="00023529">
        <w:t xml:space="preserve">required </w:t>
      </w:r>
      <w:r w:rsidR="00FF4EA6">
        <w:t xml:space="preserve">by the </w:t>
      </w:r>
      <w:r w:rsidR="00525AB6">
        <w:t>2018 Edition</w:t>
      </w:r>
      <w:r w:rsidR="00FF4EA6">
        <w:t xml:space="preserve"> of SSR-6 </w:t>
      </w:r>
      <w:r w:rsidR="0075212E">
        <w:t xml:space="preserve">(ref. </w:t>
      </w:r>
      <w:sdt>
        <w:sdtPr>
          <w:id w:val="-1307086189"/>
          <w:citation/>
        </w:sdtPr>
        <w:sdtEndPr/>
        <w:sdtContent>
          <w:r w:rsidR="00530D5B">
            <w:fldChar w:fldCharType="begin"/>
          </w:r>
          <w:r w:rsidR="00530D5B">
            <w:instrText xml:space="preserve">CITATION SSR6_2018 \l 2057 </w:instrText>
          </w:r>
          <w:r w:rsidR="00530D5B">
            <w:fldChar w:fldCharType="separate"/>
          </w:r>
          <w:r w:rsidR="00892736" w:rsidRPr="00892736">
            <w:rPr>
              <w:noProof/>
            </w:rPr>
            <w:t>[5]</w:t>
          </w:r>
          <w:r w:rsidR="00530D5B">
            <w:fldChar w:fldCharType="end"/>
          </w:r>
        </w:sdtContent>
      </w:sdt>
      <w:r w:rsidR="0075212E">
        <w:t>)</w:t>
      </w:r>
      <w:r w:rsidR="00FF4EA6">
        <w:t>.</w:t>
      </w:r>
    </w:p>
    <w:p w14:paraId="77FA620C" w14:textId="003BDD1F" w:rsidR="006D0330" w:rsidRDefault="006D0330" w:rsidP="006D0330">
      <w:pPr>
        <w:pStyle w:val="NumList1"/>
      </w:pPr>
      <w:r>
        <w:t xml:space="preserve">The </w:t>
      </w:r>
      <w:r w:rsidR="00CE11D4">
        <w:t xml:space="preserve">package contents are non-fissile and </w:t>
      </w:r>
      <w:r>
        <w:t>hence a criticality assessment was not required.</w:t>
      </w:r>
    </w:p>
    <w:p w14:paraId="1F4C7C56" w14:textId="63BF437C" w:rsidR="00260A6D" w:rsidRPr="006E36A7" w:rsidRDefault="00260A6D" w:rsidP="006D0330">
      <w:pPr>
        <w:pStyle w:val="NumList1"/>
      </w:pPr>
      <w:r>
        <w:rPr>
          <w:rFonts w:ascii="Arial" w:hAnsi="Arial" w:cs="Arial"/>
          <w:color w:val="000000"/>
        </w:rPr>
        <w:t xml:space="preserve">We </w:t>
      </w:r>
      <w:r w:rsidR="009C7877">
        <w:rPr>
          <w:rFonts w:ascii="Arial" w:hAnsi="Arial" w:cs="Arial"/>
          <w:color w:val="000000"/>
        </w:rPr>
        <w:t>completed</w:t>
      </w:r>
      <w:r w:rsidR="00B71FF8">
        <w:rPr>
          <w:rFonts w:ascii="Arial" w:hAnsi="Arial" w:cs="Arial"/>
          <w:color w:val="000000"/>
        </w:rPr>
        <w:t xml:space="preserve"> a</w:t>
      </w:r>
      <w:r>
        <w:rPr>
          <w:rFonts w:ascii="Arial" w:hAnsi="Arial" w:cs="Arial"/>
          <w:color w:val="000000"/>
        </w:rPr>
        <w:t xml:space="preserve"> full radiation shielding assessment </w:t>
      </w:r>
      <w:r w:rsidR="00B15E07">
        <w:rPr>
          <w:rFonts w:ascii="Arial" w:hAnsi="Arial" w:cs="Arial"/>
          <w:color w:val="000000"/>
        </w:rPr>
        <w:t xml:space="preserve">for </w:t>
      </w:r>
      <w:r w:rsidR="00B71FF8">
        <w:rPr>
          <w:rFonts w:ascii="Arial" w:hAnsi="Arial" w:cs="Arial"/>
          <w:color w:val="000000"/>
        </w:rPr>
        <w:t xml:space="preserve">the </w:t>
      </w:r>
      <w:r>
        <w:rPr>
          <w:rFonts w:ascii="Arial" w:hAnsi="Arial" w:cs="Arial"/>
          <w:color w:val="000000"/>
        </w:rPr>
        <w:t xml:space="preserve">previous package design approval. There </w:t>
      </w:r>
      <w:r w:rsidR="00B71FF8">
        <w:rPr>
          <w:rFonts w:ascii="Arial" w:hAnsi="Arial" w:cs="Arial"/>
          <w:color w:val="000000"/>
        </w:rPr>
        <w:t xml:space="preserve">have been </w:t>
      </w:r>
      <w:r>
        <w:rPr>
          <w:rFonts w:ascii="Arial" w:hAnsi="Arial" w:cs="Arial"/>
          <w:color w:val="000000"/>
        </w:rPr>
        <w:t xml:space="preserve">no changes to the package design </w:t>
      </w:r>
      <w:r w:rsidR="00630958">
        <w:rPr>
          <w:rFonts w:ascii="Arial" w:hAnsi="Arial" w:cs="Arial"/>
          <w:color w:val="000000"/>
        </w:rPr>
        <w:t>t</w:t>
      </w:r>
      <w:r>
        <w:rPr>
          <w:rFonts w:ascii="Arial" w:hAnsi="Arial" w:cs="Arial"/>
          <w:color w:val="000000"/>
        </w:rPr>
        <w:t xml:space="preserve">hat impact our previous assessment and there have been no changes in shielding methodology, standards or nuclear data. </w:t>
      </w:r>
      <w:r w:rsidR="0063323B">
        <w:rPr>
          <w:rFonts w:ascii="Arial" w:hAnsi="Arial" w:cs="Arial"/>
          <w:color w:val="000000"/>
        </w:rPr>
        <w:t>I</w:t>
      </w:r>
      <w:r w:rsidR="009C7877">
        <w:rPr>
          <w:rFonts w:ascii="Arial" w:hAnsi="Arial" w:cs="Arial"/>
          <w:color w:val="000000"/>
        </w:rPr>
        <w:t xml:space="preserve"> </w:t>
      </w:r>
      <w:r w:rsidR="0063323B">
        <w:rPr>
          <w:rFonts w:ascii="Arial" w:hAnsi="Arial" w:cs="Arial"/>
          <w:color w:val="000000"/>
        </w:rPr>
        <w:t>t</w:t>
      </w:r>
      <w:r w:rsidR="009C7877">
        <w:rPr>
          <w:rFonts w:ascii="Arial" w:hAnsi="Arial" w:cs="Arial"/>
          <w:color w:val="000000"/>
        </w:rPr>
        <w:t>herefore judge</w:t>
      </w:r>
      <w:r w:rsidR="005E117A">
        <w:rPr>
          <w:rFonts w:ascii="Arial" w:hAnsi="Arial" w:cs="Arial"/>
          <w:color w:val="000000"/>
        </w:rPr>
        <w:t>d</w:t>
      </w:r>
      <w:r w:rsidR="009C7877">
        <w:rPr>
          <w:rFonts w:ascii="Arial" w:hAnsi="Arial" w:cs="Arial"/>
          <w:color w:val="000000"/>
        </w:rPr>
        <w:t xml:space="preserve"> that </w:t>
      </w:r>
      <w:r w:rsidR="00F44BC5">
        <w:rPr>
          <w:rFonts w:ascii="Arial" w:hAnsi="Arial" w:cs="Arial"/>
          <w:color w:val="000000"/>
        </w:rPr>
        <w:t xml:space="preserve">a </w:t>
      </w:r>
      <w:r>
        <w:rPr>
          <w:rFonts w:ascii="Arial" w:hAnsi="Arial" w:cs="Arial"/>
          <w:color w:val="000000"/>
        </w:rPr>
        <w:t>radiation shielding assessment</w:t>
      </w:r>
      <w:r w:rsidR="009C7877">
        <w:rPr>
          <w:rFonts w:ascii="Arial" w:hAnsi="Arial" w:cs="Arial"/>
          <w:color w:val="000000"/>
        </w:rPr>
        <w:t xml:space="preserve"> </w:t>
      </w:r>
      <w:r w:rsidR="005E117A">
        <w:rPr>
          <w:rFonts w:ascii="Arial" w:hAnsi="Arial" w:cs="Arial"/>
          <w:color w:val="000000"/>
        </w:rPr>
        <w:t>wa</w:t>
      </w:r>
      <w:r w:rsidR="00844B7B">
        <w:rPr>
          <w:rFonts w:ascii="Arial" w:hAnsi="Arial" w:cs="Arial"/>
          <w:color w:val="000000"/>
        </w:rPr>
        <w:t>s not required</w:t>
      </w:r>
      <w:r>
        <w:rPr>
          <w:rFonts w:ascii="Arial" w:hAnsi="Arial" w:cs="Arial"/>
          <w:color w:val="000000"/>
        </w:rPr>
        <w:t xml:space="preserve">. </w:t>
      </w:r>
    </w:p>
    <w:p w14:paraId="6C5BC464" w14:textId="67904FC7" w:rsidR="006E36A7" w:rsidRDefault="006E36A7" w:rsidP="006D0330">
      <w:pPr>
        <w:pStyle w:val="NumList1"/>
      </w:pPr>
      <w:r>
        <w:rPr>
          <w:rFonts w:ascii="Arial" w:hAnsi="Arial" w:cs="Arial"/>
          <w:color w:val="000000"/>
        </w:rPr>
        <w:t xml:space="preserve">The package design is non-complex and contains a special form </w:t>
      </w:r>
      <w:r w:rsidR="008919BD">
        <w:rPr>
          <w:rFonts w:ascii="Arial" w:hAnsi="Arial" w:cs="Arial"/>
          <w:color w:val="000000"/>
        </w:rPr>
        <w:t xml:space="preserve">metallic </w:t>
      </w:r>
      <w:r w:rsidR="0056373D">
        <w:rPr>
          <w:rFonts w:ascii="Arial" w:hAnsi="Arial" w:cs="Arial"/>
          <w:color w:val="000000"/>
        </w:rPr>
        <w:t xml:space="preserve">Ir-192 </w:t>
      </w:r>
      <w:r>
        <w:rPr>
          <w:rFonts w:ascii="Arial" w:hAnsi="Arial" w:cs="Arial"/>
          <w:color w:val="000000"/>
        </w:rPr>
        <w:t>source. The projector requires pneumatic pressure to operate and the package closing system is non-complex, i.e. a clamp band and bolt. The operating and handling instructions meet relevant good practice and clearly identify how to load and secure the packaging. I therefore judge</w:t>
      </w:r>
      <w:r w:rsidR="005E117A">
        <w:rPr>
          <w:rFonts w:ascii="Arial" w:hAnsi="Arial" w:cs="Arial"/>
          <w:color w:val="000000"/>
        </w:rPr>
        <w:t>d</w:t>
      </w:r>
      <w:r>
        <w:rPr>
          <w:rFonts w:ascii="Arial" w:hAnsi="Arial" w:cs="Arial"/>
          <w:color w:val="000000"/>
        </w:rPr>
        <w:t xml:space="preserve"> that a human factors assessment </w:t>
      </w:r>
      <w:r w:rsidR="005E117A">
        <w:rPr>
          <w:rFonts w:ascii="Arial" w:hAnsi="Arial" w:cs="Arial"/>
          <w:color w:val="000000"/>
        </w:rPr>
        <w:t>wa</w:t>
      </w:r>
      <w:r>
        <w:rPr>
          <w:rFonts w:ascii="Arial" w:hAnsi="Arial" w:cs="Arial"/>
          <w:color w:val="000000"/>
        </w:rPr>
        <w:t>s not required.</w:t>
      </w:r>
    </w:p>
    <w:p w14:paraId="7FE4A51B" w14:textId="62EC7FD7" w:rsidR="00C86BC4" w:rsidRDefault="006D0330" w:rsidP="006D0330">
      <w:pPr>
        <w:pStyle w:val="NumList1"/>
      </w:pPr>
      <w:r>
        <w:t>We</w:t>
      </w:r>
      <w:r w:rsidRPr="006C40B8">
        <w:t xml:space="preserve"> </w:t>
      </w:r>
      <w:r w:rsidR="006C399B">
        <w:t>undertook a comprehensive s</w:t>
      </w:r>
      <w:r>
        <w:t xml:space="preserve">afety case requirements </w:t>
      </w:r>
      <w:r w:rsidR="0028487D">
        <w:t xml:space="preserve">(SCR) </w:t>
      </w:r>
      <w:r>
        <w:t>as</w:t>
      </w:r>
      <w:r w:rsidR="006C399B">
        <w:t xml:space="preserve">sessment of the </w:t>
      </w:r>
      <w:r>
        <w:t>package design</w:t>
      </w:r>
      <w:r w:rsidRPr="006C40B8">
        <w:t xml:space="preserve"> as part of the </w:t>
      </w:r>
      <w:r w:rsidR="003105EF">
        <w:t xml:space="preserve">previous package design approval. </w:t>
      </w:r>
      <w:r w:rsidR="009D1E8B">
        <w:t xml:space="preserve">I judged that it was not proportionate to </w:t>
      </w:r>
      <w:r w:rsidR="00576320">
        <w:t xml:space="preserve">perform </w:t>
      </w:r>
      <w:r w:rsidR="0094254F">
        <w:t>further assessment</w:t>
      </w:r>
      <w:r w:rsidR="00576320">
        <w:t xml:space="preserve"> for this </w:t>
      </w:r>
      <w:proofErr w:type="spellStart"/>
      <w:r w:rsidR="00576320">
        <w:t>permissioning</w:t>
      </w:r>
      <w:proofErr w:type="spellEnd"/>
      <w:r w:rsidR="00576320">
        <w:t xml:space="preserve"> request</w:t>
      </w:r>
      <w:r w:rsidR="00C86BC4">
        <w:t xml:space="preserve"> </w:t>
      </w:r>
      <w:r w:rsidR="00D248B6">
        <w:t>sinc</w:t>
      </w:r>
      <w:r w:rsidR="00C86BC4">
        <w:t>e:</w:t>
      </w:r>
    </w:p>
    <w:p w14:paraId="1C82133B" w14:textId="1CDD289B" w:rsidR="00C86BC4" w:rsidRDefault="00576320" w:rsidP="004F587E">
      <w:pPr>
        <w:pStyle w:val="NumList1"/>
        <w:numPr>
          <w:ilvl w:val="0"/>
          <w:numId w:val="27"/>
        </w:numPr>
      </w:pPr>
      <w:r>
        <w:t>there are no changes t</w:t>
      </w:r>
      <w:r w:rsidR="002C730B">
        <w:t xml:space="preserve">o the package design </w:t>
      </w:r>
      <w:r w:rsidR="00732090">
        <w:t>t</w:t>
      </w:r>
      <w:r>
        <w:t xml:space="preserve">hat would impact our previous </w:t>
      </w:r>
      <w:r w:rsidR="00AD23F9">
        <w:t>conclusions</w:t>
      </w:r>
      <w:r w:rsidR="00C86BC4">
        <w:t>;</w:t>
      </w:r>
    </w:p>
    <w:p w14:paraId="5F688671" w14:textId="77777777" w:rsidR="004F587E" w:rsidRDefault="004F587E" w:rsidP="004F587E">
      <w:pPr>
        <w:pStyle w:val="NumList1"/>
        <w:numPr>
          <w:ilvl w:val="0"/>
          <w:numId w:val="27"/>
        </w:numPr>
      </w:pPr>
      <w:r>
        <w:t>the applicant has undertaken a periodic design review; and</w:t>
      </w:r>
    </w:p>
    <w:p w14:paraId="45933588" w14:textId="6F886787" w:rsidR="009D1E8B" w:rsidRDefault="00AD23F9" w:rsidP="004F587E">
      <w:pPr>
        <w:pStyle w:val="NumList1"/>
        <w:numPr>
          <w:ilvl w:val="0"/>
          <w:numId w:val="27"/>
        </w:numPr>
      </w:pPr>
      <w:r>
        <w:t>the</w:t>
      </w:r>
      <w:r w:rsidR="007F48AF">
        <w:t>re is a</w:t>
      </w:r>
      <w:r>
        <w:t xml:space="preserve"> positive history of general transport compliance by the package consignor</w:t>
      </w:r>
      <w:r w:rsidR="00A5075B">
        <w:t>,</w:t>
      </w:r>
      <w:r w:rsidR="004F587E">
        <w:t xml:space="preserve"> </w:t>
      </w:r>
      <w:r>
        <w:t>H</w:t>
      </w:r>
      <w:r w:rsidR="004F587E">
        <w:t>igh Technology Sources Limited (H</w:t>
      </w:r>
      <w:r>
        <w:t>TSL)</w:t>
      </w:r>
      <w:r w:rsidR="004F587E">
        <w:t>.</w:t>
      </w:r>
      <w:r w:rsidR="0094254F">
        <w:t xml:space="preserve"> </w:t>
      </w:r>
    </w:p>
    <w:p w14:paraId="64E41999" w14:textId="73304C3C" w:rsidR="00151CA3" w:rsidRDefault="00151CA3" w:rsidP="00E07A31">
      <w:pPr>
        <w:pStyle w:val="NumList1"/>
      </w:pPr>
      <w:r>
        <w:t xml:space="preserve">The applicant’s quality and management system was assessed </w:t>
      </w:r>
      <w:r w:rsidR="00ED663C">
        <w:t>for the previous package design approval. There have been no changes to th</w:t>
      </w:r>
      <w:r w:rsidR="00594BF2">
        <w:t>at system</w:t>
      </w:r>
      <w:r w:rsidR="00A5075B">
        <w:t xml:space="preserve"> and it </w:t>
      </w:r>
      <w:r w:rsidR="00E56DD9">
        <w:t xml:space="preserve">was </w:t>
      </w:r>
      <w:r w:rsidR="00086F66">
        <w:t>re</w:t>
      </w:r>
      <w:r w:rsidR="00E56DD9">
        <w:t>certified</w:t>
      </w:r>
      <w:r w:rsidR="00086F66">
        <w:t xml:space="preserve"> compliant with </w:t>
      </w:r>
      <w:r w:rsidR="00E56DD9">
        <w:t>ISO 9001</w:t>
      </w:r>
      <w:r w:rsidR="00E02E29">
        <w:t>:</w:t>
      </w:r>
      <w:r w:rsidR="00086F66">
        <w:t>2015</w:t>
      </w:r>
      <w:r w:rsidR="00E56DD9">
        <w:t xml:space="preserve"> in 2023</w:t>
      </w:r>
      <w:r w:rsidR="00086F66">
        <w:t xml:space="preserve"> </w:t>
      </w:r>
      <w:r w:rsidR="0075212E">
        <w:t xml:space="preserve">(ref. </w:t>
      </w:r>
      <w:sdt>
        <w:sdtPr>
          <w:id w:val="1852063663"/>
          <w:citation/>
        </w:sdtPr>
        <w:sdtEndPr/>
        <w:sdtContent>
          <w:r w:rsidR="00086F66">
            <w:fldChar w:fldCharType="begin"/>
          </w:r>
          <w:r w:rsidR="00086F66">
            <w:instrText xml:space="preserve"> CITATION 2727A_App \l 2057 </w:instrText>
          </w:r>
          <w:r w:rsidR="00086F66">
            <w:fldChar w:fldCharType="separate"/>
          </w:r>
          <w:r w:rsidR="00892736" w:rsidRPr="00892736">
            <w:rPr>
              <w:noProof/>
            </w:rPr>
            <w:t>[1]</w:t>
          </w:r>
          <w:r w:rsidR="00086F66">
            <w:fldChar w:fldCharType="end"/>
          </w:r>
        </w:sdtContent>
      </w:sdt>
      <w:r w:rsidR="0075212E">
        <w:t>)</w:t>
      </w:r>
      <w:r w:rsidR="00E56DD9">
        <w:t xml:space="preserve">. </w:t>
      </w:r>
      <w:r w:rsidR="00D93661">
        <w:t>I therefore judged that it w</w:t>
      </w:r>
      <w:r w:rsidR="007952ED">
        <w:t>ould not be proportionate t</w:t>
      </w:r>
      <w:r w:rsidR="00D93661">
        <w:t xml:space="preserve">o undertake inspection of the applicant’s arrangements </w:t>
      </w:r>
      <w:r w:rsidR="000B4EF8">
        <w:t>as part of this assessment</w:t>
      </w:r>
      <w:r w:rsidR="008422C5">
        <w:t>.</w:t>
      </w:r>
    </w:p>
    <w:p w14:paraId="082B51CE" w14:textId="646DC61B" w:rsidR="006D0330" w:rsidRDefault="006D0330" w:rsidP="006D0330">
      <w:pPr>
        <w:pStyle w:val="NumList1"/>
      </w:pPr>
      <w:r>
        <w:lastRenderedPageBreak/>
        <w:t xml:space="preserve">All our assessments were undertaken in accordance with the requirements of ONR’s How2 Business Management System and its associated guidance, principally ONR’s transport </w:t>
      </w:r>
      <w:proofErr w:type="spellStart"/>
      <w:r>
        <w:t>permissioning</w:t>
      </w:r>
      <w:proofErr w:type="spellEnd"/>
      <w:r>
        <w:t xml:space="preserve"> assessment guidance </w:t>
      </w:r>
      <w:r w:rsidR="0075212E">
        <w:t xml:space="preserve">(ref. </w:t>
      </w:r>
      <w:sdt>
        <w:sdtPr>
          <w:id w:val="820542567"/>
          <w:citation/>
        </w:sdtPr>
        <w:sdtEndPr/>
        <w:sdtContent>
          <w:r w:rsidR="00B05BF7">
            <w:fldChar w:fldCharType="begin"/>
          </w:r>
          <w:r w:rsidR="00B05BF7">
            <w:instrText xml:space="preserve">CITATION TRA_PER_GD_001 \l 2057 </w:instrText>
          </w:r>
          <w:r w:rsidR="00B05BF7">
            <w:fldChar w:fldCharType="separate"/>
          </w:r>
          <w:r w:rsidR="00892736" w:rsidRPr="00892736">
            <w:rPr>
              <w:noProof/>
            </w:rPr>
            <w:t>[6]</w:t>
          </w:r>
          <w:r w:rsidR="00B05BF7">
            <w:fldChar w:fldCharType="end"/>
          </w:r>
        </w:sdtContent>
      </w:sdt>
      <w:r w:rsidR="0075212E">
        <w:t>)</w:t>
      </w:r>
      <w:r>
        <w:t>.</w:t>
      </w:r>
    </w:p>
    <w:p w14:paraId="371846E9" w14:textId="77777777" w:rsidR="006D0330" w:rsidRDefault="006D0330" w:rsidP="006D0330">
      <w:pPr>
        <w:pStyle w:val="Heading2"/>
      </w:pPr>
      <w:bookmarkStart w:id="13" w:name="_Toc148619126"/>
      <w:bookmarkStart w:id="14" w:name="_Toc157585877"/>
      <w:r>
        <w:t>Engineering Assessment</w:t>
      </w:r>
      <w:bookmarkEnd w:id="13"/>
      <w:bookmarkEnd w:id="14"/>
    </w:p>
    <w:p w14:paraId="39651D6E" w14:textId="62506CAC" w:rsidR="006D0330" w:rsidRDefault="006D0330" w:rsidP="006D0330">
      <w:pPr>
        <w:pStyle w:val="NumList1"/>
      </w:pPr>
      <w:r>
        <w:t xml:space="preserve">Our mechanical engineering assessment for the </w:t>
      </w:r>
      <w:r w:rsidR="00252384">
        <w:t>Nautilus MK VI package was</w:t>
      </w:r>
      <w:r>
        <w:t xml:space="preserve"> reported in an assessment report </w:t>
      </w:r>
      <w:r w:rsidR="0075212E">
        <w:t xml:space="preserve">(ref. </w:t>
      </w:r>
      <w:sdt>
        <w:sdtPr>
          <w:id w:val="319926611"/>
          <w:citation/>
        </w:sdtPr>
        <w:sdtEndPr/>
        <w:sdtContent>
          <w:r w:rsidR="00252384">
            <w:fldChar w:fldCharType="begin"/>
          </w:r>
          <w:r w:rsidR="00252384">
            <w:instrText xml:space="preserve"> CITATION 2727A_MechEng \l 2057 </w:instrText>
          </w:r>
          <w:r w:rsidR="00252384">
            <w:fldChar w:fldCharType="separate"/>
          </w:r>
          <w:r w:rsidR="00892736" w:rsidRPr="00892736">
            <w:rPr>
              <w:noProof/>
            </w:rPr>
            <w:t>[7]</w:t>
          </w:r>
          <w:r w:rsidR="00252384">
            <w:fldChar w:fldCharType="end"/>
          </w:r>
        </w:sdtContent>
      </w:sdt>
      <w:r w:rsidR="0075212E">
        <w:t>)</w:t>
      </w:r>
      <w:r>
        <w:t>.</w:t>
      </w:r>
    </w:p>
    <w:p w14:paraId="2CA91BE6" w14:textId="3E1B201E" w:rsidR="000A2D18" w:rsidRDefault="006D0330">
      <w:pPr>
        <w:pStyle w:val="NumList1"/>
      </w:pPr>
      <w:r>
        <w:t xml:space="preserve">The engineering assessor </w:t>
      </w:r>
      <w:r w:rsidR="00A67767">
        <w:t xml:space="preserve">considered the </w:t>
      </w:r>
      <w:r w:rsidR="00872970">
        <w:t>applicant’s submission</w:t>
      </w:r>
      <w:r w:rsidR="00810293">
        <w:t>,</w:t>
      </w:r>
      <w:r w:rsidR="00C80CE0">
        <w:t xml:space="preserve"> </w:t>
      </w:r>
      <w:r w:rsidR="00810293">
        <w:t xml:space="preserve">focusing on changes </w:t>
      </w:r>
      <w:r w:rsidR="0035634A">
        <w:t>to</w:t>
      </w:r>
      <w:r w:rsidR="00810293">
        <w:t xml:space="preserve"> the PDSR since the previous package design approval.</w:t>
      </w:r>
      <w:r w:rsidR="000B7964">
        <w:t xml:space="preserve"> In particular, this </w:t>
      </w:r>
      <w:r w:rsidR="00C80CE0">
        <w:t xml:space="preserve">targeted </w:t>
      </w:r>
      <w:r w:rsidR="00B42778">
        <w:t xml:space="preserve">the applicant’s periodic design review </w:t>
      </w:r>
      <w:r w:rsidR="0092657B">
        <w:t>and their assessment of package</w:t>
      </w:r>
      <w:r w:rsidR="00974486">
        <w:t xml:space="preserve"> ageing effects as required by </w:t>
      </w:r>
      <w:r w:rsidR="00F4048B">
        <w:t xml:space="preserve">paragraph 613A of </w:t>
      </w:r>
      <w:r w:rsidR="007E3AB4">
        <w:t xml:space="preserve">SSR-6 </w:t>
      </w:r>
      <w:r w:rsidR="00974486">
        <w:t xml:space="preserve">2018 Edition </w:t>
      </w:r>
      <w:r w:rsidR="0075212E">
        <w:t xml:space="preserve">(ref. </w:t>
      </w:r>
      <w:sdt>
        <w:sdtPr>
          <w:id w:val="1160120376"/>
          <w:citation/>
        </w:sdtPr>
        <w:sdtEndPr/>
        <w:sdtContent>
          <w:r w:rsidR="007E3AB4">
            <w:fldChar w:fldCharType="begin"/>
          </w:r>
          <w:r w:rsidR="00530D5B">
            <w:instrText xml:space="preserve">CITATION SSR6_2018 \l 2057 </w:instrText>
          </w:r>
          <w:r w:rsidR="007E3AB4">
            <w:fldChar w:fldCharType="separate"/>
          </w:r>
          <w:r w:rsidR="00892736" w:rsidRPr="00892736">
            <w:rPr>
              <w:noProof/>
            </w:rPr>
            <w:t>[5]</w:t>
          </w:r>
          <w:r w:rsidR="007E3AB4">
            <w:fldChar w:fldCharType="end"/>
          </w:r>
        </w:sdtContent>
      </w:sdt>
      <w:r w:rsidR="0075212E">
        <w:t>)</w:t>
      </w:r>
      <w:r w:rsidR="007E3AB4">
        <w:t xml:space="preserve">. </w:t>
      </w:r>
    </w:p>
    <w:p w14:paraId="23D1C08C" w14:textId="20340164" w:rsidR="00961BD6" w:rsidRDefault="006D0330">
      <w:pPr>
        <w:pStyle w:val="NumList1"/>
      </w:pPr>
      <w:r>
        <w:t xml:space="preserve">The </w:t>
      </w:r>
      <w:r w:rsidR="00891C25">
        <w:t xml:space="preserve">engineering </w:t>
      </w:r>
      <w:r>
        <w:t xml:space="preserve">assessor confirmed that </w:t>
      </w:r>
      <w:r w:rsidR="000A2D18">
        <w:t xml:space="preserve">the PDSR </w:t>
      </w:r>
      <w:r w:rsidR="004C2405">
        <w:t xml:space="preserve">adequately addressed the effects </w:t>
      </w:r>
      <w:r w:rsidR="006C34D8">
        <w:t>of w</w:t>
      </w:r>
      <w:r w:rsidR="004C2405">
        <w:t>ear, fatigue, corrosion, thermal stresses and radiation.</w:t>
      </w:r>
      <w:r w:rsidR="00A811EC">
        <w:t xml:space="preserve"> The assessor accepted the argument that any parts subject to ageing mechanisms would be periodically replaced following regular inspection or as part of routine annual maintenance.</w:t>
      </w:r>
    </w:p>
    <w:p w14:paraId="27C880F5" w14:textId="708D3BFF" w:rsidR="006D0330" w:rsidRDefault="00961BD6" w:rsidP="006D0330">
      <w:pPr>
        <w:pStyle w:val="NumList1"/>
      </w:pPr>
      <w:r>
        <w:t xml:space="preserve">Our engineering </w:t>
      </w:r>
      <w:r w:rsidR="006D0330">
        <w:t xml:space="preserve">assessor concluded that the claims, arguments and evidence in the Package Design Safety Report (PDSR) </w:t>
      </w:r>
      <w:r w:rsidR="00315C78">
        <w:t xml:space="preserve">justify </w:t>
      </w:r>
      <w:r>
        <w:t xml:space="preserve">a recommendation for </w:t>
      </w:r>
      <w:r w:rsidR="00D81CBF">
        <w:t>renewal of the package design approval</w:t>
      </w:r>
      <w:r w:rsidR="006D0330">
        <w:t>.</w:t>
      </w:r>
      <w:r w:rsidR="006D0330" w:rsidDel="006F1EC6">
        <w:t xml:space="preserve"> </w:t>
      </w:r>
    </w:p>
    <w:p w14:paraId="6BA76BB2" w14:textId="4119EBEF" w:rsidR="00AF54F5" w:rsidRDefault="00AF54F5" w:rsidP="00AF54F5">
      <w:pPr>
        <w:pStyle w:val="Heading2"/>
      </w:pPr>
      <w:bookmarkStart w:id="15" w:name="_Toc157585878"/>
      <w:bookmarkStart w:id="16" w:name="_Toc141095288"/>
      <w:bookmarkStart w:id="17" w:name="_Toc148619127"/>
      <w:r>
        <w:t xml:space="preserve">Review of Previous </w:t>
      </w:r>
      <w:r w:rsidR="00942036">
        <w:t>Approv</w:t>
      </w:r>
      <w:r>
        <w:t>al</w:t>
      </w:r>
      <w:bookmarkEnd w:id="15"/>
    </w:p>
    <w:p w14:paraId="3A1FFAF9" w14:textId="5A2105AC" w:rsidR="002A3913" w:rsidRDefault="00CB5AFA" w:rsidP="00CB5AFA">
      <w:pPr>
        <w:pStyle w:val="NumList1"/>
      </w:pPr>
      <w:r w:rsidRPr="00CB5AFA">
        <w:rPr>
          <w:lang w:eastAsia="en-GB"/>
        </w:rPr>
        <w:t xml:space="preserve">There are no outstanding issues from the previous package design approval relating to </w:t>
      </w:r>
      <w:r w:rsidR="00526722">
        <w:rPr>
          <w:lang w:eastAsia="en-GB"/>
        </w:rPr>
        <w:t xml:space="preserve">the applicant </w:t>
      </w:r>
      <w:r w:rsidRPr="00CB5AFA">
        <w:rPr>
          <w:lang w:eastAsia="en-GB"/>
        </w:rPr>
        <w:t xml:space="preserve">as the </w:t>
      </w:r>
      <w:r w:rsidR="00B47AB4">
        <w:rPr>
          <w:lang w:eastAsia="en-GB"/>
        </w:rPr>
        <w:t xml:space="preserve">package </w:t>
      </w:r>
      <w:r w:rsidR="00526722">
        <w:rPr>
          <w:lang w:eastAsia="en-GB"/>
        </w:rPr>
        <w:t xml:space="preserve">owner and </w:t>
      </w:r>
      <w:r w:rsidRPr="00CB5AFA">
        <w:rPr>
          <w:lang w:eastAsia="en-GB"/>
        </w:rPr>
        <w:t xml:space="preserve">design authority (and operator of the Nautilus MK VI projector). </w:t>
      </w:r>
    </w:p>
    <w:p w14:paraId="2B831718" w14:textId="2BC9F5DC" w:rsidR="008422C5" w:rsidRPr="00CB5AFA" w:rsidRDefault="008422C5" w:rsidP="008422C5">
      <w:pPr>
        <w:pStyle w:val="NumList1"/>
      </w:pPr>
      <w:r>
        <w:rPr>
          <w:lang w:eastAsia="en-GB"/>
        </w:rPr>
        <w:t xml:space="preserve">The </w:t>
      </w:r>
      <w:r w:rsidRPr="00CB5AFA">
        <w:rPr>
          <w:lang w:eastAsia="en-GB"/>
        </w:rPr>
        <w:t xml:space="preserve">PAR from the previous approval </w:t>
      </w:r>
      <w:r w:rsidR="0075212E">
        <w:rPr>
          <w:lang w:eastAsia="en-GB"/>
        </w:rPr>
        <w:t xml:space="preserve">(ref. </w:t>
      </w:r>
      <w:sdt>
        <w:sdtPr>
          <w:rPr>
            <w:lang w:eastAsia="en-GB"/>
          </w:rPr>
          <w:id w:val="-1342317180"/>
          <w:citation/>
        </w:sdtPr>
        <w:sdtEndPr/>
        <w:sdtContent>
          <w:r>
            <w:rPr>
              <w:lang w:eastAsia="en-GB"/>
            </w:rPr>
            <w:fldChar w:fldCharType="begin"/>
          </w:r>
          <w:r>
            <w:rPr>
              <w:lang w:eastAsia="en-GB"/>
            </w:rPr>
            <w:instrText xml:space="preserve"> CITATION 2727A_OldPAR \l 2057 </w:instrText>
          </w:r>
          <w:r>
            <w:rPr>
              <w:lang w:eastAsia="en-GB"/>
            </w:rPr>
            <w:fldChar w:fldCharType="separate"/>
          </w:r>
          <w:r w:rsidR="00892736" w:rsidRPr="00892736">
            <w:rPr>
              <w:noProof/>
              <w:lang w:eastAsia="en-GB"/>
            </w:rPr>
            <w:t>[8]</w:t>
          </w:r>
          <w:r>
            <w:rPr>
              <w:lang w:eastAsia="en-GB"/>
            </w:rPr>
            <w:fldChar w:fldCharType="end"/>
          </w:r>
        </w:sdtContent>
      </w:sdt>
      <w:r w:rsidR="0075212E">
        <w:rPr>
          <w:lang w:eastAsia="en-GB"/>
        </w:rPr>
        <w:t>)</w:t>
      </w:r>
      <w:r>
        <w:rPr>
          <w:lang w:eastAsia="en-GB"/>
        </w:rPr>
        <w:t xml:space="preserve"> </w:t>
      </w:r>
      <w:r w:rsidRPr="00CB5AFA">
        <w:rPr>
          <w:lang w:eastAsia="en-GB"/>
        </w:rPr>
        <w:t xml:space="preserve">recommended that HTSL and Aurora Health Physics Services </w:t>
      </w:r>
      <w:r>
        <w:rPr>
          <w:lang w:eastAsia="en-GB"/>
        </w:rPr>
        <w:t>b</w:t>
      </w:r>
      <w:r w:rsidRPr="00CB5AFA">
        <w:rPr>
          <w:lang w:eastAsia="en-GB"/>
        </w:rPr>
        <w:t xml:space="preserve">e added to </w:t>
      </w:r>
      <w:r>
        <w:rPr>
          <w:lang w:eastAsia="en-GB"/>
        </w:rPr>
        <w:t>our</w:t>
      </w:r>
      <w:r w:rsidRPr="00CB5AFA">
        <w:rPr>
          <w:lang w:eastAsia="en-GB"/>
        </w:rPr>
        <w:t xml:space="preserve"> non-nuclear transport compliance inspection plan (</w:t>
      </w:r>
      <w:r>
        <w:rPr>
          <w:lang w:eastAsia="en-GB"/>
        </w:rPr>
        <w:t xml:space="preserve">as </w:t>
      </w:r>
      <w:r w:rsidRPr="00CB5AFA">
        <w:rPr>
          <w:lang w:eastAsia="en-GB"/>
        </w:rPr>
        <w:t>consignor and R</w:t>
      </w:r>
      <w:r>
        <w:rPr>
          <w:lang w:eastAsia="en-GB"/>
        </w:rPr>
        <w:t>adiation Protection Adviser (R</w:t>
      </w:r>
      <w:r w:rsidRPr="00CB5AFA">
        <w:rPr>
          <w:lang w:eastAsia="en-GB"/>
        </w:rPr>
        <w:t>PA</w:t>
      </w:r>
      <w:r>
        <w:rPr>
          <w:lang w:eastAsia="en-GB"/>
        </w:rPr>
        <w:t>)</w:t>
      </w:r>
      <w:r w:rsidRPr="00CB5AFA">
        <w:rPr>
          <w:lang w:eastAsia="en-GB"/>
        </w:rPr>
        <w:t>/emergency responder respectively).</w:t>
      </w:r>
    </w:p>
    <w:p w14:paraId="5F19C8E9" w14:textId="395F0EBA" w:rsidR="008422C5" w:rsidRPr="00A87760" w:rsidRDefault="008422C5" w:rsidP="008422C5">
      <w:pPr>
        <w:pStyle w:val="NumList1"/>
        <w:rPr>
          <w:lang w:eastAsia="en-GB"/>
        </w:rPr>
      </w:pPr>
      <w:r w:rsidRPr="00CB5AFA">
        <w:rPr>
          <w:lang w:eastAsia="en-GB"/>
        </w:rPr>
        <w:t xml:space="preserve">The compliance history of HTSL and Aurora </w:t>
      </w:r>
      <w:r>
        <w:rPr>
          <w:lang w:eastAsia="en-GB"/>
        </w:rPr>
        <w:t xml:space="preserve">Health Physics Services </w:t>
      </w:r>
      <w:r w:rsidRPr="00CB5AFA">
        <w:rPr>
          <w:lang w:eastAsia="en-GB"/>
        </w:rPr>
        <w:t xml:space="preserve">is not strictly relevant to the package design approval. However, it provides </w:t>
      </w:r>
      <w:r w:rsidR="00B20D63">
        <w:rPr>
          <w:lang w:eastAsia="en-GB"/>
        </w:rPr>
        <w:t>evidence</w:t>
      </w:r>
      <w:r w:rsidR="00B20D63" w:rsidRPr="00CB5AFA">
        <w:rPr>
          <w:lang w:eastAsia="en-GB"/>
        </w:rPr>
        <w:t xml:space="preserve"> </w:t>
      </w:r>
      <w:r w:rsidRPr="00CB5AFA">
        <w:rPr>
          <w:lang w:eastAsia="en-GB"/>
        </w:rPr>
        <w:t xml:space="preserve">that </w:t>
      </w:r>
      <w:r w:rsidR="007B2372">
        <w:rPr>
          <w:lang w:eastAsia="en-GB"/>
        </w:rPr>
        <w:t xml:space="preserve">relevant </w:t>
      </w:r>
      <w:proofErr w:type="spellStart"/>
      <w:r w:rsidR="007B2372">
        <w:rPr>
          <w:lang w:eastAsia="en-GB"/>
        </w:rPr>
        <w:t>dutyholders</w:t>
      </w:r>
      <w:proofErr w:type="spellEnd"/>
      <w:r w:rsidR="007B2372">
        <w:rPr>
          <w:lang w:eastAsia="en-GB"/>
        </w:rPr>
        <w:t xml:space="preserve"> are</w:t>
      </w:r>
      <w:r w:rsidRPr="00CB5AFA">
        <w:rPr>
          <w:lang w:eastAsia="en-GB"/>
        </w:rPr>
        <w:t xml:space="preserve"> </w:t>
      </w:r>
      <w:r w:rsidR="00151E55">
        <w:rPr>
          <w:lang w:eastAsia="en-GB"/>
        </w:rPr>
        <w:t xml:space="preserve">operating and managing the package </w:t>
      </w:r>
      <w:r w:rsidR="009754AC">
        <w:rPr>
          <w:lang w:eastAsia="en-GB"/>
        </w:rPr>
        <w:t>compliantly</w:t>
      </w:r>
      <w:r w:rsidR="00D7438D">
        <w:rPr>
          <w:lang w:eastAsia="en-GB"/>
        </w:rPr>
        <w:t xml:space="preserve"> </w:t>
      </w:r>
      <w:r w:rsidR="00F365EB">
        <w:rPr>
          <w:lang w:eastAsia="en-GB"/>
        </w:rPr>
        <w:t xml:space="preserve">to </w:t>
      </w:r>
      <w:r w:rsidR="00F6366C">
        <w:rPr>
          <w:lang w:eastAsia="en-GB"/>
        </w:rPr>
        <w:t xml:space="preserve">support </w:t>
      </w:r>
      <w:r w:rsidRPr="00CB5AFA">
        <w:rPr>
          <w:lang w:eastAsia="en-GB"/>
        </w:rPr>
        <w:t xml:space="preserve">our judgement on </w:t>
      </w:r>
      <w:r w:rsidR="00C03548">
        <w:rPr>
          <w:lang w:eastAsia="en-GB"/>
        </w:rPr>
        <w:t xml:space="preserve">the </w:t>
      </w:r>
      <w:r w:rsidRPr="00CB5AFA">
        <w:rPr>
          <w:lang w:eastAsia="en-GB"/>
        </w:rPr>
        <w:t xml:space="preserve">inspection </w:t>
      </w:r>
      <w:r>
        <w:rPr>
          <w:lang w:eastAsia="en-GB"/>
        </w:rPr>
        <w:t xml:space="preserve">work </w:t>
      </w:r>
      <w:r w:rsidR="00C03548">
        <w:rPr>
          <w:lang w:eastAsia="en-GB"/>
        </w:rPr>
        <w:t xml:space="preserve">necessary for </w:t>
      </w:r>
      <w:r w:rsidRPr="00CB5AFA">
        <w:rPr>
          <w:lang w:eastAsia="en-GB"/>
        </w:rPr>
        <w:t>this permission.</w:t>
      </w:r>
    </w:p>
    <w:p w14:paraId="7B3D80A3" w14:textId="2DAFC82B" w:rsidR="008422C5" w:rsidRPr="00B96CBE" w:rsidRDefault="008422C5" w:rsidP="008422C5">
      <w:pPr>
        <w:pStyle w:val="NumList1"/>
        <w:rPr>
          <w:lang w:eastAsia="en-GB"/>
        </w:rPr>
      </w:pPr>
      <w:r w:rsidRPr="00CB5AFA">
        <w:rPr>
          <w:lang w:eastAsia="en-GB"/>
        </w:rPr>
        <w:t xml:space="preserve">A general transport compliance inspection of HTSL was undertaken </w:t>
      </w:r>
      <w:r>
        <w:rPr>
          <w:lang w:eastAsia="en-GB"/>
        </w:rPr>
        <w:t xml:space="preserve">in October 2022 </w:t>
      </w:r>
      <w:r w:rsidRPr="00CB5AFA">
        <w:rPr>
          <w:lang w:eastAsia="en-GB"/>
        </w:rPr>
        <w:t xml:space="preserve">and </w:t>
      </w:r>
      <w:r w:rsidR="00A16E2E">
        <w:rPr>
          <w:lang w:eastAsia="en-GB"/>
        </w:rPr>
        <w:t xml:space="preserve">we concluded that the </w:t>
      </w:r>
      <w:proofErr w:type="spellStart"/>
      <w:r w:rsidR="00A16E2E">
        <w:rPr>
          <w:lang w:eastAsia="en-GB"/>
        </w:rPr>
        <w:t>dutyholder</w:t>
      </w:r>
      <w:proofErr w:type="spellEnd"/>
      <w:r w:rsidR="00A16E2E">
        <w:rPr>
          <w:lang w:eastAsia="en-GB"/>
        </w:rPr>
        <w:t xml:space="preserve"> </w:t>
      </w:r>
      <w:r w:rsidR="004C264B" w:rsidRPr="004C264B">
        <w:rPr>
          <w:color w:val="000000"/>
          <w:szCs w:val="24"/>
        </w:rPr>
        <w:t xml:space="preserve">was compliant with its duties under ADR, RID (by inference) and CDG </w:t>
      </w:r>
      <w:r w:rsidR="0075212E">
        <w:rPr>
          <w:color w:val="000000"/>
          <w:szCs w:val="24"/>
        </w:rPr>
        <w:t xml:space="preserve">(refs. </w:t>
      </w:r>
      <w:sdt>
        <w:sdtPr>
          <w:rPr>
            <w:color w:val="000000"/>
            <w:szCs w:val="24"/>
          </w:rPr>
          <w:id w:val="-2089215652"/>
          <w:citation/>
        </w:sdtPr>
        <w:sdtEndPr/>
        <w:sdtContent>
          <w:r w:rsidR="0075212E">
            <w:rPr>
              <w:color w:val="000000"/>
              <w:szCs w:val="24"/>
            </w:rPr>
            <w:fldChar w:fldCharType="begin"/>
          </w:r>
          <w:r w:rsidR="0075212E">
            <w:rPr>
              <w:color w:val="000000"/>
              <w:szCs w:val="24"/>
            </w:rPr>
            <w:instrText xml:space="preserve"> CITATION ADR_2023 \l 2057  \m RID_2023</w:instrText>
          </w:r>
          <w:r w:rsidR="001A48F9">
            <w:rPr>
              <w:color w:val="000000"/>
              <w:szCs w:val="24"/>
            </w:rPr>
            <w:instrText xml:space="preserve"> \m CDG_2009</w:instrText>
          </w:r>
          <w:r w:rsidR="0075212E">
            <w:rPr>
              <w:color w:val="000000"/>
              <w:szCs w:val="24"/>
            </w:rPr>
            <w:fldChar w:fldCharType="separate"/>
          </w:r>
          <w:r w:rsidR="00892736" w:rsidRPr="00892736">
            <w:rPr>
              <w:noProof/>
              <w:color w:val="000000"/>
              <w:szCs w:val="24"/>
            </w:rPr>
            <w:t>[9, 10, 11]</w:t>
          </w:r>
          <w:r w:rsidR="0075212E">
            <w:rPr>
              <w:color w:val="000000"/>
              <w:szCs w:val="24"/>
            </w:rPr>
            <w:fldChar w:fldCharType="end"/>
          </w:r>
        </w:sdtContent>
      </w:sdt>
      <w:r w:rsidR="0075212E">
        <w:rPr>
          <w:color w:val="000000"/>
          <w:szCs w:val="24"/>
        </w:rPr>
        <w:t>)</w:t>
      </w:r>
      <w:r w:rsidR="004C264B" w:rsidRPr="004C264B">
        <w:rPr>
          <w:color w:val="000000"/>
          <w:szCs w:val="24"/>
        </w:rPr>
        <w:t>.</w:t>
      </w:r>
      <w:r w:rsidR="004C264B">
        <w:rPr>
          <w:color w:val="000000"/>
          <w:szCs w:val="24"/>
        </w:rPr>
        <w:t xml:space="preserve"> We rated the inspection as </w:t>
      </w:r>
      <w:r w:rsidRPr="00CB5AFA">
        <w:rPr>
          <w:lang w:eastAsia="en-GB"/>
        </w:rPr>
        <w:t>Green</w:t>
      </w:r>
      <w:r w:rsidR="004C264B">
        <w:rPr>
          <w:lang w:eastAsia="en-GB"/>
        </w:rPr>
        <w:t xml:space="preserve"> and t</w:t>
      </w:r>
      <w:r w:rsidR="004C264B" w:rsidRPr="00CB5AFA">
        <w:rPr>
          <w:lang w:eastAsia="en-GB"/>
        </w:rPr>
        <w:t>here are no outstanding regulatory issues</w:t>
      </w:r>
      <w:r>
        <w:rPr>
          <w:lang w:eastAsia="en-GB"/>
        </w:rPr>
        <w:t xml:space="preserve"> </w:t>
      </w:r>
      <w:r w:rsidR="001A48F9">
        <w:rPr>
          <w:lang w:eastAsia="en-GB"/>
        </w:rPr>
        <w:t xml:space="preserve">(ref. </w:t>
      </w:r>
      <w:sdt>
        <w:sdtPr>
          <w:rPr>
            <w:lang w:eastAsia="en-GB"/>
          </w:rPr>
          <w:id w:val="2082874644"/>
          <w:citation/>
        </w:sdtPr>
        <w:sdtEndPr/>
        <w:sdtContent>
          <w:r>
            <w:rPr>
              <w:lang w:eastAsia="en-GB"/>
            </w:rPr>
            <w:fldChar w:fldCharType="begin"/>
          </w:r>
          <w:r>
            <w:rPr>
              <w:lang w:eastAsia="en-GB"/>
            </w:rPr>
            <w:instrText xml:space="preserve"> CITATION HTSL_Insp_2022 \l 2057 </w:instrText>
          </w:r>
          <w:r>
            <w:rPr>
              <w:lang w:eastAsia="en-GB"/>
            </w:rPr>
            <w:fldChar w:fldCharType="separate"/>
          </w:r>
          <w:r w:rsidR="00892736" w:rsidRPr="00892736">
            <w:rPr>
              <w:noProof/>
              <w:lang w:eastAsia="en-GB"/>
            </w:rPr>
            <w:t>[12]</w:t>
          </w:r>
          <w:r>
            <w:rPr>
              <w:lang w:eastAsia="en-GB"/>
            </w:rPr>
            <w:fldChar w:fldCharType="end"/>
          </w:r>
        </w:sdtContent>
      </w:sdt>
      <w:r w:rsidR="001A48F9">
        <w:rPr>
          <w:lang w:eastAsia="en-GB"/>
        </w:rPr>
        <w:t>)</w:t>
      </w:r>
      <w:r w:rsidRPr="00CB5AFA">
        <w:rPr>
          <w:lang w:eastAsia="en-GB"/>
        </w:rPr>
        <w:t>.</w:t>
      </w:r>
      <w:r w:rsidR="00221E49">
        <w:rPr>
          <w:lang w:eastAsia="en-GB"/>
        </w:rPr>
        <w:t xml:space="preserve"> I </w:t>
      </w:r>
      <w:r w:rsidR="00BA143B">
        <w:rPr>
          <w:lang w:eastAsia="en-GB"/>
        </w:rPr>
        <w:t>therefore judge</w:t>
      </w:r>
      <w:r w:rsidR="004A2D2C">
        <w:rPr>
          <w:lang w:eastAsia="en-GB"/>
        </w:rPr>
        <w:t>d</w:t>
      </w:r>
      <w:r w:rsidR="00BA143B">
        <w:rPr>
          <w:lang w:eastAsia="en-GB"/>
        </w:rPr>
        <w:t xml:space="preserve"> that inspection of Aurora Health Physics Services </w:t>
      </w:r>
      <w:r w:rsidR="004A2D2C">
        <w:rPr>
          <w:lang w:eastAsia="en-GB"/>
        </w:rPr>
        <w:t xml:space="preserve">(as the RPA) </w:t>
      </w:r>
      <w:r w:rsidR="00A5675C">
        <w:rPr>
          <w:lang w:eastAsia="en-GB"/>
        </w:rPr>
        <w:t>would be</w:t>
      </w:r>
      <w:r w:rsidR="00F3110F">
        <w:rPr>
          <w:lang w:eastAsia="en-GB"/>
        </w:rPr>
        <w:t xml:space="preserve"> of no value to this package design approval.</w:t>
      </w:r>
    </w:p>
    <w:p w14:paraId="52080F0B" w14:textId="7A9CD99F" w:rsidR="006D0330" w:rsidRDefault="006D0330" w:rsidP="00BF78BB">
      <w:pPr>
        <w:pStyle w:val="Heading2"/>
        <w:ind w:left="1418" w:hanging="992"/>
      </w:pPr>
      <w:bookmarkStart w:id="18" w:name="_Toc157585879"/>
      <w:r>
        <w:lastRenderedPageBreak/>
        <w:t xml:space="preserve">Review of </w:t>
      </w:r>
      <w:r w:rsidR="00255D92">
        <w:t>Operational Experience &amp; Relevant Transport Incidents</w:t>
      </w:r>
      <w:bookmarkEnd w:id="16"/>
      <w:bookmarkEnd w:id="17"/>
      <w:bookmarkEnd w:id="18"/>
    </w:p>
    <w:p w14:paraId="1A978EFC" w14:textId="1234393E" w:rsidR="00BF78BB" w:rsidRPr="00BF78BB" w:rsidRDefault="00A4154F" w:rsidP="006D0330">
      <w:pPr>
        <w:pStyle w:val="NumList1"/>
        <w:rPr>
          <w:szCs w:val="24"/>
        </w:rPr>
      </w:pPr>
      <w:r>
        <w:rPr>
          <w:color w:val="000000"/>
          <w:szCs w:val="24"/>
        </w:rPr>
        <w:t xml:space="preserve">We have not </w:t>
      </w:r>
      <w:r w:rsidR="00004EEE">
        <w:rPr>
          <w:color w:val="000000"/>
          <w:szCs w:val="24"/>
        </w:rPr>
        <w:t>received any notifications</w:t>
      </w:r>
      <w:r>
        <w:rPr>
          <w:color w:val="000000"/>
          <w:szCs w:val="24"/>
        </w:rPr>
        <w:t xml:space="preserve"> of </w:t>
      </w:r>
      <w:r w:rsidR="00BF78BB" w:rsidRPr="00BF78BB">
        <w:rPr>
          <w:color w:val="000000"/>
          <w:szCs w:val="24"/>
        </w:rPr>
        <w:t xml:space="preserve">operational issues or transport incidents involving the </w:t>
      </w:r>
      <w:r w:rsidR="00BF78BB">
        <w:rPr>
          <w:color w:val="000000"/>
          <w:szCs w:val="24"/>
        </w:rPr>
        <w:t xml:space="preserve">Nautilus MK VI </w:t>
      </w:r>
      <w:r w:rsidR="00BF78BB" w:rsidRPr="00BF78BB">
        <w:rPr>
          <w:color w:val="000000"/>
          <w:szCs w:val="24"/>
        </w:rPr>
        <w:t xml:space="preserve">package </w:t>
      </w:r>
      <w:r w:rsidR="00BA7067">
        <w:rPr>
          <w:color w:val="000000"/>
          <w:szCs w:val="24"/>
        </w:rPr>
        <w:t xml:space="preserve">or similar transport package </w:t>
      </w:r>
      <w:r w:rsidR="00BF78BB" w:rsidRPr="00BF78BB">
        <w:rPr>
          <w:color w:val="000000"/>
          <w:szCs w:val="24"/>
        </w:rPr>
        <w:t>design</w:t>
      </w:r>
      <w:r w:rsidR="00BA7067">
        <w:rPr>
          <w:color w:val="000000"/>
          <w:szCs w:val="24"/>
        </w:rPr>
        <w:t>s</w:t>
      </w:r>
      <w:r w:rsidR="00BF78BB" w:rsidRPr="00BF78BB">
        <w:rPr>
          <w:color w:val="000000"/>
          <w:szCs w:val="24"/>
        </w:rPr>
        <w:t xml:space="preserve"> since the </w:t>
      </w:r>
      <w:r w:rsidR="00BA7067">
        <w:rPr>
          <w:color w:val="000000"/>
          <w:szCs w:val="24"/>
        </w:rPr>
        <w:t>previous approv</w:t>
      </w:r>
      <w:r w:rsidR="00BF78BB" w:rsidRPr="00BF78BB">
        <w:rPr>
          <w:color w:val="000000"/>
          <w:szCs w:val="24"/>
        </w:rPr>
        <w:t>al.</w:t>
      </w:r>
    </w:p>
    <w:p w14:paraId="59A5C587" w14:textId="3AD39F18" w:rsidR="0038766B" w:rsidRPr="0038766B" w:rsidRDefault="000F617C" w:rsidP="00410423">
      <w:pPr>
        <w:pStyle w:val="Heading1"/>
      </w:pPr>
      <w:bookmarkStart w:id="19" w:name="_Toc157585880"/>
      <w:r>
        <w:t>Matters Arising from ONRs Work</w:t>
      </w:r>
      <w:bookmarkEnd w:id="19"/>
    </w:p>
    <w:p w14:paraId="50531A4A" w14:textId="7602DA1C" w:rsidR="0024422F" w:rsidRPr="0038766B" w:rsidRDefault="0024422F" w:rsidP="0024422F">
      <w:pPr>
        <w:pStyle w:val="NumList1"/>
      </w:pPr>
      <w:r>
        <w:t>There are no matters arising from our assessment of this application for package design approval.</w:t>
      </w:r>
    </w:p>
    <w:p w14:paraId="61DF6516" w14:textId="53452E68" w:rsidR="004E2D42" w:rsidRPr="0038766B" w:rsidRDefault="004E2D42" w:rsidP="004E2D42">
      <w:pPr>
        <w:pStyle w:val="Heading1"/>
      </w:pPr>
      <w:bookmarkStart w:id="20" w:name="_Toc157585881"/>
      <w:r>
        <w:t>Conclusions</w:t>
      </w:r>
      <w:bookmarkEnd w:id="20"/>
    </w:p>
    <w:p w14:paraId="5235F999" w14:textId="149D66A4" w:rsidR="004E2D42" w:rsidRPr="0038766B" w:rsidRDefault="004E2D42" w:rsidP="004E2D42">
      <w:pPr>
        <w:pStyle w:val="NumList1"/>
      </w:pPr>
      <w:r>
        <w:t xml:space="preserve">Based on the </w:t>
      </w:r>
      <w:r w:rsidR="00B42ECA">
        <w:t xml:space="preserve">assessments </w:t>
      </w:r>
      <w:r w:rsidR="00004EEE">
        <w:t>conducted</w:t>
      </w:r>
      <w:r>
        <w:t xml:space="preserve"> by ONR, I conclude that the Nautilus MK VI transport package continues to meet the requirements of the relevant modal regulations as enacted in UK law.</w:t>
      </w:r>
    </w:p>
    <w:p w14:paraId="3AD06306" w14:textId="16D2DEFB" w:rsidR="0038766B" w:rsidRPr="0038766B" w:rsidRDefault="00777BCE" w:rsidP="00410423">
      <w:pPr>
        <w:pStyle w:val="Heading1"/>
      </w:pPr>
      <w:bookmarkStart w:id="21" w:name="_Toc157585882"/>
      <w:r>
        <w:t>Recommendations</w:t>
      </w:r>
      <w:bookmarkEnd w:id="21"/>
    </w:p>
    <w:bookmarkEnd w:id="5"/>
    <w:p w14:paraId="34DFEC84" w14:textId="6E367CAC" w:rsidR="00BD260E" w:rsidRDefault="00BD260E" w:rsidP="00BD260E">
      <w:pPr>
        <w:pStyle w:val="NumList1"/>
      </w:pPr>
      <w:r w:rsidRPr="0038766B">
        <w:t xml:space="preserve">I recommend that </w:t>
      </w:r>
      <w:r>
        <w:t xml:space="preserve">the Competent Authority </w:t>
      </w:r>
      <w:r w:rsidR="00664AD7">
        <w:t xml:space="preserve">grants </w:t>
      </w:r>
      <w:r>
        <w:t>approv</w:t>
      </w:r>
      <w:r w:rsidR="00664AD7">
        <w:t>al of</w:t>
      </w:r>
      <w:r>
        <w:t xml:space="preserve"> the </w:t>
      </w:r>
      <w:r w:rsidR="000C535F">
        <w:t xml:space="preserve">Nautilus MK VI package design </w:t>
      </w:r>
      <w:r w:rsidR="00670869">
        <w:t xml:space="preserve">for </w:t>
      </w:r>
      <w:r w:rsidR="003B208E">
        <w:t>transpor</w:t>
      </w:r>
      <w:r w:rsidR="003008E5">
        <w:t>t by road, rail, sea and air</w:t>
      </w:r>
      <w:r w:rsidR="004A2D07">
        <w:t xml:space="preserve"> for a period of </w:t>
      </w:r>
      <w:r w:rsidR="00F176D6">
        <w:t>five years</w:t>
      </w:r>
      <w:r w:rsidR="00664AD7">
        <w:t xml:space="preserve"> by </w:t>
      </w:r>
      <w:r w:rsidR="00E77672">
        <w:t xml:space="preserve">issuing </w:t>
      </w:r>
      <w:r w:rsidRPr="00C34C46">
        <w:t xml:space="preserve">certificate </w:t>
      </w:r>
      <w:r w:rsidR="004A2D07">
        <w:t xml:space="preserve">of </w:t>
      </w:r>
      <w:r>
        <w:t>approval</w:t>
      </w:r>
      <w:r w:rsidR="004A2D07">
        <w:t xml:space="preserve"> </w:t>
      </w:r>
      <w:r w:rsidRPr="00C34C46">
        <w:t>GB/2</w:t>
      </w:r>
      <w:r w:rsidR="000C535F">
        <w:t>727A</w:t>
      </w:r>
      <w:r w:rsidR="00284550">
        <w:t>/B(U)</w:t>
      </w:r>
      <w:r w:rsidR="004A2D07">
        <w:t xml:space="preserve"> (Rev.1)</w:t>
      </w:r>
      <w:r w:rsidR="00E77672">
        <w:t xml:space="preserve"> </w:t>
      </w:r>
      <w:r w:rsidR="00356127">
        <w:t xml:space="preserve">(ref. </w:t>
      </w:r>
      <w:sdt>
        <w:sdtPr>
          <w:id w:val="-1000966573"/>
          <w:citation/>
        </w:sdtPr>
        <w:sdtEndPr/>
        <w:sdtContent>
          <w:r w:rsidR="00E10D1B">
            <w:fldChar w:fldCharType="begin"/>
          </w:r>
          <w:r w:rsidR="00E10D1B">
            <w:instrText xml:space="preserve"> CITATION 2727A_CoA_Rev1 \l 2057 </w:instrText>
          </w:r>
          <w:r w:rsidR="00E10D1B">
            <w:fldChar w:fldCharType="separate"/>
          </w:r>
          <w:r w:rsidR="00892736" w:rsidRPr="00892736">
            <w:rPr>
              <w:noProof/>
            </w:rPr>
            <w:t>[13]</w:t>
          </w:r>
          <w:r w:rsidR="00E10D1B">
            <w:fldChar w:fldCharType="end"/>
          </w:r>
        </w:sdtContent>
      </w:sdt>
      <w:r w:rsidR="00356127">
        <w:t>)</w:t>
      </w:r>
      <w:r w:rsidR="00F176D6">
        <w:t>.</w:t>
      </w:r>
    </w:p>
    <w:p w14:paraId="05E1807B" w14:textId="77777777" w:rsidR="0059276A" w:rsidRDefault="0059276A" w:rsidP="0059276A">
      <w:pPr>
        <w:pStyle w:val="NumList1"/>
        <w:numPr>
          <w:ilvl w:val="0"/>
          <w:numId w:val="0"/>
        </w:numPr>
        <w:ind w:left="851" w:hanging="851"/>
      </w:pPr>
    </w:p>
    <w:bookmarkStart w:id="22" w:name="_Toc157585883" w:displacedByCustomXml="next"/>
    <w:sdt>
      <w:sdtPr>
        <w:rPr>
          <w:sz w:val="24"/>
        </w:rPr>
        <w:id w:val="1663974676"/>
        <w:docPartObj>
          <w:docPartGallery w:val="Bibliographies"/>
          <w:docPartUnique/>
        </w:docPartObj>
      </w:sdtPr>
      <w:sdtEndPr/>
      <w:sdtContent>
        <w:p w14:paraId="13A8D2DA" w14:textId="2766E623" w:rsidR="00AC2E98" w:rsidRDefault="00AC2E98" w:rsidP="00892736">
          <w:pPr>
            <w:pStyle w:val="Heading1"/>
            <w:pageBreakBefore/>
            <w:numPr>
              <w:ilvl w:val="0"/>
              <w:numId w:val="0"/>
            </w:numPr>
            <w:spacing w:after="0"/>
          </w:pPr>
          <w:r>
            <w:t>References</w:t>
          </w:r>
          <w:bookmarkEnd w:id="22"/>
        </w:p>
        <w:sdt>
          <w:sdtPr>
            <w:id w:val="-573587230"/>
            <w:bibliography/>
          </w:sdtPr>
          <w:sdtEndPr/>
          <w:sdtContent>
            <w:p w14:paraId="75E7BB2F" w14:textId="77777777" w:rsidR="00892736" w:rsidRDefault="00AC2E98" w:rsidP="004A2D2C">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892736" w14:paraId="50E7EFEE" w14:textId="77777777">
                <w:trPr>
                  <w:divId w:val="1170680059"/>
                  <w:tblCellSpacing w:w="15" w:type="dxa"/>
                </w:trPr>
                <w:tc>
                  <w:tcPr>
                    <w:tcW w:w="50" w:type="pct"/>
                    <w:hideMark/>
                  </w:tcPr>
                  <w:p w14:paraId="422D0066" w14:textId="7833CA60" w:rsidR="00892736" w:rsidRDefault="00892736">
                    <w:pPr>
                      <w:pStyle w:val="Bibliography"/>
                      <w:rPr>
                        <w:noProof/>
                        <w:szCs w:val="24"/>
                      </w:rPr>
                    </w:pPr>
                    <w:r>
                      <w:rPr>
                        <w:noProof/>
                      </w:rPr>
                      <w:t xml:space="preserve">[1] </w:t>
                    </w:r>
                  </w:p>
                </w:tc>
                <w:tc>
                  <w:tcPr>
                    <w:tcW w:w="0" w:type="auto"/>
                    <w:hideMark/>
                  </w:tcPr>
                  <w:p w14:paraId="53752A63" w14:textId="77777777" w:rsidR="00892736" w:rsidRPr="00892736" w:rsidRDefault="00892736">
                    <w:pPr>
                      <w:pStyle w:val="Bibliography"/>
                      <w:rPr>
                        <w:noProof/>
                      </w:rPr>
                    </w:pPr>
                    <w:r w:rsidRPr="00892736">
                      <w:rPr>
                        <w:noProof/>
                      </w:rPr>
                      <w:t xml:space="preserve">SXSUBSEA Limited, </w:t>
                    </w:r>
                    <w:r w:rsidRPr="004A2D2C">
                      <w:rPr>
                        <w:noProof/>
                      </w:rPr>
                      <w:t xml:space="preserve">0005-22-227-ONR-HW-TE-SXSUBSEA Nautilus MK VI DSR, July 2023, </w:t>
                    </w:r>
                    <w:r w:rsidRPr="00892736">
                      <w:rPr>
                        <w:noProof/>
                      </w:rPr>
                      <w:t xml:space="preserve">WIReD Ref: ONRW-2019369590-3719. </w:t>
                    </w:r>
                  </w:p>
                </w:tc>
              </w:tr>
              <w:tr w:rsidR="00892736" w14:paraId="41F40F8E" w14:textId="77777777">
                <w:trPr>
                  <w:divId w:val="1170680059"/>
                  <w:tblCellSpacing w:w="15" w:type="dxa"/>
                </w:trPr>
                <w:tc>
                  <w:tcPr>
                    <w:tcW w:w="50" w:type="pct"/>
                    <w:hideMark/>
                  </w:tcPr>
                  <w:p w14:paraId="6CEC60BD" w14:textId="77777777" w:rsidR="00892736" w:rsidRDefault="00892736">
                    <w:pPr>
                      <w:pStyle w:val="Bibliography"/>
                      <w:rPr>
                        <w:noProof/>
                      </w:rPr>
                    </w:pPr>
                    <w:r>
                      <w:rPr>
                        <w:noProof/>
                      </w:rPr>
                      <w:t xml:space="preserve">[2] </w:t>
                    </w:r>
                  </w:p>
                </w:tc>
                <w:tc>
                  <w:tcPr>
                    <w:tcW w:w="0" w:type="auto"/>
                    <w:hideMark/>
                  </w:tcPr>
                  <w:p w14:paraId="43482659" w14:textId="77777777" w:rsidR="00892736" w:rsidRPr="00892736" w:rsidRDefault="00892736">
                    <w:pPr>
                      <w:pStyle w:val="Bibliography"/>
                      <w:rPr>
                        <w:noProof/>
                      </w:rPr>
                    </w:pPr>
                    <w:r w:rsidRPr="00892736">
                      <w:rPr>
                        <w:noProof/>
                      </w:rPr>
                      <w:t xml:space="preserve">SXSUBSEA Limited, </w:t>
                    </w:r>
                    <w:r w:rsidRPr="004A2D2C">
                      <w:rPr>
                        <w:noProof/>
                      </w:rPr>
                      <w:t xml:space="preserve">R-14-186-033, "Design Safety Report - Nautilus MK VI Package for Gamma Radiography, GB/2727A/B(U)-96", Revision 1, June 2023, </w:t>
                    </w:r>
                    <w:r w:rsidRPr="00892736">
                      <w:rPr>
                        <w:noProof/>
                      </w:rPr>
                      <w:t xml:space="preserve">WIReD Ref: ONRW-2019369590-3361. </w:t>
                    </w:r>
                  </w:p>
                </w:tc>
              </w:tr>
              <w:tr w:rsidR="00892736" w14:paraId="49F04180" w14:textId="77777777">
                <w:trPr>
                  <w:divId w:val="1170680059"/>
                  <w:tblCellSpacing w:w="15" w:type="dxa"/>
                </w:trPr>
                <w:tc>
                  <w:tcPr>
                    <w:tcW w:w="50" w:type="pct"/>
                    <w:hideMark/>
                  </w:tcPr>
                  <w:p w14:paraId="4B0591A7" w14:textId="77777777" w:rsidR="00892736" w:rsidRDefault="00892736">
                    <w:pPr>
                      <w:pStyle w:val="Bibliography"/>
                      <w:rPr>
                        <w:noProof/>
                      </w:rPr>
                    </w:pPr>
                    <w:r>
                      <w:rPr>
                        <w:noProof/>
                      </w:rPr>
                      <w:t xml:space="preserve">[3] </w:t>
                    </w:r>
                  </w:p>
                </w:tc>
                <w:tc>
                  <w:tcPr>
                    <w:tcW w:w="0" w:type="auto"/>
                    <w:hideMark/>
                  </w:tcPr>
                  <w:p w14:paraId="2FB1900E" w14:textId="77777777" w:rsidR="00892736" w:rsidRPr="00892736" w:rsidRDefault="00892736">
                    <w:pPr>
                      <w:pStyle w:val="Bibliography"/>
                      <w:rPr>
                        <w:noProof/>
                      </w:rPr>
                    </w:pPr>
                    <w:r w:rsidRPr="00892736">
                      <w:rPr>
                        <w:noProof/>
                      </w:rPr>
                      <w:t xml:space="preserve">ONR, </w:t>
                    </w:r>
                    <w:r w:rsidRPr="004A2D2C">
                      <w:rPr>
                        <w:noProof/>
                      </w:rPr>
                      <w:t xml:space="preserve">"Certificate of Approval of Package Design for the Carriage of Radioactive Material, GB/2727A/B(U)-96 (Rev.0)", </w:t>
                    </w:r>
                    <w:r w:rsidRPr="00892736">
                      <w:rPr>
                        <w:noProof/>
                      </w:rPr>
                      <w:t xml:space="preserve">CM9 Ref: 2018/351888. </w:t>
                    </w:r>
                  </w:p>
                </w:tc>
              </w:tr>
              <w:tr w:rsidR="00892736" w14:paraId="02D4BE61" w14:textId="77777777">
                <w:trPr>
                  <w:divId w:val="1170680059"/>
                  <w:tblCellSpacing w:w="15" w:type="dxa"/>
                </w:trPr>
                <w:tc>
                  <w:tcPr>
                    <w:tcW w:w="50" w:type="pct"/>
                    <w:hideMark/>
                  </w:tcPr>
                  <w:p w14:paraId="210DB23B" w14:textId="77777777" w:rsidR="00892736" w:rsidRDefault="00892736">
                    <w:pPr>
                      <w:pStyle w:val="Bibliography"/>
                      <w:rPr>
                        <w:noProof/>
                      </w:rPr>
                    </w:pPr>
                    <w:r>
                      <w:rPr>
                        <w:noProof/>
                      </w:rPr>
                      <w:t xml:space="preserve">[4] </w:t>
                    </w:r>
                  </w:p>
                </w:tc>
                <w:tc>
                  <w:tcPr>
                    <w:tcW w:w="0" w:type="auto"/>
                    <w:hideMark/>
                  </w:tcPr>
                  <w:p w14:paraId="257B3609" w14:textId="77777777" w:rsidR="00892736" w:rsidRPr="00892736" w:rsidRDefault="00892736">
                    <w:pPr>
                      <w:pStyle w:val="Bibliography"/>
                      <w:rPr>
                        <w:noProof/>
                      </w:rPr>
                    </w:pPr>
                    <w:r w:rsidRPr="00892736">
                      <w:rPr>
                        <w:noProof/>
                      </w:rPr>
                      <w:t xml:space="preserve">ONR, </w:t>
                    </w:r>
                    <w:r w:rsidRPr="004A2D2C">
                      <w:rPr>
                        <w:noProof/>
                      </w:rPr>
                      <w:t>WIReD Permissioning Record PR-01191.</w:t>
                    </w:r>
                    <w:r w:rsidRPr="00892736">
                      <w:rPr>
                        <w:noProof/>
                      </w:rPr>
                      <w:t xml:space="preserve"> </w:t>
                    </w:r>
                  </w:p>
                </w:tc>
              </w:tr>
              <w:tr w:rsidR="00892736" w14:paraId="1940F576" w14:textId="77777777">
                <w:trPr>
                  <w:divId w:val="1170680059"/>
                  <w:tblCellSpacing w:w="15" w:type="dxa"/>
                </w:trPr>
                <w:tc>
                  <w:tcPr>
                    <w:tcW w:w="50" w:type="pct"/>
                    <w:hideMark/>
                  </w:tcPr>
                  <w:p w14:paraId="3698512D" w14:textId="77777777" w:rsidR="00892736" w:rsidRDefault="00892736">
                    <w:pPr>
                      <w:pStyle w:val="Bibliography"/>
                      <w:rPr>
                        <w:noProof/>
                      </w:rPr>
                    </w:pPr>
                    <w:r>
                      <w:rPr>
                        <w:noProof/>
                      </w:rPr>
                      <w:t xml:space="preserve">[5] </w:t>
                    </w:r>
                  </w:p>
                </w:tc>
                <w:tc>
                  <w:tcPr>
                    <w:tcW w:w="0" w:type="auto"/>
                    <w:hideMark/>
                  </w:tcPr>
                  <w:p w14:paraId="0C6EFF33" w14:textId="77777777" w:rsidR="00892736" w:rsidRPr="00892736" w:rsidRDefault="00892736">
                    <w:pPr>
                      <w:pStyle w:val="Bibliography"/>
                      <w:rPr>
                        <w:noProof/>
                      </w:rPr>
                    </w:pPr>
                    <w:r w:rsidRPr="00892736">
                      <w:rPr>
                        <w:noProof/>
                      </w:rPr>
                      <w:t xml:space="preserve">International Atomic Energy Agency, </w:t>
                    </w:r>
                    <w:r w:rsidRPr="004A2D2C">
                      <w:rPr>
                        <w:noProof/>
                      </w:rPr>
                      <w:t>IAEA Safety Standards for Protecting People and the Environment, Specific Safety Requirements No. SSR-6, ‘Regulations for the Safe Transport of Radioactive Material’, 2018 Edition. www.iaea.org.</w:t>
                    </w:r>
                    <w:r w:rsidRPr="00892736">
                      <w:rPr>
                        <w:noProof/>
                      </w:rPr>
                      <w:t xml:space="preserve"> </w:t>
                    </w:r>
                  </w:p>
                </w:tc>
              </w:tr>
              <w:tr w:rsidR="00892736" w14:paraId="124EBBB1" w14:textId="77777777">
                <w:trPr>
                  <w:divId w:val="1170680059"/>
                  <w:tblCellSpacing w:w="15" w:type="dxa"/>
                </w:trPr>
                <w:tc>
                  <w:tcPr>
                    <w:tcW w:w="50" w:type="pct"/>
                    <w:hideMark/>
                  </w:tcPr>
                  <w:p w14:paraId="6C15709A" w14:textId="77777777" w:rsidR="00892736" w:rsidRDefault="00892736">
                    <w:pPr>
                      <w:pStyle w:val="Bibliography"/>
                      <w:rPr>
                        <w:noProof/>
                      </w:rPr>
                    </w:pPr>
                    <w:r>
                      <w:rPr>
                        <w:noProof/>
                      </w:rPr>
                      <w:t xml:space="preserve">[6] </w:t>
                    </w:r>
                  </w:p>
                </w:tc>
                <w:tc>
                  <w:tcPr>
                    <w:tcW w:w="0" w:type="auto"/>
                    <w:hideMark/>
                  </w:tcPr>
                  <w:p w14:paraId="0D8DC1C1" w14:textId="77777777" w:rsidR="00892736" w:rsidRPr="00892736" w:rsidRDefault="00892736">
                    <w:pPr>
                      <w:pStyle w:val="Bibliography"/>
                      <w:rPr>
                        <w:noProof/>
                      </w:rPr>
                    </w:pPr>
                    <w:r w:rsidRPr="00892736">
                      <w:rPr>
                        <w:noProof/>
                      </w:rPr>
                      <w:t xml:space="preserve">ONR, </w:t>
                    </w:r>
                    <w:r w:rsidRPr="004A2D2C">
                      <w:rPr>
                        <w:noProof/>
                      </w:rPr>
                      <w:t xml:space="preserve">TRA-PER-GD-001 Revision 3, "Transport Permissioning Assessment", February 2021, </w:t>
                    </w:r>
                    <w:r w:rsidRPr="00892736">
                      <w:rPr>
                        <w:noProof/>
                      </w:rPr>
                      <w:t xml:space="preserve">CM9 Ref: 2021/14609. </w:t>
                    </w:r>
                  </w:p>
                </w:tc>
              </w:tr>
              <w:tr w:rsidR="00892736" w14:paraId="11EE2032" w14:textId="77777777">
                <w:trPr>
                  <w:divId w:val="1170680059"/>
                  <w:tblCellSpacing w:w="15" w:type="dxa"/>
                </w:trPr>
                <w:tc>
                  <w:tcPr>
                    <w:tcW w:w="50" w:type="pct"/>
                    <w:hideMark/>
                  </w:tcPr>
                  <w:p w14:paraId="71834014" w14:textId="77777777" w:rsidR="00892736" w:rsidRDefault="00892736">
                    <w:pPr>
                      <w:pStyle w:val="Bibliography"/>
                      <w:rPr>
                        <w:noProof/>
                      </w:rPr>
                    </w:pPr>
                    <w:r>
                      <w:rPr>
                        <w:noProof/>
                      </w:rPr>
                      <w:t xml:space="preserve">[7] </w:t>
                    </w:r>
                  </w:p>
                </w:tc>
                <w:tc>
                  <w:tcPr>
                    <w:tcW w:w="0" w:type="auto"/>
                    <w:hideMark/>
                  </w:tcPr>
                  <w:p w14:paraId="533E23BE" w14:textId="77777777" w:rsidR="00892736" w:rsidRPr="00892736" w:rsidRDefault="00892736">
                    <w:pPr>
                      <w:pStyle w:val="Bibliography"/>
                      <w:rPr>
                        <w:noProof/>
                      </w:rPr>
                    </w:pPr>
                    <w:r w:rsidRPr="00892736">
                      <w:rPr>
                        <w:noProof/>
                      </w:rPr>
                      <w:t xml:space="preserve">ONR, </w:t>
                    </w:r>
                    <w:r w:rsidRPr="004A2D2C">
                      <w:rPr>
                        <w:noProof/>
                      </w:rPr>
                      <w:t xml:space="preserve">"Mechanical Engineering Assessment (AR-01266) in Support of the Permissioning (PR-01191) of Transport Package GB/2727A/B(U) Nautilus MK VI", </w:t>
                    </w:r>
                    <w:r w:rsidRPr="00892736">
                      <w:rPr>
                        <w:noProof/>
                      </w:rPr>
                      <w:t xml:space="preserve">WIReD Ref: ONRW-2126615823-1730, November 2023. </w:t>
                    </w:r>
                  </w:p>
                </w:tc>
              </w:tr>
              <w:tr w:rsidR="00892736" w14:paraId="7B84716A" w14:textId="77777777">
                <w:trPr>
                  <w:divId w:val="1170680059"/>
                  <w:tblCellSpacing w:w="15" w:type="dxa"/>
                </w:trPr>
                <w:tc>
                  <w:tcPr>
                    <w:tcW w:w="50" w:type="pct"/>
                    <w:hideMark/>
                  </w:tcPr>
                  <w:p w14:paraId="7755CE6A" w14:textId="77777777" w:rsidR="00892736" w:rsidRDefault="00892736">
                    <w:pPr>
                      <w:pStyle w:val="Bibliography"/>
                      <w:rPr>
                        <w:noProof/>
                      </w:rPr>
                    </w:pPr>
                    <w:r>
                      <w:rPr>
                        <w:noProof/>
                      </w:rPr>
                      <w:t xml:space="preserve">[8] </w:t>
                    </w:r>
                  </w:p>
                </w:tc>
                <w:tc>
                  <w:tcPr>
                    <w:tcW w:w="0" w:type="auto"/>
                    <w:hideMark/>
                  </w:tcPr>
                  <w:p w14:paraId="31DCB7D0" w14:textId="77777777" w:rsidR="00892736" w:rsidRPr="00892736" w:rsidRDefault="00892736">
                    <w:pPr>
                      <w:pStyle w:val="Bibliography"/>
                      <w:rPr>
                        <w:noProof/>
                      </w:rPr>
                    </w:pPr>
                    <w:r w:rsidRPr="00892736">
                      <w:rPr>
                        <w:noProof/>
                      </w:rPr>
                      <w:t xml:space="preserve">ONR, </w:t>
                    </w:r>
                    <w:r w:rsidRPr="004A2D2C">
                      <w:rPr>
                        <w:noProof/>
                      </w:rPr>
                      <w:t xml:space="preserve">ONR-TD-PAR-18-005 Rev 0, "Project Assessment in Support of the Permissioning of a Transport Package GB/2727A/B(U)-96 Nautilus MK VI as a Type B(U) Package", </w:t>
                    </w:r>
                    <w:r w:rsidRPr="00892736">
                      <w:rPr>
                        <w:noProof/>
                      </w:rPr>
                      <w:t xml:space="preserve">CM9 Ref: 2018/403494, January 2019. </w:t>
                    </w:r>
                  </w:p>
                </w:tc>
              </w:tr>
              <w:tr w:rsidR="00892736" w14:paraId="59604CCC" w14:textId="77777777">
                <w:trPr>
                  <w:divId w:val="1170680059"/>
                  <w:tblCellSpacing w:w="15" w:type="dxa"/>
                </w:trPr>
                <w:tc>
                  <w:tcPr>
                    <w:tcW w:w="50" w:type="pct"/>
                    <w:hideMark/>
                  </w:tcPr>
                  <w:p w14:paraId="22FFDAF5" w14:textId="77777777" w:rsidR="00892736" w:rsidRDefault="00892736">
                    <w:pPr>
                      <w:pStyle w:val="Bibliography"/>
                      <w:rPr>
                        <w:noProof/>
                      </w:rPr>
                    </w:pPr>
                    <w:r>
                      <w:rPr>
                        <w:noProof/>
                      </w:rPr>
                      <w:t xml:space="preserve">[9] </w:t>
                    </w:r>
                  </w:p>
                </w:tc>
                <w:tc>
                  <w:tcPr>
                    <w:tcW w:w="0" w:type="auto"/>
                    <w:hideMark/>
                  </w:tcPr>
                  <w:p w14:paraId="4C7FAEC3" w14:textId="77777777" w:rsidR="00892736" w:rsidRPr="00892736" w:rsidRDefault="00892736">
                    <w:pPr>
                      <w:pStyle w:val="Bibliography"/>
                      <w:rPr>
                        <w:noProof/>
                      </w:rPr>
                    </w:pPr>
                    <w:r w:rsidRPr="004A2D2C">
                      <w:rPr>
                        <w:noProof/>
                      </w:rPr>
                      <w:t xml:space="preserve">United Nations Economic Commission for Europe (UNECE), Agreement Concerning the International Carriage of Dangerous Goods by Road (ADR) 2023 Edition, </w:t>
                    </w:r>
                    <w:r w:rsidRPr="00892736">
                      <w:rPr>
                        <w:noProof/>
                      </w:rPr>
                      <w:t xml:space="preserve">www.unece.org. </w:t>
                    </w:r>
                  </w:p>
                </w:tc>
              </w:tr>
              <w:tr w:rsidR="00892736" w14:paraId="12A5D227" w14:textId="77777777">
                <w:trPr>
                  <w:divId w:val="1170680059"/>
                  <w:tblCellSpacing w:w="15" w:type="dxa"/>
                </w:trPr>
                <w:tc>
                  <w:tcPr>
                    <w:tcW w:w="50" w:type="pct"/>
                    <w:hideMark/>
                  </w:tcPr>
                  <w:p w14:paraId="5E6F25C5" w14:textId="77777777" w:rsidR="00892736" w:rsidRDefault="00892736">
                    <w:pPr>
                      <w:pStyle w:val="Bibliography"/>
                      <w:rPr>
                        <w:noProof/>
                      </w:rPr>
                    </w:pPr>
                    <w:r>
                      <w:rPr>
                        <w:noProof/>
                      </w:rPr>
                      <w:t xml:space="preserve">[10] </w:t>
                    </w:r>
                  </w:p>
                </w:tc>
                <w:tc>
                  <w:tcPr>
                    <w:tcW w:w="0" w:type="auto"/>
                    <w:hideMark/>
                  </w:tcPr>
                  <w:p w14:paraId="6908D37A" w14:textId="77777777" w:rsidR="00892736" w:rsidRPr="00892736" w:rsidRDefault="00892736">
                    <w:pPr>
                      <w:pStyle w:val="Bibliography"/>
                      <w:rPr>
                        <w:noProof/>
                      </w:rPr>
                    </w:pPr>
                    <w:r w:rsidRPr="004A2D2C">
                      <w:rPr>
                        <w:noProof/>
                      </w:rPr>
                      <w:t xml:space="preserve">Intergovernmental Organisation for International Carriage by Rail (OTIF), Regulations concerning the International Carriage of Dangerous Goods by Rail (RID) 2023 Edition, </w:t>
                    </w:r>
                    <w:r w:rsidRPr="00892736">
                      <w:rPr>
                        <w:noProof/>
                      </w:rPr>
                      <w:t xml:space="preserve">www.otif.org. </w:t>
                    </w:r>
                  </w:p>
                </w:tc>
              </w:tr>
              <w:tr w:rsidR="00892736" w14:paraId="7D22C9CE" w14:textId="77777777">
                <w:trPr>
                  <w:divId w:val="1170680059"/>
                  <w:tblCellSpacing w:w="15" w:type="dxa"/>
                </w:trPr>
                <w:tc>
                  <w:tcPr>
                    <w:tcW w:w="50" w:type="pct"/>
                    <w:hideMark/>
                  </w:tcPr>
                  <w:p w14:paraId="7E7BEC0B" w14:textId="77777777" w:rsidR="00892736" w:rsidRDefault="00892736">
                    <w:pPr>
                      <w:pStyle w:val="Bibliography"/>
                      <w:rPr>
                        <w:noProof/>
                      </w:rPr>
                    </w:pPr>
                    <w:r>
                      <w:rPr>
                        <w:noProof/>
                      </w:rPr>
                      <w:t xml:space="preserve">[11] </w:t>
                    </w:r>
                  </w:p>
                </w:tc>
                <w:tc>
                  <w:tcPr>
                    <w:tcW w:w="0" w:type="auto"/>
                    <w:hideMark/>
                  </w:tcPr>
                  <w:p w14:paraId="731B65F1" w14:textId="77777777" w:rsidR="00892736" w:rsidRPr="00892736" w:rsidRDefault="00892736">
                    <w:pPr>
                      <w:pStyle w:val="Bibliography"/>
                      <w:rPr>
                        <w:noProof/>
                      </w:rPr>
                    </w:pPr>
                    <w:r w:rsidRPr="004A2D2C">
                      <w:rPr>
                        <w:noProof/>
                      </w:rPr>
                      <w:t>The Carriage of Dangerous Goods and Use of Transportable Pressure Equipment Regulations (CDG) 2009, (SI 2009 No. 1348). www.legislation.gov.uk.</w:t>
                    </w:r>
                    <w:r w:rsidRPr="00892736">
                      <w:rPr>
                        <w:noProof/>
                      </w:rPr>
                      <w:t xml:space="preserve"> </w:t>
                    </w:r>
                  </w:p>
                </w:tc>
              </w:tr>
              <w:tr w:rsidR="00892736" w14:paraId="0311A9C1" w14:textId="77777777">
                <w:trPr>
                  <w:divId w:val="1170680059"/>
                  <w:tblCellSpacing w:w="15" w:type="dxa"/>
                </w:trPr>
                <w:tc>
                  <w:tcPr>
                    <w:tcW w:w="50" w:type="pct"/>
                    <w:hideMark/>
                  </w:tcPr>
                  <w:p w14:paraId="3AA4DC65" w14:textId="77777777" w:rsidR="00892736" w:rsidRDefault="00892736">
                    <w:pPr>
                      <w:pStyle w:val="Bibliography"/>
                      <w:rPr>
                        <w:noProof/>
                      </w:rPr>
                    </w:pPr>
                    <w:r>
                      <w:rPr>
                        <w:noProof/>
                      </w:rPr>
                      <w:t xml:space="preserve">[12] </w:t>
                    </w:r>
                  </w:p>
                </w:tc>
                <w:tc>
                  <w:tcPr>
                    <w:tcW w:w="0" w:type="auto"/>
                    <w:hideMark/>
                  </w:tcPr>
                  <w:p w14:paraId="61A7F292" w14:textId="77777777" w:rsidR="00892736" w:rsidRPr="00892736" w:rsidRDefault="00892736">
                    <w:pPr>
                      <w:pStyle w:val="Bibliography"/>
                      <w:rPr>
                        <w:noProof/>
                      </w:rPr>
                    </w:pPr>
                    <w:r w:rsidRPr="00892736">
                      <w:rPr>
                        <w:noProof/>
                      </w:rPr>
                      <w:t xml:space="preserve">ONR, </w:t>
                    </w:r>
                    <w:r w:rsidRPr="004A2D2C">
                      <w:rPr>
                        <w:noProof/>
                      </w:rPr>
                      <w:t>WIReD Inspection Record IR-51840.</w:t>
                    </w:r>
                    <w:r w:rsidRPr="00892736">
                      <w:rPr>
                        <w:noProof/>
                      </w:rPr>
                      <w:t xml:space="preserve"> </w:t>
                    </w:r>
                  </w:p>
                </w:tc>
              </w:tr>
              <w:tr w:rsidR="00892736" w14:paraId="7628B02D" w14:textId="77777777">
                <w:trPr>
                  <w:divId w:val="1170680059"/>
                  <w:tblCellSpacing w:w="15" w:type="dxa"/>
                </w:trPr>
                <w:tc>
                  <w:tcPr>
                    <w:tcW w:w="50" w:type="pct"/>
                    <w:hideMark/>
                  </w:tcPr>
                  <w:p w14:paraId="57A9F501" w14:textId="77777777" w:rsidR="00892736" w:rsidRDefault="00892736">
                    <w:pPr>
                      <w:pStyle w:val="Bibliography"/>
                      <w:rPr>
                        <w:noProof/>
                      </w:rPr>
                    </w:pPr>
                    <w:r>
                      <w:rPr>
                        <w:noProof/>
                      </w:rPr>
                      <w:t xml:space="preserve">[13] </w:t>
                    </w:r>
                  </w:p>
                </w:tc>
                <w:tc>
                  <w:tcPr>
                    <w:tcW w:w="0" w:type="auto"/>
                    <w:hideMark/>
                  </w:tcPr>
                  <w:p w14:paraId="2E29016E" w14:textId="77777777" w:rsidR="00892736" w:rsidRPr="00892736" w:rsidRDefault="00892736" w:rsidP="006D3555">
                    <w:pPr>
                      <w:pStyle w:val="Bibliography"/>
                      <w:spacing w:after="0"/>
                      <w:rPr>
                        <w:noProof/>
                      </w:rPr>
                    </w:pPr>
                    <w:r w:rsidRPr="00892736">
                      <w:rPr>
                        <w:noProof/>
                      </w:rPr>
                      <w:t xml:space="preserve">ONR, </w:t>
                    </w:r>
                    <w:r w:rsidRPr="004A2D2C">
                      <w:rPr>
                        <w:noProof/>
                      </w:rPr>
                      <w:t xml:space="preserve">"Certificate of Approval of Package Design for the Carriage of Radioactive Material, GB/2727A/B(U) (Rev.1)", </w:t>
                    </w:r>
                    <w:r w:rsidRPr="00892736">
                      <w:rPr>
                        <w:noProof/>
                      </w:rPr>
                      <w:t xml:space="preserve">WIReD Ref: ONRW-2019369590-6424. </w:t>
                    </w:r>
                  </w:p>
                </w:tc>
              </w:tr>
            </w:tbl>
            <w:p w14:paraId="6239C3AC" w14:textId="657AB7E5" w:rsidR="009E0E52" w:rsidRDefault="00AC2E98" w:rsidP="00DF5D4D">
              <w:r>
                <w:rPr>
                  <w:b/>
                  <w:bCs/>
                  <w:noProof/>
                </w:rPr>
                <w:fldChar w:fldCharType="end"/>
              </w:r>
            </w:p>
          </w:sdtContent>
        </w:sdt>
      </w:sdtContent>
    </w:sdt>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FAD56" w14:textId="77777777" w:rsidR="000A4EC1" w:rsidRDefault="000A4EC1" w:rsidP="007D199A">
      <w:pPr>
        <w:spacing w:after="0"/>
      </w:pPr>
      <w:r>
        <w:separator/>
      </w:r>
    </w:p>
    <w:p w14:paraId="45F9B7E0" w14:textId="77777777" w:rsidR="000A4EC1" w:rsidRDefault="000A4EC1"/>
  </w:endnote>
  <w:endnote w:type="continuationSeparator" w:id="0">
    <w:p w14:paraId="335630CB" w14:textId="77777777" w:rsidR="000A4EC1" w:rsidRDefault="000A4EC1" w:rsidP="007D199A">
      <w:pPr>
        <w:spacing w:after="0"/>
      </w:pPr>
      <w:r>
        <w:continuationSeparator/>
      </w:r>
    </w:p>
    <w:p w14:paraId="0C9AB13E" w14:textId="77777777" w:rsidR="000A4EC1" w:rsidRDefault="000A4EC1"/>
  </w:endnote>
  <w:endnote w:type="continuationNotice" w:id="1">
    <w:p w14:paraId="6052DFFD" w14:textId="77777777" w:rsidR="000A4EC1" w:rsidRDefault="000A4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4A2D2C" w:rsidRDefault="00B137F7" w:rsidP="00B137F7">
    <w:pPr>
      <w:pStyle w:val="Footer"/>
      <w:jc w:val="left"/>
      <w:rPr>
        <w:lang w:val="pt-PT"/>
      </w:rPr>
    </w:pPr>
    <w:r w:rsidRPr="004A2D2C">
      <w:rPr>
        <w:b/>
        <w:color w:val="auto"/>
        <w:sz w:val="20"/>
        <w:szCs w:val="18"/>
        <w:lang w:val="pt-PT"/>
      </w:rPr>
      <w:t>Template Ref.</w:t>
    </w:r>
    <w:r w:rsidRPr="004A2D2C">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rPr>
          <w:lang w:val="en-GB"/>
        </w:rPr>
      </w:sdtEndPr>
      <w:sdtContent>
        <w:r w:rsidRPr="0045267A">
          <w:rPr>
            <w:color w:val="auto"/>
            <w:sz w:val="20"/>
            <w:szCs w:val="18"/>
            <w:lang w:val="pt-PT"/>
          </w:rPr>
          <w:t>5</w:t>
        </w:r>
      </w:sdtContent>
    </w:sdt>
    <w:r w:rsidRPr="004A2D2C">
      <w:rPr>
        <w:color w:val="auto"/>
        <w:sz w:val="20"/>
        <w:szCs w:val="18"/>
        <w:lang w:val="pt-PT"/>
      </w:rPr>
      <w:t>)</w:t>
    </w:r>
    <w:r w:rsidRPr="004A2D2C">
      <w:rPr>
        <w:color w:val="auto"/>
        <w:sz w:val="20"/>
        <w:szCs w:val="18"/>
        <w:lang w:val="pt-PT"/>
      </w:rPr>
      <w:tab/>
    </w:r>
    <w:r w:rsidR="00795F5F" w:rsidRPr="004A2D2C">
      <w:rPr>
        <w:lang w:val="pt-PT"/>
      </w:rPr>
      <w:t xml:space="preserve">Page | </w:t>
    </w:r>
    <w:r w:rsidR="00795F5F">
      <w:fldChar w:fldCharType="begin"/>
    </w:r>
    <w:r w:rsidR="00795F5F" w:rsidRPr="004A2D2C">
      <w:rPr>
        <w:lang w:val="pt-PT"/>
      </w:rPr>
      <w:instrText xml:space="preserve"> PAGE   \* MERGEFORMAT </w:instrText>
    </w:r>
    <w:r w:rsidR="00795F5F">
      <w:fldChar w:fldCharType="separate"/>
    </w:r>
    <w:r w:rsidR="00795F5F" w:rsidRPr="004A2D2C">
      <w:rPr>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F69B1" w14:textId="77777777" w:rsidR="000A4EC1" w:rsidRPr="005E0344" w:rsidRDefault="000A4EC1" w:rsidP="005E0344">
      <w:pPr>
        <w:spacing w:after="120"/>
        <w:rPr>
          <w:color w:val="000000" w:themeColor="text2"/>
        </w:rPr>
      </w:pPr>
      <w:r w:rsidRPr="005E0344">
        <w:rPr>
          <w:color w:val="000000" w:themeColor="text2"/>
        </w:rPr>
        <w:separator/>
      </w:r>
    </w:p>
  </w:footnote>
  <w:footnote w:type="continuationSeparator" w:id="0">
    <w:p w14:paraId="2C3C8795" w14:textId="77777777" w:rsidR="000A4EC1" w:rsidRPr="005E0344" w:rsidRDefault="000A4EC1" w:rsidP="0090581D">
      <w:pPr>
        <w:spacing w:after="120"/>
        <w:rPr>
          <w:color w:val="000000" w:themeColor="text2"/>
        </w:rPr>
      </w:pPr>
      <w:r w:rsidRPr="005E0344">
        <w:rPr>
          <w:color w:val="000000" w:themeColor="text2"/>
        </w:rPr>
        <w:continuationSeparator/>
      </w:r>
    </w:p>
    <w:p w14:paraId="292A2929" w14:textId="77777777" w:rsidR="000A4EC1" w:rsidRDefault="000A4EC1"/>
  </w:footnote>
  <w:footnote w:type="continuationNotice" w:id="1">
    <w:p w14:paraId="490918AA" w14:textId="77777777" w:rsidR="000A4EC1" w:rsidRDefault="000A4EC1">
      <w:pPr>
        <w:spacing w:after="0"/>
      </w:pPr>
    </w:p>
    <w:p w14:paraId="7D03FDA8" w14:textId="77777777" w:rsidR="000A4EC1" w:rsidRDefault="000A4E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424F59FB"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B1AA7">
          <w:rPr>
            <w:sz w:val="20"/>
            <w:szCs w:val="24"/>
          </w:rPr>
          <w:t>Renewal of Package Design Approval, GB/2727A/B(U)</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84F7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71C90"/>
    <w:multiLevelType w:val="hybridMultilevel"/>
    <w:tmpl w:val="0942A748"/>
    <w:lvl w:ilvl="0" w:tplc="B1301426">
      <w:start w:val="1"/>
      <w:numFmt w:val="bullet"/>
      <w:lvlText w:val=""/>
      <w:lvlJc w:val="left"/>
      <w:pPr>
        <w:ind w:left="1571" w:hanging="360"/>
      </w:pPr>
      <w:rPr>
        <w:rFonts w:ascii="Symbol" w:hAnsi="Symbol" w:hint="default"/>
        <w:strike w:val="0"/>
        <w:dstrike w:val="0"/>
        <w:color w:val="07716C" w:themeColor="accent1"/>
        <w:sz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8736F5"/>
    <w:multiLevelType w:val="hybridMultilevel"/>
    <w:tmpl w:val="0284D57A"/>
    <w:lvl w:ilvl="0" w:tplc="B1301426">
      <w:start w:val="1"/>
      <w:numFmt w:val="bullet"/>
      <w:lvlText w:val=""/>
      <w:lvlJc w:val="left"/>
      <w:pPr>
        <w:ind w:left="1571" w:hanging="360"/>
      </w:pPr>
      <w:rPr>
        <w:rFonts w:ascii="Symbol" w:hAnsi="Symbol" w:hint="default"/>
        <w:strike w:val="0"/>
        <w:dstrike w:val="0"/>
        <w:color w:val="07716C" w:themeColor="accent1"/>
        <w:sz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9"/>
  </w:num>
  <w:num w:numId="13" w16cid:durableId="936865008">
    <w:abstractNumId w:val="14"/>
  </w:num>
  <w:num w:numId="14" w16cid:durableId="839933716">
    <w:abstractNumId w:val="11"/>
  </w:num>
  <w:num w:numId="15" w16cid:durableId="1030760878">
    <w:abstractNumId w:val="19"/>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8"/>
  </w:num>
  <w:num w:numId="19" w16cid:durableId="689995263">
    <w:abstractNumId w:val="16"/>
  </w:num>
  <w:num w:numId="20" w16cid:durableId="2030327350">
    <w:abstractNumId w:val="13"/>
  </w:num>
  <w:num w:numId="21" w16cid:durableId="1577862602">
    <w:abstractNumId w:val="17"/>
  </w:num>
  <w:num w:numId="22" w16cid:durableId="551355490">
    <w:abstractNumId w:val="12"/>
  </w:num>
  <w:num w:numId="23" w16cid:durableId="618604412">
    <w:abstractNumId w:val="19"/>
  </w:num>
  <w:num w:numId="24" w16cid:durableId="547448315">
    <w:abstractNumId w:val="18"/>
  </w:num>
  <w:num w:numId="25" w16cid:durableId="349187102">
    <w:abstractNumId w:val="18"/>
  </w:num>
  <w:num w:numId="26" w16cid:durableId="689333637">
    <w:abstractNumId w:val="18"/>
  </w:num>
  <w:num w:numId="27" w16cid:durableId="2108847703">
    <w:abstractNumId w:val="15"/>
  </w:num>
  <w:num w:numId="28" w16cid:durableId="5111907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4EEE"/>
    <w:rsid w:val="00011177"/>
    <w:rsid w:val="00014814"/>
    <w:rsid w:val="000213EC"/>
    <w:rsid w:val="00023529"/>
    <w:rsid w:val="00024522"/>
    <w:rsid w:val="00024B2E"/>
    <w:rsid w:val="00027F4F"/>
    <w:rsid w:val="00030430"/>
    <w:rsid w:val="0003078E"/>
    <w:rsid w:val="00031B89"/>
    <w:rsid w:val="0003693D"/>
    <w:rsid w:val="00043A03"/>
    <w:rsid w:val="0004440F"/>
    <w:rsid w:val="00052C8A"/>
    <w:rsid w:val="000548C8"/>
    <w:rsid w:val="00065447"/>
    <w:rsid w:val="0006591D"/>
    <w:rsid w:val="00075605"/>
    <w:rsid w:val="00075C66"/>
    <w:rsid w:val="000817D4"/>
    <w:rsid w:val="00082879"/>
    <w:rsid w:val="000868C3"/>
    <w:rsid w:val="00086F66"/>
    <w:rsid w:val="00091512"/>
    <w:rsid w:val="00091EEA"/>
    <w:rsid w:val="00093F71"/>
    <w:rsid w:val="00097D86"/>
    <w:rsid w:val="000A105C"/>
    <w:rsid w:val="000A2D18"/>
    <w:rsid w:val="000A4EC1"/>
    <w:rsid w:val="000B4EF8"/>
    <w:rsid w:val="000B5FD8"/>
    <w:rsid w:val="000B7964"/>
    <w:rsid w:val="000C2DDC"/>
    <w:rsid w:val="000C3115"/>
    <w:rsid w:val="000C535F"/>
    <w:rsid w:val="000D2FD4"/>
    <w:rsid w:val="000E28EB"/>
    <w:rsid w:val="000E5958"/>
    <w:rsid w:val="000E68F5"/>
    <w:rsid w:val="000F1B7B"/>
    <w:rsid w:val="000F2ED4"/>
    <w:rsid w:val="000F617C"/>
    <w:rsid w:val="000F68AA"/>
    <w:rsid w:val="001028E8"/>
    <w:rsid w:val="00116A8E"/>
    <w:rsid w:val="001229F9"/>
    <w:rsid w:val="00122FCC"/>
    <w:rsid w:val="00124C2B"/>
    <w:rsid w:val="00125749"/>
    <w:rsid w:val="00126752"/>
    <w:rsid w:val="001274DE"/>
    <w:rsid w:val="00130B30"/>
    <w:rsid w:val="00132BC1"/>
    <w:rsid w:val="0013785F"/>
    <w:rsid w:val="00140E1C"/>
    <w:rsid w:val="00143919"/>
    <w:rsid w:val="00147AE4"/>
    <w:rsid w:val="00151CA3"/>
    <w:rsid w:val="00151E55"/>
    <w:rsid w:val="00154A65"/>
    <w:rsid w:val="0015624F"/>
    <w:rsid w:val="001571E5"/>
    <w:rsid w:val="001609F3"/>
    <w:rsid w:val="00161208"/>
    <w:rsid w:val="001670D5"/>
    <w:rsid w:val="00170740"/>
    <w:rsid w:val="00177666"/>
    <w:rsid w:val="001849CA"/>
    <w:rsid w:val="00185410"/>
    <w:rsid w:val="00185807"/>
    <w:rsid w:val="0019140C"/>
    <w:rsid w:val="00192352"/>
    <w:rsid w:val="001A2094"/>
    <w:rsid w:val="001A48F9"/>
    <w:rsid w:val="001B36E0"/>
    <w:rsid w:val="001B4F7A"/>
    <w:rsid w:val="001C4077"/>
    <w:rsid w:val="001C4D63"/>
    <w:rsid w:val="001D073F"/>
    <w:rsid w:val="001D0DE0"/>
    <w:rsid w:val="001D5AFF"/>
    <w:rsid w:val="001D74B4"/>
    <w:rsid w:val="001E03E1"/>
    <w:rsid w:val="001F059F"/>
    <w:rsid w:val="001F1B45"/>
    <w:rsid w:val="001F6847"/>
    <w:rsid w:val="001F6CA0"/>
    <w:rsid w:val="00200811"/>
    <w:rsid w:val="00200CA1"/>
    <w:rsid w:val="00202152"/>
    <w:rsid w:val="00204B3A"/>
    <w:rsid w:val="0021338D"/>
    <w:rsid w:val="00214D43"/>
    <w:rsid w:val="0021600B"/>
    <w:rsid w:val="00221E49"/>
    <w:rsid w:val="00223090"/>
    <w:rsid w:val="002238B4"/>
    <w:rsid w:val="002302CE"/>
    <w:rsid w:val="002304C1"/>
    <w:rsid w:val="002319AB"/>
    <w:rsid w:val="002319AC"/>
    <w:rsid w:val="00234342"/>
    <w:rsid w:val="00236BBB"/>
    <w:rsid w:val="0024040D"/>
    <w:rsid w:val="002428C5"/>
    <w:rsid w:val="0024422F"/>
    <w:rsid w:val="002518C2"/>
    <w:rsid w:val="00251CD7"/>
    <w:rsid w:val="00252384"/>
    <w:rsid w:val="00252B0D"/>
    <w:rsid w:val="00255D92"/>
    <w:rsid w:val="00255FA3"/>
    <w:rsid w:val="00257288"/>
    <w:rsid w:val="00260A6D"/>
    <w:rsid w:val="00261FB6"/>
    <w:rsid w:val="002629F8"/>
    <w:rsid w:val="00263396"/>
    <w:rsid w:val="002659FA"/>
    <w:rsid w:val="00265F22"/>
    <w:rsid w:val="00266BF0"/>
    <w:rsid w:val="00267815"/>
    <w:rsid w:val="00280DDF"/>
    <w:rsid w:val="00284550"/>
    <w:rsid w:val="0028487D"/>
    <w:rsid w:val="002917FF"/>
    <w:rsid w:val="00292ADF"/>
    <w:rsid w:val="00294058"/>
    <w:rsid w:val="002A0DEC"/>
    <w:rsid w:val="002A107B"/>
    <w:rsid w:val="002A3913"/>
    <w:rsid w:val="002B07F4"/>
    <w:rsid w:val="002B1C53"/>
    <w:rsid w:val="002B7B9B"/>
    <w:rsid w:val="002C269C"/>
    <w:rsid w:val="002C730B"/>
    <w:rsid w:val="002D21EB"/>
    <w:rsid w:val="002D3635"/>
    <w:rsid w:val="002E0BE4"/>
    <w:rsid w:val="002E1545"/>
    <w:rsid w:val="002E2BBD"/>
    <w:rsid w:val="002E3B58"/>
    <w:rsid w:val="002E3E8A"/>
    <w:rsid w:val="002E6A6A"/>
    <w:rsid w:val="002F1430"/>
    <w:rsid w:val="002F3397"/>
    <w:rsid w:val="003008E5"/>
    <w:rsid w:val="0030380D"/>
    <w:rsid w:val="003105EF"/>
    <w:rsid w:val="003111FF"/>
    <w:rsid w:val="00312411"/>
    <w:rsid w:val="00315C78"/>
    <w:rsid w:val="0032103C"/>
    <w:rsid w:val="00323E71"/>
    <w:rsid w:val="00326F77"/>
    <w:rsid w:val="00331AB8"/>
    <w:rsid w:val="00332B95"/>
    <w:rsid w:val="00335E97"/>
    <w:rsid w:val="003401B0"/>
    <w:rsid w:val="00346C8E"/>
    <w:rsid w:val="0035585C"/>
    <w:rsid w:val="00356127"/>
    <w:rsid w:val="0035634A"/>
    <w:rsid w:val="00362C1E"/>
    <w:rsid w:val="00367BD5"/>
    <w:rsid w:val="00371480"/>
    <w:rsid w:val="003748BA"/>
    <w:rsid w:val="00380775"/>
    <w:rsid w:val="003857F5"/>
    <w:rsid w:val="0038766B"/>
    <w:rsid w:val="00390327"/>
    <w:rsid w:val="00393066"/>
    <w:rsid w:val="00393B78"/>
    <w:rsid w:val="003A01E9"/>
    <w:rsid w:val="003A7CBF"/>
    <w:rsid w:val="003A7E1C"/>
    <w:rsid w:val="003B208E"/>
    <w:rsid w:val="003B603D"/>
    <w:rsid w:val="003C0306"/>
    <w:rsid w:val="003C114C"/>
    <w:rsid w:val="003C12FD"/>
    <w:rsid w:val="003C2C5D"/>
    <w:rsid w:val="003C465D"/>
    <w:rsid w:val="003D495D"/>
    <w:rsid w:val="003E098E"/>
    <w:rsid w:val="003E2FAE"/>
    <w:rsid w:val="003E7218"/>
    <w:rsid w:val="003E7467"/>
    <w:rsid w:val="00407CF7"/>
    <w:rsid w:val="00410423"/>
    <w:rsid w:val="0041553A"/>
    <w:rsid w:val="00415ED6"/>
    <w:rsid w:val="00417CAF"/>
    <w:rsid w:val="00420A11"/>
    <w:rsid w:val="00422265"/>
    <w:rsid w:val="00425626"/>
    <w:rsid w:val="004373A7"/>
    <w:rsid w:val="00437D94"/>
    <w:rsid w:val="0044030C"/>
    <w:rsid w:val="0045267A"/>
    <w:rsid w:val="004648A4"/>
    <w:rsid w:val="00471380"/>
    <w:rsid w:val="004730DB"/>
    <w:rsid w:val="00475CEF"/>
    <w:rsid w:val="004800CD"/>
    <w:rsid w:val="0048115F"/>
    <w:rsid w:val="00484FC6"/>
    <w:rsid w:val="00494F0D"/>
    <w:rsid w:val="00496BFD"/>
    <w:rsid w:val="004A2D07"/>
    <w:rsid w:val="004A2D2C"/>
    <w:rsid w:val="004A3DF2"/>
    <w:rsid w:val="004C2405"/>
    <w:rsid w:val="004C264B"/>
    <w:rsid w:val="004C361D"/>
    <w:rsid w:val="004C4891"/>
    <w:rsid w:val="004D16D7"/>
    <w:rsid w:val="004D2C89"/>
    <w:rsid w:val="004E1CDC"/>
    <w:rsid w:val="004E2D42"/>
    <w:rsid w:val="004E3932"/>
    <w:rsid w:val="004E564C"/>
    <w:rsid w:val="004E6E34"/>
    <w:rsid w:val="004F1E79"/>
    <w:rsid w:val="004F587E"/>
    <w:rsid w:val="004F5F33"/>
    <w:rsid w:val="0050103A"/>
    <w:rsid w:val="00511B0F"/>
    <w:rsid w:val="005156C1"/>
    <w:rsid w:val="00516788"/>
    <w:rsid w:val="00520E75"/>
    <w:rsid w:val="0052209D"/>
    <w:rsid w:val="00522AF8"/>
    <w:rsid w:val="00525AB6"/>
    <w:rsid w:val="00526722"/>
    <w:rsid w:val="005275DD"/>
    <w:rsid w:val="00530D5B"/>
    <w:rsid w:val="00535B13"/>
    <w:rsid w:val="005369DD"/>
    <w:rsid w:val="0055388E"/>
    <w:rsid w:val="00554396"/>
    <w:rsid w:val="00556950"/>
    <w:rsid w:val="0056373D"/>
    <w:rsid w:val="00563F9A"/>
    <w:rsid w:val="005663B3"/>
    <w:rsid w:val="005754AE"/>
    <w:rsid w:val="00576320"/>
    <w:rsid w:val="00577FB5"/>
    <w:rsid w:val="00583BF4"/>
    <w:rsid w:val="005852D1"/>
    <w:rsid w:val="00587A22"/>
    <w:rsid w:val="00590C5D"/>
    <w:rsid w:val="0059276A"/>
    <w:rsid w:val="0059299D"/>
    <w:rsid w:val="00594BF2"/>
    <w:rsid w:val="00595C8C"/>
    <w:rsid w:val="00597747"/>
    <w:rsid w:val="005A242F"/>
    <w:rsid w:val="005A452E"/>
    <w:rsid w:val="005A4CDD"/>
    <w:rsid w:val="005A61B3"/>
    <w:rsid w:val="005A78A6"/>
    <w:rsid w:val="005B57E4"/>
    <w:rsid w:val="005B5ABD"/>
    <w:rsid w:val="005C140A"/>
    <w:rsid w:val="005C1E52"/>
    <w:rsid w:val="005C3466"/>
    <w:rsid w:val="005C6763"/>
    <w:rsid w:val="005D0459"/>
    <w:rsid w:val="005D3164"/>
    <w:rsid w:val="005E0344"/>
    <w:rsid w:val="005E117A"/>
    <w:rsid w:val="005E440B"/>
    <w:rsid w:val="005E4704"/>
    <w:rsid w:val="005E77F8"/>
    <w:rsid w:val="005F13F2"/>
    <w:rsid w:val="005F2C85"/>
    <w:rsid w:val="00605ADB"/>
    <w:rsid w:val="00611C9F"/>
    <w:rsid w:val="00624163"/>
    <w:rsid w:val="006248DE"/>
    <w:rsid w:val="00625970"/>
    <w:rsid w:val="00627555"/>
    <w:rsid w:val="00630958"/>
    <w:rsid w:val="006322A0"/>
    <w:rsid w:val="0063323B"/>
    <w:rsid w:val="006361FD"/>
    <w:rsid w:val="0064226F"/>
    <w:rsid w:val="00642DDB"/>
    <w:rsid w:val="00653298"/>
    <w:rsid w:val="006533AC"/>
    <w:rsid w:val="00663A7C"/>
    <w:rsid w:val="00664AD7"/>
    <w:rsid w:val="006668C7"/>
    <w:rsid w:val="006671B1"/>
    <w:rsid w:val="00667DF2"/>
    <w:rsid w:val="00670869"/>
    <w:rsid w:val="00670DF1"/>
    <w:rsid w:val="00671345"/>
    <w:rsid w:val="00672A9B"/>
    <w:rsid w:val="0067396C"/>
    <w:rsid w:val="00675884"/>
    <w:rsid w:val="00684F77"/>
    <w:rsid w:val="00691FD3"/>
    <w:rsid w:val="00696EE0"/>
    <w:rsid w:val="00697980"/>
    <w:rsid w:val="006A19EF"/>
    <w:rsid w:val="006A2137"/>
    <w:rsid w:val="006A3E89"/>
    <w:rsid w:val="006A43D5"/>
    <w:rsid w:val="006A525B"/>
    <w:rsid w:val="006B56F6"/>
    <w:rsid w:val="006C045F"/>
    <w:rsid w:val="006C34D8"/>
    <w:rsid w:val="006C399B"/>
    <w:rsid w:val="006C4196"/>
    <w:rsid w:val="006C63B0"/>
    <w:rsid w:val="006C672B"/>
    <w:rsid w:val="006C76A2"/>
    <w:rsid w:val="006C792E"/>
    <w:rsid w:val="006D0330"/>
    <w:rsid w:val="006D116C"/>
    <w:rsid w:val="006D3555"/>
    <w:rsid w:val="006D59CB"/>
    <w:rsid w:val="006E36A7"/>
    <w:rsid w:val="006E7C42"/>
    <w:rsid w:val="006F168A"/>
    <w:rsid w:val="006F18F0"/>
    <w:rsid w:val="006F1BB3"/>
    <w:rsid w:val="006F1D48"/>
    <w:rsid w:val="006F5076"/>
    <w:rsid w:val="006F6009"/>
    <w:rsid w:val="0070321D"/>
    <w:rsid w:val="007068BA"/>
    <w:rsid w:val="00716AB1"/>
    <w:rsid w:val="00721D63"/>
    <w:rsid w:val="00725AEF"/>
    <w:rsid w:val="00732090"/>
    <w:rsid w:val="00732C7B"/>
    <w:rsid w:val="00734D2B"/>
    <w:rsid w:val="00737705"/>
    <w:rsid w:val="00737D76"/>
    <w:rsid w:val="007408D4"/>
    <w:rsid w:val="007420AC"/>
    <w:rsid w:val="00742617"/>
    <w:rsid w:val="0075212E"/>
    <w:rsid w:val="00755472"/>
    <w:rsid w:val="00764744"/>
    <w:rsid w:val="00766F4E"/>
    <w:rsid w:val="007678C3"/>
    <w:rsid w:val="0077522F"/>
    <w:rsid w:val="00777BCE"/>
    <w:rsid w:val="00783AFA"/>
    <w:rsid w:val="00785427"/>
    <w:rsid w:val="00790540"/>
    <w:rsid w:val="007952ED"/>
    <w:rsid w:val="00795F5F"/>
    <w:rsid w:val="007968CA"/>
    <w:rsid w:val="007A43FF"/>
    <w:rsid w:val="007B2372"/>
    <w:rsid w:val="007B3918"/>
    <w:rsid w:val="007C2F0D"/>
    <w:rsid w:val="007C3C1D"/>
    <w:rsid w:val="007C443F"/>
    <w:rsid w:val="007C602A"/>
    <w:rsid w:val="007D140C"/>
    <w:rsid w:val="007D199A"/>
    <w:rsid w:val="007D2EBE"/>
    <w:rsid w:val="007D43AA"/>
    <w:rsid w:val="007D7269"/>
    <w:rsid w:val="007E1C07"/>
    <w:rsid w:val="007E269F"/>
    <w:rsid w:val="007E3AB4"/>
    <w:rsid w:val="007E7235"/>
    <w:rsid w:val="007F24B6"/>
    <w:rsid w:val="007F48AF"/>
    <w:rsid w:val="00803D94"/>
    <w:rsid w:val="00810293"/>
    <w:rsid w:val="008229BA"/>
    <w:rsid w:val="00824151"/>
    <w:rsid w:val="00824FBE"/>
    <w:rsid w:val="00830ADB"/>
    <w:rsid w:val="008377E3"/>
    <w:rsid w:val="008420AD"/>
    <w:rsid w:val="008422C5"/>
    <w:rsid w:val="008448C2"/>
    <w:rsid w:val="00844B7B"/>
    <w:rsid w:val="00845390"/>
    <w:rsid w:val="0084601B"/>
    <w:rsid w:val="008575EF"/>
    <w:rsid w:val="008606F0"/>
    <w:rsid w:val="00865489"/>
    <w:rsid w:val="0086553D"/>
    <w:rsid w:val="00872970"/>
    <w:rsid w:val="00874FEB"/>
    <w:rsid w:val="008765BC"/>
    <w:rsid w:val="00880EAB"/>
    <w:rsid w:val="00881B6F"/>
    <w:rsid w:val="00882AA4"/>
    <w:rsid w:val="00883E22"/>
    <w:rsid w:val="00883F94"/>
    <w:rsid w:val="00884E43"/>
    <w:rsid w:val="00885F23"/>
    <w:rsid w:val="00887EC6"/>
    <w:rsid w:val="0089010B"/>
    <w:rsid w:val="0089084C"/>
    <w:rsid w:val="00890FA2"/>
    <w:rsid w:val="008919BD"/>
    <w:rsid w:val="00891C25"/>
    <w:rsid w:val="00892736"/>
    <w:rsid w:val="00892F2B"/>
    <w:rsid w:val="00893409"/>
    <w:rsid w:val="00893D9F"/>
    <w:rsid w:val="008A2379"/>
    <w:rsid w:val="008A2F0A"/>
    <w:rsid w:val="008A4329"/>
    <w:rsid w:val="008A578E"/>
    <w:rsid w:val="008A7F14"/>
    <w:rsid w:val="008B1519"/>
    <w:rsid w:val="008B2309"/>
    <w:rsid w:val="008B30BE"/>
    <w:rsid w:val="008B7BCC"/>
    <w:rsid w:val="008C50C3"/>
    <w:rsid w:val="008C7094"/>
    <w:rsid w:val="008D2B97"/>
    <w:rsid w:val="008D49A5"/>
    <w:rsid w:val="008D6C81"/>
    <w:rsid w:val="008E5D60"/>
    <w:rsid w:val="008E6BF1"/>
    <w:rsid w:val="008E6CF0"/>
    <w:rsid w:val="008F1439"/>
    <w:rsid w:val="008F7051"/>
    <w:rsid w:val="00901B97"/>
    <w:rsid w:val="009033A9"/>
    <w:rsid w:val="0090581D"/>
    <w:rsid w:val="00911AAE"/>
    <w:rsid w:val="0091439C"/>
    <w:rsid w:val="00920572"/>
    <w:rsid w:val="00920BF2"/>
    <w:rsid w:val="00922A33"/>
    <w:rsid w:val="0092657B"/>
    <w:rsid w:val="009324A5"/>
    <w:rsid w:val="00933977"/>
    <w:rsid w:val="009349A9"/>
    <w:rsid w:val="00936C52"/>
    <w:rsid w:val="00941D1C"/>
    <w:rsid w:val="00942036"/>
    <w:rsid w:val="0094254F"/>
    <w:rsid w:val="0095489B"/>
    <w:rsid w:val="00961BD6"/>
    <w:rsid w:val="00966FB9"/>
    <w:rsid w:val="009671CD"/>
    <w:rsid w:val="00971438"/>
    <w:rsid w:val="00972F49"/>
    <w:rsid w:val="00974486"/>
    <w:rsid w:val="009751A9"/>
    <w:rsid w:val="009754AC"/>
    <w:rsid w:val="00980F9C"/>
    <w:rsid w:val="0098632B"/>
    <w:rsid w:val="0099220B"/>
    <w:rsid w:val="00997BFB"/>
    <w:rsid w:val="009A6CEC"/>
    <w:rsid w:val="009A7348"/>
    <w:rsid w:val="009A79F2"/>
    <w:rsid w:val="009B462C"/>
    <w:rsid w:val="009C15F3"/>
    <w:rsid w:val="009C194A"/>
    <w:rsid w:val="009C2481"/>
    <w:rsid w:val="009C3689"/>
    <w:rsid w:val="009C7877"/>
    <w:rsid w:val="009D1E8B"/>
    <w:rsid w:val="009E07C2"/>
    <w:rsid w:val="009E0E52"/>
    <w:rsid w:val="009E4CAF"/>
    <w:rsid w:val="009E770E"/>
    <w:rsid w:val="009F17BD"/>
    <w:rsid w:val="009F72F9"/>
    <w:rsid w:val="00A00205"/>
    <w:rsid w:val="00A00AF0"/>
    <w:rsid w:val="00A013DC"/>
    <w:rsid w:val="00A07B61"/>
    <w:rsid w:val="00A14B5A"/>
    <w:rsid w:val="00A16E2E"/>
    <w:rsid w:val="00A203C2"/>
    <w:rsid w:val="00A3567F"/>
    <w:rsid w:val="00A37698"/>
    <w:rsid w:val="00A4154F"/>
    <w:rsid w:val="00A41ED3"/>
    <w:rsid w:val="00A5075B"/>
    <w:rsid w:val="00A51866"/>
    <w:rsid w:val="00A51B3B"/>
    <w:rsid w:val="00A5675C"/>
    <w:rsid w:val="00A614F1"/>
    <w:rsid w:val="00A65A78"/>
    <w:rsid w:val="00A67767"/>
    <w:rsid w:val="00A768B8"/>
    <w:rsid w:val="00A811EC"/>
    <w:rsid w:val="00A81D82"/>
    <w:rsid w:val="00A87760"/>
    <w:rsid w:val="00A9118F"/>
    <w:rsid w:val="00A93E33"/>
    <w:rsid w:val="00AA1803"/>
    <w:rsid w:val="00AB472C"/>
    <w:rsid w:val="00AB6970"/>
    <w:rsid w:val="00AC1939"/>
    <w:rsid w:val="00AC2E98"/>
    <w:rsid w:val="00AC4969"/>
    <w:rsid w:val="00AC7C05"/>
    <w:rsid w:val="00AD167C"/>
    <w:rsid w:val="00AD17C7"/>
    <w:rsid w:val="00AD23F9"/>
    <w:rsid w:val="00AD4041"/>
    <w:rsid w:val="00AE0E43"/>
    <w:rsid w:val="00AE302B"/>
    <w:rsid w:val="00AE6DF1"/>
    <w:rsid w:val="00AF54F5"/>
    <w:rsid w:val="00B02A03"/>
    <w:rsid w:val="00B05BF7"/>
    <w:rsid w:val="00B073F3"/>
    <w:rsid w:val="00B137F7"/>
    <w:rsid w:val="00B15E07"/>
    <w:rsid w:val="00B16BE5"/>
    <w:rsid w:val="00B16CC7"/>
    <w:rsid w:val="00B20D63"/>
    <w:rsid w:val="00B22BB9"/>
    <w:rsid w:val="00B259DF"/>
    <w:rsid w:val="00B3653C"/>
    <w:rsid w:val="00B37C33"/>
    <w:rsid w:val="00B42259"/>
    <w:rsid w:val="00B42778"/>
    <w:rsid w:val="00B42ECA"/>
    <w:rsid w:val="00B44B1F"/>
    <w:rsid w:val="00B47AB4"/>
    <w:rsid w:val="00B53317"/>
    <w:rsid w:val="00B55227"/>
    <w:rsid w:val="00B64141"/>
    <w:rsid w:val="00B64E72"/>
    <w:rsid w:val="00B7149C"/>
    <w:rsid w:val="00B71FF8"/>
    <w:rsid w:val="00B73D6F"/>
    <w:rsid w:val="00B765B2"/>
    <w:rsid w:val="00B77913"/>
    <w:rsid w:val="00B824FB"/>
    <w:rsid w:val="00B82646"/>
    <w:rsid w:val="00B86D26"/>
    <w:rsid w:val="00B96CBE"/>
    <w:rsid w:val="00B97359"/>
    <w:rsid w:val="00B97A8F"/>
    <w:rsid w:val="00BA143B"/>
    <w:rsid w:val="00BA4E58"/>
    <w:rsid w:val="00BA7067"/>
    <w:rsid w:val="00BA7074"/>
    <w:rsid w:val="00BB054F"/>
    <w:rsid w:val="00BB1420"/>
    <w:rsid w:val="00BB1B89"/>
    <w:rsid w:val="00BB7829"/>
    <w:rsid w:val="00BD1457"/>
    <w:rsid w:val="00BD260E"/>
    <w:rsid w:val="00BE22AB"/>
    <w:rsid w:val="00BE2AD9"/>
    <w:rsid w:val="00BE721C"/>
    <w:rsid w:val="00BF27FE"/>
    <w:rsid w:val="00BF785F"/>
    <w:rsid w:val="00BF78BB"/>
    <w:rsid w:val="00C03548"/>
    <w:rsid w:val="00C043B3"/>
    <w:rsid w:val="00C04F4F"/>
    <w:rsid w:val="00C079AB"/>
    <w:rsid w:val="00C10E61"/>
    <w:rsid w:val="00C14787"/>
    <w:rsid w:val="00C1596D"/>
    <w:rsid w:val="00C15B8D"/>
    <w:rsid w:val="00C17010"/>
    <w:rsid w:val="00C20562"/>
    <w:rsid w:val="00C215C3"/>
    <w:rsid w:val="00C23A96"/>
    <w:rsid w:val="00C249C6"/>
    <w:rsid w:val="00C32CC1"/>
    <w:rsid w:val="00C33BAA"/>
    <w:rsid w:val="00C33F68"/>
    <w:rsid w:val="00C426EC"/>
    <w:rsid w:val="00C6136E"/>
    <w:rsid w:val="00C61B4B"/>
    <w:rsid w:val="00C6483C"/>
    <w:rsid w:val="00C64AE9"/>
    <w:rsid w:val="00C70CFF"/>
    <w:rsid w:val="00C718FE"/>
    <w:rsid w:val="00C7391E"/>
    <w:rsid w:val="00C7415C"/>
    <w:rsid w:val="00C80CE0"/>
    <w:rsid w:val="00C86BC4"/>
    <w:rsid w:val="00C86CEC"/>
    <w:rsid w:val="00C8773D"/>
    <w:rsid w:val="00C87ABB"/>
    <w:rsid w:val="00C90062"/>
    <w:rsid w:val="00C91831"/>
    <w:rsid w:val="00C953DF"/>
    <w:rsid w:val="00CB5AFA"/>
    <w:rsid w:val="00CD5401"/>
    <w:rsid w:val="00CD64C6"/>
    <w:rsid w:val="00CD7016"/>
    <w:rsid w:val="00CE11D4"/>
    <w:rsid w:val="00CE2709"/>
    <w:rsid w:val="00CE2D64"/>
    <w:rsid w:val="00CE37F2"/>
    <w:rsid w:val="00CE4687"/>
    <w:rsid w:val="00CE6198"/>
    <w:rsid w:val="00CF6230"/>
    <w:rsid w:val="00D015E7"/>
    <w:rsid w:val="00D017FC"/>
    <w:rsid w:val="00D0226A"/>
    <w:rsid w:val="00D0500D"/>
    <w:rsid w:val="00D13147"/>
    <w:rsid w:val="00D1719B"/>
    <w:rsid w:val="00D22DAD"/>
    <w:rsid w:val="00D24612"/>
    <w:rsid w:val="00D248B6"/>
    <w:rsid w:val="00D3306C"/>
    <w:rsid w:val="00D34F69"/>
    <w:rsid w:val="00D4205C"/>
    <w:rsid w:val="00D463FF"/>
    <w:rsid w:val="00D5528D"/>
    <w:rsid w:val="00D5715A"/>
    <w:rsid w:val="00D608B8"/>
    <w:rsid w:val="00D6292F"/>
    <w:rsid w:val="00D71687"/>
    <w:rsid w:val="00D7438D"/>
    <w:rsid w:val="00D74813"/>
    <w:rsid w:val="00D81CBF"/>
    <w:rsid w:val="00D90A7D"/>
    <w:rsid w:val="00D92C55"/>
    <w:rsid w:val="00D93661"/>
    <w:rsid w:val="00D9627A"/>
    <w:rsid w:val="00DA2D32"/>
    <w:rsid w:val="00DA30BC"/>
    <w:rsid w:val="00DA69C2"/>
    <w:rsid w:val="00DA6D70"/>
    <w:rsid w:val="00DB1932"/>
    <w:rsid w:val="00DB1AA7"/>
    <w:rsid w:val="00DB4A58"/>
    <w:rsid w:val="00DB6050"/>
    <w:rsid w:val="00DC2C34"/>
    <w:rsid w:val="00DC3149"/>
    <w:rsid w:val="00DC4C9B"/>
    <w:rsid w:val="00DD4728"/>
    <w:rsid w:val="00DE2C87"/>
    <w:rsid w:val="00DE34EB"/>
    <w:rsid w:val="00DE459A"/>
    <w:rsid w:val="00DF27DA"/>
    <w:rsid w:val="00DF4DBE"/>
    <w:rsid w:val="00DF5D4D"/>
    <w:rsid w:val="00E012B9"/>
    <w:rsid w:val="00E02E29"/>
    <w:rsid w:val="00E0392E"/>
    <w:rsid w:val="00E07A31"/>
    <w:rsid w:val="00E10D1B"/>
    <w:rsid w:val="00E40820"/>
    <w:rsid w:val="00E4658F"/>
    <w:rsid w:val="00E54A67"/>
    <w:rsid w:val="00E56DD9"/>
    <w:rsid w:val="00E572BD"/>
    <w:rsid w:val="00E61C0D"/>
    <w:rsid w:val="00E63EB4"/>
    <w:rsid w:val="00E66160"/>
    <w:rsid w:val="00E66DEF"/>
    <w:rsid w:val="00E71329"/>
    <w:rsid w:val="00E77672"/>
    <w:rsid w:val="00E8363B"/>
    <w:rsid w:val="00E84966"/>
    <w:rsid w:val="00E9054F"/>
    <w:rsid w:val="00E92383"/>
    <w:rsid w:val="00EA100A"/>
    <w:rsid w:val="00EA1B3A"/>
    <w:rsid w:val="00EA2109"/>
    <w:rsid w:val="00EB43F4"/>
    <w:rsid w:val="00EB4ECE"/>
    <w:rsid w:val="00ED4D4E"/>
    <w:rsid w:val="00ED663C"/>
    <w:rsid w:val="00EE0C77"/>
    <w:rsid w:val="00EE4E54"/>
    <w:rsid w:val="00EF4334"/>
    <w:rsid w:val="00F02C24"/>
    <w:rsid w:val="00F1352E"/>
    <w:rsid w:val="00F15409"/>
    <w:rsid w:val="00F15CD9"/>
    <w:rsid w:val="00F170D4"/>
    <w:rsid w:val="00F176D6"/>
    <w:rsid w:val="00F20298"/>
    <w:rsid w:val="00F27F87"/>
    <w:rsid w:val="00F3110F"/>
    <w:rsid w:val="00F32A09"/>
    <w:rsid w:val="00F365EB"/>
    <w:rsid w:val="00F377E1"/>
    <w:rsid w:val="00F4048B"/>
    <w:rsid w:val="00F43439"/>
    <w:rsid w:val="00F436BB"/>
    <w:rsid w:val="00F43780"/>
    <w:rsid w:val="00F44BC5"/>
    <w:rsid w:val="00F47145"/>
    <w:rsid w:val="00F47FBB"/>
    <w:rsid w:val="00F545BF"/>
    <w:rsid w:val="00F56682"/>
    <w:rsid w:val="00F6366C"/>
    <w:rsid w:val="00F669B0"/>
    <w:rsid w:val="00F71B56"/>
    <w:rsid w:val="00F74F34"/>
    <w:rsid w:val="00F832C8"/>
    <w:rsid w:val="00F8500A"/>
    <w:rsid w:val="00F873B3"/>
    <w:rsid w:val="00F87D0A"/>
    <w:rsid w:val="00F9206D"/>
    <w:rsid w:val="00FA21BE"/>
    <w:rsid w:val="00FA33FE"/>
    <w:rsid w:val="00FA3989"/>
    <w:rsid w:val="00FA42B9"/>
    <w:rsid w:val="00FA755A"/>
    <w:rsid w:val="00FA7DA8"/>
    <w:rsid w:val="00FB0872"/>
    <w:rsid w:val="00FB0CE0"/>
    <w:rsid w:val="00FB2B0F"/>
    <w:rsid w:val="00FB2C49"/>
    <w:rsid w:val="00FB4F6B"/>
    <w:rsid w:val="00FB5FE1"/>
    <w:rsid w:val="00FC0E8D"/>
    <w:rsid w:val="00FC46EF"/>
    <w:rsid w:val="00FD210A"/>
    <w:rsid w:val="00FD297A"/>
    <w:rsid w:val="00FD31B3"/>
    <w:rsid w:val="00FD4204"/>
    <w:rsid w:val="00FD7601"/>
    <w:rsid w:val="00FF06C2"/>
    <w:rsid w:val="00FF3CCB"/>
    <w:rsid w:val="00FF4EA6"/>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688D5364-DB4A-4CA1-8FC6-799A25BED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45267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5267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5267A"/>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300">
      <w:bodyDiv w:val="1"/>
      <w:marLeft w:val="0"/>
      <w:marRight w:val="0"/>
      <w:marTop w:val="0"/>
      <w:marBottom w:val="0"/>
      <w:divBdr>
        <w:top w:val="none" w:sz="0" w:space="0" w:color="auto"/>
        <w:left w:val="none" w:sz="0" w:space="0" w:color="auto"/>
        <w:bottom w:val="none" w:sz="0" w:space="0" w:color="auto"/>
        <w:right w:val="none" w:sz="0" w:space="0" w:color="auto"/>
      </w:divBdr>
    </w:div>
    <w:div w:id="9961913">
      <w:bodyDiv w:val="1"/>
      <w:marLeft w:val="0"/>
      <w:marRight w:val="0"/>
      <w:marTop w:val="0"/>
      <w:marBottom w:val="0"/>
      <w:divBdr>
        <w:top w:val="none" w:sz="0" w:space="0" w:color="auto"/>
        <w:left w:val="none" w:sz="0" w:space="0" w:color="auto"/>
        <w:bottom w:val="none" w:sz="0" w:space="0" w:color="auto"/>
        <w:right w:val="none" w:sz="0" w:space="0" w:color="auto"/>
      </w:divBdr>
    </w:div>
    <w:div w:id="27031095">
      <w:bodyDiv w:val="1"/>
      <w:marLeft w:val="0"/>
      <w:marRight w:val="0"/>
      <w:marTop w:val="0"/>
      <w:marBottom w:val="0"/>
      <w:divBdr>
        <w:top w:val="none" w:sz="0" w:space="0" w:color="auto"/>
        <w:left w:val="none" w:sz="0" w:space="0" w:color="auto"/>
        <w:bottom w:val="none" w:sz="0" w:space="0" w:color="auto"/>
        <w:right w:val="none" w:sz="0" w:space="0" w:color="auto"/>
      </w:divBdr>
    </w:div>
    <w:div w:id="39518837">
      <w:bodyDiv w:val="1"/>
      <w:marLeft w:val="0"/>
      <w:marRight w:val="0"/>
      <w:marTop w:val="0"/>
      <w:marBottom w:val="0"/>
      <w:divBdr>
        <w:top w:val="none" w:sz="0" w:space="0" w:color="auto"/>
        <w:left w:val="none" w:sz="0" w:space="0" w:color="auto"/>
        <w:bottom w:val="none" w:sz="0" w:space="0" w:color="auto"/>
        <w:right w:val="none" w:sz="0" w:space="0" w:color="auto"/>
      </w:divBdr>
    </w:div>
    <w:div w:id="44910214">
      <w:bodyDiv w:val="1"/>
      <w:marLeft w:val="0"/>
      <w:marRight w:val="0"/>
      <w:marTop w:val="0"/>
      <w:marBottom w:val="0"/>
      <w:divBdr>
        <w:top w:val="none" w:sz="0" w:space="0" w:color="auto"/>
        <w:left w:val="none" w:sz="0" w:space="0" w:color="auto"/>
        <w:bottom w:val="none" w:sz="0" w:space="0" w:color="auto"/>
        <w:right w:val="none" w:sz="0" w:space="0" w:color="auto"/>
      </w:divBdr>
    </w:div>
    <w:div w:id="7617404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1088376">
      <w:bodyDiv w:val="1"/>
      <w:marLeft w:val="0"/>
      <w:marRight w:val="0"/>
      <w:marTop w:val="0"/>
      <w:marBottom w:val="0"/>
      <w:divBdr>
        <w:top w:val="none" w:sz="0" w:space="0" w:color="auto"/>
        <w:left w:val="none" w:sz="0" w:space="0" w:color="auto"/>
        <w:bottom w:val="none" w:sz="0" w:space="0" w:color="auto"/>
        <w:right w:val="none" w:sz="0" w:space="0" w:color="auto"/>
      </w:divBdr>
    </w:div>
    <w:div w:id="16385797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1696184">
      <w:bodyDiv w:val="1"/>
      <w:marLeft w:val="0"/>
      <w:marRight w:val="0"/>
      <w:marTop w:val="0"/>
      <w:marBottom w:val="0"/>
      <w:divBdr>
        <w:top w:val="none" w:sz="0" w:space="0" w:color="auto"/>
        <w:left w:val="none" w:sz="0" w:space="0" w:color="auto"/>
        <w:bottom w:val="none" w:sz="0" w:space="0" w:color="auto"/>
        <w:right w:val="none" w:sz="0" w:space="0" w:color="auto"/>
      </w:divBdr>
    </w:div>
    <w:div w:id="239369264">
      <w:bodyDiv w:val="1"/>
      <w:marLeft w:val="0"/>
      <w:marRight w:val="0"/>
      <w:marTop w:val="0"/>
      <w:marBottom w:val="0"/>
      <w:divBdr>
        <w:top w:val="none" w:sz="0" w:space="0" w:color="auto"/>
        <w:left w:val="none" w:sz="0" w:space="0" w:color="auto"/>
        <w:bottom w:val="none" w:sz="0" w:space="0" w:color="auto"/>
        <w:right w:val="none" w:sz="0" w:space="0" w:color="auto"/>
      </w:divBdr>
    </w:div>
    <w:div w:id="241916296">
      <w:bodyDiv w:val="1"/>
      <w:marLeft w:val="0"/>
      <w:marRight w:val="0"/>
      <w:marTop w:val="0"/>
      <w:marBottom w:val="0"/>
      <w:divBdr>
        <w:top w:val="none" w:sz="0" w:space="0" w:color="auto"/>
        <w:left w:val="none" w:sz="0" w:space="0" w:color="auto"/>
        <w:bottom w:val="none" w:sz="0" w:space="0" w:color="auto"/>
        <w:right w:val="none" w:sz="0" w:space="0" w:color="auto"/>
      </w:divBdr>
    </w:div>
    <w:div w:id="258099003">
      <w:bodyDiv w:val="1"/>
      <w:marLeft w:val="0"/>
      <w:marRight w:val="0"/>
      <w:marTop w:val="0"/>
      <w:marBottom w:val="0"/>
      <w:divBdr>
        <w:top w:val="none" w:sz="0" w:space="0" w:color="auto"/>
        <w:left w:val="none" w:sz="0" w:space="0" w:color="auto"/>
        <w:bottom w:val="none" w:sz="0" w:space="0" w:color="auto"/>
        <w:right w:val="none" w:sz="0" w:space="0" w:color="auto"/>
      </w:divBdr>
    </w:div>
    <w:div w:id="31237114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593903">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1444285">
      <w:bodyDiv w:val="1"/>
      <w:marLeft w:val="0"/>
      <w:marRight w:val="0"/>
      <w:marTop w:val="0"/>
      <w:marBottom w:val="0"/>
      <w:divBdr>
        <w:top w:val="none" w:sz="0" w:space="0" w:color="auto"/>
        <w:left w:val="none" w:sz="0" w:space="0" w:color="auto"/>
        <w:bottom w:val="none" w:sz="0" w:space="0" w:color="auto"/>
        <w:right w:val="none" w:sz="0" w:space="0" w:color="auto"/>
      </w:divBdr>
    </w:div>
    <w:div w:id="423888759">
      <w:bodyDiv w:val="1"/>
      <w:marLeft w:val="0"/>
      <w:marRight w:val="0"/>
      <w:marTop w:val="0"/>
      <w:marBottom w:val="0"/>
      <w:divBdr>
        <w:top w:val="none" w:sz="0" w:space="0" w:color="auto"/>
        <w:left w:val="none" w:sz="0" w:space="0" w:color="auto"/>
        <w:bottom w:val="none" w:sz="0" w:space="0" w:color="auto"/>
        <w:right w:val="none" w:sz="0" w:space="0" w:color="auto"/>
      </w:divBdr>
    </w:div>
    <w:div w:id="431516138">
      <w:bodyDiv w:val="1"/>
      <w:marLeft w:val="0"/>
      <w:marRight w:val="0"/>
      <w:marTop w:val="0"/>
      <w:marBottom w:val="0"/>
      <w:divBdr>
        <w:top w:val="none" w:sz="0" w:space="0" w:color="auto"/>
        <w:left w:val="none" w:sz="0" w:space="0" w:color="auto"/>
        <w:bottom w:val="none" w:sz="0" w:space="0" w:color="auto"/>
        <w:right w:val="none" w:sz="0" w:space="0" w:color="auto"/>
      </w:divBdr>
    </w:div>
    <w:div w:id="43629518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071280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377882">
      <w:bodyDiv w:val="1"/>
      <w:marLeft w:val="0"/>
      <w:marRight w:val="0"/>
      <w:marTop w:val="0"/>
      <w:marBottom w:val="0"/>
      <w:divBdr>
        <w:top w:val="none" w:sz="0" w:space="0" w:color="auto"/>
        <w:left w:val="none" w:sz="0" w:space="0" w:color="auto"/>
        <w:bottom w:val="none" w:sz="0" w:space="0" w:color="auto"/>
        <w:right w:val="none" w:sz="0" w:space="0" w:color="auto"/>
      </w:divBdr>
    </w:div>
    <w:div w:id="460155092">
      <w:bodyDiv w:val="1"/>
      <w:marLeft w:val="0"/>
      <w:marRight w:val="0"/>
      <w:marTop w:val="0"/>
      <w:marBottom w:val="0"/>
      <w:divBdr>
        <w:top w:val="none" w:sz="0" w:space="0" w:color="auto"/>
        <w:left w:val="none" w:sz="0" w:space="0" w:color="auto"/>
        <w:bottom w:val="none" w:sz="0" w:space="0" w:color="auto"/>
        <w:right w:val="none" w:sz="0" w:space="0" w:color="auto"/>
      </w:divBdr>
    </w:div>
    <w:div w:id="461928799">
      <w:bodyDiv w:val="1"/>
      <w:marLeft w:val="0"/>
      <w:marRight w:val="0"/>
      <w:marTop w:val="0"/>
      <w:marBottom w:val="0"/>
      <w:divBdr>
        <w:top w:val="none" w:sz="0" w:space="0" w:color="auto"/>
        <w:left w:val="none" w:sz="0" w:space="0" w:color="auto"/>
        <w:bottom w:val="none" w:sz="0" w:space="0" w:color="auto"/>
        <w:right w:val="none" w:sz="0" w:space="0" w:color="auto"/>
      </w:divBdr>
      <w:divsChild>
        <w:div w:id="7604102">
          <w:marLeft w:val="0"/>
          <w:marRight w:val="0"/>
          <w:marTop w:val="0"/>
          <w:marBottom w:val="0"/>
          <w:divBdr>
            <w:top w:val="none" w:sz="0" w:space="0" w:color="auto"/>
            <w:left w:val="none" w:sz="0" w:space="0" w:color="auto"/>
            <w:bottom w:val="none" w:sz="0" w:space="0" w:color="auto"/>
            <w:right w:val="none" w:sz="0" w:space="0" w:color="auto"/>
          </w:divBdr>
        </w:div>
        <w:div w:id="175001267">
          <w:marLeft w:val="0"/>
          <w:marRight w:val="0"/>
          <w:marTop w:val="0"/>
          <w:marBottom w:val="0"/>
          <w:divBdr>
            <w:top w:val="none" w:sz="0" w:space="0" w:color="auto"/>
            <w:left w:val="none" w:sz="0" w:space="0" w:color="auto"/>
            <w:bottom w:val="none" w:sz="0" w:space="0" w:color="auto"/>
            <w:right w:val="none" w:sz="0" w:space="0" w:color="auto"/>
          </w:divBdr>
        </w:div>
        <w:div w:id="475267813">
          <w:marLeft w:val="0"/>
          <w:marRight w:val="0"/>
          <w:marTop w:val="0"/>
          <w:marBottom w:val="0"/>
          <w:divBdr>
            <w:top w:val="none" w:sz="0" w:space="0" w:color="auto"/>
            <w:left w:val="none" w:sz="0" w:space="0" w:color="auto"/>
            <w:bottom w:val="none" w:sz="0" w:space="0" w:color="auto"/>
            <w:right w:val="none" w:sz="0" w:space="0" w:color="auto"/>
          </w:divBdr>
        </w:div>
        <w:div w:id="952328591">
          <w:marLeft w:val="0"/>
          <w:marRight w:val="0"/>
          <w:marTop w:val="0"/>
          <w:marBottom w:val="0"/>
          <w:divBdr>
            <w:top w:val="none" w:sz="0" w:space="0" w:color="auto"/>
            <w:left w:val="none" w:sz="0" w:space="0" w:color="auto"/>
            <w:bottom w:val="none" w:sz="0" w:space="0" w:color="auto"/>
            <w:right w:val="none" w:sz="0" w:space="0" w:color="auto"/>
          </w:divBdr>
        </w:div>
        <w:div w:id="981932958">
          <w:marLeft w:val="0"/>
          <w:marRight w:val="0"/>
          <w:marTop w:val="0"/>
          <w:marBottom w:val="0"/>
          <w:divBdr>
            <w:top w:val="none" w:sz="0" w:space="0" w:color="auto"/>
            <w:left w:val="none" w:sz="0" w:space="0" w:color="auto"/>
            <w:bottom w:val="none" w:sz="0" w:space="0" w:color="auto"/>
            <w:right w:val="none" w:sz="0" w:space="0" w:color="auto"/>
          </w:divBdr>
        </w:div>
        <w:div w:id="1254822086">
          <w:marLeft w:val="0"/>
          <w:marRight w:val="0"/>
          <w:marTop w:val="0"/>
          <w:marBottom w:val="0"/>
          <w:divBdr>
            <w:top w:val="none" w:sz="0" w:space="0" w:color="auto"/>
            <w:left w:val="none" w:sz="0" w:space="0" w:color="auto"/>
            <w:bottom w:val="none" w:sz="0" w:space="0" w:color="auto"/>
            <w:right w:val="none" w:sz="0" w:space="0" w:color="auto"/>
          </w:divBdr>
        </w:div>
        <w:div w:id="1406799121">
          <w:marLeft w:val="0"/>
          <w:marRight w:val="0"/>
          <w:marTop w:val="0"/>
          <w:marBottom w:val="0"/>
          <w:divBdr>
            <w:top w:val="none" w:sz="0" w:space="0" w:color="auto"/>
            <w:left w:val="none" w:sz="0" w:space="0" w:color="auto"/>
            <w:bottom w:val="none" w:sz="0" w:space="0" w:color="auto"/>
            <w:right w:val="none" w:sz="0" w:space="0" w:color="auto"/>
          </w:divBdr>
        </w:div>
        <w:div w:id="1495561648">
          <w:marLeft w:val="0"/>
          <w:marRight w:val="0"/>
          <w:marTop w:val="0"/>
          <w:marBottom w:val="0"/>
          <w:divBdr>
            <w:top w:val="none" w:sz="0" w:space="0" w:color="auto"/>
            <w:left w:val="none" w:sz="0" w:space="0" w:color="auto"/>
            <w:bottom w:val="none" w:sz="0" w:space="0" w:color="auto"/>
            <w:right w:val="none" w:sz="0" w:space="0" w:color="auto"/>
          </w:divBdr>
        </w:div>
        <w:div w:id="1611664297">
          <w:marLeft w:val="0"/>
          <w:marRight w:val="0"/>
          <w:marTop w:val="0"/>
          <w:marBottom w:val="0"/>
          <w:divBdr>
            <w:top w:val="none" w:sz="0" w:space="0" w:color="auto"/>
            <w:left w:val="none" w:sz="0" w:space="0" w:color="auto"/>
            <w:bottom w:val="none" w:sz="0" w:space="0" w:color="auto"/>
            <w:right w:val="none" w:sz="0" w:space="0" w:color="auto"/>
          </w:divBdr>
        </w:div>
        <w:div w:id="1886258555">
          <w:marLeft w:val="0"/>
          <w:marRight w:val="0"/>
          <w:marTop w:val="0"/>
          <w:marBottom w:val="0"/>
          <w:divBdr>
            <w:top w:val="none" w:sz="0" w:space="0" w:color="auto"/>
            <w:left w:val="none" w:sz="0" w:space="0" w:color="auto"/>
            <w:bottom w:val="none" w:sz="0" w:space="0" w:color="auto"/>
            <w:right w:val="none" w:sz="0" w:space="0" w:color="auto"/>
          </w:divBdr>
        </w:div>
        <w:div w:id="2146703138">
          <w:marLeft w:val="0"/>
          <w:marRight w:val="0"/>
          <w:marTop w:val="0"/>
          <w:marBottom w:val="0"/>
          <w:divBdr>
            <w:top w:val="none" w:sz="0" w:space="0" w:color="auto"/>
            <w:left w:val="none" w:sz="0" w:space="0" w:color="auto"/>
            <w:bottom w:val="none" w:sz="0" w:space="0" w:color="auto"/>
            <w:right w:val="none" w:sz="0" w:space="0" w:color="auto"/>
          </w:divBdr>
        </w:div>
      </w:divsChild>
    </w:div>
    <w:div w:id="462815843">
      <w:bodyDiv w:val="1"/>
      <w:marLeft w:val="0"/>
      <w:marRight w:val="0"/>
      <w:marTop w:val="0"/>
      <w:marBottom w:val="0"/>
      <w:divBdr>
        <w:top w:val="none" w:sz="0" w:space="0" w:color="auto"/>
        <w:left w:val="none" w:sz="0" w:space="0" w:color="auto"/>
        <w:bottom w:val="none" w:sz="0" w:space="0" w:color="auto"/>
        <w:right w:val="none" w:sz="0" w:space="0" w:color="auto"/>
      </w:divBdr>
    </w:div>
    <w:div w:id="479614557">
      <w:bodyDiv w:val="1"/>
      <w:marLeft w:val="0"/>
      <w:marRight w:val="0"/>
      <w:marTop w:val="0"/>
      <w:marBottom w:val="0"/>
      <w:divBdr>
        <w:top w:val="none" w:sz="0" w:space="0" w:color="auto"/>
        <w:left w:val="none" w:sz="0" w:space="0" w:color="auto"/>
        <w:bottom w:val="none" w:sz="0" w:space="0" w:color="auto"/>
        <w:right w:val="none" w:sz="0" w:space="0" w:color="auto"/>
      </w:divBdr>
    </w:div>
    <w:div w:id="486213187">
      <w:bodyDiv w:val="1"/>
      <w:marLeft w:val="0"/>
      <w:marRight w:val="0"/>
      <w:marTop w:val="0"/>
      <w:marBottom w:val="0"/>
      <w:divBdr>
        <w:top w:val="none" w:sz="0" w:space="0" w:color="auto"/>
        <w:left w:val="none" w:sz="0" w:space="0" w:color="auto"/>
        <w:bottom w:val="none" w:sz="0" w:space="0" w:color="auto"/>
        <w:right w:val="none" w:sz="0" w:space="0" w:color="auto"/>
      </w:divBdr>
    </w:div>
    <w:div w:id="499541434">
      <w:bodyDiv w:val="1"/>
      <w:marLeft w:val="0"/>
      <w:marRight w:val="0"/>
      <w:marTop w:val="0"/>
      <w:marBottom w:val="0"/>
      <w:divBdr>
        <w:top w:val="none" w:sz="0" w:space="0" w:color="auto"/>
        <w:left w:val="none" w:sz="0" w:space="0" w:color="auto"/>
        <w:bottom w:val="none" w:sz="0" w:space="0" w:color="auto"/>
        <w:right w:val="none" w:sz="0" w:space="0" w:color="auto"/>
      </w:divBdr>
    </w:div>
    <w:div w:id="510796731">
      <w:bodyDiv w:val="1"/>
      <w:marLeft w:val="0"/>
      <w:marRight w:val="0"/>
      <w:marTop w:val="0"/>
      <w:marBottom w:val="0"/>
      <w:divBdr>
        <w:top w:val="none" w:sz="0" w:space="0" w:color="auto"/>
        <w:left w:val="none" w:sz="0" w:space="0" w:color="auto"/>
        <w:bottom w:val="none" w:sz="0" w:space="0" w:color="auto"/>
        <w:right w:val="none" w:sz="0" w:space="0" w:color="auto"/>
      </w:divBdr>
    </w:div>
    <w:div w:id="517625015">
      <w:bodyDiv w:val="1"/>
      <w:marLeft w:val="0"/>
      <w:marRight w:val="0"/>
      <w:marTop w:val="0"/>
      <w:marBottom w:val="0"/>
      <w:divBdr>
        <w:top w:val="none" w:sz="0" w:space="0" w:color="auto"/>
        <w:left w:val="none" w:sz="0" w:space="0" w:color="auto"/>
        <w:bottom w:val="none" w:sz="0" w:space="0" w:color="auto"/>
        <w:right w:val="none" w:sz="0" w:space="0" w:color="auto"/>
      </w:divBdr>
    </w:div>
    <w:div w:id="51858724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5380384">
      <w:bodyDiv w:val="1"/>
      <w:marLeft w:val="0"/>
      <w:marRight w:val="0"/>
      <w:marTop w:val="0"/>
      <w:marBottom w:val="0"/>
      <w:divBdr>
        <w:top w:val="none" w:sz="0" w:space="0" w:color="auto"/>
        <w:left w:val="none" w:sz="0" w:space="0" w:color="auto"/>
        <w:bottom w:val="none" w:sz="0" w:space="0" w:color="auto"/>
        <w:right w:val="none" w:sz="0" w:space="0" w:color="auto"/>
      </w:divBdr>
    </w:div>
    <w:div w:id="580069060">
      <w:bodyDiv w:val="1"/>
      <w:marLeft w:val="0"/>
      <w:marRight w:val="0"/>
      <w:marTop w:val="0"/>
      <w:marBottom w:val="0"/>
      <w:divBdr>
        <w:top w:val="none" w:sz="0" w:space="0" w:color="auto"/>
        <w:left w:val="none" w:sz="0" w:space="0" w:color="auto"/>
        <w:bottom w:val="none" w:sz="0" w:space="0" w:color="auto"/>
        <w:right w:val="none" w:sz="0" w:space="0" w:color="auto"/>
      </w:divBdr>
    </w:div>
    <w:div w:id="619150937">
      <w:bodyDiv w:val="1"/>
      <w:marLeft w:val="0"/>
      <w:marRight w:val="0"/>
      <w:marTop w:val="0"/>
      <w:marBottom w:val="0"/>
      <w:divBdr>
        <w:top w:val="none" w:sz="0" w:space="0" w:color="auto"/>
        <w:left w:val="none" w:sz="0" w:space="0" w:color="auto"/>
        <w:bottom w:val="none" w:sz="0" w:space="0" w:color="auto"/>
        <w:right w:val="none" w:sz="0" w:space="0" w:color="auto"/>
      </w:divBdr>
    </w:div>
    <w:div w:id="620569955">
      <w:bodyDiv w:val="1"/>
      <w:marLeft w:val="0"/>
      <w:marRight w:val="0"/>
      <w:marTop w:val="0"/>
      <w:marBottom w:val="0"/>
      <w:divBdr>
        <w:top w:val="none" w:sz="0" w:space="0" w:color="auto"/>
        <w:left w:val="none" w:sz="0" w:space="0" w:color="auto"/>
        <w:bottom w:val="none" w:sz="0" w:space="0" w:color="auto"/>
        <w:right w:val="none" w:sz="0" w:space="0" w:color="auto"/>
      </w:divBdr>
    </w:div>
    <w:div w:id="639269601">
      <w:bodyDiv w:val="1"/>
      <w:marLeft w:val="0"/>
      <w:marRight w:val="0"/>
      <w:marTop w:val="0"/>
      <w:marBottom w:val="0"/>
      <w:divBdr>
        <w:top w:val="none" w:sz="0" w:space="0" w:color="auto"/>
        <w:left w:val="none" w:sz="0" w:space="0" w:color="auto"/>
        <w:bottom w:val="none" w:sz="0" w:space="0" w:color="auto"/>
        <w:right w:val="none" w:sz="0" w:space="0" w:color="auto"/>
      </w:divBdr>
    </w:div>
    <w:div w:id="665481610">
      <w:bodyDiv w:val="1"/>
      <w:marLeft w:val="0"/>
      <w:marRight w:val="0"/>
      <w:marTop w:val="0"/>
      <w:marBottom w:val="0"/>
      <w:divBdr>
        <w:top w:val="none" w:sz="0" w:space="0" w:color="auto"/>
        <w:left w:val="none" w:sz="0" w:space="0" w:color="auto"/>
        <w:bottom w:val="none" w:sz="0" w:space="0" w:color="auto"/>
        <w:right w:val="none" w:sz="0" w:space="0" w:color="auto"/>
      </w:divBdr>
    </w:div>
    <w:div w:id="698361694">
      <w:bodyDiv w:val="1"/>
      <w:marLeft w:val="0"/>
      <w:marRight w:val="0"/>
      <w:marTop w:val="0"/>
      <w:marBottom w:val="0"/>
      <w:divBdr>
        <w:top w:val="none" w:sz="0" w:space="0" w:color="auto"/>
        <w:left w:val="none" w:sz="0" w:space="0" w:color="auto"/>
        <w:bottom w:val="none" w:sz="0" w:space="0" w:color="auto"/>
        <w:right w:val="none" w:sz="0" w:space="0" w:color="auto"/>
      </w:divBdr>
    </w:div>
    <w:div w:id="708842857">
      <w:bodyDiv w:val="1"/>
      <w:marLeft w:val="0"/>
      <w:marRight w:val="0"/>
      <w:marTop w:val="0"/>
      <w:marBottom w:val="0"/>
      <w:divBdr>
        <w:top w:val="none" w:sz="0" w:space="0" w:color="auto"/>
        <w:left w:val="none" w:sz="0" w:space="0" w:color="auto"/>
        <w:bottom w:val="none" w:sz="0" w:space="0" w:color="auto"/>
        <w:right w:val="none" w:sz="0" w:space="0" w:color="auto"/>
      </w:divBdr>
    </w:div>
    <w:div w:id="719013019">
      <w:bodyDiv w:val="1"/>
      <w:marLeft w:val="0"/>
      <w:marRight w:val="0"/>
      <w:marTop w:val="0"/>
      <w:marBottom w:val="0"/>
      <w:divBdr>
        <w:top w:val="none" w:sz="0" w:space="0" w:color="auto"/>
        <w:left w:val="none" w:sz="0" w:space="0" w:color="auto"/>
        <w:bottom w:val="none" w:sz="0" w:space="0" w:color="auto"/>
        <w:right w:val="none" w:sz="0" w:space="0" w:color="auto"/>
      </w:divBdr>
    </w:div>
    <w:div w:id="757866923">
      <w:bodyDiv w:val="1"/>
      <w:marLeft w:val="0"/>
      <w:marRight w:val="0"/>
      <w:marTop w:val="0"/>
      <w:marBottom w:val="0"/>
      <w:divBdr>
        <w:top w:val="none" w:sz="0" w:space="0" w:color="auto"/>
        <w:left w:val="none" w:sz="0" w:space="0" w:color="auto"/>
        <w:bottom w:val="none" w:sz="0" w:space="0" w:color="auto"/>
        <w:right w:val="none" w:sz="0" w:space="0" w:color="auto"/>
      </w:divBdr>
    </w:div>
    <w:div w:id="770704040">
      <w:bodyDiv w:val="1"/>
      <w:marLeft w:val="0"/>
      <w:marRight w:val="0"/>
      <w:marTop w:val="0"/>
      <w:marBottom w:val="0"/>
      <w:divBdr>
        <w:top w:val="none" w:sz="0" w:space="0" w:color="auto"/>
        <w:left w:val="none" w:sz="0" w:space="0" w:color="auto"/>
        <w:bottom w:val="none" w:sz="0" w:space="0" w:color="auto"/>
        <w:right w:val="none" w:sz="0" w:space="0" w:color="auto"/>
      </w:divBdr>
    </w:div>
    <w:div w:id="803353567">
      <w:bodyDiv w:val="1"/>
      <w:marLeft w:val="0"/>
      <w:marRight w:val="0"/>
      <w:marTop w:val="0"/>
      <w:marBottom w:val="0"/>
      <w:divBdr>
        <w:top w:val="none" w:sz="0" w:space="0" w:color="auto"/>
        <w:left w:val="none" w:sz="0" w:space="0" w:color="auto"/>
        <w:bottom w:val="none" w:sz="0" w:space="0" w:color="auto"/>
        <w:right w:val="none" w:sz="0" w:space="0" w:color="auto"/>
      </w:divBdr>
    </w:div>
    <w:div w:id="818494847">
      <w:bodyDiv w:val="1"/>
      <w:marLeft w:val="0"/>
      <w:marRight w:val="0"/>
      <w:marTop w:val="0"/>
      <w:marBottom w:val="0"/>
      <w:divBdr>
        <w:top w:val="none" w:sz="0" w:space="0" w:color="auto"/>
        <w:left w:val="none" w:sz="0" w:space="0" w:color="auto"/>
        <w:bottom w:val="none" w:sz="0" w:space="0" w:color="auto"/>
        <w:right w:val="none" w:sz="0" w:space="0" w:color="auto"/>
      </w:divBdr>
    </w:div>
    <w:div w:id="833302064">
      <w:bodyDiv w:val="1"/>
      <w:marLeft w:val="0"/>
      <w:marRight w:val="0"/>
      <w:marTop w:val="0"/>
      <w:marBottom w:val="0"/>
      <w:divBdr>
        <w:top w:val="none" w:sz="0" w:space="0" w:color="auto"/>
        <w:left w:val="none" w:sz="0" w:space="0" w:color="auto"/>
        <w:bottom w:val="none" w:sz="0" w:space="0" w:color="auto"/>
        <w:right w:val="none" w:sz="0" w:space="0" w:color="auto"/>
      </w:divBdr>
    </w:div>
    <w:div w:id="839924629">
      <w:bodyDiv w:val="1"/>
      <w:marLeft w:val="0"/>
      <w:marRight w:val="0"/>
      <w:marTop w:val="0"/>
      <w:marBottom w:val="0"/>
      <w:divBdr>
        <w:top w:val="none" w:sz="0" w:space="0" w:color="auto"/>
        <w:left w:val="none" w:sz="0" w:space="0" w:color="auto"/>
        <w:bottom w:val="none" w:sz="0" w:space="0" w:color="auto"/>
        <w:right w:val="none" w:sz="0" w:space="0" w:color="auto"/>
      </w:divBdr>
    </w:div>
    <w:div w:id="898327365">
      <w:bodyDiv w:val="1"/>
      <w:marLeft w:val="0"/>
      <w:marRight w:val="0"/>
      <w:marTop w:val="0"/>
      <w:marBottom w:val="0"/>
      <w:divBdr>
        <w:top w:val="none" w:sz="0" w:space="0" w:color="auto"/>
        <w:left w:val="none" w:sz="0" w:space="0" w:color="auto"/>
        <w:bottom w:val="none" w:sz="0" w:space="0" w:color="auto"/>
        <w:right w:val="none" w:sz="0" w:space="0" w:color="auto"/>
      </w:divBdr>
    </w:div>
    <w:div w:id="901409076">
      <w:bodyDiv w:val="1"/>
      <w:marLeft w:val="0"/>
      <w:marRight w:val="0"/>
      <w:marTop w:val="0"/>
      <w:marBottom w:val="0"/>
      <w:divBdr>
        <w:top w:val="none" w:sz="0" w:space="0" w:color="auto"/>
        <w:left w:val="none" w:sz="0" w:space="0" w:color="auto"/>
        <w:bottom w:val="none" w:sz="0" w:space="0" w:color="auto"/>
        <w:right w:val="none" w:sz="0" w:space="0" w:color="auto"/>
      </w:divBdr>
    </w:div>
    <w:div w:id="909927694">
      <w:bodyDiv w:val="1"/>
      <w:marLeft w:val="0"/>
      <w:marRight w:val="0"/>
      <w:marTop w:val="0"/>
      <w:marBottom w:val="0"/>
      <w:divBdr>
        <w:top w:val="none" w:sz="0" w:space="0" w:color="auto"/>
        <w:left w:val="none" w:sz="0" w:space="0" w:color="auto"/>
        <w:bottom w:val="none" w:sz="0" w:space="0" w:color="auto"/>
        <w:right w:val="none" w:sz="0" w:space="0" w:color="auto"/>
      </w:divBdr>
    </w:div>
    <w:div w:id="913318500">
      <w:bodyDiv w:val="1"/>
      <w:marLeft w:val="0"/>
      <w:marRight w:val="0"/>
      <w:marTop w:val="0"/>
      <w:marBottom w:val="0"/>
      <w:divBdr>
        <w:top w:val="none" w:sz="0" w:space="0" w:color="auto"/>
        <w:left w:val="none" w:sz="0" w:space="0" w:color="auto"/>
        <w:bottom w:val="none" w:sz="0" w:space="0" w:color="auto"/>
        <w:right w:val="none" w:sz="0" w:space="0" w:color="auto"/>
      </w:divBdr>
    </w:div>
    <w:div w:id="91346753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6592311">
      <w:bodyDiv w:val="1"/>
      <w:marLeft w:val="0"/>
      <w:marRight w:val="0"/>
      <w:marTop w:val="0"/>
      <w:marBottom w:val="0"/>
      <w:divBdr>
        <w:top w:val="none" w:sz="0" w:space="0" w:color="auto"/>
        <w:left w:val="none" w:sz="0" w:space="0" w:color="auto"/>
        <w:bottom w:val="none" w:sz="0" w:space="0" w:color="auto"/>
        <w:right w:val="none" w:sz="0" w:space="0" w:color="auto"/>
      </w:divBdr>
    </w:div>
    <w:div w:id="96619988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190602">
      <w:bodyDiv w:val="1"/>
      <w:marLeft w:val="0"/>
      <w:marRight w:val="0"/>
      <w:marTop w:val="0"/>
      <w:marBottom w:val="0"/>
      <w:divBdr>
        <w:top w:val="none" w:sz="0" w:space="0" w:color="auto"/>
        <w:left w:val="none" w:sz="0" w:space="0" w:color="auto"/>
        <w:bottom w:val="none" w:sz="0" w:space="0" w:color="auto"/>
        <w:right w:val="none" w:sz="0" w:space="0" w:color="auto"/>
      </w:divBdr>
    </w:div>
    <w:div w:id="980696497">
      <w:bodyDiv w:val="1"/>
      <w:marLeft w:val="0"/>
      <w:marRight w:val="0"/>
      <w:marTop w:val="0"/>
      <w:marBottom w:val="0"/>
      <w:divBdr>
        <w:top w:val="none" w:sz="0" w:space="0" w:color="auto"/>
        <w:left w:val="none" w:sz="0" w:space="0" w:color="auto"/>
        <w:bottom w:val="none" w:sz="0" w:space="0" w:color="auto"/>
        <w:right w:val="none" w:sz="0" w:space="0" w:color="auto"/>
      </w:divBdr>
    </w:div>
    <w:div w:id="985548363">
      <w:bodyDiv w:val="1"/>
      <w:marLeft w:val="0"/>
      <w:marRight w:val="0"/>
      <w:marTop w:val="0"/>
      <w:marBottom w:val="0"/>
      <w:divBdr>
        <w:top w:val="none" w:sz="0" w:space="0" w:color="auto"/>
        <w:left w:val="none" w:sz="0" w:space="0" w:color="auto"/>
        <w:bottom w:val="none" w:sz="0" w:space="0" w:color="auto"/>
        <w:right w:val="none" w:sz="0" w:space="0" w:color="auto"/>
      </w:divBdr>
    </w:div>
    <w:div w:id="1004169134">
      <w:bodyDiv w:val="1"/>
      <w:marLeft w:val="0"/>
      <w:marRight w:val="0"/>
      <w:marTop w:val="0"/>
      <w:marBottom w:val="0"/>
      <w:divBdr>
        <w:top w:val="none" w:sz="0" w:space="0" w:color="auto"/>
        <w:left w:val="none" w:sz="0" w:space="0" w:color="auto"/>
        <w:bottom w:val="none" w:sz="0" w:space="0" w:color="auto"/>
        <w:right w:val="none" w:sz="0" w:space="0" w:color="auto"/>
      </w:divBdr>
    </w:div>
    <w:div w:id="1009790112">
      <w:bodyDiv w:val="1"/>
      <w:marLeft w:val="0"/>
      <w:marRight w:val="0"/>
      <w:marTop w:val="0"/>
      <w:marBottom w:val="0"/>
      <w:divBdr>
        <w:top w:val="none" w:sz="0" w:space="0" w:color="auto"/>
        <w:left w:val="none" w:sz="0" w:space="0" w:color="auto"/>
        <w:bottom w:val="none" w:sz="0" w:space="0" w:color="auto"/>
        <w:right w:val="none" w:sz="0" w:space="0" w:color="auto"/>
      </w:divBdr>
    </w:div>
    <w:div w:id="1064722315">
      <w:bodyDiv w:val="1"/>
      <w:marLeft w:val="0"/>
      <w:marRight w:val="0"/>
      <w:marTop w:val="0"/>
      <w:marBottom w:val="0"/>
      <w:divBdr>
        <w:top w:val="none" w:sz="0" w:space="0" w:color="auto"/>
        <w:left w:val="none" w:sz="0" w:space="0" w:color="auto"/>
        <w:bottom w:val="none" w:sz="0" w:space="0" w:color="auto"/>
        <w:right w:val="none" w:sz="0" w:space="0" w:color="auto"/>
      </w:divBdr>
    </w:div>
    <w:div w:id="1070662519">
      <w:bodyDiv w:val="1"/>
      <w:marLeft w:val="0"/>
      <w:marRight w:val="0"/>
      <w:marTop w:val="0"/>
      <w:marBottom w:val="0"/>
      <w:divBdr>
        <w:top w:val="none" w:sz="0" w:space="0" w:color="auto"/>
        <w:left w:val="none" w:sz="0" w:space="0" w:color="auto"/>
        <w:bottom w:val="none" w:sz="0" w:space="0" w:color="auto"/>
        <w:right w:val="none" w:sz="0" w:space="0" w:color="auto"/>
      </w:divBdr>
    </w:div>
    <w:div w:id="1083332444">
      <w:bodyDiv w:val="1"/>
      <w:marLeft w:val="0"/>
      <w:marRight w:val="0"/>
      <w:marTop w:val="0"/>
      <w:marBottom w:val="0"/>
      <w:divBdr>
        <w:top w:val="none" w:sz="0" w:space="0" w:color="auto"/>
        <w:left w:val="none" w:sz="0" w:space="0" w:color="auto"/>
        <w:bottom w:val="none" w:sz="0" w:space="0" w:color="auto"/>
        <w:right w:val="none" w:sz="0" w:space="0" w:color="auto"/>
      </w:divBdr>
    </w:div>
    <w:div w:id="1099375303">
      <w:bodyDiv w:val="1"/>
      <w:marLeft w:val="0"/>
      <w:marRight w:val="0"/>
      <w:marTop w:val="0"/>
      <w:marBottom w:val="0"/>
      <w:divBdr>
        <w:top w:val="none" w:sz="0" w:space="0" w:color="auto"/>
        <w:left w:val="none" w:sz="0" w:space="0" w:color="auto"/>
        <w:bottom w:val="none" w:sz="0" w:space="0" w:color="auto"/>
        <w:right w:val="none" w:sz="0" w:space="0" w:color="auto"/>
      </w:divBdr>
    </w:div>
    <w:div w:id="1101993458">
      <w:bodyDiv w:val="1"/>
      <w:marLeft w:val="0"/>
      <w:marRight w:val="0"/>
      <w:marTop w:val="0"/>
      <w:marBottom w:val="0"/>
      <w:divBdr>
        <w:top w:val="none" w:sz="0" w:space="0" w:color="auto"/>
        <w:left w:val="none" w:sz="0" w:space="0" w:color="auto"/>
        <w:bottom w:val="none" w:sz="0" w:space="0" w:color="auto"/>
        <w:right w:val="none" w:sz="0" w:space="0" w:color="auto"/>
      </w:divBdr>
    </w:div>
    <w:div w:id="111393895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3548277">
      <w:bodyDiv w:val="1"/>
      <w:marLeft w:val="0"/>
      <w:marRight w:val="0"/>
      <w:marTop w:val="0"/>
      <w:marBottom w:val="0"/>
      <w:divBdr>
        <w:top w:val="none" w:sz="0" w:space="0" w:color="auto"/>
        <w:left w:val="none" w:sz="0" w:space="0" w:color="auto"/>
        <w:bottom w:val="none" w:sz="0" w:space="0" w:color="auto"/>
        <w:right w:val="none" w:sz="0" w:space="0" w:color="auto"/>
      </w:divBdr>
    </w:div>
    <w:div w:id="1149590685">
      <w:bodyDiv w:val="1"/>
      <w:marLeft w:val="0"/>
      <w:marRight w:val="0"/>
      <w:marTop w:val="0"/>
      <w:marBottom w:val="0"/>
      <w:divBdr>
        <w:top w:val="none" w:sz="0" w:space="0" w:color="auto"/>
        <w:left w:val="none" w:sz="0" w:space="0" w:color="auto"/>
        <w:bottom w:val="none" w:sz="0" w:space="0" w:color="auto"/>
        <w:right w:val="none" w:sz="0" w:space="0" w:color="auto"/>
      </w:divBdr>
    </w:div>
    <w:div w:id="1167330083">
      <w:bodyDiv w:val="1"/>
      <w:marLeft w:val="0"/>
      <w:marRight w:val="0"/>
      <w:marTop w:val="0"/>
      <w:marBottom w:val="0"/>
      <w:divBdr>
        <w:top w:val="none" w:sz="0" w:space="0" w:color="auto"/>
        <w:left w:val="none" w:sz="0" w:space="0" w:color="auto"/>
        <w:bottom w:val="none" w:sz="0" w:space="0" w:color="auto"/>
        <w:right w:val="none" w:sz="0" w:space="0" w:color="auto"/>
      </w:divBdr>
    </w:div>
    <w:div w:id="1167402208">
      <w:bodyDiv w:val="1"/>
      <w:marLeft w:val="0"/>
      <w:marRight w:val="0"/>
      <w:marTop w:val="0"/>
      <w:marBottom w:val="0"/>
      <w:divBdr>
        <w:top w:val="none" w:sz="0" w:space="0" w:color="auto"/>
        <w:left w:val="none" w:sz="0" w:space="0" w:color="auto"/>
        <w:bottom w:val="none" w:sz="0" w:space="0" w:color="auto"/>
        <w:right w:val="none" w:sz="0" w:space="0" w:color="auto"/>
      </w:divBdr>
    </w:div>
    <w:div w:id="1170680059">
      <w:bodyDiv w:val="1"/>
      <w:marLeft w:val="0"/>
      <w:marRight w:val="0"/>
      <w:marTop w:val="0"/>
      <w:marBottom w:val="0"/>
      <w:divBdr>
        <w:top w:val="none" w:sz="0" w:space="0" w:color="auto"/>
        <w:left w:val="none" w:sz="0" w:space="0" w:color="auto"/>
        <w:bottom w:val="none" w:sz="0" w:space="0" w:color="auto"/>
        <w:right w:val="none" w:sz="0" w:space="0" w:color="auto"/>
      </w:divBdr>
    </w:div>
    <w:div w:id="1173908359">
      <w:bodyDiv w:val="1"/>
      <w:marLeft w:val="0"/>
      <w:marRight w:val="0"/>
      <w:marTop w:val="0"/>
      <w:marBottom w:val="0"/>
      <w:divBdr>
        <w:top w:val="none" w:sz="0" w:space="0" w:color="auto"/>
        <w:left w:val="none" w:sz="0" w:space="0" w:color="auto"/>
        <w:bottom w:val="none" w:sz="0" w:space="0" w:color="auto"/>
        <w:right w:val="none" w:sz="0" w:space="0" w:color="auto"/>
      </w:divBdr>
    </w:div>
    <w:div w:id="1198161665">
      <w:bodyDiv w:val="1"/>
      <w:marLeft w:val="0"/>
      <w:marRight w:val="0"/>
      <w:marTop w:val="0"/>
      <w:marBottom w:val="0"/>
      <w:divBdr>
        <w:top w:val="none" w:sz="0" w:space="0" w:color="auto"/>
        <w:left w:val="none" w:sz="0" w:space="0" w:color="auto"/>
        <w:bottom w:val="none" w:sz="0" w:space="0" w:color="auto"/>
        <w:right w:val="none" w:sz="0" w:space="0" w:color="auto"/>
      </w:divBdr>
    </w:div>
    <w:div w:id="1237589080">
      <w:bodyDiv w:val="1"/>
      <w:marLeft w:val="0"/>
      <w:marRight w:val="0"/>
      <w:marTop w:val="0"/>
      <w:marBottom w:val="0"/>
      <w:divBdr>
        <w:top w:val="none" w:sz="0" w:space="0" w:color="auto"/>
        <w:left w:val="none" w:sz="0" w:space="0" w:color="auto"/>
        <w:bottom w:val="none" w:sz="0" w:space="0" w:color="auto"/>
        <w:right w:val="none" w:sz="0" w:space="0" w:color="auto"/>
      </w:divBdr>
    </w:div>
    <w:div w:id="1248150568">
      <w:bodyDiv w:val="1"/>
      <w:marLeft w:val="0"/>
      <w:marRight w:val="0"/>
      <w:marTop w:val="0"/>
      <w:marBottom w:val="0"/>
      <w:divBdr>
        <w:top w:val="none" w:sz="0" w:space="0" w:color="auto"/>
        <w:left w:val="none" w:sz="0" w:space="0" w:color="auto"/>
        <w:bottom w:val="none" w:sz="0" w:space="0" w:color="auto"/>
        <w:right w:val="none" w:sz="0" w:space="0" w:color="auto"/>
      </w:divBdr>
    </w:div>
    <w:div w:id="1279024162">
      <w:bodyDiv w:val="1"/>
      <w:marLeft w:val="0"/>
      <w:marRight w:val="0"/>
      <w:marTop w:val="0"/>
      <w:marBottom w:val="0"/>
      <w:divBdr>
        <w:top w:val="none" w:sz="0" w:space="0" w:color="auto"/>
        <w:left w:val="none" w:sz="0" w:space="0" w:color="auto"/>
        <w:bottom w:val="none" w:sz="0" w:space="0" w:color="auto"/>
        <w:right w:val="none" w:sz="0" w:space="0" w:color="auto"/>
      </w:divBdr>
    </w:div>
    <w:div w:id="1284576448">
      <w:bodyDiv w:val="1"/>
      <w:marLeft w:val="0"/>
      <w:marRight w:val="0"/>
      <w:marTop w:val="0"/>
      <w:marBottom w:val="0"/>
      <w:divBdr>
        <w:top w:val="none" w:sz="0" w:space="0" w:color="auto"/>
        <w:left w:val="none" w:sz="0" w:space="0" w:color="auto"/>
        <w:bottom w:val="none" w:sz="0" w:space="0" w:color="auto"/>
        <w:right w:val="none" w:sz="0" w:space="0" w:color="auto"/>
      </w:divBdr>
    </w:div>
    <w:div w:id="1331759824">
      <w:bodyDiv w:val="1"/>
      <w:marLeft w:val="0"/>
      <w:marRight w:val="0"/>
      <w:marTop w:val="0"/>
      <w:marBottom w:val="0"/>
      <w:divBdr>
        <w:top w:val="none" w:sz="0" w:space="0" w:color="auto"/>
        <w:left w:val="none" w:sz="0" w:space="0" w:color="auto"/>
        <w:bottom w:val="none" w:sz="0" w:space="0" w:color="auto"/>
        <w:right w:val="none" w:sz="0" w:space="0" w:color="auto"/>
      </w:divBdr>
    </w:div>
    <w:div w:id="1332950153">
      <w:bodyDiv w:val="1"/>
      <w:marLeft w:val="0"/>
      <w:marRight w:val="0"/>
      <w:marTop w:val="0"/>
      <w:marBottom w:val="0"/>
      <w:divBdr>
        <w:top w:val="none" w:sz="0" w:space="0" w:color="auto"/>
        <w:left w:val="none" w:sz="0" w:space="0" w:color="auto"/>
        <w:bottom w:val="none" w:sz="0" w:space="0" w:color="auto"/>
        <w:right w:val="none" w:sz="0" w:space="0" w:color="auto"/>
      </w:divBdr>
    </w:div>
    <w:div w:id="1334072185">
      <w:bodyDiv w:val="1"/>
      <w:marLeft w:val="0"/>
      <w:marRight w:val="0"/>
      <w:marTop w:val="0"/>
      <w:marBottom w:val="0"/>
      <w:divBdr>
        <w:top w:val="none" w:sz="0" w:space="0" w:color="auto"/>
        <w:left w:val="none" w:sz="0" w:space="0" w:color="auto"/>
        <w:bottom w:val="none" w:sz="0" w:space="0" w:color="auto"/>
        <w:right w:val="none" w:sz="0" w:space="0" w:color="auto"/>
      </w:divBdr>
    </w:div>
    <w:div w:id="1366322322">
      <w:bodyDiv w:val="1"/>
      <w:marLeft w:val="0"/>
      <w:marRight w:val="0"/>
      <w:marTop w:val="0"/>
      <w:marBottom w:val="0"/>
      <w:divBdr>
        <w:top w:val="none" w:sz="0" w:space="0" w:color="auto"/>
        <w:left w:val="none" w:sz="0" w:space="0" w:color="auto"/>
        <w:bottom w:val="none" w:sz="0" w:space="0" w:color="auto"/>
        <w:right w:val="none" w:sz="0" w:space="0" w:color="auto"/>
      </w:divBdr>
    </w:div>
    <w:div w:id="139076619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755724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149584">
      <w:bodyDiv w:val="1"/>
      <w:marLeft w:val="0"/>
      <w:marRight w:val="0"/>
      <w:marTop w:val="0"/>
      <w:marBottom w:val="0"/>
      <w:divBdr>
        <w:top w:val="none" w:sz="0" w:space="0" w:color="auto"/>
        <w:left w:val="none" w:sz="0" w:space="0" w:color="auto"/>
        <w:bottom w:val="none" w:sz="0" w:space="0" w:color="auto"/>
        <w:right w:val="none" w:sz="0" w:space="0" w:color="auto"/>
      </w:divBdr>
    </w:div>
    <w:div w:id="1442846622">
      <w:bodyDiv w:val="1"/>
      <w:marLeft w:val="0"/>
      <w:marRight w:val="0"/>
      <w:marTop w:val="0"/>
      <w:marBottom w:val="0"/>
      <w:divBdr>
        <w:top w:val="none" w:sz="0" w:space="0" w:color="auto"/>
        <w:left w:val="none" w:sz="0" w:space="0" w:color="auto"/>
        <w:bottom w:val="none" w:sz="0" w:space="0" w:color="auto"/>
        <w:right w:val="none" w:sz="0" w:space="0" w:color="auto"/>
      </w:divBdr>
    </w:div>
    <w:div w:id="1467309611">
      <w:bodyDiv w:val="1"/>
      <w:marLeft w:val="0"/>
      <w:marRight w:val="0"/>
      <w:marTop w:val="0"/>
      <w:marBottom w:val="0"/>
      <w:divBdr>
        <w:top w:val="none" w:sz="0" w:space="0" w:color="auto"/>
        <w:left w:val="none" w:sz="0" w:space="0" w:color="auto"/>
        <w:bottom w:val="none" w:sz="0" w:space="0" w:color="auto"/>
        <w:right w:val="none" w:sz="0" w:space="0" w:color="auto"/>
      </w:divBdr>
    </w:div>
    <w:div w:id="1471938700">
      <w:bodyDiv w:val="1"/>
      <w:marLeft w:val="0"/>
      <w:marRight w:val="0"/>
      <w:marTop w:val="0"/>
      <w:marBottom w:val="0"/>
      <w:divBdr>
        <w:top w:val="none" w:sz="0" w:space="0" w:color="auto"/>
        <w:left w:val="none" w:sz="0" w:space="0" w:color="auto"/>
        <w:bottom w:val="none" w:sz="0" w:space="0" w:color="auto"/>
        <w:right w:val="none" w:sz="0" w:space="0" w:color="auto"/>
      </w:divBdr>
    </w:div>
    <w:div w:id="1487043595">
      <w:bodyDiv w:val="1"/>
      <w:marLeft w:val="0"/>
      <w:marRight w:val="0"/>
      <w:marTop w:val="0"/>
      <w:marBottom w:val="0"/>
      <w:divBdr>
        <w:top w:val="none" w:sz="0" w:space="0" w:color="auto"/>
        <w:left w:val="none" w:sz="0" w:space="0" w:color="auto"/>
        <w:bottom w:val="none" w:sz="0" w:space="0" w:color="auto"/>
        <w:right w:val="none" w:sz="0" w:space="0" w:color="auto"/>
      </w:divBdr>
    </w:div>
    <w:div w:id="1487744512">
      <w:bodyDiv w:val="1"/>
      <w:marLeft w:val="0"/>
      <w:marRight w:val="0"/>
      <w:marTop w:val="0"/>
      <w:marBottom w:val="0"/>
      <w:divBdr>
        <w:top w:val="none" w:sz="0" w:space="0" w:color="auto"/>
        <w:left w:val="none" w:sz="0" w:space="0" w:color="auto"/>
        <w:bottom w:val="none" w:sz="0" w:space="0" w:color="auto"/>
        <w:right w:val="none" w:sz="0" w:space="0" w:color="auto"/>
      </w:divBdr>
    </w:div>
    <w:div w:id="1490753914">
      <w:bodyDiv w:val="1"/>
      <w:marLeft w:val="0"/>
      <w:marRight w:val="0"/>
      <w:marTop w:val="0"/>
      <w:marBottom w:val="0"/>
      <w:divBdr>
        <w:top w:val="none" w:sz="0" w:space="0" w:color="auto"/>
        <w:left w:val="none" w:sz="0" w:space="0" w:color="auto"/>
        <w:bottom w:val="none" w:sz="0" w:space="0" w:color="auto"/>
        <w:right w:val="none" w:sz="0" w:space="0" w:color="auto"/>
      </w:divBdr>
    </w:div>
    <w:div w:id="1502238516">
      <w:bodyDiv w:val="1"/>
      <w:marLeft w:val="0"/>
      <w:marRight w:val="0"/>
      <w:marTop w:val="0"/>
      <w:marBottom w:val="0"/>
      <w:divBdr>
        <w:top w:val="none" w:sz="0" w:space="0" w:color="auto"/>
        <w:left w:val="none" w:sz="0" w:space="0" w:color="auto"/>
        <w:bottom w:val="none" w:sz="0" w:space="0" w:color="auto"/>
        <w:right w:val="none" w:sz="0" w:space="0" w:color="auto"/>
      </w:divBdr>
    </w:div>
    <w:div w:id="1570843310">
      <w:bodyDiv w:val="1"/>
      <w:marLeft w:val="0"/>
      <w:marRight w:val="0"/>
      <w:marTop w:val="0"/>
      <w:marBottom w:val="0"/>
      <w:divBdr>
        <w:top w:val="none" w:sz="0" w:space="0" w:color="auto"/>
        <w:left w:val="none" w:sz="0" w:space="0" w:color="auto"/>
        <w:bottom w:val="none" w:sz="0" w:space="0" w:color="auto"/>
        <w:right w:val="none" w:sz="0" w:space="0" w:color="auto"/>
      </w:divBdr>
    </w:div>
    <w:div w:id="1572229470">
      <w:bodyDiv w:val="1"/>
      <w:marLeft w:val="0"/>
      <w:marRight w:val="0"/>
      <w:marTop w:val="0"/>
      <w:marBottom w:val="0"/>
      <w:divBdr>
        <w:top w:val="none" w:sz="0" w:space="0" w:color="auto"/>
        <w:left w:val="none" w:sz="0" w:space="0" w:color="auto"/>
        <w:bottom w:val="none" w:sz="0" w:space="0" w:color="auto"/>
        <w:right w:val="none" w:sz="0" w:space="0" w:color="auto"/>
      </w:divBdr>
    </w:div>
    <w:div w:id="16059177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6568707">
      <w:bodyDiv w:val="1"/>
      <w:marLeft w:val="0"/>
      <w:marRight w:val="0"/>
      <w:marTop w:val="0"/>
      <w:marBottom w:val="0"/>
      <w:divBdr>
        <w:top w:val="none" w:sz="0" w:space="0" w:color="auto"/>
        <w:left w:val="none" w:sz="0" w:space="0" w:color="auto"/>
        <w:bottom w:val="none" w:sz="0" w:space="0" w:color="auto"/>
        <w:right w:val="none" w:sz="0" w:space="0" w:color="auto"/>
      </w:divBdr>
    </w:div>
    <w:div w:id="1649742450">
      <w:bodyDiv w:val="1"/>
      <w:marLeft w:val="0"/>
      <w:marRight w:val="0"/>
      <w:marTop w:val="0"/>
      <w:marBottom w:val="0"/>
      <w:divBdr>
        <w:top w:val="none" w:sz="0" w:space="0" w:color="auto"/>
        <w:left w:val="none" w:sz="0" w:space="0" w:color="auto"/>
        <w:bottom w:val="none" w:sz="0" w:space="0" w:color="auto"/>
        <w:right w:val="none" w:sz="0" w:space="0" w:color="auto"/>
      </w:divBdr>
    </w:div>
    <w:div w:id="1709572864">
      <w:bodyDiv w:val="1"/>
      <w:marLeft w:val="0"/>
      <w:marRight w:val="0"/>
      <w:marTop w:val="0"/>
      <w:marBottom w:val="0"/>
      <w:divBdr>
        <w:top w:val="none" w:sz="0" w:space="0" w:color="auto"/>
        <w:left w:val="none" w:sz="0" w:space="0" w:color="auto"/>
        <w:bottom w:val="none" w:sz="0" w:space="0" w:color="auto"/>
        <w:right w:val="none" w:sz="0" w:space="0" w:color="auto"/>
      </w:divBdr>
      <w:divsChild>
        <w:div w:id="15422266">
          <w:marLeft w:val="0"/>
          <w:marRight w:val="0"/>
          <w:marTop w:val="0"/>
          <w:marBottom w:val="0"/>
          <w:divBdr>
            <w:top w:val="none" w:sz="0" w:space="0" w:color="auto"/>
            <w:left w:val="none" w:sz="0" w:space="0" w:color="auto"/>
            <w:bottom w:val="none" w:sz="0" w:space="0" w:color="auto"/>
            <w:right w:val="none" w:sz="0" w:space="0" w:color="auto"/>
          </w:divBdr>
        </w:div>
        <w:div w:id="60761785">
          <w:marLeft w:val="0"/>
          <w:marRight w:val="0"/>
          <w:marTop w:val="0"/>
          <w:marBottom w:val="0"/>
          <w:divBdr>
            <w:top w:val="none" w:sz="0" w:space="0" w:color="auto"/>
            <w:left w:val="none" w:sz="0" w:space="0" w:color="auto"/>
            <w:bottom w:val="none" w:sz="0" w:space="0" w:color="auto"/>
            <w:right w:val="none" w:sz="0" w:space="0" w:color="auto"/>
          </w:divBdr>
        </w:div>
        <w:div w:id="127476718">
          <w:marLeft w:val="0"/>
          <w:marRight w:val="0"/>
          <w:marTop w:val="0"/>
          <w:marBottom w:val="0"/>
          <w:divBdr>
            <w:top w:val="none" w:sz="0" w:space="0" w:color="auto"/>
            <w:left w:val="none" w:sz="0" w:space="0" w:color="auto"/>
            <w:bottom w:val="none" w:sz="0" w:space="0" w:color="auto"/>
            <w:right w:val="none" w:sz="0" w:space="0" w:color="auto"/>
          </w:divBdr>
        </w:div>
        <w:div w:id="255679194">
          <w:marLeft w:val="0"/>
          <w:marRight w:val="0"/>
          <w:marTop w:val="0"/>
          <w:marBottom w:val="0"/>
          <w:divBdr>
            <w:top w:val="none" w:sz="0" w:space="0" w:color="auto"/>
            <w:left w:val="none" w:sz="0" w:space="0" w:color="auto"/>
            <w:bottom w:val="none" w:sz="0" w:space="0" w:color="auto"/>
            <w:right w:val="none" w:sz="0" w:space="0" w:color="auto"/>
          </w:divBdr>
        </w:div>
        <w:div w:id="257451935">
          <w:marLeft w:val="0"/>
          <w:marRight w:val="0"/>
          <w:marTop w:val="0"/>
          <w:marBottom w:val="0"/>
          <w:divBdr>
            <w:top w:val="none" w:sz="0" w:space="0" w:color="auto"/>
            <w:left w:val="none" w:sz="0" w:space="0" w:color="auto"/>
            <w:bottom w:val="none" w:sz="0" w:space="0" w:color="auto"/>
            <w:right w:val="none" w:sz="0" w:space="0" w:color="auto"/>
          </w:divBdr>
        </w:div>
        <w:div w:id="273825760">
          <w:marLeft w:val="0"/>
          <w:marRight w:val="0"/>
          <w:marTop w:val="0"/>
          <w:marBottom w:val="0"/>
          <w:divBdr>
            <w:top w:val="none" w:sz="0" w:space="0" w:color="auto"/>
            <w:left w:val="none" w:sz="0" w:space="0" w:color="auto"/>
            <w:bottom w:val="none" w:sz="0" w:space="0" w:color="auto"/>
            <w:right w:val="none" w:sz="0" w:space="0" w:color="auto"/>
          </w:divBdr>
        </w:div>
        <w:div w:id="654724682">
          <w:marLeft w:val="0"/>
          <w:marRight w:val="0"/>
          <w:marTop w:val="0"/>
          <w:marBottom w:val="0"/>
          <w:divBdr>
            <w:top w:val="none" w:sz="0" w:space="0" w:color="auto"/>
            <w:left w:val="none" w:sz="0" w:space="0" w:color="auto"/>
            <w:bottom w:val="none" w:sz="0" w:space="0" w:color="auto"/>
            <w:right w:val="none" w:sz="0" w:space="0" w:color="auto"/>
          </w:divBdr>
        </w:div>
        <w:div w:id="956833781">
          <w:marLeft w:val="0"/>
          <w:marRight w:val="0"/>
          <w:marTop w:val="0"/>
          <w:marBottom w:val="0"/>
          <w:divBdr>
            <w:top w:val="none" w:sz="0" w:space="0" w:color="auto"/>
            <w:left w:val="none" w:sz="0" w:space="0" w:color="auto"/>
            <w:bottom w:val="none" w:sz="0" w:space="0" w:color="auto"/>
            <w:right w:val="none" w:sz="0" w:space="0" w:color="auto"/>
          </w:divBdr>
        </w:div>
        <w:div w:id="1823964799">
          <w:marLeft w:val="0"/>
          <w:marRight w:val="0"/>
          <w:marTop w:val="0"/>
          <w:marBottom w:val="0"/>
          <w:divBdr>
            <w:top w:val="none" w:sz="0" w:space="0" w:color="auto"/>
            <w:left w:val="none" w:sz="0" w:space="0" w:color="auto"/>
            <w:bottom w:val="none" w:sz="0" w:space="0" w:color="auto"/>
            <w:right w:val="none" w:sz="0" w:space="0" w:color="auto"/>
          </w:divBdr>
        </w:div>
        <w:div w:id="1889536521">
          <w:marLeft w:val="0"/>
          <w:marRight w:val="0"/>
          <w:marTop w:val="0"/>
          <w:marBottom w:val="0"/>
          <w:divBdr>
            <w:top w:val="none" w:sz="0" w:space="0" w:color="auto"/>
            <w:left w:val="none" w:sz="0" w:space="0" w:color="auto"/>
            <w:bottom w:val="none" w:sz="0" w:space="0" w:color="auto"/>
            <w:right w:val="none" w:sz="0" w:space="0" w:color="auto"/>
          </w:divBdr>
        </w:div>
        <w:div w:id="2102407485">
          <w:marLeft w:val="0"/>
          <w:marRight w:val="0"/>
          <w:marTop w:val="0"/>
          <w:marBottom w:val="0"/>
          <w:divBdr>
            <w:top w:val="none" w:sz="0" w:space="0" w:color="auto"/>
            <w:left w:val="none" w:sz="0" w:space="0" w:color="auto"/>
            <w:bottom w:val="none" w:sz="0" w:space="0" w:color="auto"/>
            <w:right w:val="none" w:sz="0" w:space="0" w:color="auto"/>
          </w:divBdr>
        </w:div>
      </w:divsChild>
    </w:div>
    <w:div w:id="172139479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7918970">
      <w:bodyDiv w:val="1"/>
      <w:marLeft w:val="0"/>
      <w:marRight w:val="0"/>
      <w:marTop w:val="0"/>
      <w:marBottom w:val="0"/>
      <w:divBdr>
        <w:top w:val="none" w:sz="0" w:space="0" w:color="auto"/>
        <w:left w:val="none" w:sz="0" w:space="0" w:color="auto"/>
        <w:bottom w:val="none" w:sz="0" w:space="0" w:color="auto"/>
        <w:right w:val="none" w:sz="0" w:space="0" w:color="auto"/>
      </w:divBdr>
    </w:div>
    <w:div w:id="1765031240">
      <w:bodyDiv w:val="1"/>
      <w:marLeft w:val="0"/>
      <w:marRight w:val="0"/>
      <w:marTop w:val="0"/>
      <w:marBottom w:val="0"/>
      <w:divBdr>
        <w:top w:val="none" w:sz="0" w:space="0" w:color="auto"/>
        <w:left w:val="none" w:sz="0" w:space="0" w:color="auto"/>
        <w:bottom w:val="none" w:sz="0" w:space="0" w:color="auto"/>
        <w:right w:val="none" w:sz="0" w:space="0" w:color="auto"/>
      </w:divBdr>
    </w:div>
    <w:div w:id="1799564544">
      <w:bodyDiv w:val="1"/>
      <w:marLeft w:val="0"/>
      <w:marRight w:val="0"/>
      <w:marTop w:val="0"/>
      <w:marBottom w:val="0"/>
      <w:divBdr>
        <w:top w:val="none" w:sz="0" w:space="0" w:color="auto"/>
        <w:left w:val="none" w:sz="0" w:space="0" w:color="auto"/>
        <w:bottom w:val="none" w:sz="0" w:space="0" w:color="auto"/>
        <w:right w:val="none" w:sz="0" w:space="0" w:color="auto"/>
      </w:divBdr>
    </w:div>
    <w:div w:id="180279685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463589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8422061">
      <w:bodyDiv w:val="1"/>
      <w:marLeft w:val="0"/>
      <w:marRight w:val="0"/>
      <w:marTop w:val="0"/>
      <w:marBottom w:val="0"/>
      <w:divBdr>
        <w:top w:val="none" w:sz="0" w:space="0" w:color="auto"/>
        <w:left w:val="none" w:sz="0" w:space="0" w:color="auto"/>
        <w:bottom w:val="none" w:sz="0" w:space="0" w:color="auto"/>
        <w:right w:val="none" w:sz="0" w:space="0" w:color="auto"/>
      </w:divBdr>
    </w:div>
    <w:div w:id="1849127888">
      <w:bodyDiv w:val="1"/>
      <w:marLeft w:val="0"/>
      <w:marRight w:val="0"/>
      <w:marTop w:val="0"/>
      <w:marBottom w:val="0"/>
      <w:divBdr>
        <w:top w:val="none" w:sz="0" w:space="0" w:color="auto"/>
        <w:left w:val="none" w:sz="0" w:space="0" w:color="auto"/>
        <w:bottom w:val="none" w:sz="0" w:space="0" w:color="auto"/>
        <w:right w:val="none" w:sz="0" w:space="0" w:color="auto"/>
      </w:divBdr>
    </w:div>
    <w:div w:id="1855457434">
      <w:bodyDiv w:val="1"/>
      <w:marLeft w:val="0"/>
      <w:marRight w:val="0"/>
      <w:marTop w:val="0"/>
      <w:marBottom w:val="0"/>
      <w:divBdr>
        <w:top w:val="none" w:sz="0" w:space="0" w:color="auto"/>
        <w:left w:val="none" w:sz="0" w:space="0" w:color="auto"/>
        <w:bottom w:val="none" w:sz="0" w:space="0" w:color="auto"/>
        <w:right w:val="none" w:sz="0" w:space="0" w:color="auto"/>
      </w:divBdr>
    </w:div>
    <w:div w:id="1910798537">
      <w:bodyDiv w:val="1"/>
      <w:marLeft w:val="0"/>
      <w:marRight w:val="0"/>
      <w:marTop w:val="0"/>
      <w:marBottom w:val="0"/>
      <w:divBdr>
        <w:top w:val="none" w:sz="0" w:space="0" w:color="auto"/>
        <w:left w:val="none" w:sz="0" w:space="0" w:color="auto"/>
        <w:bottom w:val="none" w:sz="0" w:space="0" w:color="auto"/>
        <w:right w:val="none" w:sz="0" w:space="0" w:color="auto"/>
      </w:divBdr>
      <w:divsChild>
        <w:div w:id="748430847">
          <w:marLeft w:val="0"/>
          <w:marRight w:val="0"/>
          <w:marTop w:val="0"/>
          <w:marBottom w:val="0"/>
          <w:divBdr>
            <w:top w:val="none" w:sz="0" w:space="0" w:color="auto"/>
            <w:left w:val="none" w:sz="0" w:space="0" w:color="auto"/>
            <w:bottom w:val="none" w:sz="0" w:space="0" w:color="auto"/>
            <w:right w:val="none" w:sz="0" w:space="0" w:color="auto"/>
          </w:divBdr>
        </w:div>
        <w:div w:id="1217088182">
          <w:marLeft w:val="0"/>
          <w:marRight w:val="0"/>
          <w:marTop w:val="0"/>
          <w:marBottom w:val="0"/>
          <w:divBdr>
            <w:top w:val="none" w:sz="0" w:space="0" w:color="auto"/>
            <w:left w:val="none" w:sz="0" w:space="0" w:color="auto"/>
            <w:bottom w:val="none" w:sz="0" w:space="0" w:color="auto"/>
            <w:right w:val="none" w:sz="0" w:space="0" w:color="auto"/>
          </w:divBdr>
        </w:div>
        <w:div w:id="1316029029">
          <w:marLeft w:val="0"/>
          <w:marRight w:val="0"/>
          <w:marTop w:val="0"/>
          <w:marBottom w:val="0"/>
          <w:divBdr>
            <w:top w:val="none" w:sz="0" w:space="0" w:color="auto"/>
            <w:left w:val="none" w:sz="0" w:space="0" w:color="auto"/>
            <w:bottom w:val="none" w:sz="0" w:space="0" w:color="auto"/>
            <w:right w:val="none" w:sz="0" w:space="0" w:color="auto"/>
          </w:divBdr>
        </w:div>
        <w:div w:id="1509059219">
          <w:marLeft w:val="0"/>
          <w:marRight w:val="0"/>
          <w:marTop w:val="0"/>
          <w:marBottom w:val="0"/>
          <w:divBdr>
            <w:top w:val="none" w:sz="0" w:space="0" w:color="auto"/>
            <w:left w:val="none" w:sz="0" w:space="0" w:color="auto"/>
            <w:bottom w:val="none" w:sz="0" w:space="0" w:color="auto"/>
            <w:right w:val="none" w:sz="0" w:space="0" w:color="auto"/>
          </w:divBdr>
        </w:div>
        <w:div w:id="2116752147">
          <w:marLeft w:val="0"/>
          <w:marRight w:val="0"/>
          <w:marTop w:val="0"/>
          <w:marBottom w:val="0"/>
          <w:divBdr>
            <w:top w:val="none" w:sz="0" w:space="0" w:color="auto"/>
            <w:left w:val="none" w:sz="0" w:space="0" w:color="auto"/>
            <w:bottom w:val="none" w:sz="0" w:space="0" w:color="auto"/>
            <w:right w:val="none" w:sz="0" w:space="0" w:color="auto"/>
          </w:divBdr>
        </w:div>
      </w:divsChild>
    </w:div>
    <w:div w:id="1920483627">
      <w:bodyDiv w:val="1"/>
      <w:marLeft w:val="0"/>
      <w:marRight w:val="0"/>
      <w:marTop w:val="0"/>
      <w:marBottom w:val="0"/>
      <w:divBdr>
        <w:top w:val="none" w:sz="0" w:space="0" w:color="auto"/>
        <w:left w:val="none" w:sz="0" w:space="0" w:color="auto"/>
        <w:bottom w:val="none" w:sz="0" w:space="0" w:color="auto"/>
        <w:right w:val="none" w:sz="0" w:space="0" w:color="auto"/>
      </w:divBdr>
    </w:div>
    <w:div w:id="1932351250">
      <w:bodyDiv w:val="1"/>
      <w:marLeft w:val="0"/>
      <w:marRight w:val="0"/>
      <w:marTop w:val="0"/>
      <w:marBottom w:val="0"/>
      <w:divBdr>
        <w:top w:val="none" w:sz="0" w:space="0" w:color="auto"/>
        <w:left w:val="none" w:sz="0" w:space="0" w:color="auto"/>
        <w:bottom w:val="none" w:sz="0" w:space="0" w:color="auto"/>
        <w:right w:val="none" w:sz="0" w:space="0" w:color="auto"/>
      </w:divBdr>
    </w:div>
    <w:div w:id="1965966143">
      <w:bodyDiv w:val="1"/>
      <w:marLeft w:val="0"/>
      <w:marRight w:val="0"/>
      <w:marTop w:val="0"/>
      <w:marBottom w:val="0"/>
      <w:divBdr>
        <w:top w:val="none" w:sz="0" w:space="0" w:color="auto"/>
        <w:left w:val="none" w:sz="0" w:space="0" w:color="auto"/>
        <w:bottom w:val="none" w:sz="0" w:space="0" w:color="auto"/>
        <w:right w:val="none" w:sz="0" w:space="0" w:color="auto"/>
      </w:divBdr>
    </w:div>
    <w:div w:id="1971353132">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4488106">
      <w:bodyDiv w:val="1"/>
      <w:marLeft w:val="0"/>
      <w:marRight w:val="0"/>
      <w:marTop w:val="0"/>
      <w:marBottom w:val="0"/>
      <w:divBdr>
        <w:top w:val="none" w:sz="0" w:space="0" w:color="auto"/>
        <w:left w:val="none" w:sz="0" w:space="0" w:color="auto"/>
        <w:bottom w:val="none" w:sz="0" w:space="0" w:color="auto"/>
        <w:right w:val="none" w:sz="0" w:space="0" w:color="auto"/>
      </w:divBdr>
    </w:div>
    <w:div w:id="2002389157">
      <w:bodyDiv w:val="1"/>
      <w:marLeft w:val="0"/>
      <w:marRight w:val="0"/>
      <w:marTop w:val="0"/>
      <w:marBottom w:val="0"/>
      <w:divBdr>
        <w:top w:val="none" w:sz="0" w:space="0" w:color="auto"/>
        <w:left w:val="none" w:sz="0" w:space="0" w:color="auto"/>
        <w:bottom w:val="none" w:sz="0" w:space="0" w:color="auto"/>
        <w:right w:val="none" w:sz="0" w:space="0" w:color="auto"/>
      </w:divBdr>
    </w:div>
    <w:div w:id="2017997476">
      <w:bodyDiv w:val="1"/>
      <w:marLeft w:val="0"/>
      <w:marRight w:val="0"/>
      <w:marTop w:val="0"/>
      <w:marBottom w:val="0"/>
      <w:divBdr>
        <w:top w:val="none" w:sz="0" w:space="0" w:color="auto"/>
        <w:left w:val="none" w:sz="0" w:space="0" w:color="auto"/>
        <w:bottom w:val="none" w:sz="0" w:space="0" w:color="auto"/>
        <w:right w:val="none" w:sz="0" w:space="0" w:color="auto"/>
      </w:divBdr>
    </w:div>
    <w:div w:id="2018337835">
      <w:bodyDiv w:val="1"/>
      <w:marLeft w:val="0"/>
      <w:marRight w:val="0"/>
      <w:marTop w:val="0"/>
      <w:marBottom w:val="0"/>
      <w:divBdr>
        <w:top w:val="none" w:sz="0" w:space="0" w:color="auto"/>
        <w:left w:val="none" w:sz="0" w:space="0" w:color="auto"/>
        <w:bottom w:val="none" w:sz="0" w:space="0" w:color="auto"/>
        <w:right w:val="none" w:sz="0" w:space="0" w:color="auto"/>
      </w:divBdr>
    </w:div>
    <w:div w:id="2060590688">
      <w:bodyDiv w:val="1"/>
      <w:marLeft w:val="0"/>
      <w:marRight w:val="0"/>
      <w:marTop w:val="0"/>
      <w:marBottom w:val="0"/>
      <w:divBdr>
        <w:top w:val="none" w:sz="0" w:space="0" w:color="auto"/>
        <w:left w:val="none" w:sz="0" w:space="0" w:color="auto"/>
        <w:bottom w:val="none" w:sz="0" w:space="0" w:color="auto"/>
        <w:right w:val="none" w:sz="0" w:space="0" w:color="auto"/>
      </w:divBdr>
    </w:div>
    <w:div w:id="206297152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273962">
      <w:bodyDiv w:val="1"/>
      <w:marLeft w:val="0"/>
      <w:marRight w:val="0"/>
      <w:marTop w:val="0"/>
      <w:marBottom w:val="0"/>
      <w:divBdr>
        <w:top w:val="none" w:sz="0" w:space="0" w:color="auto"/>
        <w:left w:val="none" w:sz="0" w:space="0" w:color="auto"/>
        <w:bottom w:val="none" w:sz="0" w:space="0" w:color="auto"/>
        <w:right w:val="none" w:sz="0" w:space="0" w:color="auto"/>
      </w:divBdr>
    </w:div>
    <w:div w:id="2099593745">
      <w:bodyDiv w:val="1"/>
      <w:marLeft w:val="0"/>
      <w:marRight w:val="0"/>
      <w:marTop w:val="0"/>
      <w:marBottom w:val="0"/>
      <w:divBdr>
        <w:top w:val="none" w:sz="0" w:space="0" w:color="auto"/>
        <w:left w:val="none" w:sz="0" w:space="0" w:color="auto"/>
        <w:bottom w:val="none" w:sz="0" w:space="0" w:color="auto"/>
        <w:right w:val="none" w:sz="0" w:space="0" w:color="auto"/>
      </w:divBdr>
    </w:div>
    <w:div w:id="2107114015">
      <w:bodyDiv w:val="1"/>
      <w:marLeft w:val="0"/>
      <w:marRight w:val="0"/>
      <w:marTop w:val="0"/>
      <w:marBottom w:val="0"/>
      <w:divBdr>
        <w:top w:val="none" w:sz="0" w:space="0" w:color="auto"/>
        <w:left w:val="none" w:sz="0" w:space="0" w:color="auto"/>
        <w:bottom w:val="none" w:sz="0" w:space="0" w:color="auto"/>
        <w:right w:val="none" w:sz="0" w:space="0" w:color="auto"/>
      </w:divBdr>
    </w:div>
    <w:div w:id="2108504251">
      <w:bodyDiv w:val="1"/>
      <w:marLeft w:val="0"/>
      <w:marRight w:val="0"/>
      <w:marTop w:val="0"/>
      <w:marBottom w:val="0"/>
      <w:divBdr>
        <w:top w:val="none" w:sz="0" w:space="0" w:color="auto"/>
        <w:left w:val="none" w:sz="0" w:space="0" w:color="auto"/>
        <w:bottom w:val="none" w:sz="0" w:space="0" w:color="auto"/>
        <w:right w:val="none" w:sz="0" w:space="0" w:color="auto"/>
      </w:divBdr>
    </w:div>
    <w:div w:id="211235976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2143484">
      <w:bodyDiv w:val="1"/>
      <w:marLeft w:val="0"/>
      <w:marRight w:val="0"/>
      <w:marTop w:val="0"/>
      <w:marBottom w:val="0"/>
      <w:divBdr>
        <w:top w:val="none" w:sz="0" w:space="0" w:color="auto"/>
        <w:left w:val="none" w:sz="0" w:space="0" w:color="auto"/>
        <w:bottom w:val="none" w:sz="0" w:space="0" w:color="auto"/>
        <w:right w:val="none" w:sz="0" w:space="0" w:color="auto"/>
      </w:divBdr>
    </w:div>
    <w:div w:id="2122334273">
      <w:bodyDiv w:val="1"/>
      <w:marLeft w:val="0"/>
      <w:marRight w:val="0"/>
      <w:marTop w:val="0"/>
      <w:marBottom w:val="0"/>
      <w:divBdr>
        <w:top w:val="none" w:sz="0" w:space="0" w:color="auto"/>
        <w:left w:val="none" w:sz="0" w:space="0" w:color="auto"/>
        <w:bottom w:val="none" w:sz="0" w:space="0" w:color="auto"/>
        <w:right w:val="none" w:sz="0" w:space="0" w:color="auto"/>
      </w:divBdr>
    </w:div>
    <w:div w:id="214037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3.png"/><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CE065E"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40B8"/>
    <w:rsid w:val="00183F29"/>
    <w:rsid w:val="001935DC"/>
    <w:rsid w:val="001D073F"/>
    <w:rsid w:val="00236D83"/>
    <w:rsid w:val="002550FD"/>
    <w:rsid w:val="00333F8E"/>
    <w:rsid w:val="00350199"/>
    <w:rsid w:val="00397E8F"/>
    <w:rsid w:val="005802C8"/>
    <w:rsid w:val="00581AC9"/>
    <w:rsid w:val="005E55AC"/>
    <w:rsid w:val="00611F13"/>
    <w:rsid w:val="00653167"/>
    <w:rsid w:val="006A1F0A"/>
    <w:rsid w:val="006A2137"/>
    <w:rsid w:val="006F1BB3"/>
    <w:rsid w:val="007154C5"/>
    <w:rsid w:val="00802059"/>
    <w:rsid w:val="00835E07"/>
    <w:rsid w:val="00863744"/>
    <w:rsid w:val="00B24590"/>
    <w:rsid w:val="00C41BCC"/>
    <w:rsid w:val="00CE065E"/>
    <w:rsid w:val="00D57E7C"/>
    <w:rsid w:val="00DD7BA4"/>
    <w:rsid w:val="00DE5481"/>
    <w:rsid w:val="00E318CE"/>
    <w:rsid w:val="00E333AB"/>
    <w:rsid w:val="00E646E1"/>
    <w:rsid w:val="00F47D4B"/>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xsl" StyleName="IEEE" Version="2006">
  <b:Source>
    <b:Tag>2727A_App</b:Tag>
    <b:SourceType>Misc</b:SourceType>
    <b:Guid>{12F14BDD-36DE-4E78-AE2E-1C96F04BE6E9}</b:Guid>
    <b:Title>0005-22-227-ONR-HW-TE-SXSUBSEA Nautilus MK VI DSR, July 2023</b:Title>
    <b:Year>WIReD Ref: ONRW-2019369590-3719</b:Year>
    <b:Author>
      <b:Author>
        <b:Corporate>SXSUBSEA Limited</b:Corporate>
      </b:Author>
    </b:Author>
    <b:RefOrder>1</b:RefOrder>
  </b:Source>
  <b:Source>
    <b:Tag>2727A_MechEng</b:Tag>
    <b:SourceType>Misc</b:SourceType>
    <b:Guid>{70D6260B-C161-4A14-B24C-C93E6D559B71}</b:Guid>
    <b:Author>
      <b:Author>
        <b:Corporate>ONR</b:Corporate>
      </b:Author>
    </b:Author>
    <b:Title>"Mechanical Engineering Assessment (AR-01266) in Support of the Permissioning (PR-01191) of Transport Package GB/2727A/B(U) Nautilus MK VI"</b:Title>
    <b:Year>WIReD Ref: ONRW-2126615823-1730, November 2023</b:Year>
    <b:RefOrder>7</b:RefOrder>
  </b:Source>
  <b:Source>
    <b:Tag>2727A_OldPAR</b:Tag>
    <b:SourceType>Misc</b:SourceType>
    <b:Guid>{7B0CE07F-138E-484C-A3B6-D42C7A83B149}</b:Guid>
    <b:Author>
      <b:Author>
        <b:Corporate>ONR</b:Corporate>
      </b:Author>
    </b:Author>
    <b:Title>ONR-TD-PAR-18-005 Rev 0, "Project Assessment in Support of the Permissioning of a Transport Package GB/2727A/B(U)-96 Nautilus MK VI as a Type B(U) Package"</b:Title>
    <b:Year>CM9 Ref: 2018/403494, January 2019</b:Year>
    <b:RefOrder>8</b:RefOrder>
  </b:Source>
  <b:Source>
    <b:Tag>TRA_PER_GD_001</b:Tag>
    <b:SourceType>Misc</b:SourceType>
    <b:Guid>{F71CCC86-B91C-42A4-B9B3-0E6362B608FD}</b:Guid>
    <b:Title>TRA-PER-GD-001 Revision 3, "Transport Permissioning Assessment", February 2021</b:Title>
    <b:Year>CM9 Ref: 2021/14609</b:Year>
    <b:Author>
      <b:Author>
        <b:Corporate>ONR</b:Corporate>
      </b:Author>
    </b:Author>
    <b:RefOrder>6</b:RefOrder>
  </b:Source>
  <b:Source>
    <b:Tag>2727A_CoA_Rev0</b:Tag>
    <b:SourceType>Misc</b:SourceType>
    <b:Guid>{35E536A6-AF91-4C46-825E-9C70523BE7EE}</b:Guid>
    <b:Author>
      <b:Author>
        <b:Corporate>ONR</b:Corporate>
      </b:Author>
    </b:Author>
    <b:Title>"Certificate of Approval of Package Design for the Carriage of Radioactive Material, GB/2727A/B(U)-96 (Rev.0)"</b:Title>
    <b:Year>CM9 Ref: 2018/351888</b:Year>
    <b:RefOrder>3</b:RefOrder>
  </b:Source>
  <b:Source>
    <b:Tag>2727A_PDSR_Rev1</b:Tag>
    <b:SourceType>Misc</b:SourceType>
    <b:Guid>{54F950C4-8F01-4245-9D6D-09F45F31D095}</b:Guid>
    <b:Title>R-14-186-033, "Design Safety Report - Nautilus MK VI Package for Gamma Radiography, GB/2727A/B(U)-96", Revision 1, June 2023</b:Title>
    <b:Year>WIReD Ref: ONRW-2019369590-3361</b:Year>
    <b:Author>
      <b:Author>
        <b:Corporate>SXSUBSEA Limited</b:Corporate>
      </b:Author>
    </b:Author>
    <b:RefOrder>2</b:RefOrder>
  </b:Source>
  <b:Source>
    <b:Tag>2727A_WIReD_PR</b:Tag>
    <b:SourceType>Misc</b:SourceType>
    <b:Guid>{58B144DC-228B-4571-B05E-5BBE88783D9B}</b:Guid>
    <b:Author>
      <b:Author>
        <b:Corporate>ONR</b:Corporate>
      </b:Author>
    </b:Author>
    <b:Title>WIReD Permissioning Record PR-01191</b:Title>
    <b:RefOrder>4</b:RefOrder>
  </b:Source>
  <b:Source>
    <b:Tag>HTSL_Insp_2022</b:Tag>
    <b:SourceType>Misc</b:SourceType>
    <b:Guid>{53A79B45-A71C-4D84-BC51-596E4FCC48F9}</b:Guid>
    <b:Author>
      <b:Author>
        <b:Corporate>ONR</b:Corporate>
      </b:Author>
    </b:Author>
    <b:Title>WIReD Inspection Record IR-51840</b:Title>
    <b:RefOrder>12</b:RefOrder>
  </b:Source>
  <b:Source>
    <b:Tag>SSR6_2018</b:Tag>
    <b:SourceType>Misc</b:SourceType>
    <b:Guid>{9BA768B6-A2BF-4480-B5CB-E18925C9BCFB}</b:Guid>
    <b:Title>IAEA Safety Standards for Protecting People and the Environment, Specific Safety Requirements No. SSR-6, ‘Regulations for the Safe Transport of Radioactive Material’, 2018 Edition. www.iaea.org</b:Title>
    <b:Author>
      <b:Author>
        <b:Corporate>International Atomic Energy Agency</b:Corporate>
      </b:Author>
    </b:Author>
    <b:RefOrder>5</b:RefOrder>
  </b:Source>
  <b:Source>
    <b:Tag>ADR_2023</b:Tag>
    <b:SourceType>Misc</b:SourceType>
    <b:Guid>{B8E20E45-A478-4BDD-824C-6509B239BB31}</b:Guid>
    <b:Title>United Nations Economic Commission for Europe (UNECE), Agreement Concerning the International Carriage of Dangerous Goods by Road (ADR) 2023 Edition</b:Title>
    <b:Year>www.unece.org</b:Year>
    <b:RefOrder>9</b:RefOrder>
  </b:Source>
  <b:Source>
    <b:Tag>CDG_2009</b:Tag>
    <b:SourceType>Misc</b:SourceType>
    <b:Guid>{F66E8F21-9B9A-4AD9-92A6-C8CCE33C815F}</b:Guid>
    <b:Title>The Carriage of Dangerous Goods and Use of Transportable Pressure Equipment Regulations (CDG) 2009, (SI 2009 No. 1348). www.legislation.gov.uk</b:Title>
    <b:RefOrder>11</b:RefOrder>
  </b:Source>
  <b:Source>
    <b:Tag>RID_2023</b:Tag>
    <b:SourceType>Misc</b:SourceType>
    <b:Guid>{50C67ADA-34F4-40C1-A46A-D578B38887BF}</b:Guid>
    <b:Title>Intergovernmental Organisation for International Carriage by Rail (OTIF), Regulations concerning the International Carriage of Dangerous Goods by Rail (RID) 2023 Edition</b:Title>
    <b:Year>www.otif.org</b:Year>
    <b:RefOrder>10</b:RefOrder>
  </b:Source>
  <b:Source>
    <b:Tag>2727A_CoA_Rev1</b:Tag>
    <b:SourceType>Misc</b:SourceType>
    <b:Guid>{F290D629-FFD3-460D-B129-056E6F578377}</b:Guid>
    <b:Author>
      <b:Author>
        <b:Corporate>ONR</b:Corporate>
      </b:Author>
    </b:Author>
    <b:Title>"Certificate of Approval of Package Design for the Carriage of Radioactive Material, GB/2727A/B(U) (Rev.1)"</b:Title>
    <b:Year>WIReD Ref: ONRW-2019369590-6424</b:Year>
    <b:RefOrder>13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ONRW-2019369590-6583</_dlc_DocId>
    <_dlc_DocIdUrl xmlns="f6cfbbfa-3ea0-4d8e-acde-632e83cd9c55">
      <Url>https://prodonrgov.sharepoint.com/_layouts/15/DocIdRedir.aspx?ID=ONRW-2019369590-6583</Url>
      <Description>ONRW-2019369590-6583</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SXSUBSEA LIMITED (MAIDENHEAD)</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PR-01191</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SXSUBSEA LIMITED</Dutyholder>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C1DD61-B679-407A-AF6D-087A956904E9}">
  <ds:schemaRefs>
    <ds:schemaRef ds:uri="http://schemas.openxmlformats.org/officeDocument/2006/bibliography"/>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4DF3FFD3-C11A-4E13-B015-AC5A634E3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14347</CharactersWithSpaces>
  <SharedDoc>false</SharedDoc>
  <HLinks>
    <vt:vector size="90" baseType="variant">
      <vt:variant>
        <vt:i4>1114160</vt:i4>
      </vt:variant>
      <vt:variant>
        <vt:i4>86</vt:i4>
      </vt:variant>
      <vt:variant>
        <vt:i4>0</vt:i4>
      </vt:variant>
      <vt:variant>
        <vt:i4>5</vt:i4>
      </vt:variant>
      <vt:variant>
        <vt:lpwstr/>
      </vt:variant>
      <vt:variant>
        <vt:lpwstr>_Toc157431569</vt:lpwstr>
      </vt:variant>
      <vt:variant>
        <vt:i4>1114160</vt:i4>
      </vt:variant>
      <vt:variant>
        <vt:i4>80</vt:i4>
      </vt:variant>
      <vt:variant>
        <vt:i4>0</vt:i4>
      </vt:variant>
      <vt:variant>
        <vt:i4>5</vt:i4>
      </vt:variant>
      <vt:variant>
        <vt:lpwstr/>
      </vt:variant>
      <vt:variant>
        <vt:lpwstr>_Toc157431568</vt:lpwstr>
      </vt:variant>
      <vt:variant>
        <vt:i4>1114160</vt:i4>
      </vt:variant>
      <vt:variant>
        <vt:i4>74</vt:i4>
      </vt:variant>
      <vt:variant>
        <vt:i4>0</vt:i4>
      </vt:variant>
      <vt:variant>
        <vt:i4>5</vt:i4>
      </vt:variant>
      <vt:variant>
        <vt:lpwstr/>
      </vt:variant>
      <vt:variant>
        <vt:lpwstr>_Toc157431567</vt:lpwstr>
      </vt:variant>
      <vt:variant>
        <vt:i4>1114160</vt:i4>
      </vt:variant>
      <vt:variant>
        <vt:i4>68</vt:i4>
      </vt:variant>
      <vt:variant>
        <vt:i4>0</vt:i4>
      </vt:variant>
      <vt:variant>
        <vt:i4>5</vt:i4>
      </vt:variant>
      <vt:variant>
        <vt:lpwstr/>
      </vt:variant>
      <vt:variant>
        <vt:lpwstr>_Toc157431566</vt:lpwstr>
      </vt:variant>
      <vt:variant>
        <vt:i4>1114160</vt:i4>
      </vt:variant>
      <vt:variant>
        <vt:i4>62</vt:i4>
      </vt:variant>
      <vt:variant>
        <vt:i4>0</vt:i4>
      </vt:variant>
      <vt:variant>
        <vt:i4>5</vt:i4>
      </vt:variant>
      <vt:variant>
        <vt:lpwstr/>
      </vt:variant>
      <vt:variant>
        <vt:lpwstr>_Toc157431565</vt:lpwstr>
      </vt:variant>
      <vt:variant>
        <vt:i4>1114160</vt:i4>
      </vt:variant>
      <vt:variant>
        <vt:i4>56</vt:i4>
      </vt:variant>
      <vt:variant>
        <vt:i4>0</vt:i4>
      </vt:variant>
      <vt:variant>
        <vt:i4>5</vt:i4>
      </vt:variant>
      <vt:variant>
        <vt:lpwstr/>
      </vt:variant>
      <vt:variant>
        <vt:lpwstr>_Toc157431564</vt:lpwstr>
      </vt:variant>
      <vt:variant>
        <vt:i4>1114160</vt:i4>
      </vt:variant>
      <vt:variant>
        <vt:i4>50</vt:i4>
      </vt:variant>
      <vt:variant>
        <vt:i4>0</vt:i4>
      </vt:variant>
      <vt:variant>
        <vt:i4>5</vt:i4>
      </vt:variant>
      <vt:variant>
        <vt:lpwstr/>
      </vt:variant>
      <vt:variant>
        <vt:lpwstr>_Toc157431563</vt:lpwstr>
      </vt:variant>
      <vt:variant>
        <vt:i4>1114160</vt:i4>
      </vt:variant>
      <vt:variant>
        <vt:i4>44</vt:i4>
      </vt:variant>
      <vt:variant>
        <vt:i4>0</vt:i4>
      </vt:variant>
      <vt:variant>
        <vt:i4>5</vt:i4>
      </vt:variant>
      <vt:variant>
        <vt:lpwstr/>
      </vt:variant>
      <vt:variant>
        <vt:lpwstr>_Toc157431562</vt:lpwstr>
      </vt:variant>
      <vt:variant>
        <vt:i4>1114160</vt:i4>
      </vt:variant>
      <vt:variant>
        <vt:i4>38</vt:i4>
      </vt:variant>
      <vt:variant>
        <vt:i4>0</vt:i4>
      </vt:variant>
      <vt:variant>
        <vt:i4>5</vt:i4>
      </vt:variant>
      <vt:variant>
        <vt:lpwstr/>
      </vt:variant>
      <vt:variant>
        <vt:lpwstr>_Toc157431561</vt:lpwstr>
      </vt:variant>
      <vt:variant>
        <vt:i4>1114160</vt:i4>
      </vt:variant>
      <vt:variant>
        <vt:i4>32</vt:i4>
      </vt:variant>
      <vt:variant>
        <vt:i4>0</vt:i4>
      </vt:variant>
      <vt:variant>
        <vt:i4>5</vt:i4>
      </vt:variant>
      <vt:variant>
        <vt:lpwstr/>
      </vt:variant>
      <vt:variant>
        <vt:lpwstr>_Toc157431560</vt:lpwstr>
      </vt:variant>
      <vt:variant>
        <vt:i4>1179696</vt:i4>
      </vt:variant>
      <vt:variant>
        <vt:i4>26</vt:i4>
      </vt:variant>
      <vt:variant>
        <vt:i4>0</vt:i4>
      </vt:variant>
      <vt:variant>
        <vt:i4>5</vt:i4>
      </vt:variant>
      <vt:variant>
        <vt:lpwstr/>
      </vt:variant>
      <vt:variant>
        <vt:lpwstr>_Toc157431559</vt:lpwstr>
      </vt:variant>
      <vt:variant>
        <vt:i4>1179696</vt:i4>
      </vt:variant>
      <vt:variant>
        <vt:i4>20</vt:i4>
      </vt:variant>
      <vt:variant>
        <vt:i4>0</vt:i4>
      </vt:variant>
      <vt:variant>
        <vt:i4>5</vt:i4>
      </vt:variant>
      <vt:variant>
        <vt:lpwstr/>
      </vt:variant>
      <vt:variant>
        <vt:lpwstr>_Toc157431558</vt:lpwstr>
      </vt:variant>
      <vt:variant>
        <vt:i4>1179696</vt:i4>
      </vt:variant>
      <vt:variant>
        <vt:i4>14</vt:i4>
      </vt:variant>
      <vt:variant>
        <vt:i4>0</vt:i4>
      </vt:variant>
      <vt:variant>
        <vt:i4>5</vt:i4>
      </vt:variant>
      <vt:variant>
        <vt:lpwstr/>
      </vt:variant>
      <vt:variant>
        <vt:lpwstr>_Toc157431557</vt:lpwstr>
      </vt:variant>
      <vt:variant>
        <vt:i4>7536673</vt:i4>
      </vt:variant>
      <vt:variant>
        <vt:i4>6</vt:i4>
      </vt:variant>
      <vt:variant>
        <vt:i4>0</vt:i4>
      </vt:variant>
      <vt:variant>
        <vt:i4>5</vt:i4>
      </vt:variant>
      <vt:variant>
        <vt:lpwstr>http://www.onr.org.uk/copyright</vt:lpwstr>
      </vt:variant>
      <vt:variant>
        <vt:lpwstr/>
      </vt:variant>
      <vt:variant>
        <vt:i4>4063310</vt:i4>
      </vt:variant>
      <vt:variant>
        <vt:i4>3</vt:i4>
      </vt:variant>
      <vt:variant>
        <vt:i4>0</vt:i4>
      </vt:variant>
      <vt:variant>
        <vt:i4>5</vt:i4>
      </vt:variant>
      <vt:variant>
        <vt:lpwstr>mailto:t.essex@sxsubsea.com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Renewal of Package Design Approval, GB/2727A/B(U)</dc:title>
  <dc:subject>[Subtitle or description]</dc:subject>
  <dc:creator>Liam Dunning</dc:creator>
  <cp:keywords>[Key words separated by commas]</cp:keywords>
  <dc:description/>
  <cp:lastModifiedBy>Linda Beckett</cp:lastModifiedBy>
  <cp:revision>2</cp:revision>
  <cp:lastPrinted>2024-02-01T12:02:00Z</cp:lastPrinted>
  <dcterms:created xsi:type="dcterms:W3CDTF">2025-02-12T15:59:00Z</dcterms:created>
  <dcterms:modified xsi:type="dcterms:W3CDTF">2025-02-12T15:59:00Z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5f39e311-0e48-4ec5-aed9-dc312d4fb314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