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1D8E2" w14:textId="0AC40AA7" w:rsidR="00F37D11" w:rsidRDefault="00A73BA5">
      <w:r>
        <w:rPr>
          <w:noProof/>
        </w:rPr>
        <w:drawing>
          <wp:anchor distT="0" distB="0" distL="114300" distR="114300" simplePos="0" relativeHeight="251661312" behindDoc="1" locked="0" layoutInCell="1" allowOverlap="1" wp14:anchorId="10B0A4AA" wp14:editId="194FE35D">
            <wp:simplePos x="0" y="0"/>
            <wp:positionH relativeFrom="page">
              <wp:posOffset>0</wp:posOffset>
            </wp:positionH>
            <wp:positionV relativeFrom="page">
              <wp:posOffset>517525</wp:posOffset>
            </wp:positionV>
            <wp:extent cx="7567930" cy="9656445"/>
            <wp:effectExtent l="0" t="0" r="0" b="1905"/>
            <wp:wrapNone/>
            <wp:docPr id="1" name="Picture 1" descr="Office for Nuclear Regu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ffice for Nuclear Regulation"/>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567930" cy="96564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A73BA5">
        <w:trPr>
          <w:trHeight w:val="227"/>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650D6072" w:rsidR="00595C8C" w:rsidRPr="00595C8C" w:rsidRDefault="00595C8C" w:rsidP="00595C8C">
            <w:pPr>
              <w:pStyle w:val="InnerCoverTitle"/>
              <w:rPr>
                <w:sz w:val="36"/>
                <w:szCs w:val="36"/>
              </w:rPr>
            </w:pPr>
            <w:r w:rsidRPr="00595C8C">
              <w:rPr>
                <w:sz w:val="36"/>
                <w:szCs w:val="36"/>
              </w:rPr>
              <w:t xml:space="preserve">ONR </w:t>
            </w:r>
            <w:r w:rsidR="001D0FA7">
              <w:rPr>
                <w:sz w:val="36"/>
                <w:szCs w:val="36"/>
              </w:rPr>
              <w:t>Policy</w:t>
            </w:r>
          </w:p>
          <w:p w14:paraId="7C4EA414" w14:textId="33BA2F42" w:rsidR="00D0226A" w:rsidRPr="001E03E1" w:rsidRDefault="0075347E" w:rsidP="001E03E1">
            <w:pPr>
              <w:pStyle w:val="CoverTitle"/>
              <w:rPr>
                <w:szCs w:val="90"/>
              </w:rPr>
            </w:pPr>
            <w:r w:rsidRPr="00A73BA5">
              <w:rPr>
                <w:sz w:val="48"/>
                <w:szCs w:val="48"/>
              </w:rPr>
              <w:t xml:space="preserve">Appropriate </w:t>
            </w:r>
            <w:bookmarkStart w:id="1" w:name="_Hlk152247286"/>
            <w:r w:rsidR="00A73BA5" w:rsidRPr="00A73BA5">
              <w:rPr>
                <w:sz w:val="48"/>
                <w:szCs w:val="48"/>
              </w:rPr>
              <w:t>P</w:t>
            </w:r>
            <w:r w:rsidRPr="00A73BA5">
              <w:rPr>
                <w:sz w:val="48"/>
                <w:szCs w:val="48"/>
              </w:rPr>
              <w:t xml:space="preserve">olicy </w:t>
            </w:r>
            <w:r w:rsidR="00A73BA5" w:rsidRPr="00A73BA5">
              <w:rPr>
                <w:sz w:val="48"/>
                <w:szCs w:val="48"/>
              </w:rPr>
              <w:t xml:space="preserve">Document (APD) </w:t>
            </w:r>
            <w:r w:rsidR="00623AFF" w:rsidRPr="00A73BA5">
              <w:rPr>
                <w:sz w:val="48"/>
                <w:szCs w:val="48"/>
              </w:rPr>
              <w:t xml:space="preserve">for processing </w:t>
            </w:r>
            <w:r w:rsidRPr="00A73BA5">
              <w:rPr>
                <w:sz w:val="48"/>
                <w:szCs w:val="48"/>
              </w:rPr>
              <w:t>special category</w:t>
            </w:r>
            <w:r w:rsidR="00623AFF" w:rsidRPr="00A73BA5">
              <w:rPr>
                <w:sz w:val="48"/>
                <w:szCs w:val="48"/>
              </w:rPr>
              <w:t xml:space="preserve"> and criminal offence data</w:t>
            </w:r>
            <w:bookmarkEnd w:id="1"/>
          </w:p>
        </w:tc>
      </w:tr>
    </w:tbl>
    <w:p w14:paraId="56A09D10" w14:textId="77777777" w:rsidR="00D0226A" w:rsidRDefault="00D0226A">
      <w:pPr>
        <w:spacing w:after="0"/>
      </w:pPr>
    </w:p>
    <w:p w14:paraId="6AB6425B" w14:textId="0020F0D7" w:rsidR="00D0226A" w:rsidRDefault="00D0226A">
      <w:pPr>
        <w:spacing w:after="0"/>
      </w:pPr>
    </w:p>
    <w:p w14:paraId="6D1C8B33" w14:textId="77777777" w:rsidR="00267815" w:rsidRDefault="00267815">
      <w:pPr>
        <w:spacing w:after="0"/>
      </w:pPr>
      <w:r>
        <w:br w:type="page"/>
      </w:r>
    </w:p>
    <w:p w14:paraId="0DF2BA4C" w14:textId="77777777" w:rsidR="00A73BA5" w:rsidRDefault="00A73BA5" w:rsidP="001D0FA7">
      <w:pPr>
        <w:pStyle w:val="Heading1"/>
        <w:sectPr w:rsidR="00A73BA5" w:rsidSect="00A73BA5">
          <w:headerReference w:type="default" r:id="rId11"/>
          <w:footerReference w:type="default" r:id="rId12"/>
          <w:pgSz w:w="11906" w:h="16838" w:code="9"/>
          <w:pgMar w:top="1440" w:right="1440" w:bottom="1440" w:left="1440" w:header="397" w:footer="397" w:gutter="0"/>
          <w:cols w:space="312"/>
          <w:docGrid w:linePitch="360"/>
        </w:sectPr>
      </w:pPr>
      <w:bookmarkStart w:id="4" w:name="_Toc106867902"/>
      <w:bookmarkEnd w:id="0"/>
    </w:p>
    <w:p w14:paraId="7D842CA9" w14:textId="77777777" w:rsidR="00A73BA5" w:rsidRPr="00595C8C" w:rsidRDefault="00A73BA5" w:rsidP="00A73BA5">
      <w:pPr>
        <w:pStyle w:val="InnerCoverTitle"/>
        <w:rPr>
          <w:sz w:val="36"/>
          <w:szCs w:val="36"/>
        </w:rPr>
      </w:pPr>
      <w:r w:rsidRPr="00595C8C">
        <w:rPr>
          <w:sz w:val="36"/>
          <w:szCs w:val="36"/>
        </w:rPr>
        <w:lastRenderedPageBreak/>
        <w:t xml:space="preserve">ONR </w:t>
      </w:r>
      <w:r>
        <w:rPr>
          <w:sz w:val="36"/>
          <w:szCs w:val="36"/>
        </w:rPr>
        <w:t>Policy</w:t>
      </w:r>
    </w:p>
    <w:p w14:paraId="52B25225" w14:textId="6CE91773" w:rsidR="00A73BA5" w:rsidRPr="00A016D1" w:rsidRDefault="00A73BA5" w:rsidP="00A73BA5">
      <w:pPr>
        <w:rPr>
          <w:sz w:val="48"/>
          <w:szCs w:val="48"/>
        </w:rPr>
      </w:pPr>
      <w:r>
        <w:rPr>
          <w:sz w:val="48"/>
          <w:szCs w:val="48"/>
        </w:rPr>
        <w:t>Appropriate Policy Document (APD) for processing special category and criminal offence data</w:t>
      </w:r>
    </w:p>
    <w:p w14:paraId="1E062DEF" w14:textId="77777777" w:rsidR="00A73BA5" w:rsidRPr="00A016D1" w:rsidRDefault="00A73BA5" w:rsidP="00A73BA5">
      <w:pPr>
        <w:rPr>
          <w:sz w:val="28"/>
          <w:szCs w:val="24"/>
        </w:rPr>
      </w:pPr>
      <w:r w:rsidRPr="00A016D1">
        <w:rPr>
          <w:b/>
          <w:bCs/>
          <w:sz w:val="28"/>
          <w:szCs w:val="24"/>
        </w:rPr>
        <w:t>Policy Owner</w:t>
      </w:r>
      <w:r w:rsidRPr="00A016D1">
        <w:rPr>
          <w:sz w:val="28"/>
          <w:szCs w:val="24"/>
        </w:rPr>
        <w:t>: Data Protection Officer</w:t>
      </w:r>
      <w:r>
        <w:rPr>
          <w:sz w:val="28"/>
          <w:szCs w:val="24"/>
        </w:rPr>
        <w:t xml:space="preserve"> (DPO)</w:t>
      </w:r>
    </w:p>
    <w:p w14:paraId="6E1CF127" w14:textId="77777777" w:rsidR="00A73BA5" w:rsidRDefault="00A73BA5" w:rsidP="00A73BA5"/>
    <w:p w14:paraId="675C625F" w14:textId="41A68027" w:rsidR="00A73BA5" w:rsidRDefault="00A73BA5" w:rsidP="00A73BA5">
      <w:r w:rsidRPr="00A016D1">
        <w:rPr>
          <w:b/>
          <w:bCs/>
        </w:rPr>
        <w:t>Prepared by</w:t>
      </w:r>
      <w:r>
        <w:t xml:space="preserve"> –</w:t>
      </w:r>
      <w:r w:rsidR="00961C64">
        <w:t xml:space="preserve"> </w:t>
      </w:r>
      <w:r>
        <w:t>Governance and Compliance Lead</w:t>
      </w:r>
    </w:p>
    <w:p w14:paraId="5E36C46E" w14:textId="61EFFA33" w:rsidR="00A73BA5" w:rsidRDefault="00A73BA5" w:rsidP="00A73BA5">
      <w:r w:rsidRPr="00A016D1">
        <w:rPr>
          <w:b/>
          <w:bCs/>
        </w:rPr>
        <w:t>Approved by</w:t>
      </w:r>
      <w:r>
        <w:t xml:space="preserve"> – </w:t>
      </w:r>
      <w:r w:rsidR="00961C64">
        <w:t xml:space="preserve"> </w:t>
      </w:r>
      <w:r>
        <w:t xml:space="preserve">Data Protection Officer (DPO) </w:t>
      </w:r>
    </w:p>
    <w:p w14:paraId="761A9BB4" w14:textId="77777777" w:rsidR="00A73BA5" w:rsidRDefault="00A73BA5" w:rsidP="00A73BA5"/>
    <w:p w14:paraId="75D4503C" w14:textId="77777777" w:rsidR="00A73BA5" w:rsidRDefault="00A73BA5" w:rsidP="00A73BA5">
      <w:r w:rsidRPr="00A016D1">
        <w:rPr>
          <w:b/>
          <w:bCs/>
        </w:rPr>
        <w:t>Publication Date</w:t>
      </w:r>
      <w:r>
        <w:t>: May 2024</w:t>
      </w:r>
    </w:p>
    <w:p w14:paraId="6D16F3C6" w14:textId="77777777" w:rsidR="00A73BA5" w:rsidRDefault="00A73BA5" w:rsidP="00A73BA5">
      <w:r w:rsidRPr="00A016D1">
        <w:rPr>
          <w:b/>
          <w:bCs/>
        </w:rPr>
        <w:t>Next Major Review Date</w:t>
      </w:r>
      <w:r>
        <w:t>: May 2027</w:t>
      </w:r>
    </w:p>
    <w:p w14:paraId="2492D503" w14:textId="13E33295" w:rsidR="00A73BA5" w:rsidRDefault="00A73BA5" w:rsidP="00A73BA5">
      <w:r w:rsidRPr="00A016D1">
        <w:rPr>
          <w:b/>
          <w:bCs/>
        </w:rPr>
        <w:t>Issue No.:</w:t>
      </w:r>
      <w:r>
        <w:t xml:space="preserve"> 1</w:t>
      </w:r>
    </w:p>
    <w:p w14:paraId="3002A517" w14:textId="390A8AE6" w:rsidR="00A73BA5" w:rsidRDefault="00A73BA5" w:rsidP="00A73BA5">
      <w:r w:rsidRPr="00A016D1">
        <w:rPr>
          <w:b/>
          <w:bCs/>
        </w:rPr>
        <w:t>Doc. Ref. No</w:t>
      </w:r>
      <w:r>
        <w:t>.: ONR-DPC-POL-005</w:t>
      </w:r>
    </w:p>
    <w:p w14:paraId="70842464" w14:textId="5FB21715" w:rsidR="00A73BA5" w:rsidRDefault="00A73BA5" w:rsidP="00A73BA5">
      <w:r w:rsidRPr="00A016D1">
        <w:rPr>
          <w:b/>
          <w:bCs/>
        </w:rPr>
        <w:t>Record Ref. No</w:t>
      </w:r>
      <w:r>
        <w:t xml:space="preserve">.: </w:t>
      </w:r>
      <w:r w:rsidR="006646E4">
        <w:t>2024/27110</w:t>
      </w:r>
    </w:p>
    <w:p w14:paraId="187503A5" w14:textId="77777777" w:rsidR="00A73BA5" w:rsidRDefault="00A73BA5" w:rsidP="00A73BA5"/>
    <w:p w14:paraId="5C199965" w14:textId="77777777" w:rsidR="00A73BA5" w:rsidRPr="00595C8C" w:rsidRDefault="00A73BA5" w:rsidP="00A73BA5">
      <w:pPr>
        <w:pStyle w:val="Caption"/>
      </w:pPr>
      <w:r w:rsidRPr="00595C8C">
        <w:t>Revision Commentary</w:t>
      </w:r>
    </w:p>
    <w:tbl>
      <w:tblPr>
        <w:tblStyle w:val="ONRTable1"/>
        <w:tblW w:w="0" w:type="auto"/>
        <w:tblInd w:w="10" w:type="dxa"/>
        <w:tblLook w:val="04A0" w:firstRow="1" w:lastRow="0" w:firstColumn="1" w:lastColumn="0" w:noHBand="0" w:noVBand="1"/>
      </w:tblPr>
      <w:tblGrid>
        <w:gridCol w:w="1606"/>
        <w:gridCol w:w="7410"/>
      </w:tblGrid>
      <w:tr w:rsidR="00A73BA5" w:rsidRPr="00A016D1" w14:paraId="55C92277" w14:textId="77777777" w:rsidTr="00C87968">
        <w:trPr>
          <w:cnfStyle w:val="100000000000" w:firstRow="1" w:lastRow="0" w:firstColumn="0" w:lastColumn="0" w:oddVBand="0" w:evenVBand="0" w:oddHBand="0" w:evenHBand="0" w:firstRowFirstColumn="0" w:firstRowLastColumn="0" w:lastRowFirstColumn="0" w:lastRowLastColumn="0"/>
        </w:trPr>
        <w:tc>
          <w:tcPr>
            <w:tcW w:w="1606" w:type="dxa"/>
          </w:tcPr>
          <w:p w14:paraId="5D1EAA55" w14:textId="77777777" w:rsidR="00A73BA5" w:rsidRPr="00A016D1" w:rsidRDefault="00A73BA5" w:rsidP="00C87968">
            <w:pPr>
              <w:spacing w:before="60" w:after="60"/>
              <w:rPr>
                <w:b w:val="0"/>
                <w:bCs/>
              </w:rPr>
            </w:pPr>
            <w:r w:rsidRPr="00A016D1">
              <w:rPr>
                <w:b w:val="0"/>
                <w:bCs/>
              </w:rPr>
              <w:t>Issue No.</w:t>
            </w:r>
          </w:p>
        </w:tc>
        <w:tc>
          <w:tcPr>
            <w:tcW w:w="7410" w:type="dxa"/>
          </w:tcPr>
          <w:p w14:paraId="7C795545" w14:textId="77777777" w:rsidR="00A73BA5" w:rsidRPr="00A016D1" w:rsidRDefault="00A73BA5" w:rsidP="00C87968">
            <w:pPr>
              <w:spacing w:before="60" w:after="60"/>
              <w:rPr>
                <w:b w:val="0"/>
                <w:bCs/>
              </w:rPr>
            </w:pPr>
            <w:r w:rsidRPr="00A016D1">
              <w:rPr>
                <w:b w:val="0"/>
                <w:bCs/>
              </w:rPr>
              <w:t>Description of Update(s)</w:t>
            </w:r>
          </w:p>
        </w:tc>
      </w:tr>
      <w:tr w:rsidR="00A73BA5" w14:paraId="143111F2" w14:textId="77777777" w:rsidTr="00C87968">
        <w:tc>
          <w:tcPr>
            <w:tcW w:w="1606" w:type="dxa"/>
          </w:tcPr>
          <w:p w14:paraId="203C0660" w14:textId="77777777" w:rsidR="00A73BA5" w:rsidRDefault="00A73BA5" w:rsidP="00C87968">
            <w:pPr>
              <w:spacing w:before="60" w:after="60"/>
            </w:pPr>
            <w:r>
              <w:t>1</w:t>
            </w:r>
          </w:p>
        </w:tc>
        <w:tc>
          <w:tcPr>
            <w:tcW w:w="7410" w:type="dxa"/>
          </w:tcPr>
          <w:p w14:paraId="39CD4DDE" w14:textId="10930BB3" w:rsidR="00A73BA5" w:rsidRDefault="007932FF" w:rsidP="00C87968">
            <w:pPr>
              <w:spacing w:before="60" w:after="60"/>
            </w:pPr>
            <w:r w:rsidRPr="007932FF">
              <w:t>New policy document as part of our wider data protection compliance arrangements.</w:t>
            </w:r>
          </w:p>
        </w:tc>
      </w:tr>
    </w:tbl>
    <w:p w14:paraId="2FEF7178" w14:textId="77777777" w:rsidR="00A73BA5" w:rsidRDefault="00A73BA5" w:rsidP="001D0FA7">
      <w:pPr>
        <w:pStyle w:val="Heading1"/>
        <w:sectPr w:rsidR="00A73BA5" w:rsidSect="00A73BA5">
          <w:headerReference w:type="default" r:id="rId13"/>
          <w:pgSz w:w="11906" w:h="16838" w:code="9"/>
          <w:pgMar w:top="1440" w:right="1440" w:bottom="1440" w:left="1440" w:header="397" w:footer="397" w:gutter="0"/>
          <w:cols w:space="312"/>
          <w:docGrid w:linePitch="360"/>
        </w:sectPr>
      </w:pPr>
    </w:p>
    <w:sdt>
      <w:sdtPr>
        <w:rPr>
          <w:rFonts w:ascii="Arial" w:eastAsia="Calibri" w:hAnsi="Arial" w:cs="Arial"/>
          <w:color w:val="auto"/>
          <w:sz w:val="24"/>
          <w:szCs w:val="22"/>
        </w:rPr>
        <w:id w:val="-1731069132"/>
        <w:docPartObj>
          <w:docPartGallery w:val="Table of Contents"/>
          <w:docPartUnique/>
        </w:docPartObj>
      </w:sdtPr>
      <w:sdtEndPr>
        <w:rPr>
          <w:b/>
          <w:bCs/>
        </w:rPr>
      </w:sdtEndPr>
      <w:sdtContent>
        <w:p w14:paraId="78208D49" w14:textId="60A59C47" w:rsidR="00A73BA5" w:rsidRPr="00A73BA5" w:rsidRDefault="00A73BA5">
          <w:pPr>
            <w:pStyle w:val="TOCHeading"/>
            <w:rPr>
              <w:sz w:val="48"/>
              <w:szCs w:val="48"/>
            </w:rPr>
          </w:pPr>
          <w:r w:rsidRPr="00A73BA5">
            <w:rPr>
              <w:sz w:val="48"/>
              <w:szCs w:val="48"/>
            </w:rPr>
            <w:t>Contents</w:t>
          </w:r>
        </w:p>
        <w:p w14:paraId="1FE50721" w14:textId="57670AF6" w:rsidR="00652536" w:rsidRDefault="00A73BA5">
          <w:pPr>
            <w:pStyle w:val="TOC1"/>
            <w:rPr>
              <w:rFonts w:asciiTheme="minorHAnsi" w:eastAsiaTheme="minorEastAsia" w:hAnsiTheme="minorHAnsi" w:cstheme="minorBidi"/>
              <w:kern w:val="2"/>
              <w:sz w:val="22"/>
              <w:lang w:eastAsia="en-GB" w:bidi="ar-SA"/>
              <w14:ligatures w14:val="standardContextual"/>
            </w:rPr>
          </w:pPr>
          <w:r>
            <w:fldChar w:fldCharType="begin"/>
          </w:r>
          <w:r>
            <w:instrText xml:space="preserve"> TOC \o "1-3" \h \z \u </w:instrText>
          </w:r>
          <w:r>
            <w:fldChar w:fldCharType="separate"/>
          </w:r>
          <w:hyperlink w:anchor="_Toc167192717" w:history="1">
            <w:r w:rsidR="00652536" w:rsidRPr="00BE53C6">
              <w:rPr>
                <w:rStyle w:val="Hyperlink"/>
              </w:rPr>
              <w:t>Introduction</w:t>
            </w:r>
            <w:r w:rsidR="00652536">
              <w:rPr>
                <w:webHidden/>
              </w:rPr>
              <w:tab/>
            </w:r>
            <w:r w:rsidR="00652536">
              <w:rPr>
                <w:webHidden/>
              </w:rPr>
              <w:fldChar w:fldCharType="begin"/>
            </w:r>
            <w:r w:rsidR="00652536">
              <w:rPr>
                <w:webHidden/>
              </w:rPr>
              <w:instrText xml:space="preserve"> PAGEREF _Toc167192717 \h </w:instrText>
            </w:r>
            <w:r w:rsidR="00652536">
              <w:rPr>
                <w:webHidden/>
              </w:rPr>
            </w:r>
            <w:r w:rsidR="00652536">
              <w:rPr>
                <w:webHidden/>
              </w:rPr>
              <w:fldChar w:fldCharType="separate"/>
            </w:r>
            <w:r w:rsidR="00652536">
              <w:rPr>
                <w:webHidden/>
              </w:rPr>
              <w:t>4</w:t>
            </w:r>
            <w:r w:rsidR="00652536">
              <w:rPr>
                <w:webHidden/>
              </w:rPr>
              <w:fldChar w:fldCharType="end"/>
            </w:r>
          </w:hyperlink>
        </w:p>
        <w:p w14:paraId="304F4F09" w14:textId="71168E9B" w:rsidR="00652536" w:rsidRDefault="00EE55C5">
          <w:pPr>
            <w:pStyle w:val="TOC2"/>
            <w:rPr>
              <w:rFonts w:asciiTheme="minorHAnsi" w:eastAsiaTheme="minorEastAsia" w:hAnsiTheme="minorHAnsi" w:cstheme="minorBidi"/>
              <w:kern w:val="2"/>
              <w:sz w:val="22"/>
              <w:lang w:eastAsia="en-GB" w:bidi="ar-SA"/>
              <w14:ligatures w14:val="standardContextual"/>
            </w:rPr>
          </w:pPr>
          <w:hyperlink w:anchor="_Toc167192718" w:history="1">
            <w:r w:rsidR="00652536" w:rsidRPr="00BE53C6">
              <w:rPr>
                <w:rStyle w:val="Hyperlink"/>
              </w:rPr>
              <w:t>Purpose</w:t>
            </w:r>
            <w:r w:rsidR="00652536">
              <w:rPr>
                <w:webHidden/>
              </w:rPr>
              <w:tab/>
            </w:r>
            <w:r w:rsidR="00652536">
              <w:rPr>
                <w:webHidden/>
              </w:rPr>
              <w:fldChar w:fldCharType="begin"/>
            </w:r>
            <w:r w:rsidR="00652536">
              <w:rPr>
                <w:webHidden/>
              </w:rPr>
              <w:instrText xml:space="preserve"> PAGEREF _Toc167192718 \h </w:instrText>
            </w:r>
            <w:r w:rsidR="00652536">
              <w:rPr>
                <w:webHidden/>
              </w:rPr>
            </w:r>
            <w:r w:rsidR="00652536">
              <w:rPr>
                <w:webHidden/>
              </w:rPr>
              <w:fldChar w:fldCharType="separate"/>
            </w:r>
            <w:r w:rsidR="00652536">
              <w:rPr>
                <w:webHidden/>
              </w:rPr>
              <w:t>4</w:t>
            </w:r>
            <w:r w:rsidR="00652536">
              <w:rPr>
                <w:webHidden/>
              </w:rPr>
              <w:fldChar w:fldCharType="end"/>
            </w:r>
          </w:hyperlink>
        </w:p>
        <w:p w14:paraId="6D97E223" w14:textId="24C4D450" w:rsidR="00652536" w:rsidRDefault="00EE55C5">
          <w:pPr>
            <w:pStyle w:val="TOC2"/>
            <w:rPr>
              <w:rFonts w:asciiTheme="minorHAnsi" w:eastAsiaTheme="minorEastAsia" w:hAnsiTheme="minorHAnsi" w:cstheme="minorBidi"/>
              <w:kern w:val="2"/>
              <w:sz w:val="22"/>
              <w:lang w:eastAsia="en-GB" w:bidi="ar-SA"/>
              <w14:ligatures w14:val="standardContextual"/>
            </w:rPr>
          </w:pPr>
          <w:hyperlink w:anchor="_Toc167192719" w:history="1">
            <w:r w:rsidR="00652536" w:rsidRPr="00BE53C6">
              <w:rPr>
                <w:rStyle w:val="Hyperlink"/>
              </w:rPr>
              <w:t>Scope and applicability</w:t>
            </w:r>
            <w:r w:rsidR="00652536">
              <w:rPr>
                <w:webHidden/>
              </w:rPr>
              <w:tab/>
            </w:r>
            <w:r w:rsidR="00652536">
              <w:rPr>
                <w:webHidden/>
              </w:rPr>
              <w:fldChar w:fldCharType="begin"/>
            </w:r>
            <w:r w:rsidR="00652536">
              <w:rPr>
                <w:webHidden/>
              </w:rPr>
              <w:instrText xml:space="preserve"> PAGEREF _Toc167192719 \h </w:instrText>
            </w:r>
            <w:r w:rsidR="00652536">
              <w:rPr>
                <w:webHidden/>
              </w:rPr>
            </w:r>
            <w:r w:rsidR="00652536">
              <w:rPr>
                <w:webHidden/>
              </w:rPr>
              <w:fldChar w:fldCharType="separate"/>
            </w:r>
            <w:r w:rsidR="00652536">
              <w:rPr>
                <w:webHidden/>
              </w:rPr>
              <w:t>4</w:t>
            </w:r>
            <w:r w:rsidR="00652536">
              <w:rPr>
                <w:webHidden/>
              </w:rPr>
              <w:fldChar w:fldCharType="end"/>
            </w:r>
          </w:hyperlink>
        </w:p>
        <w:p w14:paraId="76CB38B2" w14:textId="0C3E5215" w:rsidR="00652536" w:rsidRDefault="00EE55C5">
          <w:pPr>
            <w:pStyle w:val="TOC1"/>
            <w:rPr>
              <w:rFonts w:asciiTheme="minorHAnsi" w:eastAsiaTheme="minorEastAsia" w:hAnsiTheme="minorHAnsi" w:cstheme="minorBidi"/>
              <w:kern w:val="2"/>
              <w:sz w:val="22"/>
              <w:lang w:eastAsia="en-GB" w:bidi="ar-SA"/>
              <w14:ligatures w14:val="standardContextual"/>
            </w:rPr>
          </w:pPr>
          <w:hyperlink w:anchor="_Toc167192720" w:history="1">
            <w:r w:rsidR="00652536" w:rsidRPr="00BE53C6">
              <w:rPr>
                <w:rStyle w:val="Hyperlink"/>
              </w:rPr>
              <w:t>Policy</w:t>
            </w:r>
            <w:r w:rsidR="00652536">
              <w:rPr>
                <w:webHidden/>
              </w:rPr>
              <w:tab/>
            </w:r>
            <w:r w:rsidR="00652536">
              <w:rPr>
                <w:webHidden/>
              </w:rPr>
              <w:fldChar w:fldCharType="begin"/>
            </w:r>
            <w:r w:rsidR="00652536">
              <w:rPr>
                <w:webHidden/>
              </w:rPr>
              <w:instrText xml:space="preserve"> PAGEREF _Toc167192720 \h </w:instrText>
            </w:r>
            <w:r w:rsidR="00652536">
              <w:rPr>
                <w:webHidden/>
              </w:rPr>
            </w:r>
            <w:r w:rsidR="00652536">
              <w:rPr>
                <w:webHidden/>
              </w:rPr>
              <w:fldChar w:fldCharType="separate"/>
            </w:r>
            <w:r w:rsidR="00652536">
              <w:rPr>
                <w:webHidden/>
              </w:rPr>
              <w:t>5</w:t>
            </w:r>
            <w:r w:rsidR="00652536">
              <w:rPr>
                <w:webHidden/>
              </w:rPr>
              <w:fldChar w:fldCharType="end"/>
            </w:r>
          </w:hyperlink>
        </w:p>
        <w:p w14:paraId="6D4AF8BA" w14:textId="3E47F723" w:rsidR="00652536" w:rsidRDefault="00EE55C5">
          <w:pPr>
            <w:pStyle w:val="TOC2"/>
            <w:rPr>
              <w:rFonts w:asciiTheme="minorHAnsi" w:eastAsiaTheme="minorEastAsia" w:hAnsiTheme="minorHAnsi" w:cstheme="minorBidi"/>
              <w:kern w:val="2"/>
              <w:sz w:val="22"/>
              <w:lang w:eastAsia="en-GB" w:bidi="ar-SA"/>
              <w14:ligatures w14:val="standardContextual"/>
            </w:rPr>
          </w:pPr>
          <w:hyperlink w:anchor="_Toc167192721" w:history="1">
            <w:r w:rsidR="00652536" w:rsidRPr="00BE53C6">
              <w:rPr>
                <w:rStyle w:val="Hyperlink"/>
              </w:rPr>
              <w:t>Conditions for processing</w:t>
            </w:r>
            <w:r w:rsidR="00652536">
              <w:rPr>
                <w:webHidden/>
              </w:rPr>
              <w:tab/>
            </w:r>
            <w:r w:rsidR="00652536">
              <w:rPr>
                <w:webHidden/>
              </w:rPr>
              <w:fldChar w:fldCharType="begin"/>
            </w:r>
            <w:r w:rsidR="00652536">
              <w:rPr>
                <w:webHidden/>
              </w:rPr>
              <w:instrText xml:space="preserve"> PAGEREF _Toc167192721 \h </w:instrText>
            </w:r>
            <w:r w:rsidR="00652536">
              <w:rPr>
                <w:webHidden/>
              </w:rPr>
            </w:r>
            <w:r w:rsidR="00652536">
              <w:rPr>
                <w:webHidden/>
              </w:rPr>
              <w:fldChar w:fldCharType="separate"/>
            </w:r>
            <w:r w:rsidR="00652536">
              <w:rPr>
                <w:webHidden/>
              </w:rPr>
              <w:t>5</w:t>
            </w:r>
            <w:r w:rsidR="00652536">
              <w:rPr>
                <w:webHidden/>
              </w:rPr>
              <w:fldChar w:fldCharType="end"/>
            </w:r>
          </w:hyperlink>
        </w:p>
        <w:p w14:paraId="7034DF58" w14:textId="7D58779E" w:rsidR="00652536" w:rsidRDefault="00EE55C5">
          <w:pPr>
            <w:pStyle w:val="TOC2"/>
            <w:rPr>
              <w:rFonts w:asciiTheme="minorHAnsi" w:eastAsiaTheme="minorEastAsia" w:hAnsiTheme="minorHAnsi" w:cstheme="minorBidi"/>
              <w:kern w:val="2"/>
              <w:sz w:val="22"/>
              <w:lang w:eastAsia="en-GB" w:bidi="ar-SA"/>
              <w14:ligatures w14:val="standardContextual"/>
            </w:rPr>
          </w:pPr>
          <w:hyperlink w:anchor="_Toc167192722" w:history="1">
            <w:r w:rsidR="00652536" w:rsidRPr="00BE53C6">
              <w:rPr>
                <w:rStyle w:val="Hyperlink"/>
              </w:rPr>
              <w:t>Processing which requires an Appropriate Policy Document</w:t>
            </w:r>
            <w:r w:rsidR="00652536">
              <w:rPr>
                <w:webHidden/>
              </w:rPr>
              <w:tab/>
            </w:r>
            <w:r w:rsidR="00652536">
              <w:rPr>
                <w:webHidden/>
              </w:rPr>
              <w:fldChar w:fldCharType="begin"/>
            </w:r>
            <w:r w:rsidR="00652536">
              <w:rPr>
                <w:webHidden/>
              </w:rPr>
              <w:instrText xml:space="preserve"> PAGEREF _Toc167192722 \h </w:instrText>
            </w:r>
            <w:r w:rsidR="00652536">
              <w:rPr>
                <w:webHidden/>
              </w:rPr>
            </w:r>
            <w:r w:rsidR="00652536">
              <w:rPr>
                <w:webHidden/>
              </w:rPr>
              <w:fldChar w:fldCharType="separate"/>
            </w:r>
            <w:r w:rsidR="00652536">
              <w:rPr>
                <w:webHidden/>
              </w:rPr>
              <w:t>6</w:t>
            </w:r>
            <w:r w:rsidR="00652536">
              <w:rPr>
                <w:webHidden/>
              </w:rPr>
              <w:fldChar w:fldCharType="end"/>
            </w:r>
          </w:hyperlink>
        </w:p>
        <w:p w14:paraId="376922D6" w14:textId="4518B1B8" w:rsidR="00652536" w:rsidRDefault="00EE55C5">
          <w:pPr>
            <w:pStyle w:val="TOC2"/>
            <w:rPr>
              <w:rFonts w:asciiTheme="minorHAnsi" w:eastAsiaTheme="minorEastAsia" w:hAnsiTheme="minorHAnsi" w:cstheme="minorBidi"/>
              <w:kern w:val="2"/>
              <w:sz w:val="22"/>
              <w:lang w:eastAsia="en-GB" w:bidi="ar-SA"/>
              <w14:ligatures w14:val="standardContextual"/>
            </w:rPr>
          </w:pPr>
          <w:hyperlink w:anchor="_Toc167192723" w:history="1">
            <w:r w:rsidR="00652536" w:rsidRPr="00BE53C6">
              <w:rPr>
                <w:rStyle w:val="Hyperlink"/>
              </w:rPr>
              <w:t>Description of data processed</w:t>
            </w:r>
            <w:r w:rsidR="00652536">
              <w:rPr>
                <w:webHidden/>
              </w:rPr>
              <w:tab/>
            </w:r>
            <w:r w:rsidR="00652536">
              <w:rPr>
                <w:webHidden/>
              </w:rPr>
              <w:fldChar w:fldCharType="begin"/>
            </w:r>
            <w:r w:rsidR="00652536">
              <w:rPr>
                <w:webHidden/>
              </w:rPr>
              <w:instrText xml:space="preserve"> PAGEREF _Toc167192723 \h </w:instrText>
            </w:r>
            <w:r w:rsidR="00652536">
              <w:rPr>
                <w:webHidden/>
              </w:rPr>
            </w:r>
            <w:r w:rsidR="00652536">
              <w:rPr>
                <w:webHidden/>
              </w:rPr>
              <w:fldChar w:fldCharType="separate"/>
            </w:r>
            <w:r w:rsidR="00652536">
              <w:rPr>
                <w:webHidden/>
              </w:rPr>
              <w:t>6</w:t>
            </w:r>
            <w:r w:rsidR="00652536">
              <w:rPr>
                <w:webHidden/>
              </w:rPr>
              <w:fldChar w:fldCharType="end"/>
            </w:r>
          </w:hyperlink>
        </w:p>
        <w:p w14:paraId="576A4CEC" w14:textId="563B0355" w:rsidR="00652536" w:rsidRDefault="00EE55C5">
          <w:pPr>
            <w:pStyle w:val="TOC2"/>
            <w:rPr>
              <w:rFonts w:asciiTheme="minorHAnsi" w:eastAsiaTheme="minorEastAsia" w:hAnsiTheme="minorHAnsi" w:cstheme="minorBidi"/>
              <w:kern w:val="2"/>
              <w:sz w:val="22"/>
              <w:lang w:eastAsia="en-GB" w:bidi="ar-SA"/>
              <w14:ligatures w14:val="standardContextual"/>
            </w:rPr>
          </w:pPr>
          <w:hyperlink w:anchor="_Toc167192724" w:history="1">
            <w:r w:rsidR="00652536" w:rsidRPr="00BE53C6">
              <w:rPr>
                <w:rStyle w:val="Hyperlink"/>
              </w:rPr>
              <w:t>Schedule 1 conditions</w:t>
            </w:r>
            <w:r w:rsidR="00652536">
              <w:rPr>
                <w:webHidden/>
              </w:rPr>
              <w:tab/>
            </w:r>
            <w:r w:rsidR="00652536">
              <w:rPr>
                <w:webHidden/>
              </w:rPr>
              <w:fldChar w:fldCharType="begin"/>
            </w:r>
            <w:r w:rsidR="00652536">
              <w:rPr>
                <w:webHidden/>
              </w:rPr>
              <w:instrText xml:space="preserve"> PAGEREF _Toc167192724 \h </w:instrText>
            </w:r>
            <w:r w:rsidR="00652536">
              <w:rPr>
                <w:webHidden/>
              </w:rPr>
            </w:r>
            <w:r w:rsidR="00652536">
              <w:rPr>
                <w:webHidden/>
              </w:rPr>
              <w:fldChar w:fldCharType="separate"/>
            </w:r>
            <w:r w:rsidR="00652536">
              <w:rPr>
                <w:webHidden/>
              </w:rPr>
              <w:t>6</w:t>
            </w:r>
            <w:r w:rsidR="00652536">
              <w:rPr>
                <w:webHidden/>
              </w:rPr>
              <w:fldChar w:fldCharType="end"/>
            </w:r>
          </w:hyperlink>
        </w:p>
        <w:p w14:paraId="2415EA21" w14:textId="272B66D4" w:rsidR="00652536" w:rsidRDefault="00EE55C5">
          <w:pPr>
            <w:pStyle w:val="TOC2"/>
            <w:rPr>
              <w:rFonts w:asciiTheme="minorHAnsi" w:eastAsiaTheme="minorEastAsia" w:hAnsiTheme="minorHAnsi" w:cstheme="minorBidi"/>
              <w:kern w:val="2"/>
              <w:sz w:val="22"/>
              <w:lang w:eastAsia="en-GB" w:bidi="ar-SA"/>
              <w14:ligatures w14:val="standardContextual"/>
            </w:rPr>
          </w:pPr>
          <w:hyperlink w:anchor="_Toc167192725" w:history="1">
            <w:r w:rsidR="00652536" w:rsidRPr="00BE53C6">
              <w:rPr>
                <w:rStyle w:val="Hyperlink"/>
                <w:lang w:eastAsia="en-GB"/>
              </w:rPr>
              <w:t>Procedures for securing compliance</w:t>
            </w:r>
            <w:r w:rsidR="00652536">
              <w:rPr>
                <w:webHidden/>
              </w:rPr>
              <w:tab/>
            </w:r>
            <w:r w:rsidR="00652536">
              <w:rPr>
                <w:webHidden/>
              </w:rPr>
              <w:fldChar w:fldCharType="begin"/>
            </w:r>
            <w:r w:rsidR="00652536">
              <w:rPr>
                <w:webHidden/>
              </w:rPr>
              <w:instrText xml:space="preserve"> PAGEREF _Toc167192725 \h </w:instrText>
            </w:r>
            <w:r w:rsidR="00652536">
              <w:rPr>
                <w:webHidden/>
              </w:rPr>
            </w:r>
            <w:r w:rsidR="00652536">
              <w:rPr>
                <w:webHidden/>
              </w:rPr>
              <w:fldChar w:fldCharType="separate"/>
            </w:r>
            <w:r w:rsidR="00652536">
              <w:rPr>
                <w:webHidden/>
              </w:rPr>
              <w:t>7</w:t>
            </w:r>
            <w:r w:rsidR="00652536">
              <w:rPr>
                <w:webHidden/>
              </w:rPr>
              <w:fldChar w:fldCharType="end"/>
            </w:r>
          </w:hyperlink>
        </w:p>
        <w:p w14:paraId="77C3B925" w14:textId="76ACE27A" w:rsidR="00652536" w:rsidRDefault="00EE55C5">
          <w:pPr>
            <w:pStyle w:val="TOC3"/>
            <w:rPr>
              <w:rFonts w:asciiTheme="minorHAnsi" w:eastAsiaTheme="minorEastAsia" w:hAnsiTheme="minorHAnsi" w:cstheme="minorBidi"/>
              <w:noProof/>
              <w:kern w:val="2"/>
              <w:sz w:val="22"/>
              <w:lang w:eastAsia="en-GB" w:bidi="ar-SA"/>
              <w14:ligatures w14:val="standardContextual"/>
            </w:rPr>
          </w:pPr>
          <w:hyperlink w:anchor="_Toc167192726" w:history="1">
            <w:r w:rsidR="00652536" w:rsidRPr="00BE53C6">
              <w:rPr>
                <w:rStyle w:val="Hyperlink"/>
                <w:noProof/>
                <w:lang w:eastAsia="en-GB"/>
              </w:rPr>
              <w:t>Principle 1</w:t>
            </w:r>
            <w:r w:rsidR="00652536">
              <w:rPr>
                <w:noProof/>
                <w:webHidden/>
              </w:rPr>
              <w:tab/>
            </w:r>
            <w:r w:rsidR="00652536">
              <w:rPr>
                <w:noProof/>
                <w:webHidden/>
              </w:rPr>
              <w:fldChar w:fldCharType="begin"/>
            </w:r>
            <w:r w:rsidR="00652536">
              <w:rPr>
                <w:noProof/>
                <w:webHidden/>
              </w:rPr>
              <w:instrText xml:space="preserve"> PAGEREF _Toc167192726 \h </w:instrText>
            </w:r>
            <w:r w:rsidR="00652536">
              <w:rPr>
                <w:noProof/>
                <w:webHidden/>
              </w:rPr>
            </w:r>
            <w:r w:rsidR="00652536">
              <w:rPr>
                <w:noProof/>
                <w:webHidden/>
              </w:rPr>
              <w:fldChar w:fldCharType="separate"/>
            </w:r>
            <w:r w:rsidR="00652536">
              <w:rPr>
                <w:noProof/>
                <w:webHidden/>
              </w:rPr>
              <w:t>7</w:t>
            </w:r>
            <w:r w:rsidR="00652536">
              <w:rPr>
                <w:noProof/>
                <w:webHidden/>
              </w:rPr>
              <w:fldChar w:fldCharType="end"/>
            </w:r>
          </w:hyperlink>
        </w:p>
        <w:p w14:paraId="2AA2B362" w14:textId="188B6242" w:rsidR="00652536" w:rsidRDefault="00EE55C5">
          <w:pPr>
            <w:pStyle w:val="TOC3"/>
            <w:rPr>
              <w:rFonts w:asciiTheme="minorHAnsi" w:eastAsiaTheme="minorEastAsia" w:hAnsiTheme="minorHAnsi" w:cstheme="minorBidi"/>
              <w:noProof/>
              <w:kern w:val="2"/>
              <w:sz w:val="22"/>
              <w:lang w:eastAsia="en-GB" w:bidi="ar-SA"/>
              <w14:ligatures w14:val="standardContextual"/>
            </w:rPr>
          </w:pPr>
          <w:hyperlink w:anchor="_Toc167192727" w:history="1">
            <w:r w:rsidR="00652536" w:rsidRPr="00BE53C6">
              <w:rPr>
                <w:rStyle w:val="Hyperlink"/>
                <w:noProof/>
                <w:lang w:eastAsia="en-GB"/>
              </w:rPr>
              <w:t>Principle 2</w:t>
            </w:r>
            <w:r w:rsidR="00652536">
              <w:rPr>
                <w:noProof/>
                <w:webHidden/>
              </w:rPr>
              <w:tab/>
            </w:r>
            <w:r w:rsidR="00652536">
              <w:rPr>
                <w:noProof/>
                <w:webHidden/>
              </w:rPr>
              <w:fldChar w:fldCharType="begin"/>
            </w:r>
            <w:r w:rsidR="00652536">
              <w:rPr>
                <w:noProof/>
                <w:webHidden/>
              </w:rPr>
              <w:instrText xml:space="preserve"> PAGEREF _Toc167192727 \h </w:instrText>
            </w:r>
            <w:r w:rsidR="00652536">
              <w:rPr>
                <w:noProof/>
                <w:webHidden/>
              </w:rPr>
            </w:r>
            <w:r w:rsidR="00652536">
              <w:rPr>
                <w:noProof/>
                <w:webHidden/>
              </w:rPr>
              <w:fldChar w:fldCharType="separate"/>
            </w:r>
            <w:r w:rsidR="00652536">
              <w:rPr>
                <w:noProof/>
                <w:webHidden/>
              </w:rPr>
              <w:t>8</w:t>
            </w:r>
            <w:r w:rsidR="00652536">
              <w:rPr>
                <w:noProof/>
                <w:webHidden/>
              </w:rPr>
              <w:fldChar w:fldCharType="end"/>
            </w:r>
          </w:hyperlink>
        </w:p>
        <w:p w14:paraId="3EC882A7" w14:textId="5E2CA57D" w:rsidR="00652536" w:rsidRDefault="00EE55C5">
          <w:pPr>
            <w:pStyle w:val="TOC3"/>
            <w:rPr>
              <w:rFonts w:asciiTheme="minorHAnsi" w:eastAsiaTheme="minorEastAsia" w:hAnsiTheme="minorHAnsi" w:cstheme="minorBidi"/>
              <w:noProof/>
              <w:kern w:val="2"/>
              <w:sz w:val="22"/>
              <w:lang w:eastAsia="en-GB" w:bidi="ar-SA"/>
              <w14:ligatures w14:val="standardContextual"/>
            </w:rPr>
          </w:pPr>
          <w:hyperlink w:anchor="_Toc167192728" w:history="1">
            <w:r w:rsidR="00652536" w:rsidRPr="00BE53C6">
              <w:rPr>
                <w:rStyle w:val="Hyperlink"/>
                <w:noProof/>
                <w:lang w:eastAsia="en-GB"/>
              </w:rPr>
              <w:t>Principle 3</w:t>
            </w:r>
            <w:r w:rsidR="00652536">
              <w:rPr>
                <w:noProof/>
                <w:webHidden/>
              </w:rPr>
              <w:tab/>
            </w:r>
            <w:r w:rsidR="00652536">
              <w:rPr>
                <w:noProof/>
                <w:webHidden/>
              </w:rPr>
              <w:fldChar w:fldCharType="begin"/>
            </w:r>
            <w:r w:rsidR="00652536">
              <w:rPr>
                <w:noProof/>
                <w:webHidden/>
              </w:rPr>
              <w:instrText xml:space="preserve"> PAGEREF _Toc167192728 \h </w:instrText>
            </w:r>
            <w:r w:rsidR="00652536">
              <w:rPr>
                <w:noProof/>
                <w:webHidden/>
              </w:rPr>
            </w:r>
            <w:r w:rsidR="00652536">
              <w:rPr>
                <w:noProof/>
                <w:webHidden/>
              </w:rPr>
              <w:fldChar w:fldCharType="separate"/>
            </w:r>
            <w:r w:rsidR="00652536">
              <w:rPr>
                <w:noProof/>
                <w:webHidden/>
              </w:rPr>
              <w:t>8</w:t>
            </w:r>
            <w:r w:rsidR="00652536">
              <w:rPr>
                <w:noProof/>
                <w:webHidden/>
              </w:rPr>
              <w:fldChar w:fldCharType="end"/>
            </w:r>
          </w:hyperlink>
        </w:p>
        <w:p w14:paraId="2D492885" w14:textId="53AE72D1" w:rsidR="00652536" w:rsidRDefault="00EE55C5">
          <w:pPr>
            <w:pStyle w:val="TOC3"/>
            <w:rPr>
              <w:rFonts w:asciiTheme="minorHAnsi" w:eastAsiaTheme="minorEastAsia" w:hAnsiTheme="minorHAnsi" w:cstheme="minorBidi"/>
              <w:noProof/>
              <w:kern w:val="2"/>
              <w:sz w:val="22"/>
              <w:lang w:eastAsia="en-GB" w:bidi="ar-SA"/>
              <w14:ligatures w14:val="standardContextual"/>
            </w:rPr>
          </w:pPr>
          <w:hyperlink w:anchor="_Toc167192729" w:history="1">
            <w:r w:rsidR="00652536" w:rsidRPr="00BE53C6">
              <w:rPr>
                <w:rStyle w:val="Hyperlink"/>
                <w:noProof/>
                <w:lang w:eastAsia="en-GB"/>
              </w:rPr>
              <w:t>Principle 4</w:t>
            </w:r>
            <w:r w:rsidR="00652536">
              <w:rPr>
                <w:noProof/>
                <w:webHidden/>
              </w:rPr>
              <w:tab/>
            </w:r>
            <w:r w:rsidR="00652536">
              <w:rPr>
                <w:noProof/>
                <w:webHidden/>
              </w:rPr>
              <w:fldChar w:fldCharType="begin"/>
            </w:r>
            <w:r w:rsidR="00652536">
              <w:rPr>
                <w:noProof/>
                <w:webHidden/>
              </w:rPr>
              <w:instrText xml:space="preserve"> PAGEREF _Toc167192729 \h </w:instrText>
            </w:r>
            <w:r w:rsidR="00652536">
              <w:rPr>
                <w:noProof/>
                <w:webHidden/>
              </w:rPr>
            </w:r>
            <w:r w:rsidR="00652536">
              <w:rPr>
                <w:noProof/>
                <w:webHidden/>
              </w:rPr>
              <w:fldChar w:fldCharType="separate"/>
            </w:r>
            <w:r w:rsidR="00652536">
              <w:rPr>
                <w:noProof/>
                <w:webHidden/>
              </w:rPr>
              <w:t>8</w:t>
            </w:r>
            <w:r w:rsidR="00652536">
              <w:rPr>
                <w:noProof/>
                <w:webHidden/>
              </w:rPr>
              <w:fldChar w:fldCharType="end"/>
            </w:r>
          </w:hyperlink>
        </w:p>
        <w:p w14:paraId="6AA446B6" w14:textId="2280D699" w:rsidR="00652536" w:rsidRDefault="00EE55C5">
          <w:pPr>
            <w:pStyle w:val="TOC3"/>
            <w:rPr>
              <w:rFonts w:asciiTheme="minorHAnsi" w:eastAsiaTheme="minorEastAsia" w:hAnsiTheme="minorHAnsi" w:cstheme="minorBidi"/>
              <w:noProof/>
              <w:kern w:val="2"/>
              <w:sz w:val="22"/>
              <w:lang w:eastAsia="en-GB" w:bidi="ar-SA"/>
              <w14:ligatures w14:val="standardContextual"/>
            </w:rPr>
          </w:pPr>
          <w:hyperlink w:anchor="_Toc167192730" w:history="1">
            <w:r w:rsidR="00652536" w:rsidRPr="00BE53C6">
              <w:rPr>
                <w:rStyle w:val="Hyperlink"/>
                <w:noProof/>
                <w:lang w:eastAsia="en-GB"/>
              </w:rPr>
              <w:t>Principle 5</w:t>
            </w:r>
            <w:r w:rsidR="00652536">
              <w:rPr>
                <w:noProof/>
                <w:webHidden/>
              </w:rPr>
              <w:tab/>
            </w:r>
            <w:r w:rsidR="00652536">
              <w:rPr>
                <w:noProof/>
                <w:webHidden/>
              </w:rPr>
              <w:fldChar w:fldCharType="begin"/>
            </w:r>
            <w:r w:rsidR="00652536">
              <w:rPr>
                <w:noProof/>
                <w:webHidden/>
              </w:rPr>
              <w:instrText xml:space="preserve"> PAGEREF _Toc167192730 \h </w:instrText>
            </w:r>
            <w:r w:rsidR="00652536">
              <w:rPr>
                <w:noProof/>
                <w:webHidden/>
              </w:rPr>
            </w:r>
            <w:r w:rsidR="00652536">
              <w:rPr>
                <w:noProof/>
                <w:webHidden/>
              </w:rPr>
              <w:fldChar w:fldCharType="separate"/>
            </w:r>
            <w:r w:rsidR="00652536">
              <w:rPr>
                <w:noProof/>
                <w:webHidden/>
              </w:rPr>
              <w:t>8</w:t>
            </w:r>
            <w:r w:rsidR="00652536">
              <w:rPr>
                <w:noProof/>
                <w:webHidden/>
              </w:rPr>
              <w:fldChar w:fldCharType="end"/>
            </w:r>
          </w:hyperlink>
        </w:p>
        <w:p w14:paraId="3B39B080" w14:textId="4EDB1FBE" w:rsidR="00652536" w:rsidRDefault="00EE55C5">
          <w:pPr>
            <w:pStyle w:val="TOC3"/>
            <w:rPr>
              <w:rFonts w:asciiTheme="minorHAnsi" w:eastAsiaTheme="minorEastAsia" w:hAnsiTheme="minorHAnsi" w:cstheme="minorBidi"/>
              <w:noProof/>
              <w:kern w:val="2"/>
              <w:sz w:val="22"/>
              <w:lang w:eastAsia="en-GB" w:bidi="ar-SA"/>
              <w14:ligatures w14:val="standardContextual"/>
            </w:rPr>
          </w:pPr>
          <w:hyperlink w:anchor="_Toc167192731" w:history="1">
            <w:r w:rsidR="00652536" w:rsidRPr="00BE53C6">
              <w:rPr>
                <w:rStyle w:val="Hyperlink"/>
                <w:noProof/>
                <w:lang w:eastAsia="en-GB"/>
              </w:rPr>
              <w:t>Principle 6</w:t>
            </w:r>
            <w:r w:rsidR="00652536">
              <w:rPr>
                <w:noProof/>
                <w:webHidden/>
              </w:rPr>
              <w:tab/>
            </w:r>
            <w:r w:rsidR="00652536">
              <w:rPr>
                <w:noProof/>
                <w:webHidden/>
              </w:rPr>
              <w:fldChar w:fldCharType="begin"/>
            </w:r>
            <w:r w:rsidR="00652536">
              <w:rPr>
                <w:noProof/>
                <w:webHidden/>
              </w:rPr>
              <w:instrText xml:space="preserve"> PAGEREF _Toc167192731 \h </w:instrText>
            </w:r>
            <w:r w:rsidR="00652536">
              <w:rPr>
                <w:noProof/>
                <w:webHidden/>
              </w:rPr>
            </w:r>
            <w:r w:rsidR="00652536">
              <w:rPr>
                <w:noProof/>
                <w:webHidden/>
              </w:rPr>
              <w:fldChar w:fldCharType="separate"/>
            </w:r>
            <w:r w:rsidR="00652536">
              <w:rPr>
                <w:noProof/>
                <w:webHidden/>
              </w:rPr>
              <w:t>9</w:t>
            </w:r>
            <w:r w:rsidR="00652536">
              <w:rPr>
                <w:noProof/>
                <w:webHidden/>
              </w:rPr>
              <w:fldChar w:fldCharType="end"/>
            </w:r>
          </w:hyperlink>
        </w:p>
        <w:p w14:paraId="2F34E60F" w14:textId="55475CD3" w:rsidR="00652536" w:rsidRDefault="00EE55C5">
          <w:pPr>
            <w:pStyle w:val="TOC3"/>
            <w:rPr>
              <w:rFonts w:asciiTheme="minorHAnsi" w:eastAsiaTheme="minorEastAsia" w:hAnsiTheme="minorHAnsi" w:cstheme="minorBidi"/>
              <w:noProof/>
              <w:kern w:val="2"/>
              <w:sz w:val="22"/>
              <w:lang w:eastAsia="en-GB" w:bidi="ar-SA"/>
              <w14:ligatures w14:val="standardContextual"/>
            </w:rPr>
          </w:pPr>
          <w:hyperlink w:anchor="_Toc167192732" w:history="1">
            <w:r w:rsidR="00652536" w:rsidRPr="00BE53C6">
              <w:rPr>
                <w:rStyle w:val="Hyperlink"/>
                <w:noProof/>
                <w:lang w:eastAsia="en-GB"/>
              </w:rPr>
              <w:t>Accountability Principle</w:t>
            </w:r>
            <w:r w:rsidR="00652536">
              <w:rPr>
                <w:noProof/>
                <w:webHidden/>
              </w:rPr>
              <w:tab/>
            </w:r>
            <w:r w:rsidR="00652536">
              <w:rPr>
                <w:noProof/>
                <w:webHidden/>
              </w:rPr>
              <w:fldChar w:fldCharType="begin"/>
            </w:r>
            <w:r w:rsidR="00652536">
              <w:rPr>
                <w:noProof/>
                <w:webHidden/>
              </w:rPr>
              <w:instrText xml:space="preserve"> PAGEREF _Toc167192732 \h </w:instrText>
            </w:r>
            <w:r w:rsidR="00652536">
              <w:rPr>
                <w:noProof/>
                <w:webHidden/>
              </w:rPr>
            </w:r>
            <w:r w:rsidR="00652536">
              <w:rPr>
                <w:noProof/>
                <w:webHidden/>
              </w:rPr>
              <w:fldChar w:fldCharType="separate"/>
            </w:r>
            <w:r w:rsidR="00652536">
              <w:rPr>
                <w:noProof/>
                <w:webHidden/>
              </w:rPr>
              <w:t>9</w:t>
            </w:r>
            <w:r w:rsidR="00652536">
              <w:rPr>
                <w:noProof/>
                <w:webHidden/>
              </w:rPr>
              <w:fldChar w:fldCharType="end"/>
            </w:r>
          </w:hyperlink>
        </w:p>
        <w:p w14:paraId="1B6A92D6" w14:textId="74E63AE0" w:rsidR="00652536" w:rsidRDefault="00EE55C5">
          <w:pPr>
            <w:pStyle w:val="TOC2"/>
            <w:rPr>
              <w:rFonts w:asciiTheme="minorHAnsi" w:eastAsiaTheme="minorEastAsia" w:hAnsiTheme="minorHAnsi" w:cstheme="minorBidi"/>
              <w:kern w:val="2"/>
              <w:sz w:val="22"/>
              <w:lang w:eastAsia="en-GB" w:bidi="ar-SA"/>
              <w14:ligatures w14:val="standardContextual"/>
            </w:rPr>
          </w:pPr>
          <w:hyperlink w:anchor="_Toc167192733" w:history="1">
            <w:r w:rsidR="00652536" w:rsidRPr="00BE53C6">
              <w:rPr>
                <w:rStyle w:val="Hyperlink"/>
                <w:lang w:eastAsia="en-GB"/>
              </w:rPr>
              <w:t>Retention and disposal of personal data</w:t>
            </w:r>
            <w:r w:rsidR="00652536">
              <w:rPr>
                <w:webHidden/>
              </w:rPr>
              <w:tab/>
            </w:r>
            <w:r w:rsidR="00652536">
              <w:rPr>
                <w:webHidden/>
              </w:rPr>
              <w:fldChar w:fldCharType="begin"/>
            </w:r>
            <w:r w:rsidR="00652536">
              <w:rPr>
                <w:webHidden/>
              </w:rPr>
              <w:instrText xml:space="preserve"> PAGEREF _Toc167192733 \h </w:instrText>
            </w:r>
            <w:r w:rsidR="00652536">
              <w:rPr>
                <w:webHidden/>
              </w:rPr>
            </w:r>
            <w:r w:rsidR="00652536">
              <w:rPr>
                <w:webHidden/>
              </w:rPr>
              <w:fldChar w:fldCharType="separate"/>
            </w:r>
            <w:r w:rsidR="00652536">
              <w:rPr>
                <w:webHidden/>
              </w:rPr>
              <w:t>9</w:t>
            </w:r>
            <w:r w:rsidR="00652536">
              <w:rPr>
                <w:webHidden/>
              </w:rPr>
              <w:fldChar w:fldCharType="end"/>
            </w:r>
          </w:hyperlink>
        </w:p>
        <w:p w14:paraId="628FD6DC" w14:textId="5A951058" w:rsidR="00652536" w:rsidRDefault="00EE55C5">
          <w:pPr>
            <w:pStyle w:val="TOC1"/>
            <w:rPr>
              <w:rFonts w:asciiTheme="minorHAnsi" w:eastAsiaTheme="minorEastAsia" w:hAnsiTheme="minorHAnsi" w:cstheme="minorBidi"/>
              <w:kern w:val="2"/>
              <w:sz w:val="22"/>
              <w:lang w:eastAsia="en-GB" w:bidi="ar-SA"/>
              <w14:ligatures w14:val="standardContextual"/>
            </w:rPr>
          </w:pPr>
          <w:hyperlink w:anchor="_Toc167192734" w:history="1">
            <w:r w:rsidR="00652536" w:rsidRPr="00BE53C6">
              <w:rPr>
                <w:rStyle w:val="Hyperlink"/>
                <w:lang w:eastAsia="en-GB"/>
              </w:rPr>
              <w:t>Responsibilities</w:t>
            </w:r>
            <w:r w:rsidR="00652536">
              <w:rPr>
                <w:webHidden/>
              </w:rPr>
              <w:tab/>
            </w:r>
            <w:r w:rsidR="00652536">
              <w:rPr>
                <w:webHidden/>
              </w:rPr>
              <w:fldChar w:fldCharType="begin"/>
            </w:r>
            <w:r w:rsidR="00652536">
              <w:rPr>
                <w:webHidden/>
              </w:rPr>
              <w:instrText xml:space="preserve"> PAGEREF _Toc167192734 \h </w:instrText>
            </w:r>
            <w:r w:rsidR="00652536">
              <w:rPr>
                <w:webHidden/>
              </w:rPr>
            </w:r>
            <w:r w:rsidR="00652536">
              <w:rPr>
                <w:webHidden/>
              </w:rPr>
              <w:fldChar w:fldCharType="separate"/>
            </w:r>
            <w:r w:rsidR="00652536">
              <w:rPr>
                <w:webHidden/>
              </w:rPr>
              <w:t>10</w:t>
            </w:r>
            <w:r w:rsidR="00652536">
              <w:rPr>
                <w:webHidden/>
              </w:rPr>
              <w:fldChar w:fldCharType="end"/>
            </w:r>
          </w:hyperlink>
        </w:p>
        <w:p w14:paraId="43329BD3" w14:textId="64AF2B79" w:rsidR="00652536" w:rsidRDefault="00EE55C5">
          <w:pPr>
            <w:pStyle w:val="TOC1"/>
            <w:rPr>
              <w:rFonts w:asciiTheme="minorHAnsi" w:eastAsiaTheme="minorEastAsia" w:hAnsiTheme="minorHAnsi" w:cstheme="minorBidi"/>
              <w:kern w:val="2"/>
              <w:sz w:val="22"/>
              <w:lang w:eastAsia="en-GB" w:bidi="ar-SA"/>
              <w14:ligatures w14:val="standardContextual"/>
            </w:rPr>
          </w:pPr>
          <w:hyperlink w:anchor="_Toc167192735" w:history="1">
            <w:r w:rsidR="00652536" w:rsidRPr="00BE53C6">
              <w:rPr>
                <w:rStyle w:val="Hyperlink"/>
                <w:lang w:eastAsia="en-GB"/>
              </w:rPr>
              <w:t>Implementation</w:t>
            </w:r>
            <w:r w:rsidR="00652536">
              <w:rPr>
                <w:webHidden/>
              </w:rPr>
              <w:tab/>
            </w:r>
            <w:r w:rsidR="00652536">
              <w:rPr>
                <w:webHidden/>
              </w:rPr>
              <w:fldChar w:fldCharType="begin"/>
            </w:r>
            <w:r w:rsidR="00652536">
              <w:rPr>
                <w:webHidden/>
              </w:rPr>
              <w:instrText xml:space="preserve"> PAGEREF _Toc167192735 \h </w:instrText>
            </w:r>
            <w:r w:rsidR="00652536">
              <w:rPr>
                <w:webHidden/>
              </w:rPr>
            </w:r>
            <w:r w:rsidR="00652536">
              <w:rPr>
                <w:webHidden/>
              </w:rPr>
              <w:fldChar w:fldCharType="separate"/>
            </w:r>
            <w:r w:rsidR="00652536">
              <w:rPr>
                <w:webHidden/>
              </w:rPr>
              <w:t>10</w:t>
            </w:r>
            <w:r w:rsidR="00652536">
              <w:rPr>
                <w:webHidden/>
              </w:rPr>
              <w:fldChar w:fldCharType="end"/>
            </w:r>
          </w:hyperlink>
        </w:p>
        <w:p w14:paraId="13D926E1" w14:textId="0790C8B2" w:rsidR="00A73BA5" w:rsidRDefault="00A73BA5">
          <w:r>
            <w:rPr>
              <w:noProof/>
            </w:rPr>
            <w:fldChar w:fldCharType="end"/>
          </w:r>
        </w:p>
      </w:sdtContent>
    </w:sdt>
    <w:p w14:paraId="272CE089" w14:textId="77777777" w:rsidR="00A73BA5" w:rsidRDefault="00A73BA5" w:rsidP="001D0FA7">
      <w:pPr>
        <w:pStyle w:val="Heading1"/>
        <w:sectPr w:rsidR="00A73BA5" w:rsidSect="00A73BA5">
          <w:footerReference w:type="default" r:id="rId14"/>
          <w:pgSz w:w="11906" w:h="16838" w:code="9"/>
          <w:pgMar w:top="1440" w:right="1440" w:bottom="1440" w:left="1440" w:header="397" w:footer="397" w:gutter="0"/>
          <w:cols w:space="312"/>
          <w:docGrid w:linePitch="360"/>
        </w:sectPr>
      </w:pPr>
    </w:p>
    <w:p w14:paraId="5164A100" w14:textId="77777777" w:rsidR="001F5B29" w:rsidRDefault="001F5B29" w:rsidP="001D0FA7">
      <w:pPr>
        <w:pStyle w:val="Heading1"/>
      </w:pPr>
      <w:bookmarkStart w:id="5" w:name="_Toc167192717"/>
      <w:r>
        <w:lastRenderedPageBreak/>
        <w:t>Introduction</w:t>
      </w:r>
      <w:bookmarkEnd w:id="5"/>
    </w:p>
    <w:p w14:paraId="12A6A34A" w14:textId="77777777" w:rsidR="0075347E" w:rsidRDefault="008D49A5" w:rsidP="0075347E">
      <w:pPr>
        <w:pStyle w:val="Heading2"/>
      </w:pPr>
      <w:bookmarkStart w:id="6" w:name="_Toc167192718"/>
      <w:r w:rsidRPr="00F0151C">
        <w:t>Purpose</w:t>
      </w:r>
      <w:bookmarkEnd w:id="4"/>
      <w:bookmarkEnd w:id="6"/>
    </w:p>
    <w:p w14:paraId="23B374F6" w14:textId="0991334E" w:rsidR="00BD116E" w:rsidRDefault="0059542A" w:rsidP="00C9042C">
      <w:r>
        <w:t xml:space="preserve">Where ONR processes special category data relying on the conditions in </w:t>
      </w:r>
      <w:r w:rsidR="00A26E87">
        <w:t xml:space="preserve">Articles 9(2)(b), 9(2)(g) and 10 in </w:t>
      </w:r>
      <w:r>
        <w:t>the UK General Data Protection Regulation (GDPR)</w:t>
      </w:r>
      <w:r w:rsidR="00A54F1F">
        <w:t>,</w:t>
      </w:r>
      <w:r>
        <w:t xml:space="preserve"> there </w:t>
      </w:r>
      <w:r w:rsidR="00A54F1F">
        <w:t>is also a requirement</w:t>
      </w:r>
      <w:r>
        <w:t xml:space="preserve"> in </w:t>
      </w:r>
      <w:r w:rsidR="00A26E87">
        <w:t>the</w:t>
      </w:r>
      <w:r w:rsidR="00A26E87" w:rsidRPr="00165966">
        <w:t xml:space="preserve"> Data Protection Act (</w:t>
      </w:r>
      <w:r w:rsidR="00A26E87">
        <w:t xml:space="preserve">DPA </w:t>
      </w:r>
      <w:r w:rsidR="00A26E87" w:rsidRPr="00165966">
        <w:t>2018)</w:t>
      </w:r>
      <w:r w:rsidR="00A26E87">
        <w:t xml:space="preserve"> </w:t>
      </w:r>
      <w:r w:rsidR="00A54F1F">
        <w:t>for</w:t>
      </w:r>
      <w:r w:rsidR="00A26E87">
        <w:t xml:space="preserve"> ONR to implement</w:t>
      </w:r>
      <w:r w:rsidR="00A54F1F">
        <w:t xml:space="preserve"> appropriate safeguards for the fundamental rights and interests of the data subject.</w:t>
      </w:r>
    </w:p>
    <w:p w14:paraId="3560DBE6" w14:textId="12D17C10" w:rsidR="0075347E" w:rsidRDefault="00163C31" w:rsidP="00C9042C">
      <w:r w:rsidRPr="00165966">
        <w:t>Schedule 1</w:t>
      </w:r>
      <w:r>
        <w:t>, p</w:t>
      </w:r>
      <w:r w:rsidR="0075347E" w:rsidRPr="00165966">
        <w:t>aragraph</w:t>
      </w:r>
      <w:r w:rsidR="00A54F1F">
        <w:t xml:space="preserve"> 1</w:t>
      </w:r>
      <w:r w:rsidR="0075347E" w:rsidRPr="00165966">
        <w:t xml:space="preserve"> of the </w:t>
      </w:r>
      <w:r w:rsidR="00A54F1F">
        <w:t xml:space="preserve">DPA </w:t>
      </w:r>
      <w:r w:rsidR="0075347E" w:rsidRPr="00165966">
        <w:t>2018</w:t>
      </w:r>
      <w:r w:rsidR="0075347E">
        <w:t xml:space="preserve"> states</w:t>
      </w:r>
      <w:r w:rsidR="0075347E" w:rsidRPr="00165966">
        <w:t xml:space="preserve"> that an appropriate policy document be in place where the processing of special category personal data is necessary for the purposes of performing or exercising obligation</w:t>
      </w:r>
      <w:r w:rsidR="0075347E">
        <w:t>s or rights which are imposed or</w:t>
      </w:r>
      <w:r w:rsidR="0075347E" w:rsidRPr="00165966">
        <w:t xml:space="preserve"> conferred by law on the controller or the data subject in connection with employment, social security or social protection</w:t>
      </w:r>
      <w:r w:rsidR="0075347E">
        <w:t>.</w:t>
      </w:r>
    </w:p>
    <w:p w14:paraId="101CA96C" w14:textId="54C31B58" w:rsidR="00163C31" w:rsidRPr="00163C31" w:rsidRDefault="00163C31" w:rsidP="60C65B3A">
      <w:pPr>
        <w:rPr>
          <w:rFonts w:asciiTheme="majorHAnsi" w:hAnsiTheme="majorHAnsi" w:cstheme="majorBidi"/>
          <w:lang w:val="en-US"/>
        </w:rPr>
      </w:pPr>
      <w:r w:rsidRPr="60C65B3A">
        <w:rPr>
          <w:rFonts w:asciiTheme="majorHAnsi" w:hAnsiTheme="majorHAnsi" w:cstheme="majorBidi"/>
          <w:lang w:val="en-US"/>
        </w:rPr>
        <w:t>Schedule 1 paragraph 5 of the DPA 201</w:t>
      </w:r>
      <w:r w:rsidR="00A54F1F" w:rsidRPr="60C65B3A">
        <w:rPr>
          <w:rFonts w:asciiTheme="majorHAnsi" w:hAnsiTheme="majorHAnsi" w:cstheme="majorBidi"/>
          <w:lang w:val="en-US"/>
        </w:rPr>
        <w:t>8</w:t>
      </w:r>
      <w:r w:rsidRPr="60C65B3A">
        <w:rPr>
          <w:rFonts w:asciiTheme="majorHAnsi" w:hAnsiTheme="majorHAnsi" w:cstheme="majorBidi"/>
          <w:lang w:val="en-US"/>
        </w:rPr>
        <w:t xml:space="preserve"> states that an appropriate policy document be in place where the processing of special category personal data is necessary for reasons of substantial public interest. The specific conditions under which data may be processed for reasons of substantial public interest are set out at of Schedule 1, paragraphs 6 to 28.</w:t>
      </w:r>
    </w:p>
    <w:p w14:paraId="546293A4" w14:textId="0C5BDC19" w:rsidR="008D49A5" w:rsidRDefault="00022C0F" w:rsidP="001F5B29">
      <w:pPr>
        <w:pStyle w:val="Heading2"/>
      </w:pPr>
      <w:bookmarkStart w:id="7" w:name="_Toc167192719"/>
      <w:r>
        <w:t xml:space="preserve">Scope and </w:t>
      </w:r>
      <w:r w:rsidR="00C9042C">
        <w:t>a</w:t>
      </w:r>
      <w:r>
        <w:t>pplicability</w:t>
      </w:r>
      <w:bookmarkEnd w:id="7"/>
    </w:p>
    <w:p w14:paraId="338C512E" w14:textId="5C8B4E54" w:rsidR="0075347E" w:rsidRDefault="0075347E" w:rsidP="00C9042C">
      <w:pPr>
        <w:rPr>
          <w:color w:val="000000"/>
          <w:shd w:val="clear" w:color="auto" w:fill="FFFFFF"/>
        </w:rPr>
      </w:pPr>
      <w:r w:rsidRPr="00163C31">
        <w:t>This Appropriate Policy Document (APD)  sets out how</w:t>
      </w:r>
      <w:r w:rsidR="00A26E87">
        <w:t xml:space="preserve"> ONR</w:t>
      </w:r>
      <w:r w:rsidRPr="00163C31">
        <w:t xml:space="preserve"> will protect special category data and criminal offence </w:t>
      </w:r>
      <w:r w:rsidRPr="00163C31">
        <w:rPr>
          <w:szCs w:val="24"/>
        </w:rPr>
        <w:t>data</w:t>
      </w:r>
      <w:r w:rsidRPr="00163C31">
        <w:rPr>
          <w:color w:val="000000"/>
          <w:szCs w:val="24"/>
          <w:shd w:val="clear" w:color="auto" w:fill="FFFFFF"/>
        </w:rPr>
        <w:t xml:space="preserve"> </w:t>
      </w:r>
      <w:r w:rsidR="00163C31" w:rsidRPr="00163C31">
        <w:rPr>
          <w:color w:val="000000"/>
          <w:szCs w:val="24"/>
          <w:shd w:val="clear" w:color="auto" w:fill="FFFFFF"/>
        </w:rPr>
        <w:t xml:space="preserve">as </w:t>
      </w:r>
      <w:r w:rsidR="00163C31">
        <w:rPr>
          <w:color w:val="000000"/>
          <w:szCs w:val="24"/>
          <w:shd w:val="clear" w:color="auto" w:fill="FFFFFF"/>
        </w:rPr>
        <w:t>defined</w:t>
      </w:r>
      <w:r w:rsidR="00163C31" w:rsidRPr="00163C31">
        <w:rPr>
          <w:color w:val="000000"/>
          <w:szCs w:val="24"/>
          <w:shd w:val="clear" w:color="auto" w:fill="FFFFFF"/>
        </w:rPr>
        <w:t xml:space="preserve"> in</w:t>
      </w:r>
      <w:r w:rsidRPr="00163C31">
        <w:rPr>
          <w:color w:val="000000"/>
          <w:szCs w:val="24"/>
          <w:shd w:val="clear" w:color="auto" w:fill="FFFFFF"/>
        </w:rPr>
        <w:t xml:space="preserve"> Schedule </w:t>
      </w:r>
      <w:r w:rsidR="00B558A3">
        <w:rPr>
          <w:color w:val="000000"/>
          <w:szCs w:val="24"/>
          <w:shd w:val="clear" w:color="auto" w:fill="FFFFFF"/>
        </w:rPr>
        <w:t>1</w:t>
      </w:r>
      <w:r w:rsidRPr="00163C31">
        <w:rPr>
          <w:color w:val="000000"/>
          <w:szCs w:val="24"/>
          <w:shd w:val="clear" w:color="auto" w:fill="FFFFFF"/>
        </w:rPr>
        <w:t>, Part 4 of the D</w:t>
      </w:r>
      <w:r w:rsidR="00A54F1F">
        <w:rPr>
          <w:color w:val="000000"/>
          <w:shd w:val="clear" w:color="auto" w:fill="FFFFFF"/>
        </w:rPr>
        <w:t>PA</w:t>
      </w:r>
      <w:r w:rsidRPr="00163C31">
        <w:rPr>
          <w:color w:val="000000"/>
          <w:szCs w:val="24"/>
          <w:shd w:val="clear" w:color="auto" w:fill="FFFFFF"/>
        </w:rPr>
        <w:t xml:space="preserve"> 2018</w:t>
      </w:r>
      <w:r w:rsidR="00A54F1F">
        <w:rPr>
          <w:color w:val="000000"/>
          <w:shd w:val="clear" w:color="auto" w:fill="FFFFFF"/>
        </w:rPr>
        <w:t>.</w:t>
      </w:r>
    </w:p>
    <w:p w14:paraId="12E64EE5" w14:textId="03BC688E" w:rsidR="00A26E87" w:rsidRPr="00485827" w:rsidRDefault="00163C31" w:rsidP="00485827">
      <w:pPr>
        <w:rPr>
          <w:rFonts w:asciiTheme="majorHAnsi" w:hAnsiTheme="majorHAnsi" w:cstheme="majorHAnsi"/>
          <w:szCs w:val="24"/>
          <w:lang w:val="en"/>
        </w:rPr>
      </w:pPr>
      <w:r w:rsidRPr="00163C31">
        <w:rPr>
          <w:rFonts w:asciiTheme="majorHAnsi" w:hAnsiTheme="majorHAnsi" w:cstheme="majorHAnsi"/>
          <w:color w:val="000000"/>
          <w:szCs w:val="24"/>
          <w:shd w:val="clear" w:color="auto" w:fill="FFFFFF"/>
        </w:rPr>
        <w:t>Our processing of special category and criminal offence data for law enforcement purposes is not covered in this document. Processing for law enforcement purposes is carried out by us in our capacity as a competent authority and falls under Part 3 of the DPA 2018. For further information please see our </w:t>
      </w:r>
      <w:r w:rsidRPr="00163C31">
        <w:rPr>
          <w:rFonts w:asciiTheme="majorHAnsi" w:hAnsiTheme="majorHAnsi" w:cstheme="majorHAnsi"/>
          <w:color w:val="005098"/>
          <w:szCs w:val="24"/>
          <w:u w:val="single"/>
          <w:shd w:val="clear" w:color="auto" w:fill="FFFFFF"/>
        </w:rPr>
        <w:t>Safeguards Policy for sensitive law enforcement processing</w:t>
      </w:r>
      <w:r w:rsidRPr="00163C31">
        <w:rPr>
          <w:rFonts w:asciiTheme="majorHAnsi" w:hAnsiTheme="majorHAnsi" w:cstheme="majorHAnsi"/>
          <w:color w:val="000000"/>
          <w:szCs w:val="24"/>
          <w:shd w:val="clear" w:color="auto" w:fill="FFFFFF"/>
        </w:rPr>
        <w:t>.</w:t>
      </w:r>
    </w:p>
    <w:p w14:paraId="107AED71" w14:textId="77777777" w:rsidR="00C9042C" w:rsidRDefault="00C9042C" w:rsidP="00163C31">
      <w:pPr>
        <w:pStyle w:val="Heading1"/>
        <w:sectPr w:rsidR="00C9042C" w:rsidSect="00A73BA5">
          <w:headerReference w:type="default" r:id="rId15"/>
          <w:pgSz w:w="11906" w:h="16838" w:code="9"/>
          <w:pgMar w:top="1440" w:right="1440" w:bottom="1440" w:left="1440" w:header="397" w:footer="397" w:gutter="0"/>
          <w:cols w:space="312"/>
          <w:docGrid w:linePitch="360"/>
        </w:sectPr>
      </w:pPr>
    </w:p>
    <w:p w14:paraId="2307D7C2" w14:textId="6565F148" w:rsidR="008D49A5" w:rsidRDefault="00022C0F" w:rsidP="00163C31">
      <w:pPr>
        <w:pStyle w:val="Heading1"/>
      </w:pPr>
      <w:bookmarkStart w:id="8" w:name="_Toc167192720"/>
      <w:r>
        <w:t>Policy</w:t>
      </w:r>
      <w:bookmarkEnd w:id="8"/>
    </w:p>
    <w:p w14:paraId="616B28E1" w14:textId="16879246" w:rsidR="00BD116E" w:rsidRPr="00037485" w:rsidRDefault="00BD116E" w:rsidP="00037485">
      <w:pPr>
        <w:pStyle w:val="Heading2"/>
      </w:pPr>
      <w:bookmarkStart w:id="9" w:name="_Toc167192721"/>
      <w:r w:rsidRPr="00037485">
        <w:t>C</w:t>
      </w:r>
      <w:r w:rsidR="0020143B" w:rsidRPr="00037485">
        <w:t>onditions for processing</w:t>
      </w:r>
      <w:bookmarkEnd w:id="9"/>
    </w:p>
    <w:p w14:paraId="670C39B8" w14:textId="0CCB0D24" w:rsidR="00BD116E" w:rsidRPr="00BD116E" w:rsidRDefault="00BD116E" w:rsidP="00BD116E">
      <w:pPr>
        <w:shd w:val="clear" w:color="auto" w:fill="FFFFFF"/>
        <w:rPr>
          <w:rFonts w:asciiTheme="majorHAnsi" w:hAnsiTheme="majorHAnsi" w:cstheme="majorHAnsi"/>
          <w:color w:val="000000"/>
          <w:szCs w:val="24"/>
          <w:lang w:eastAsia="en-GB"/>
        </w:rPr>
      </w:pPr>
      <w:r w:rsidRPr="00BD116E">
        <w:rPr>
          <w:rFonts w:asciiTheme="majorHAnsi" w:hAnsiTheme="majorHAnsi" w:cstheme="majorHAnsi"/>
          <w:color w:val="000000"/>
          <w:szCs w:val="24"/>
          <w:lang w:eastAsia="en-GB"/>
        </w:rPr>
        <w:t>We process special categories of personal data under the following GDPR Articles:</w:t>
      </w:r>
    </w:p>
    <w:p w14:paraId="5B0F3CF5" w14:textId="77777777" w:rsidR="00BD116E" w:rsidRPr="00BD116E" w:rsidRDefault="00BD116E" w:rsidP="00BD116E">
      <w:pPr>
        <w:shd w:val="clear" w:color="auto" w:fill="FFFFFF"/>
        <w:rPr>
          <w:rFonts w:asciiTheme="majorHAnsi" w:hAnsiTheme="majorHAnsi" w:cstheme="majorHAnsi"/>
          <w:color w:val="000000"/>
          <w:szCs w:val="24"/>
          <w:lang w:eastAsia="en-GB"/>
        </w:rPr>
      </w:pPr>
      <w:proofErr w:type="spellStart"/>
      <w:r w:rsidRPr="00BD116E">
        <w:rPr>
          <w:rFonts w:asciiTheme="majorHAnsi" w:hAnsiTheme="majorHAnsi" w:cstheme="majorHAnsi"/>
          <w:color w:val="000000"/>
          <w:szCs w:val="24"/>
          <w:lang w:eastAsia="en-GB"/>
        </w:rPr>
        <w:t>i</w:t>
      </w:r>
      <w:proofErr w:type="spellEnd"/>
      <w:r w:rsidRPr="00BD116E">
        <w:rPr>
          <w:rFonts w:asciiTheme="majorHAnsi" w:hAnsiTheme="majorHAnsi" w:cstheme="majorHAnsi"/>
          <w:color w:val="000000"/>
          <w:szCs w:val="24"/>
          <w:lang w:eastAsia="en-GB"/>
        </w:rPr>
        <w:t xml:space="preserve">. Article 9(2)(b) – where processing is necessary for the purposes of performing or exercising obligations or rights which are imposed or conferred by law on </w:t>
      </w:r>
      <w:r w:rsidRPr="00BD116E">
        <w:rPr>
          <w:rFonts w:asciiTheme="majorHAnsi" w:hAnsiTheme="majorHAnsi" w:cstheme="majorHAnsi"/>
          <w:color w:val="000000"/>
          <w:lang w:eastAsia="en-GB"/>
        </w:rPr>
        <w:t>ONR</w:t>
      </w:r>
      <w:r w:rsidRPr="00BD116E">
        <w:rPr>
          <w:rFonts w:asciiTheme="majorHAnsi" w:hAnsiTheme="majorHAnsi" w:cstheme="majorHAnsi"/>
          <w:color w:val="000000"/>
          <w:szCs w:val="24"/>
          <w:lang w:eastAsia="en-GB"/>
        </w:rPr>
        <w:t xml:space="preserve"> or the data subject in connection with employment, social security or social protection.</w:t>
      </w:r>
    </w:p>
    <w:p w14:paraId="72A2592B" w14:textId="77777777" w:rsidR="00BD116E" w:rsidRPr="00BD116E" w:rsidRDefault="00BD116E" w:rsidP="00BD116E">
      <w:pPr>
        <w:shd w:val="clear" w:color="auto" w:fill="FFFFFF"/>
        <w:rPr>
          <w:rFonts w:asciiTheme="majorHAnsi" w:hAnsiTheme="majorHAnsi" w:cstheme="majorHAnsi"/>
          <w:color w:val="000000"/>
          <w:szCs w:val="24"/>
          <w:lang w:eastAsia="en-GB"/>
        </w:rPr>
      </w:pPr>
      <w:r w:rsidRPr="00BD116E">
        <w:rPr>
          <w:rFonts w:asciiTheme="majorHAnsi" w:hAnsiTheme="majorHAnsi" w:cstheme="majorHAnsi"/>
          <w:color w:val="000000"/>
          <w:szCs w:val="24"/>
          <w:lang w:eastAsia="en-GB"/>
        </w:rPr>
        <w:t>Examples of our processing include staff sickness absences.</w:t>
      </w:r>
    </w:p>
    <w:p w14:paraId="5943C27A" w14:textId="77777777" w:rsidR="00BD116E" w:rsidRPr="00BD116E" w:rsidRDefault="00BD116E" w:rsidP="00BD116E">
      <w:pPr>
        <w:shd w:val="clear" w:color="auto" w:fill="FFFFFF"/>
        <w:rPr>
          <w:rFonts w:asciiTheme="majorHAnsi" w:hAnsiTheme="majorHAnsi" w:cstheme="majorHAnsi"/>
          <w:color w:val="000000"/>
          <w:szCs w:val="24"/>
          <w:lang w:eastAsia="en-GB"/>
        </w:rPr>
      </w:pPr>
      <w:r w:rsidRPr="00BD116E">
        <w:rPr>
          <w:rFonts w:asciiTheme="majorHAnsi" w:hAnsiTheme="majorHAnsi" w:cstheme="majorHAnsi"/>
          <w:color w:val="000000"/>
          <w:szCs w:val="24"/>
          <w:lang w:eastAsia="en-GB"/>
        </w:rPr>
        <w:t>ii. Article 9(2)(g) - reasons of substantial public interest.</w:t>
      </w:r>
    </w:p>
    <w:p w14:paraId="1788A5E7" w14:textId="42CFA80C" w:rsidR="00BD116E" w:rsidRPr="00BD116E" w:rsidRDefault="00B558A3" w:rsidP="00BD116E">
      <w:pPr>
        <w:pStyle w:val="NormalWeb"/>
        <w:spacing w:before="0" w:beforeAutospacing="0" w:after="240" w:afterAutospacing="0"/>
        <w:textAlignment w:val="baseline"/>
        <w:rPr>
          <w:rFonts w:asciiTheme="majorHAnsi" w:hAnsiTheme="majorHAnsi" w:cstheme="majorHAnsi"/>
          <w:color w:val="111111"/>
        </w:rPr>
      </w:pPr>
      <w:r>
        <w:rPr>
          <w:rFonts w:asciiTheme="majorHAnsi" w:hAnsiTheme="majorHAnsi" w:cstheme="majorHAnsi"/>
          <w:color w:val="000000"/>
        </w:rPr>
        <w:t>ONR</w:t>
      </w:r>
      <w:r w:rsidR="00BD116E" w:rsidRPr="00BD116E">
        <w:rPr>
          <w:rFonts w:asciiTheme="majorHAnsi" w:hAnsiTheme="majorHAnsi" w:cstheme="majorHAnsi"/>
          <w:color w:val="111111"/>
        </w:rPr>
        <w:t xml:space="preserve"> is the UK’s independent nuclear regulator for safety, security and safeguards</w:t>
      </w:r>
      <w:r w:rsidR="00BD116E" w:rsidRPr="00BD116E">
        <w:rPr>
          <w:rFonts w:asciiTheme="majorHAnsi" w:hAnsiTheme="majorHAnsi" w:cstheme="majorHAnsi"/>
          <w:color w:val="000000"/>
        </w:rPr>
        <w:t xml:space="preserve">.  </w:t>
      </w:r>
      <w:r w:rsidR="00BD116E" w:rsidRPr="00BD116E">
        <w:rPr>
          <w:rFonts w:asciiTheme="majorHAnsi" w:hAnsiTheme="majorHAnsi" w:cstheme="majorHAnsi"/>
          <w:color w:val="111111"/>
        </w:rPr>
        <w:t>We deliver five statutory purposes to ensure safe nuclear operations now and in the long term. These are:</w:t>
      </w:r>
    </w:p>
    <w:p w14:paraId="705151C0" w14:textId="77777777" w:rsidR="00BD116E" w:rsidRPr="00BD116E" w:rsidRDefault="00BD116E" w:rsidP="00C9042C">
      <w:pPr>
        <w:pStyle w:val="Bulletlist1"/>
        <w:rPr>
          <w:lang w:eastAsia="en-GB"/>
        </w:rPr>
      </w:pPr>
      <w:r w:rsidRPr="00BD116E">
        <w:rPr>
          <w:lang w:eastAsia="en-GB"/>
        </w:rPr>
        <w:t>nuclear safety;</w:t>
      </w:r>
    </w:p>
    <w:p w14:paraId="7ABA33D9" w14:textId="77777777" w:rsidR="00BD116E" w:rsidRPr="00BD116E" w:rsidRDefault="00BD116E" w:rsidP="00C9042C">
      <w:pPr>
        <w:pStyle w:val="Bulletlist1"/>
        <w:rPr>
          <w:lang w:eastAsia="en-GB"/>
        </w:rPr>
      </w:pPr>
      <w:r w:rsidRPr="00BD116E">
        <w:rPr>
          <w:lang w:eastAsia="en-GB"/>
        </w:rPr>
        <w:t>nuclear site health and safety;</w:t>
      </w:r>
    </w:p>
    <w:p w14:paraId="54640AD6" w14:textId="77777777" w:rsidR="00BD116E" w:rsidRPr="00BD116E" w:rsidRDefault="00BD116E" w:rsidP="00C9042C">
      <w:pPr>
        <w:pStyle w:val="Bulletlist1"/>
        <w:rPr>
          <w:lang w:eastAsia="en-GB"/>
        </w:rPr>
      </w:pPr>
      <w:r w:rsidRPr="00BD116E">
        <w:rPr>
          <w:lang w:eastAsia="en-GB"/>
        </w:rPr>
        <w:t>nuclear security;</w:t>
      </w:r>
    </w:p>
    <w:p w14:paraId="1D008917" w14:textId="77777777" w:rsidR="00BD116E" w:rsidRPr="00BD116E" w:rsidRDefault="00BD116E" w:rsidP="00C9042C">
      <w:pPr>
        <w:pStyle w:val="Bulletlist1"/>
        <w:rPr>
          <w:lang w:eastAsia="en-GB"/>
        </w:rPr>
      </w:pPr>
      <w:r w:rsidRPr="00BD116E">
        <w:rPr>
          <w:lang w:eastAsia="en-GB"/>
        </w:rPr>
        <w:t>nuclear safeguards; and</w:t>
      </w:r>
    </w:p>
    <w:p w14:paraId="3897E690" w14:textId="77777777" w:rsidR="00BD116E" w:rsidRPr="00BD116E" w:rsidRDefault="00BD116E" w:rsidP="00C9042C">
      <w:pPr>
        <w:pStyle w:val="Bulletlist1"/>
        <w:rPr>
          <w:lang w:eastAsia="en-GB"/>
        </w:rPr>
      </w:pPr>
      <w:r w:rsidRPr="00BD116E">
        <w:rPr>
          <w:lang w:eastAsia="en-GB"/>
        </w:rPr>
        <w:t>safety of transport of nuclear and radioactive materials</w:t>
      </w:r>
    </w:p>
    <w:p w14:paraId="3DB89B58" w14:textId="721E10AB" w:rsidR="00BD116E" w:rsidRDefault="00BD116E" w:rsidP="00BD116E">
      <w:pPr>
        <w:shd w:val="clear" w:color="auto" w:fill="FFFFFF"/>
        <w:rPr>
          <w:rFonts w:asciiTheme="majorHAnsi" w:hAnsiTheme="majorHAnsi" w:cstheme="majorHAnsi"/>
          <w:color w:val="000000"/>
          <w:szCs w:val="24"/>
          <w:lang w:eastAsia="en-GB"/>
        </w:rPr>
      </w:pPr>
      <w:r w:rsidRPr="00BD116E">
        <w:rPr>
          <w:rFonts w:asciiTheme="majorHAnsi" w:hAnsiTheme="majorHAnsi" w:cstheme="majorHAnsi"/>
          <w:color w:val="000000"/>
          <w:szCs w:val="24"/>
          <w:lang w:eastAsia="en-GB"/>
        </w:rPr>
        <w:t>Our processing of personal data in this context is for the purposes of substantial public interest and is necessary for the carrying out of our role.</w:t>
      </w:r>
      <w:r w:rsidRPr="00BD116E">
        <w:rPr>
          <w:rFonts w:asciiTheme="majorHAnsi" w:hAnsiTheme="majorHAnsi" w:cstheme="majorHAnsi"/>
          <w:color w:val="000000"/>
          <w:lang w:eastAsia="en-GB"/>
        </w:rPr>
        <w:t xml:space="preserve"> </w:t>
      </w:r>
      <w:r w:rsidRPr="00BD116E">
        <w:rPr>
          <w:rFonts w:asciiTheme="majorHAnsi" w:hAnsiTheme="majorHAnsi" w:cstheme="majorHAnsi"/>
          <w:color w:val="000000"/>
          <w:szCs w:val="24"/>
          <w:lang w:eastAsia="en-GB"/>
        </w:rPr>
        <w:t>Examples of our processing include the information we seek or receive as part of</w:t>
      </w:r>
      <w:r w:rsidRPr="00BD116E">
        <w:rPr>
          <w:rFonts w:asciiTheme="majorHAnsi" w:hAnsiTheme="majorHAnsi" w:cstheme="majorHAnsi"/>
          <w:color w:val="000000"/>
          <w:lang w:eastAsia="en-GB"/>
        </w:rPr>
        <w:t xml:space="preserve"> issuing licences and</w:t>
      </w:r>
      <w:r w:rsidRPr="00BD116E">
        <w:rPr>
          <w:rFonts w:asciiTheme="majorHAnsi" w:hAnsiTheme="majorHAnsi" w:cstheme="majorHAnsi"/>
          <w:color w:val="000000"/>
          <w:szCs w:val="24"/>
          <w:lang w:eastAsia="en-GB"/>
        </w:rPr>
        <w:t xml:space="preserve"> </w:t>
      </w:r>
      <w:r w:rsidRPr="00BD116E">
        <w:rPr>
          <w:rFonts w:asciiTheme="majorHAnsi" w:hAnsiTheme="majorHAnsi" w:cstheme="majorHAnsi"/>
          <w:color w:val="000000"/>
          <w:lang w:eastAsia="en-GB"/>
        </w:rPr>
        <w:t>inspecting licensees</w:t>
      </w:r>
      <w:r w:rsidRPr="00BD116E">
        <w:rPr>
          <w:rFonts w:asciiTheme="majorHAnsi" w:hAnsiTheme="majorHAnsi" w:cstheme="majorHAnsi"/>
          <w:color w:val="000000"/>
          <w:szCs w:val="24"/>
          <w:lang w:eastAsia="en-GB"/>
        </w:rPr>
        <w:t>.</w:t>
      </w:r>
    </w:p>
    <w:p w14:paraId="002C6922" w14:textId="77777777" w:rsidR="00485827" w:rsidRDefault="00CF10A5" w:rsidP="00485827">
      <w:pPr>
        <w:shd w:val="clear" w:color="auto" w:fill="FFFFFF"/>
        <w:rPr>
          <w:rFonts w:asciiTheme="majorHAnsi" w:hAnsiTheme="majorHAnsi" w:cstheme="majorHAnsi"/>
          <w:color w:val="000000"/>
          <w:szCs w:val="24"/>
          <w:lang w:eastAsia="en-GB"/>
        </w:rPr>
      </w:pPr>
      <w:r>
        <w:rPr>
          <w:rFonts w:asciiTheme="majorHAnsi" w:hAnsiTheme="majorHAnsi" w:cstheme="majorHAnsi"/>
          <w:color w:val="000000"/>
          <w:szCs w:val="24"/>
          <w:lang w:eastAsia="en-GB"/>
        </w:rPr>
        <w:t>iii</w:t>
      </w:r>
      <w:r w:rsidRPr="00BD116E">
        <w:rPr>
          <w:rFonts w:asciiTheme="majorHAnsi" w:hAnsiTheme="majorHAnsi" w:cstheme="majorHAnsi"/>
          <w:color w:val="000000"/>
          <w:szCs w:val="24"/>
          <w:lang w:eastAsia="en-GB"/>
        </w:rPr>
        <w:t>. Article 9(2)(a) – explicit consent</w:t>
      </w:r>
    </w:p>
    <w:p w14:paraId="4032C76D" w14:textId="295D6D07" w:rsidR="00CF10A5" w:rsidRPr="00BD116E" w:rsidRDefault="00CF10A5" w:rsidP="00485827">
      <w:pPr>
        <w:shd w:val="clear" w:color="auto" w:fill="FFFFFF"/>
        <w:rPr>
          <w:rFonts w:asciiTheme="majorHAnsi" w:hAnsiTheme="majorHAnsi" w:cstheme="majorHAnsi"/>
          <w:color w:val="000000"/>
          <w:szCs w:val="24"/>
          <w:lang w:eastAsia="en-GB"/>
        </w:rPr>
      </w:pPr>
      <w:r w:rsidRPr="00BD116E">
        <w:rPr>
          <w:rFonts w:asciiTheme="majorHAnsi" w:hAnsiTheme="majorHAnsi" w:cstheme="majorHAnsi"/>
          <w:color w:val="000000"/>
          <w:szCs w:val="24"/>
          <w:lang w:eastAsia="en-GB"/>
        </w:rPr>
        <w:t>In circumstances where we seek consent, we make sure that the consent is unambiguous and for one or more specified purposes, is given by an affirmative action and is recorded as the condition for processing.</w:t>
      </w:r>
      <w:r w:rsidRPr="00BD116E">
        <w:rPr>
          <w:rFonts w:asciiTheme="majorHAnsi" w:hAnsiTheme="majorHAnsi" w:cstheme="majorHAnsi"/>
          <w:color w:val="000000"/>
          <w:lang w:eastAsia="en-GB"/>
        </w:rPr>
        <w:t xml:space="preserve"> </w:t>
      </w:r>
      <w:r w:rsidRPr="00BD116E">
        <w:rPr>
          <w:rFonts w:asciiTheme="majorHAnsi" w:hAnsiTheme="majorHAnsi" w:cstheme="majorHAnsi"/>
          <w:color w:val="000000"/>
          <w:szCs w:val="24"/>
          <w:lang w:eastAsia="en-GB"/>
        </w:rPr>
        <w:t>Examples of our processing include dietary requirements and health information</w:t>
      </w:r>
      <w:r w:rsidRPr="00BD116E">
        <w:rPr>
          <w:rFonts w:asciiTheme="majorHAnsi" w:hAnsiTheme="majorHAnsi" w:cstheme="majorHAnsi"/>
          <w:color w:val="000000"/>
          <w:lang w:eastAsia="en-GB"/>
        </w:rPr>
        <w:t xml:space="preserve"> from visitors</w:t>
      </w:r>
      <w:r w:rsidRPr="00BD116E">
        <w:rPr>
          <w:rFonts w:asciiTheme="majorHAnsi" w:hAnsiTheme="majorHAnsi" w:cstheme="majorHAnsi"/>
          <w:color w:val="000000"/>
          <w:szCs w:val="24"/>
          <w:lang w:eastAsia="en-GB"/>
        </w:rPr>
        <w:t xml:space="preserve"> who require a reasonable adjustment to access our services.</w:t>
      </w:r>
    </w:p>
    <w:p w14:paraId="06725F9E" w14:textId="1232BCCA" w:rsidR="00CF10A5" w:rsidRDefault="00CF10A5" w:rsidP="00CF10A5">
      <w:pPr>
        <w:shd w:val="clear" w:color="auto" w:fill="FFFFFF"/>
        <w:rPr>
          <w:rFonts w:asciiTheme="majorHAnsi" w:hAnsiTheme="majorHAnsi" w:cstheme="majorHAnsi"/>
          <w:color w:val="000000"/>
          <w:szCs w:val="24"/>
          <w:lang w:eastAsia="en-GB"/>
        </w:rPr>
      </w:pPr>
      <w:r w:rsidRPr="00BD116E">
        <w:rPr>
          <w:rFonts w:asciiTheme="majorHAnsi" w:hAnsiTheme="majorHAnsi" w:cstheme="majorHAnsi"/>
          <w:color w:val="000000"/>
          <w:szCs w:val="24"/>
          <w:lang w:eastAsia="en-GB"/>
        </w:rPr>
        <w:t>i</w:t>
      </w:r>
      <w:r>
        <w:rPr>
          <w:rFonts w:asciiTheme="majorHAnsi" w:hAnsiTheme="majorHAnsi" w:cstheme="majorHAnsi"/>
          <w:color w:val="000000"/>
          <w:szCs w:val="24"/>
          <w:lang w:eastAsia="en-GB"/>
        </w:rPr>
        <w:t>v</w:t>
      </w:r>
      <w:r w:rsidRPr="00BD116E">
        <w:rPr>
          <w:rFonts w:asciiTheme="majorHAnsi" w:hAnsiTheme="majorHAnsi" w:cstheme="majorHAnsi"/>
          <w:color w:val="000000"/>
          <w:szCs w:val="24"/>
          <w:lang w:eastAsia="en-GB"/>
        </w:rPr>
        <w:t>. Article 9(2)(c) – where processing is necessary to protect the vital interests of the data subject or of another natural person.</w:t>
      </w:r>
    </w:p>
    <w:p w14:paraId="3F815D5C" w14:textId="1C8523F9" w:rsidR="0020143B" w:rsidRPr="00BD116E" w:rsidRDefault="0020143B" w:rsidP="0020143B">
      <w:pPr>
        <w:shd w:val="clear" w:color="auto" w:fill="FFFFFF"/>
        <w:rPr>
          <w:rFonts w:asciiTheme="majorHAnsi" w:hAnsiTheme="majorHAnsi" w:cstheme="majorHAnsi"/>
          <w:color w:val="000000"/>
          <w:szCs w:val="24"/>
          <w:lang w:eastAsia="en-GB"/>
        </w:rPr>
      </w:pPr>
      <w:r w:rsidRPr="00BD116E">
        <w:rPr>
          <w:rFonts w:asciiTheme="majorHAnsi" w:hAnsiTheme="majorHAnsi" w:cstheme="majorHAnsi"/>
          <w:color w:val="000000"/>
          <w:szCs w:val="24"/>
          <w:lang w:eastAsia="en-GB"/>
        </w:rPr>
        <w:t>An example of our processing would be using health information about a member of staff in a medical emergency.</w:t>
      </w:r>
    </w:p>
    <w:p w14:paraId="7C614C50" w14:textId="6A4FEFFC" w:rsidR="00CF10A5" w:rsidRPr="00BD116E" w:rsidRDefault="00CF10A5" w:rsidP="00CF10A5">
      <w:pPr>
        <w:shd w:val="clear" w:color="auto" w:fill="FFFFFF"/>
        <w:rPr>
          <w:rFonts w:asciiTheme="majorHAnsi" w:hAnsiTheme="majorHAnsi" w:cstheme="majorHAnsi"/>
          <w:color w:val="000000"/>
          <w:lang w:eastAsia="en-GB"/>
        </w:rPr>
      </w:pPr>
      <w:r>
        <w:rPr>
          <w:rFonts w:asciiTheme="majorHAnsi" w:hAnsiTheme="majorHAnsi" w:cstheme="majorHAnsi"/>
          <w:color w:val="000000"/>
          <w:szCs w:val="24"/>
          <w:lang w:eastAsia="en-GB"/>
        </w:rPr>
        <w:t>v</w:t>
      </w:r>
      <w:r w:rsidR="00BD116E" w:rsidRPr="00BD116E">
        <w:rPr>
          <w:rFonts w:asciiTheme="majorHAnsi" w:hAnsiTheme="majorHAnsi" w:cstheme="majorHAnsi"/>
          <w:color w:val="000000"/>
          <w:szCs w:val="24"/>
          <w:lang w:eastAsia="en-GB"/>
        </w:rPr>
        <w:t xml:space="preserve">. </w:t>
      </w:r>
      <w:r w:rsidRPr="00BD116E">
        <w:rPr>
          <w:rFonts w:asciiTheme="majorHAnsi" w:hAnsiTheme="majorHAnsi" w:cstheme="majorHAnsi"/>
          <w:color w:val="000000"/>
          <w:szCs w:val="24"/>
          <w:lang w:eastAsia="en-GB"/>
        </w:rPr>
        <w:t>Article 9(2)(f) – for the establishment, exercise or defence of legal claims.</w:t>
      </w:r>
      <w:r w:rsidRPr="00BD116E">
        <w:rPr>
          <w:rFonts w:asciiTheme="majorHAnsi" w:hAnsiTheme="majorHAnsi" w:cstheme="majorHAnsi"/>
          <w:color w:val="000000"/>
          <w:lang w:eastAsia="en-GB"/>
        </w:rPr>
        <w:t xml:space="preserve"> </w:t>
      </w:r>
    </w:p>
    <w:p w14:paraId="3726C58F" w14:textId="68FA65CF" w:rsidR="00BD116E" w:rsidRPr="00BD116E" w:rsidRDefault="00CF10A5" w:rsidP="00CF10A5">
      <w:pPr>
        <w:shd w:val="clear" w:color="auto" w:fill="FFFFFF"/>
        <w:rPr>
          <w:rFonts w:asciiTheme="majorHAnsi" w:hAnsiTheme="majorHAnsi" w:cstheme="majorHAnsi"/>
          <w:color w:val="000000"/>
          <w:szCs w:val="24"/>
          <w:lang w:eastAsia="en-GB"/>
        </w:rPr>
      </w:pPr>
      <w:r w:rsidRPr="00BD116E">
        <w:rPr>
          <w:rFonts w:asciiTheme="majorHAnsi" w:hAnsiTheme="majorHAnsi" w:cstheme="majorHAnsi"/>
          <w:color w:val="000000"/>
          <w:szCs w:val="24"/>
          <w:lang w:eastAsia="en-GB"/>
        </w:rPr>
        <w:t>Examples of our processing include processing relating to any employment tribunal or other litigation.</w:t>
      </w:r>
    </w:p>
    <w:p w14:paraId="302510CC" w14:textId="548ABFF3" w:rsidR="00CF10A5" w:rsidRPr="00BD116E" w:rsidRDefault="00CF10A5" w:rsidP="00CF10A5">
      <w:pPr>
        <w:shd w:val="clear" w:color="auto" w:fill="FFFFFF"/>
        <w:rPr>
          <w:rFonts w:asciiTheme="majorHAnsi" w:hAnsiTheme="majorHAnsi" w:cstheme="majorHAnsi"/>
          <w:color w:val="000000"/>
          <w:szCs w:val="24"/>
          <w:lang w:eastAsia="en-GB"/>
        </w:rPr>
      </w:pPr>
      <w:r>
        <w:rPr>
          <w:rFonts w:asciiTheme="majorHAnsi" w:hAnsiTheme="majorHAnsi" w:cstheme="majorHAnsi"/>
          <w:color w:val="000000"/>
          <w:szCs w:val="24"/>
          <w:lang w:eastAsia="en-GB"/>
        </w:rPr>
        <w:t>vi</w:t>
      </w:r>
      <w:r w:rsidR="00BD116E" w:rsidRPr="00BD116E">
        <w:rPr>
          <w:rFonts w:asciiTheme="majorHAnsi" w:hAnsiTheme="majorHAnsi" w:cstheme="majorHAnsi"/>
          <w:color w:val="000000"/>
          <w:szCs w:val="24"/>
          <w:lang w:eastAsia="en-GB"/>
        </w:rPr>
        <w:t xml:space="preserve">. </w:t>
      </w:r>
      <w:r w:rsidRPr="00BD116E">
        <w:rPr>
          <w:rFonts w:asciiTheme="majorHAnsi" w:hAnsiTheme="majorHAnsi" w:cstheme="majorHAnsi"/>
          <w:color w:val="000000"/>
          <w:szCs w:val="24"/>
          <w:lang w:eastAsia="en-GB"/>
        </w:rPr>
        <w:t>Article 9(2)(j) – for archiving purposes in the public interest.</w:t>
      </w:r>
    </w:p>
    <w:p w14:paraId="7685FDFB" w14:textId="244876EA" w:rsidR="00BD116E" w:rsidRPr="00BD116E" w:rsidRDefault="00CF10A5" w:rsidP="00CF10A5">
      <w:pPr>
        <w:shd w:val="clear" w:color="auto" w:fill="FFFFFF"/>
        <w:rPr>
          <w:rFonts w:asciiTheme="majorHAnsi" w:hAnsiTheme="majorHAnsi" w:cstheme="majorHAnsi"/>
          <w:color w:val="000000"/>
          <w:szCs w:val="24"/>
          <w:lang w:eastAsia="en-GB"/>
        </w:rPr>
      </w:pPr>
      <w:r w:rsidRPr="00BD116E">
        <w:rPr>
          <w:rFonts w:asciiTheme="majorHAnsi" w:hAnsiTheme="majorHAnsi" w:cstheme="majorHAnsi"/>
          <w:color w:val="000000"/>
          <w:szCs w:val="24"/>
          <w:lang w:eastAsia="en-GB"/>
        </w:rPr>
        <w:t>An example of our processing is the transfers we make to the National Archives</w:t>
      </w:r>
      <w:r w:rsidR="00C94845">
        <w:rPr>
          <w:rFonts w:asciiTheme="majorHAnsi" w:hAnsiTheme="majorHAnsi" w:cstheme="majorHAnsi"/>
          <w:color w:val="000000"/>
          <w:szCs w:val="24"/>
          <w:lang w:eastAsia="en-GB"/>
        </w:rPr>
        <w:t>.</w:t>
      </w:r>
    </w:p>
    <w:p w14:paraId="676AB890" w14:textId="5555C3B5" w:rsidR="00BD116E" w:rsidRPr="00BD116E" w:rsidRDefault="0020143B" w:rsidP="00BD116E">
      <w:pPr>
        <w:shd w:val="clear" w:color="auto" w:fill="FFFFFF"/>
        <w:rPr>
          <w:rFonts w:asciiTheme="majorHAnsi" w:hAnsiTheme="majorHAnsi" w:cstheme="majorHAnsi"/>
          <w:color w:val="000000"/>
          <w:szCs w:val="24"/>
          <w:lang w:eastAsia="en-GB"/>
        </w:rPr>
      </w:pPr>
      <w:r>
        <w:rPr>
          <w:rFonts w:asciiTheme="majorHAnsi" w:hAnsiTheme="majorHAnsi" w:cstheme="majorHAnsi"/>
          <w:color w:val="000000"/>
          <w:szCs w:val="24"/>
          <w:lang w:eastAsia="en-GB"/>
        </w:rPr>
        <w:t xml:space="preserve">vii. </w:t>
      </w:r>
      <w:r w:rsidR="00BD116E" w:rsidRPr="00BD116E">
        <w:rPr>
          <w:rFonts w:asciiTheme="majorHAnsi" w:hAnsiTheme="majorHAnsi" w:cstheme="majorHAnsi"/>
          <w:color w:val="000000"/>
          <w:szCs w:val="24"/>
          <w:lang w:eastAsia="en-GB"/>
        </w:rPr>
        <w:t>We process criminal offence data under Article 10 of the UK GDPR.</w:t>
      </w:r>
    </w:p>
    <w:p w14:paraId="04374D33" w14:textId="336E9F97" w:rsidR="00BD116E" w:rsidRPr="00BD116E" w:rsidRDefault="00BD116E" w:rsidP="00BD116E">
      <w:pPr>
        <w:shd w:val="clear" w:color="auto" w:fill="FFFFFF"/>
        <w:rPr>
          <w:rFonts w:asciiTheme="majorHAnsi" w:hAnsiTheme="majorHAnsi" w:cstheme="majorHAnsi"/>
          <w:color w:val="000000"/>
          <w:szCs w:val="24"/>
          <w:lang w:eastAsia="en-GB"/>
        </w:rPr>
      </w:pPr>
      <w:r w:rsidRPr="00BD116E">
        <w:rPr>
          <w:rFonts w:asciiTheme="majorHAnsi" w:hAnsiTheme="majorHAnsi" w:cstheme="majorHAnsi"/>
          <w:color w:val="000000"/>
          <w:szCs w:val="24"/>
          <w:lang w:eastAsia="en-GB"/>
        </w:rPr>
        <w:t>Examples of our processing of criminal offence data include pre-employment checks and declarations by an employee in line with contractual obligations</w:t>
      </w:r>
      <w:r w:rsidR="00B558A3">
        <w:rPr>
          <w:rFonts w:asciiTheme="majorHAnsi" w:hAnsiTheme="majorHAnsi" w:cstheme="majorHAnsi"/>
          <w:color w:val="000000"/>
          <w:szCs w:val="24"/>
          <w:lang w:eastAsia="en-GB"/>
        </w:rPr>
        <w:t>,</w:t>
      </w:r>
      <w:r w:rsidRPr="00BD116E">
        <w:rPr>
          <w:rFonts w:asciiTheme="majorHAnsi" w:hAnsiTheme="majorHAnsi" w:cstheme="majorHAnsi"/>
          <w:color w:val="000000"/>
          <w:lang w:eastAsia="en-GB"/>
        </w:rPr>
        <w:t xml:space="preserve"> and investigating potential crimes for reasons of substantial public interest under our duties as a regulator.</w:t>
      </w:r>
    </w:p>
    <w:p w14:paraId="14548B69" w14:textId="77777777" w:rsidR="00CF10A5" w:rsidRPr="00037485" w:rsidRDefault="00CF10A5" w:rsidP="00037485">
      <w:pPr>
        <w:pStyle w:val="Heading2"/>
      </w:pPr>
      <w:bookmarkStart w:id="10" w:name="_Toc167192722"/>
      <w:r w:rsidRPr="00037485">
        <w:t>Processing which requires an Appropriate Policy Document</w:t>
      </w:r>
      <w:bookmarkEnd w:id="10"/>
    </w:p>
    <w:p w14:paraId="0A750900" w14:textId="77777777" w:rsidR="00CF10A5" w:rsidRPr="00CF10A5" w:rsidRDefault="00CF10A5" w:rsidP="00CF10A5">
      <w:pPr>
        <w:shd w:val="clear" w:color="auto" w:fill="FFFFFF"/>
        <w:spacing w:line="240" w:lineRule="auto"/>
        <w:rPr>
          <w:rFonts w:asciiTheme="majorHAnsi" w:eastAsia="Times New Roman" w:hAnsiTheme="majorHAnsi" w:cstheme="majorHAnsi"/>
          <w:color w:val="000000"/>
          <w:szCs w:val="24"/>
          <w:lang w:eastAsia="en-GB" w:bidi="ar-SA"/>
        </w:rPr>
      </w:pPr>
      <w:r w:rsidRPr="00CF10A5">
        <w:rPr>
          <w:rFonts w:asciiTheme="majorHAnsi" w:eastAsia="Times New Roman" w:hAnsiTheme="majorHAnsi" w:cstheme="majorHAnsi"/>
          <w:color w:val="000000"/>
          <w:szCs w:val="24"/>
          <w:lang w:eastAsia="en-GB" w:bidi="ar-SA"/>
        </w:rPr>
        <w:t>Almost all of the substantial public interest conditions in Schedule 1 Part 2 of the DPA 2018, plus the condition for processing employment, social security and social protection data, require an APD (see Schedule 1 paragraphs 1 and 5).</w:t>
      </w:r>
    </w:p>
    <w:p w14:paraId="46E6EDE9" w14:textId="7905725D" w:rsidR="00CF10A5" w:rsidRPr="00CF10A5" w:rsidRDefault="00CF10A5" w:rsidP="00CF10A5">
      <w:pPr>
        <w:shd w:val="clear" w:color="auto" w:fill="FFFFFF"/>
        <w:spacing w:line="240" w:lineRule="auto"/>
        <w:rPr>
          <w:rFonts w:asciiTheme="majorHAnsi" w:eastAsia="Times New Roman" w:hAnsiTheme="majorHAnsi" w:cstheme="majorHAnsi"/>
          <w:color w:val="000000"/>
          <w:szCs w:val="24"/>
          <w:lang w:eastAsia="en-GB" w:bidi="ar-SA"/>
        </w:rPr>
      </w:pPr>
      <w:r w:rsidRPr="00CF10A5">
        <w:rPr>
          <w:rFonts w:asciiTheme="majorHAnsi" w:eastAsia="Times New Roman" w:hAnsiTheme="majorHAnsi" w:cstheme="majorHAnsi"/>
          <w:color w:val="000000"/>
          <w:szCs w:val="24"/>
          <w:lang w:eastAsia="en-GB" w:bidi="ar-SA"/>
        </w:rPr>
        <w:t>This policy demonstrates that the processing of special category and criminal offence data based on these specific Schedule 1 conditions is compliant with the requirements of the UK GDPR Article 5 principles. In particular, it outlines our retention policies with respect to this data.</w:t>
      </w:r>
    </w:p>
    <w:p w14:paraId="2441E43B" w14:textId="77777777" w:rsidR="00CF10A5" w:rsidRPr="00037485" w:rsidRDefault="00CF10A5" w:rsidP="00037485">
      <w:pPr>
        <w:pStyle w:val="Heading2"/>
      </w:pPr>
      <w:bookmarkStart w:id="11" w:name="_Toc167192723"/>
      <w:r w:rsidRPr="00037485">
        <w:t>Description of data processed</w:t>
      </w:r>
      <w:bookmarkEnd w:id="11"/>
    </w:p>
    <w:p w14:paraId="0EDD6415" w14:textId="2B9C152B" w:rsidR="00CF10A5" w:rsidRPr="00CF10A5" w:rsidRDefault="00CF10A5" w:rsidP="00CF10A5">
      <w:pPr>
        <w:shd w:val="clear" w:color="auto" w:fill="FFFFFF"/>
        <w:spacing w:line="240" w:lineRule="auto"/>
        <w:rPr>
          <w:rFonts w:asciiTheme="majorHAnsi" w:eastAsia="Times New Roman" w:hAnsiTheme="majorHAnsi" w:cstheme="majorHAnsi"/>
          <w:color w:val="000000"/>
          <w:szCs w:val="24"/>
          <w:lang w:eastAsia="en-GB" w:bidi="ar-SA"/>
        </w:rPr>
      </w:pPr>
      <w:r w:rsidRPr="00CF10A5">
        <w:rPr>
          <w:rFonts w:asciiTheme="majorHAnsi" w:eastAsia="Times New Roman" w:hAnsiTheme="majorHAnsi" w:cstheme="majorHAnsi"/>
          <w:color w:val="000000"/>
          <w:szCs w:val="24"/>
          <w:lang w:eastAsia="en-GB" w:bidi="ar-SA"/>
        </w:rPr>
        <w:t>We process the special category data about our employees that is necessary to fulfil our obligations as an employer. This includes information about their health and wellbeing, ethnicity, photographs and their membership of any trade union. Further information about this processing can be found in our </w:t>
      </w:r>
      <w:hyperlink r:id="rId16" w:tgtFrame="_blank" w:tooltip="Staff Privacy Notice" w:history="1">
        <w:r w:rsidRPr="00CF10A5">
          <w:rPr>
            <w:rFonts w:asciiTheme="majorHAnsi" w:eastAsia="Times New Roman" w:hAnsiTheme="majorHAnsi" w:cstheme="majorHAnsi"/>
            <w:color w:val="005098"/>
            <w:szCs w:val="24"/>
            <w:u w:val="single"/>
            <w:lang w:eastAsia="en-GB" w:bidi="ar-SA"/>
          </w:rPr>
          <w:t>internal privacy notice</w:t>
        </w:r>
      </w:hyperlink>
      <w:r w:rsidRPr="00CF10A5">
        <w:rPr>
          <w:rFonts w:asciiTheme="majorHAnsi" w:eastAsia="Times New Roman" w:hAnsiTheme="majorHAnsi" w:cstheme="majorHAnsi"/>
          <w:color w:val="000000"/>
          <w:szCs w:val="24"/>
          <w:lang w:eastAsia="en-GB" w:bidi="ar-SA"/>
        </w:rPr>
        <w:t>.</w:t>
      </w:r>
    </w:p>
    <w:p w14:paraId="5E553964" w14:textId="4920538F" w:rsidR="00CF10A5" w:rsidRPr="00CF10A5" w:rsidRDefault="00CF10A5" w:rsidP="00CF10A5">
      <w:pPr>
        <w:shd w:val="clear" w:color="auto" w:fill="FFFFFF"/>
        <w:spacing w:line="240" w:lineRule="auto"/>
        <w:rPr>
          <w:rFonts w:asciiTheme="majorHAnsi" w:eastAsia="Times New Roman" w:hAnsiTheme="majorHAnsi" w:cstheme="majorHAnsi"/>
          <w:color w:val="000000"/>
          <w:szCs w:val="24"/>
          <w:lang w:eastAsia="en-GB" w:bidi="ar-SA"/>
        </w:rPr>
      </w:pPr>
      <w:r w:rsidRPr="00CF10A5">
        <w:rPr>
          <w:rFonts w:asciiTheme="majorHAnsi" w:eastAsia="Times New Roman" w:hAnsiTheme="majorHAnsi" w:cstheme="majorHAnsi"/>
          <w:color w:val="000000"/>
          <w:szCs w:val="24"/>
          <w:lang w:eastAsia="en-GB" w:bidi="ar-SA"/>
        </w:rPr>
        <w:t>Our processing for reasons of substantial public interest relates to the data we receive or obtain in order to fulfil our statutory function as a regulator. This may be evidence provided to us as part of a complaint or intelligence information we gather for our investigations. Further information about this processing can be found in our </w:t>
      </w:r>
      <w:r>
        <w:rPr>
          <w:rFonts w:asciiTheme="majorHAnsi" w:eastAsia="Times New Roman" w:hAnsiTheme="majorHAnsi" w:cstheme="majorHAnsi"/>
          <w:color w:val="000000"/>
          <w:szCs w:val="24"/>
          <w:lang w:eastAsia="en-GB" w:bidi="ar-SA"/>
        </w:rPr>
        <w:t xml:space="preserve">external </w:t>
      </w:r>
      <w:hyperlink r:id="rId17" w:tooltip="Privacy notice" w:history="1">
        <w:r w:rsidRPr="00CF10A5">
          <w:rPr>
            <w:rFonts w:asciiTheme="majorHAnsi" w:eastAsia="Times New Roman" w:hAnsiTheme="majorHAnsi" w:cstheme="majorHAnsi"/>
            <w:color w:val="005098"/>
            <w:szCs w:val="24"/>
            <w:u w:val="single"/>
            <w:lang w:eastAsia="en-GB" w:bidi="ar-SA"/>
          </w:rPr>
          <w:t>privacy notice</w:t>
        </w:r>
      </w:hyperlink>
      <w:r w:rsidRPr="00CF10A5">
        <w:rPr>
          <w:rFonts w:asciiTheme="majorHAnsi" w:eastAsia="Times New Roman" w:hAnsiTheme="majorHAnsi" w:cstheme="majorHAnsi"/>
          <w:color w:val="000000"/>
          <w:szCs w:val="24"/>
          <w:lang w:eastAsia="en-GB" w:bidi="ar-SA"/>
        </w:rPr>
        <w:t>.  </w:t>
      </w:r>
    </w:p>
    <w:p w14:paraId="2B607481" w14:textId="1B51CC9A" w:rsidR="0054579E" w:rsidRPr="00CF10A5" w:rsidRDefault="00CF10A5" w:rsidP="00CF10A5">
      <w:pPr>
        <w:shd w:val="clear" w:color="auto" w:fill="FFFFFF"/>
        <w:spacing w:line="240" w:lineRule="auto"/>
        <w:rPr>
          <w:rFonts w:asciiTheme="majorHAnsi" w:eastAsia="Times New Roman" w:hAnsiTheme="majorHAnsi" w:cstheme="majorHAnsi"/>
          <w:color w:val="000000"/>
          <w:szCs w:val="24"/>
          <w:lang w:eastAsia="en-GB" w:bidi="ar-SA"/>
        </w:rPr>
      </w:pPr>
      <w:r w:rsidRPr="00CF10A5">
        <w:rPr>
          <w:rFonts w:asciiTheme="majorHAnsi" w:eastAsia="Times New Roman" w:hAnsiTheme="majorHAnsi" w:cstheme="majorHAnsi"/>
          <w:color w:val="000000"/>
          <w:szCs w:val="24"/>
          <w:lang w:eastAsia="en-GB" w:bidi="ar-SA"/>
        </w:rPr>
        <w:t>We also maintain a record of our processing activities in accordance with Article 30 of the UK GDPR.</w:t>
      </w:r>
    </w:p>
    <w:p w14:paraId="58994BAF" w14:textId="5E29913B" w:rsidR="00BD116E" w:rsidRPr="00037485" w:rsidRDefault="00BD116E" w:rsidP="00037485">
      <w:pPr>
        <w:pStyle w:val="Heading2"/>
      </w:pPr>
      <w:bookmarkStart w:id="12" w:name="_Toc167192724"/>
      <w:r w:rsidRPr="00037485">
        <w:t>S</w:t>
      </w:r>
      <w:r w:rsidR="0020143B" w:rsidRPr="00037485">
        <w:t>chedule 1 conditions</w:t>
      </w:r>
      <w:bookmarkEnd w:id="12"/>
    </w:p>
    <w:p w14:paraId="0BF94E39" w14:textId="77777777" w:rsidR="00BD116E" w:rsidRPr="00BD116E" w:rsidRDefault="00BD116E" w:rsidP="00BD116E">
      <w:pPr>
        <w:shd w:val="clear" w:color="auto" w:fill="FFFFFF"/>
        <w:rPr>
          <w:rFonts w:asciiTheme="majorHAnsi" w:hAnsiTheme="majorHAnsi" w:cstheme="majorHAnsi"/>
          <w:color w:val="000000"/>
          <w:szCs w:val="24"/>
          <w:lang w:eastAsia="en-GB"/>
        </w:rPr>
      </w:pPr>
      <w:r w:rsidRPr="00BD116E">
        <w:rPr>
          <w:rFonts w:asciiTheme="majorHAnsi" w:hAnsiTheme="majorHAnsi" w:cstheme="majorHAnsi"/>
          <w:b/>
          <w:bCs/>
          <w:color w:val="000000"/>
          <w:szCs w:val="24"/>
          <w:lang w:eastAsia="en-GB"/>
        </w:rPr>
        <w:t>Special category data</w:t>
      </w:r>
    </w:p>
    <w:p w14:paraId="763A856B" w14:textId="698D9644" w:rsidR="00BD116E" w:rsidRPr="00BD116E" w:rsidRDefault="00BD116E" w:rsidP="00BD116E">
      <w:pPr>
        <w:shd w:val="clear" w:color="auto" w:fill="FFFFFF"/>
        <w:rPr>
          <w:rFonts w:asciiTheme="majorHAnsi" w:hAnsiTheme="majorHAnsi" w:cstheme="majorHAnsi"/>
          <w:color w:val="000000"/>
          <w:szCs w:val="24"/>
          <w:lang w:eastAsia="en-GB"/>
        </w:rPr>
      </w:pPr>
      <w:r w:rsidRPr="00BD116E">
        <w:rPr>
          <w:rFonts w:asciiTheme="majorHAnsi" w:hAnsiTheme="majorHAnsi" w:cstheme="majorHAnsi"/>
          <w:color w:val="000000"/>
          <w:szCs w:val="24"/>
          <w:lang w:eastAsia="en-GB"/>
        </w:rPr>
        <w:t xml:space="preserve">We process </w:t>
      </w:r>
      <w:r>
        <w:rPr>
          <w:rFonts w:asciiTheme="majorHAnsi" w:hAnsiTheme="majorHAnsi" w:cstheme="majorHAnsi"/>
          <w:color w:val="000000"/>
          <w:szCs w:val="24"/>
          <w:lang w:eastAsia="en-GB"/>
        </w:rPr>
        <w:t>special category</w:t>
      </w:r>
      <w:r w:rsidRPr="00BD116E">
        <w:rPr>
          <w:rFonts w:asciiTheme="majorHAnsi" w:hAnsiTheme="majorHAnsi" w:cstheme="majorHAnsi"/>
          <w:color w:val="000000"/>
          <w:szCs w:val="24"/>
          <w:lang w:eastAsia="en-GB"/>
        </w:rPr>
        <w:t xml:space="preserve"> data for the following purposes in Part 1 of Schedule 1:</w:t>
      </w:r>
    </w:p>
    <w:p w14:paraId="3E1D5A39" w14:textId="77777777" w:rsidR="00BD116E" w:rsidRPr="00BD116E" w:rsidRDefault="00BD116E" w:rsidP="00C9042C">
      <w:pPr>
        <w:pStyle w:val="Bulletlist1"/>
        <w:rPr>
          <w:lang w:eastAsia="en-GB"/>
        </w:rPr>
      </w:pPr>
      <w:r w:rsidRPr="00BD116E">
        <w:rPr>
          <w:b/>
          <w:bCs/>
          <w:lang w:eastAsia="en-GB"/>
        </w:rPr>
        <w:t>Paragraph 1(1) </w:t>
      </w:r>
      <w:r w:rsidRPr="00BD116E">
        <w:rPr>
          <w:lang w:eastAsia="en-GB"/>
        </w:rPr>
        <w:t>employment, social security and social protection.</w:t>
      </w:r>
    </w:p>
    <w:p w14:paraId="071B1C65" w14:textId="16C48A99" w:rsidR="00BD116E" w:rsidRPr="00BD116E" w:rsidRDefault="00BD116E" w:rsidP="00BD116E">
      <w:pPr>
        <w:shd w:val="clear" w:color="auto" w:fill="FFFFFF"/>
        <w:rPr>
          <w:rFonts w:asciiTheme="majorHAnsi" w:hAnsiTheme="majorHAnsi" w:cstheme="majorHAnsi"/>
          <w:color w:val="000000"/>
          <w:szCs w:val="24"/>
          <w:lang w:eastAsia="en-GB"/>
        </w:rPr>
      </w:pPr>
      <w:r w:rsidRPr="00BD116E">
        <w:rPr>
          <w:rFonts w:asciiTheme="majorHAnsi" w:hAnsiTheme="majorHAnsi" w:cstheme="majorHAnsi"/>
          <w:color w:val="000000"/>
          <w:szCs w:val="24"/>
          <w:lang w:eastAsia="en-GB"/>
        </w:rPr>
        <w:t xml:space="preserve">We process </w:t>
      </w:r>
      <w:r>
        <w:rPr>
          <w:rFonts w:asciiTheme="majorHAnsi" w:hAnsiTheme="majorHAnsi" w:cstheme="majorHAnsi"/>
          <w:color w:val="000000"/>
          <w:szCs w:val="24"/>
          <w:lang w:eastAsia="en-GB"/>
        </w:rPr>
        <w:t>special category</w:t>
      </w:r>
      <w:r w:rsidRPr="00BD116E">
        <w:rPr>
          <w:rFonts w:asciiTheme="majorHAnsi" w:hAnsiTheme="majorHAnsi" w:cstheme="majorHAnsi"/>
          <w:color w:val="000000"/>
          <w:szCs w:val="24"/>
          <w:lang w:eastAsia="en-GB"/>
        </w:rPr>
        <w:t xml:space="preserve"> data for the following purposes in Part 2 of Schedule 1. All processing is for the first listed purpose and might also be for others dependent on the context:</w:t>
      </w:r>
    </w:p>
    <w:p w14:paraId="361D0072" w14:textId="77777777" w:rsidR="00BD116E" w:rsidRPr="00BD116E" w:rsidRDefault="00BD116E" w:rsidP="00C9042C">
      <w:pPr>
        <w:pStyle w:val="Bulletlist1"/>
        <w:rPr>
          <w:lang w:eastAsia="en-GB"/>
        </w:rPr>
      </w:pPr>
      <w:r w:rsidRPr="00BD116E">
        <w:rPr>
          <w:b/>
          <w:bCs/>
          <w:lang w:eastAsia="en-GB"/>
        </w:rPr>
        <w:t>Paragraph 6(1) and (2)(a)</w:t>
      </w:r>
      <w:r w:rsidRPr="00BD116E">
        <w:rPr>
          <w:lang w:eastAsia="en-GB"/>
        </w:rPr>
        <w:t> statutory, etc. purposes</w:t>
      </w:r>
    </w:p>
    <w:p w14:paraId="11A6E045" w14:textId="77777777" w:rsidR="00BD116E" w:rsidRPr="00BD116E" w:rsidRDefault="00BD116E" w:rsidP="00C9042C">
      <w:pPr>
        <w:pStyle w:val="Bulletlist1"/>
        <w:rPr>
          <w:lang w:eastAsia="en-GB"/>
        </w:rPr>
      </w:pPr>
      <w:r w:rsidRPr="00BD116E">
        <w:rPr>
          <w:b/>
          <w:bCs/>
          <w:lang w:eastAsia="en-GB"/>
        </w:rPr>
        <w:t>Paragraph 8(1)</w:t>
      </w:r>
      <w:r w:rsidRPr="00BD116E">
        <w:rPr>
          <w:lang w:eastAsia="en-GB"/>
        </w:rPr>
        <w:t> equality of opportunity or treatment</w:t>
      </w:r>
    </w:p>
    <w:p w14:paraId="49F67C26" w14:textId="77777777" w:rsidR="00BD116E" w:rsidRPr="00BD116E" w:rsidRDefault="00BD116E" w:rsidP="00C9042C">
      <w:pPr>
        <w:pStyle w:val="Bulletlist1"/>
        <w:rPr>
          <w:lang w:eastAsia="en-GB"/>
        </w:rPr>
      </w:pPr>
      <w:r w:rsidRPr="00BD116E">
        <w:rPr>
          <w:b/>
          <w:bCs/>
          <w:lang w:eastAsia="en-GB"/>
        </w:rPr>
        <w:t>Paragraph 10(1)</w:t>
      </w:r>
      <w:r w:rsidRPr="00BD116E">
        <w:rPr>
          <w:lang w:eastAsia="en-GB"/>
        </w:rPr>
        <w:t> preventing or detecting unlawful acts</w:t>
      </w:r>
    </w:p>
    <w:p w14:paraId="1005A9C8" w14:textId="77777777" w:rsidR="00BD116E" w:rsidRPr="00BD116E" w:rsidRDefault="00BD116E" w:rsidP="00C9042C">
      <w:pPr>
        <w:pStyle w:val="Bulletlist1"/>
        <w:rPr>
          <w:lang w:eastAsia="en-GB"/>
        </w:rPr>
      </w:pPr>
      <w:r w:rsidRPr="00BD116E">
        <w:rPr>
          <w:b/>
          <w:bCs/>
          <w:lang w:eastAsia="en-GB"/>
        </w:rPr>
        <w:t>Paragraph 12(1) and (2)</w:t>
      </w:r>
      <w:r w:rsidRPr="00BD116E">
        <w:rPr>
          <w:lang w:eastAsia="en-GB"/>
        </w:rPr>
        <w:t> regulatory requirements relating to unlawful acts and dishonesty</w:t>
      </w:r>
    </w:p>
    <w:p w14:paraId="444F0751" w14:textId="77777777" w:rsidR="00BD116E" w:rsidRPr="00BD116E" w:rsidRDefault="00BD116E" w:rsidP="00BD116E">
      <w:pPr>
        <w:shd w:val="clear" w:color="auto" w:fill="FFFFFF"/>
        <w:rPr>
          <w:rFonts w:asciiTheme="majorHAnsi" w:hAnsiTheme="majorHAnsi" w:cstheme="majorHAnsi"/>
          <w:color w:val="000000"/>
          <w:szCs w:val="24"/>
          <w:lang w:eastAsia="en-GB"/>
        </w:rPr>
      </w:pPr>
      <w:r w:rsidRPr="00BD116E">
        <w:rPr>
          <w:rFonts w:asciiTheme="majorHAnsi" w:hAnsiTheme="majorHAnsi" w:cstheme="majorHAnsi"/>
          <w:b/>
          <w:bCs/>
          <w:color w:val="000000"/>
          <w:szCs w:val="24"/>
          <w:lang w:eastAsia="en-GB"/>
        </w:rPr>
        <w:t>Criminal offence data</w:t>
      </w:r>
    </w:p>
    <w:p w14:paraId="26D887F8" w14:textId="77777777" w:rsidR="00BD116E" w:rsidRPr="00BD116E" w:rsidRDefault="00BD116E" w:rsidP="00BD116E">
      <w:pPr>
        <w:shd w:val="clear" w:color="auto" w:fill="FFFFFF"/>
        <w:rPr>
          <w:rFonts w:asciiTheme="majorHAnsi" w:hAnsiTheme="majorHAnsi" w:cstheme="majorHAnsi"/>
          <w:color w:val="000000"/>
          <w:szCs w:val="24"/>
          <w:lang w:eastAsia="en-GB"/>
        </w:rPr>
      </w:pPr>
      <w:r w:rsidRPr="00BD116E">
        <w:rPr>
          <w:rFonts w:asciiTheme="majorHAnsi" w:hAnsiTheme="majorHAnsi" w:cstheme="majorHAnsi"/>
          <w:color w:val="000000"/>
          <w:szCs w:val="24"/>
          <w:lang w:eastAsia="en-GB"/>
        </w:rPr>
        <w:t>We process criminal offence data for the following purposes in parts 1 and 2 of Schedule 1</w:t>
      </w:r>
    </w:p>
    <w:p w14:paraId="5BE4EAE4" w14:textId="77777777" w:rsidR="00BD116E" w:rsidRPr="00BD116E" w:rsidRDefault="00BD116E" w:rsidP="00C9042C">
      <w:pPr>
        <w:pStyle w:val="Bulletlist1"/>
        <w:rPr>
          <w:lang w:eastAsia="en-GB"/>
        </w:rPr>
      </w:pPr>
      <w:r w:rsidRPr="00BD116E">
        <w:rPr>
          <w:b/>
          <w:bCs/>
          <w:lang w:eastAsia="en-GB"/>
        </w:rPr>
        <w:t>Paragraph 1</w:t>
      </w:r>
      <w:r w:rsidRPr="00BD116E">
        <w:rPr>
          <w:lang w:eastAsia="en-GB"/>
        </w:rPr>
        <w:t> – employment, social security and social protection</w:t>
      </w:r>
    </w:p>
    <w:p w14:paraId="2F4BAAF8" w14:textId="0D5D9EA5" w:rsidR="001F5B29" w:rsidRDefault="00BD116E" w:rsidP="00C9042C">
      <w:pPr>
        <w:pStyle w:val="Bulletlist1"/>
        <w:rPr>
          <w:lang w:eastAsia="en-GB"/>
        </w:rPr>
      </w:pPr>
      <w:r w:rsidRPr="00BD116E">
        <w:rPr>
          <w:b/>
          <w:bCs/>
          <w:lang w:eastAsia="en-GB"/>
        </w:rPr>
        <w:t>Paragraph 6(2)(a)</w:t>
      </w:r>
      <w:r w:rsidRPr="00BD116E">
        <w:rPr>
          <w:lang w:eastAsia="en-GB"/>
        </w:rPr>
        <w:t> – statutory, etc. purposes</w:t>
      </w:r>
      <w:r>
        <w:rPr>
          <w:lang w:eastAsia="en-GB"/>
        </w:rPr>
        <w:t>.</w:t>
      </w:r>
    </w:p>
    <w:p w14:paraId="67AD64AD" w14:textId="77777777" w:rsidR="00C9042C" w:rsidRDefault="00C9042C" w:rsidP="00C9042C">
      <w:pPr>
        <w:pStyle w:val="Heading2"/>
        <w:rPr>
          <w:lang w:eastAsia="en-GB"/>
        </w:rPr>
      </w:pPr>
      <w:bookmarkStart w:id="13" w:name="_Toc167192725"/>
      <w:r>
        <w:rPr>
          <w:lang w:eastAsia="en-GB"/>
        </w:rPr>
        <w:t>Procedures for securing compliance</w:t>
      </w:r>
      <w:bookmarkEnd w:id="13"/>
    </w:p>
    <w:p w14:paraId="01FC3C1C" w14:textId="77777777" w:rsidR="00C9042C" w:rsidRDefault="00C9042C" w:rsidP="00C9042C">
      <w:pPr>
        <w:rPr>
          <w:lang w:eastAsia="en-GB"/>
        </w:rPr>
      </w:pPr>
      <w:r>
        <w:rPr>
          <w:lang w:eastAsia="en-GB"/>
        </w:rPr>
        <w:t>Article 5 of the GDPR sets out the data protection principles. These are our procedures for ensuring that we comply with them.</w:t>
      </w:r>
    </w:p>
    <w:p w14:paraId="7C75EC4C" w14:textId="77777777" w:rsidR="00C9042C" w:rsidRDefault="00C9042C" w:rsidP="00C9042C">
      <w:pPr>
        <w:pStyle w:val="Heading3"/>
        <w:rPr>
          <w:lang w:eastAsia="en-GB"/>
        </w:rPr>
      </w:pPr>
      <w:bookmarkStart w:id="14" w:name="_Toc167192726"/>
      <w:r>
        <w:rPr>
          <w:lang w:eastAsia="en-GB"/>
        </w:rPr>
        <w:t>Principle 1</w:t>
      </w:r>
      <w:bookmarkEnd w:id="14"/>
    </w:p>
    <w:p w14:paraId="52F71279" w14:textId="77777777" w:rsidR="00C9042C" w:rsidRDefault="00C9042C" w:rsidP="00C9042C">
      <w:pPr>
        <w:rPr>
          <w:lang w:eastAsia="en-GB"/>
        </w:rPr>
      </w:pPr>
      <w:r>
        <w:rPr>
          <w:lang w:eastAsia="en-GB"/>
        </w:rPr>
        <w:t xml:space="preserve">Personal data shall be processed lawfully, fairly and in a transparent manner in relation to the data subject.  </w:t>
      </w:r>
    </w:p>
    <w:p w14:paraId="6B8C9754" w14:textId="77777777" w:rsidR="00C9042C" w:rsidRDefault="00C9042C" w:rsidP="00C9042C">
      <w:pPr>
        <w:rPr>
          <w:lang w:eastAsia="en-GB"/>
        </w:rPr>
      </w:pPr>
      <w:r>
        <w:rPr>
          <w:lang w:eastAsia="en-GB"/>
        </w:rPr>
        <w:t>The personal data processed where this policy is required is only lawful if and to the extent it is based on law, and either the data subject has given their consent, or the processing meets at least one of the conditions in DPA 2018 Schedule 1.</w:t>
      </w:r>
    </w:p>
    <w:p w14:paraId="0B965686" w14:textId="77777777" w:rsidR="00C9042C" w:rsidRDefault="00C9042C" w:rsidP="00652536">
      <w:pPr>
        <w:rPr>
          <w:lang w:eastAsia="en-GB"/>
        </w:rPr>
      </w:pPr>
      <w:r>
        <w:rPr>
          <w:lang w:eastAsia="en-GB"/>
        </w:rPr>
        <w:t>We provide clear and transparent information about why we process personal data including our lawful basis for processing in our privacy notices, and this policy document.</w:t>
      </w:r>
    </w:p>
    <w:p w14:paraId="21820077" w14:textId="77777777" w:rsidR="00C9042C" w:rsidRDefault="00C9042C" w:rsidP="00652536">
      <w:pPr>
        <w:rPr>
          <w:lang w:eastAsia="en-GB"/>
        </w:rPr>
      </w:pPr>
      <w:r>
        <w:rPr>
          <w:lang w:eastAsia="en-GB"/>
        </w:rPr>
        <w:t>Our processing for the purposes of employment relates to our obligations as an employer.</w:t>
      </w:r>
    </w:p>
    <w:p w14:paraId="13588809" w14:textId="77777777" w:rsidR="00C9042C" w:rsidRDefault="00C9042C" w:rsidP="00652536">
      <w:pPr>
        <w:rPr>
          <w:lang w:eastAsia="en-GB"/>
        </w:rPr>
      </w:pPr>
      <w:r>
        <w:rPr>
          <w:lang w:eastAsia="en-GB"/>
        </w:rPr>
        <w:t>Our processing for purposes of substantial public interest is necessary for the exercise of a function conferred on ONR by the legislation for which we act as a regulator e.g., the Energy Act 2013.</w:t>
      </w:r>
    </w:p>
    <w:p w14:paraId="46677A97" w14:textId="77777777" w:rsidR="00C9042C" w:rsidRDefault="00C9042C" w:rsidP="00652536">
      <w:pPr>
        <w:rPr>
          <w:lang w:eastAsia="en-GB"/>
        </w:rPr>
      </w:pPr>
      <w:r>
        <w:rPr>
          <w:lang w:eastAsia="en-GB"/>
        </w:rPr>
        <w:t>We are the UK’s independent nuclear regulator for safety, security and safeguards. Our mission is to protect society by securing safe nuclear operations.</w:t>
      </w:r>
    </w:p>
    <w:p w14:paraId="0AD6CAFA" w14:textId="77777777" w:rsidR="00C9042C" w:rsidRDefault="00C9042C" w:rsidP="00652536">
      <w:pPr>
        <w:pStyle w:val="Heading3"/>
        <w:rPr>
          <w:lang w:eastAsia="en-GB"/>
        </w:rPr>
      </w:pPr>
      <w:bookmarkStart w:id="15" w:name="_Toc167192727"/>
      <w:r>
        <w:rPr>
          <w:lang w:eastAsia="en-GB"/>
        </w:rPr>
        <w:t>Principle 2</w:t>
      </w:r>
      <w:bookmarkEnd w:id="15"/>
    </w:p>
    <w:p w14:paraId="6D357D4F" w14:textId="77777777" w:rsidR="00C9042C" w:rsidRDefault="00C9042C" w:rsidP="00652536">
      <w:pPr>
        <w:rPr>
          <w:lang w:eastAsia="en-GB"/>
        </w:rPr>
      </w:pPr>
      <w:r>
        <w:rPr>
          <w:lang w:eastAsia="en-GB"/>
        </w:rPr>
        <w:t>Personal data shall be collected for specified, explicit and legitimate purposes and not further processed in a manner that is incompatible with those purposes.</w:t>
      </w:r>
    </w:p>
    <w:p w14:paraId="38152B26" w14:textId="77777777" w:rsidR="00C9042C" w:rsidRDefault="00C9042C" w:rsidP="00652536">
      <w:pPr>
        <w:rPr>
          <w:lang w:eastAsia="en-GB"/>
        </w:rPr>
      </w:pPr>
      <w:r>
        <w:rPr>
          <w:lang w:eastAsia="en-GB"/>
        </w:rPr>
        <w:t>ONR will:</w:t>
      </w:r>
    </w:p>
    <w:p w14:paraId="1F251691" w14:textId="77777777" w:rsidR="00C9042C" w:rsidRDefault="00C9042C" w:rsidP="00652536">
      <w:pPr>
        <w:pStyle w:val="Bulletlist1"/>
        <w:numPr>
          <w:ilvl w:val="0"/>
          <w:numId w:val="0"/>
        </w:numPr>
        <w:ind w:left="360"/>
        <w:rPr>
          <w:lang w:eastAsia="en-GB"/>
        </w:rPr>
      </w:pPr>
      <w:r>
        <w:rPr>
          <w:lang w:eastAsia="en-GB"/>
        </w:rPr>
        <w:t>A.</w:t>
      </w:r>
      <w:r>
        <w:rPr>
          <w:lang w:eastAsia="en-GB"/>
        </w:rPr>
        <w:tab/>
        <w:t>Only collect personal data for specified, explicit and legitimate purposes, and we will inform data subjects what those purposes are in a privacy notice; and</w:t>
      </w:r>
    </w:p>
    <w:p w14:paraId="6CDF7045" w14:textId="77777777" w:rsidR="00C9042C" w:rsidRDefault="00C9042C" w:rsidP="00652536">
      <w:pPr>
        <w:pStyle w:val="Bulletlist1"/>
        <w:numPr>
          <w:ilvl w:val="0"/>
          <w:numId w:val="0"/>
        </w:numPr>
        <w:ind w:left="360"/>
        <w:rPr>
          <w:lang w:eastAsia="en-GB"/>
        </w:rPr>
      </w:pPr>
      <w:r>
        <w:rPr>
          <w:lang w:eastAsia="en-GB"/>
        </w:rPr>
        <w:t>B.</w:t>
      </w:r>
      <w:r>
        <w:rPr>
          <w:lang w:eastAsia="en-GB"/>
        </w:rPr>
        <w:tab/>
        <w:t>Not use personal data for purposes that are incompatible with the purposes for which it was collected. If we do use personal data for a new purpose that is compatible, we will inform the data subject first.</w:t>
      </w:r>
    </w:p>
    <w:p w14:paraId="6953028E" w14:textId="77777777" w:rsidR="00C9042C" w:rsidRDefault="00C9042C" w:rsidP="00652536">
      <w:pPr>
        <w:pStyle w:val="Heading3"/>
        <w:rPr>
          <w:lang w:eastAsia="en-GB"/>
        </w:rPr>
      </w:pPr>
      <w:bookmarkStart w:id="16" w:name="_Toc167192728"/>
      <w:r>
        <w:rPr>
          <w:lang w:eastAsia="en-GB"/>
        </w:rPr>
        <w:t>Principle 3</w:t>
      </w:r>
      <w:bookmarkEnd w:id="16"/>
    </w:p>
    <w:p w14:paraId="3095EB63" w14:textId="15B9A8D2" w:rsidR="00C9042C" w:rsidRDefault="00C9042C" w:rsidP="00652536">
      <w:pPr>
        <w:rPr>
          <w:lang w:eastAsia="en-GB"/>
        </w:rPr>
      </w:pPr>
      <w:r>
        <w:rPr>
          <w:lang w:eastAsia="en-GB"/>
        </w:rPr>
        <w:t xml:space="preserve">Personal data shall be adequate, </w:t>
      </w:r>
      <w:r w:rsidR="00652536">
        <w:rPr>
          <w:lang w:eastAsia="en-GB"/>
        </w:rPr>
        <w:t>relevant,</w:t>
      </w:r>
      <w:r>
        <w:rPr>
          <w:lang w:eastAsia="en-GB"/>
        </w:rPr>
        <w:t xml:space="preserve"> and limited to what is necessary in relation to the purposes for which they are processed.</w:t>
      </w:r>
    </w:p>
    <w:p w14:paraId="0273FABA" w14:textId="77777777" w:rsidR="00C9042C" w:rsidRDefault="00C9042C" w:rsidP="00652536">
      <w:pPr>
        <w:rPr>
          <w:lang w:eastAsia="en-GB"/>
        </w:rPr>
      </w:pPr>
      <w:r>
        <w:rPr>
          <w:lang w:eastAsia="en-GB"/>
        </w:rPr>
        <w:t>ONR will:</w:t>
      </w:r>
    </w:p>
    <w:p w14:paraId="3666692B" w14:textId="77777777" w:rsidR="00C9042C" w:rsidRDefault="00C9042C" w:rsidP="00652536">
      <w:pPr>
        <w:pStyle w:val="Bulletlist1"/>
        <w:numPr>
          <w:ilvl w:val="0"/>
          <w:numId w:val="0"/>
        </w:numPr>
        <w:ind w:left="360"/>
        <w:rPr>
          <w:lang w:eastAsia="en-GB"/>
        </w:rPr>
      </w:pPr>
      <w:r>
        <w:rPr>
          <w:lang w:eastAsia="en-GB"/>
        </w:rPr>
        <w:t>A.</w:t>
      </w:r>
      <w:r>
        <w:rPr>
          <w:lang w:eastAsia="en-GB"/>
        </w:rPr>
        <w:tab/>
        <w:t xml:space="preserve">Only collect the minimum personal data that we need for the purpose for which it is collected; and </w:t>
      </w:r>
    </w:p>
    <w:p w14:paraId="11DD67EC" w14:textId="77777777" w:rsidR="00C9042C" w:rsidRDefault="00C9042C" w:rsidP="00652536">
      <w:pPr>
        <w:pStyle w:val="Bulletlist1"/>
        <w:numPr>
          <w:ilvl w:val="0"/>
          <w:numId w:val="0"/>
        </w:numPr>
        <w:ind w:left="360"/>
        <w:rPr>
          <w:lang w:eastAsia="en-GB"/>
        </w:rPr>
      </w:pPr>
      <w:r>
        <w:rPr>
          <w:lang w:eastAsia="en-GB"/>
        </w:rPr>
        <w:t>B.</w:t>
      </w:r>
      <w:r>
        <w:rPr>
          <w:lang w:eastAsia="en-GB"/>
        </w:rPr>
        <w:tab/>
        <w:t>Will ensure that the data we collect is adequate and relevant.</w:t>
      </w:r>
    </w:p>
    <w:p w14:paraId="75E89648" w14:textId="77777777" w:rsidR="00C9042C" w:rsidRDefault="00C9042C" w:rsidP="00652536">
      <w:pPr>
        <w:pStyle w:val="Heading3"/>
        <w:rPr>
          <w:lang w:eastAsia="en-GB"/>
        </w:rPr>
      </w:pPr>
      <w:bookmarkStart w:id="17" w:name="_Toc167192729"/>
      <w:r>
        <w:rPr>
          <w:lang w:eastAsia="en-GB"/>
        </w:rPr>
        <w:t>Principle 4</w:t>
      </w:r>
      <w:bookmarkEnd w:id="17"/>
    </w:p>
    <w:p w14:paraId="76DA4848" w14:textId="77777777" w:rsidR="00C9042C" w:rsidRDefault="00C9042C" w:rsidP="00652536">
      <w:pPr>
        <w:rPr>
          <w:lang w:eastAsia="en-GB"/>
        </w:rPr>
      </w:pPr>
      <w:r>
        <w:rPr>
          <w:lang w:eastAsia="en-GB"/>
        </w:rPr>
        <w:t>Personal data shall be accurate and, where necessary, kept up to date.</w:t>
      </w:r>
    </w:p>
    <w:p w14:paraId="2F13E360" w14:textId="77777777" w:rsidR="00C9042C" w:rsidRDefault="00C9042C" w:rsidP="00652536">
      <w:pPr>
        <w:rPr>
          <w:lang w:eastAsia="en-GB"/>
        </w:rPr>
      </w:pPr>
      <w:r>
        <w:rPr>
          <w:lang w:eastAsia="en-GB"/>
        </w:rPr>
        <w:t>ONR will:</w:t>
      </w:r>
    </w:p>
    <w:p w14:paraId="29069F09" w14:textId="77777777" w:rsidR="00C9042C" w:rsidRDefault="00C9042C" w:rsidP="00652536">
      <w:pPr>
        <w:pStyle w:val="Bulletlist1"/>
        <w:numPr>
          <w:ilvl w:val="0"/>
          <w:numId w:val="0"/>
        </w:numPr>
        <w:ind w:left="360"/>
        <w:rPr>
          <w:lang w:eastAsia="en-GB"/>
        </w:rPr>
      </w:pPr>
      <w:r>
        <w:rPr>
          <w:lang w:eastAsia="en-GB"/>
        </w:rPr>
        <w:t>A.</w:t>
      </w:r>
      <w:r>
        <w:rPr>
          <w:lang w:eastAsia="en-GB"/>
        </w:rPr>
        <w:tab/>
        <w:t xml:space="preserve">Ensure that personal data is accurate, and kept up to date where necessary; and </w:t>
      </w:r>
    </w:p>
    <w:p w14:paraId="7E0FE8D8" w14:textId="77777777" w:rsidR="00C9042C" w:rsidRDefault="00C9042C" w:rsidP="00652536">
      <w:pPr>
        <w:pStyle w:val="Bulletlist1"/>
        <w:numPr>
          <w:ilvl w:val="0"/>
          <w:numId w:val="0"/>
        </w:numPr>
        <w:ind w:left="360"/>
        <w:rPr>
          <w:lang w:eastAsia="en-GB"/>
        </w:rPr>
      </w:pPr>
      <w:r>
        <w:rPr>
          <w:lang w:eastAsia="en-GB"/>
        </w:rPr>
        <w:t>B.</w:t>
      </w:r>
      <w:r>
        <w:rPr>
          <w:lang w:eastAsia="en-GB"/>
        </w:rPr>
        <w:tab/>
        <w:t>Will take particular care to do this where our use of the personal data has a significant impact on individuals.</w:t>
      </w:r>
    </w:p>
    <w:p w14:paraId="05443E4A" w14:textId="77777777" w:rsidR="00C9042C" w:rsidRDefault="00C9042C" w:rsidP="00652536">
      <w:pPr>
        <w:pStyle w:val="Heading3"/>
        <w:rPr>
          <w:lang w:eastAsia="en-GB"/>
        </w:rPr>
      </w:pPr>
      <w:bookmarkStart w:id="18" w:name="_Toc167192730"/>
      <w:r>
        <w:rPr>
          <w:lang w:eastAsia="en-GB"/>
        </w:rPr>
        <w:t>Principle 5</w:t>
      </w:r>
      <w:bookmarkEnd w:id="18"/>
    </w:p>
    <w:p w14:paraId="26165621" w14:textId="77777777" w:rsidR="00C9042C" w:rsidRDefault="00C9042C" w:rsidP="00652536">
      <w:pPr>
        <w:rPr>
          <w:lang w:eastAsia="en-GB"/>
        </w:rPr>
      </w:pPr>
      <w:r>
        <w:rPr>
          <w:lang w:eastAsia="en-GB"/>
        </w:rPr>
        <w:t>Personal data shall be kept in a form which permits identification of data subjects for no longer than is necessary for the purposes for which the personal data are processed.</w:t>
      </w:r>
    </w:p>
    <w:p w14:paraId="41F30123" w14:textId="77777777" w:rsidR="00C9042C" w:rsidRDefault="00C9042C" w:rsidP="00652536">
      <w:pPr>
        <w:rPr>
          <w:lang w:eastAsia="en-GB"/>
        </w:rPr>
      </w:pPr>
      <w:r>
        <w:rPr>
          <w:lang w:eastAsia="en-GB"/>
        </w:rPr>
        <w:t>ONR will:</w:t>
      </w:r>
    </w:p>
    <w:p w14:paraId="227F6AB1" w14:textId="77777777" w:rsidR="00C9042C" w:rsidRDefault="00C9042C" w:rsidP="00652536">
      <w:pPr>
        <w:pStyle w:val="Bulletlist1"/>
        <w:numPr>
          <w:ilvl w:val="0"/>
          <w:numId w:val="0"/>
        </w:numPr>
        <w:ind w:left="360"/>
        <w:rPr>
          <w:lang w:eastAsia="en-GB"/>
        </w:rPr>
      </w:pPr>
      <w:r>
        <w:rPr>
          <w:lang w:eastAsia="en-GB"/>
        </w:rPr>
        <w:t>A.</w:t>
      </w:r>
      <w:r>
        <w:rPr>
          <w:lang w:eastAsia="en-GB"/>
        </w:rPr>
        <w:tab/>
        <w:t>Only keep personal data in identifiable form as long as is necessary for the purposes for which it is collected, or where we have a legal obligation to do so; and</w:t>
      </w:r>
    </w:p>
    <w:p w14:paraId="0D2CCD03" w14:textId="77777777" w:rsidR="00C9042C" w:rsidRDefault="00C9042C" w:rsidP="00652536">
      <w:pPr>
        <w:pStyle w:val="Bulletlist1"/>
        <w:numPr>
          <w:ilvl w:val="0"/>
          <w:numId w:val="0"/>
        </w:numPr>
        <w:ind w:left="360"/>
        <w:rPr>
          <w:lang w:eastAsia="en-GB"/>
        </w:rPr>
      </w:pPr>
      <w:r>
        <w:rPr>
          <w:lang w:eastAsia="en-GB"/>
        </w:rPr>
        <w:t>B.</w:t>
      </w:r>
      <w:r>
        <w:rPr>
          <w:lang w:eastAsia="en-GB"/>
        </w:rPr>
        <w:tab/>
        <w:t>Once we no longer need personal data it shall be deleted or rendered permanently anonymous in accordance with the ONR Business Classification Scheme and Disposal Schedule</w:t>
      </w:r>
    </w:p>
    <w:p w14:paraId="1A556D20" w14:textId="77777777" w:rsidR="00C9042C" w:rsidRDefault="00C9042C" w:rsidP="00652536">
      <w:pPr>
        <w:pStyle w:val="Heading3"/>
        <w:rPr>
          <w:lang w:eastAsia="en-GB"/>
        </w:rPr>
      </w:pPr>
      <w:bookmarkStart w:id="19" w:name="_Toc167192731"/>
      <w:r>
        <w:rPr>
          <w:lang w:eastAsia="en-GB"/>
        </w:rPr>
        <w:t>Principle 6</w:t>
      </w:r>
      <w:bookmarkEnd w:id="19"/>
    </w:p>
    <w:p w14:paraId="5A482C08" w14:textId="77777777" w:rsidR="00C9042C" w:rsidRDefault="00C9042C" w:rsidP="00652536">
      <w:pPr>
        <w:rPr>
          <w:lang w:eastAsia="en-GB"/>
        </w:rPr>
      </w:pPr>
      <w:r>
        <w:rPr>
          <w:lang w:eastAsia="en-GB"/>
        </w:rPr>
        <w:t>Electronic information is processed within our secure network. Hard copy information is processed in line with our security procedures.</w:t>
      </w:r>
    </w:p>
    <w:p w14:paraId="1DCE0CB8" w14:textId="77777777" w:rsidR="00C9042C" w:rsidRDefault="00C9042C" w:rsidP="00652536">
      <w:pPr>
        <w:rPr>
          <w:lang w:eastAsia="en-GB"/>
        </w:rPr>
      </w:pPr>
      <w:r>
        <w:rPr>
          <w:lang w:eastAsia="en-GB"/>
        </w:rPr>
        <w:t>Our electronic systems and physical storage have appropriate access controls applied.</w:t>
      </w:r>
    </w:p>
    <w:p w14:paraId="04CAB235" w14:textId="77777777" w:rsidR="00C9042C" w:rsidRDefault="00C9042C" w:rsidP="00652536">
      <w:pPr>
        <w:rPr>
          <w:lang w:eastAsia="en-GB"/>
        </w:rPr>
      </w:pPr>
      <w:r>
        <w:rPr>
          <w:lang w:eastAsia="en-GB"/>
        </w:rPr>
        <w:t>The systems we use to process personal data allow us to erase or update personal data at any point in time where appropriate.</w:t>
      </w:r>
    </w:p>
    <w:p w14:paraId="3A423A14" w14:textId="77777777" w:rsidR="00C9042C" w:rsidRDefault="00C9042C" w:rsidP="00652536">
      <w:pPr>
        <w:pStyle w:val="Heading3"/>
        <w:rPr>
          <w:lang w:eastAsia="en-GB"/>
        </w:rPr>
      </w:pPr>
      <w:bookmarkStart w:id="20" w:name="_Toc167192732"/>
      <w:r>
        <w:rPr>
          <w:lang w:eastAsia="en-GB"/>
        </w:rPr>
        <w:t>Accountability Principle</w:t>
      </w:r>
      <w:bookmarkEnd w:id="20"/>
    </w:p>
    <w:p w14:paraId="19BAE244" w14:textId="77777777" w:rsidR="00C9042C" w:rsidRDefault="00C9042C" w:rsidP="00652536">
      <w:pPr>
        <w:rPr>
          <w:lang w:eastAsia="en-GB"/>
        </w:rPr>
      </w:pPr>
      <w:r>
        <w:rPr>
          <w:lang w:eastAsia="en-GB"/>
        </w:rPr>
        <w:t>ONR shall be responsible for, and be able to demonstrate, compliance with these principles. Our Data Protection Officer is responsible for ensuring that ONR is compliant with these principles.</w:t>
      </w:r>
    </w:p>
    <w:p w14:paraId="31870BBE" w14:textId="77777777" w:rsidR="00C9042C" w:rsidRDefault="00C9042C" w:rsidP="00652536">
      <w:pPr>
        <w:rPr>
          <w:lang w:eastAsia="en-GB"/>
        </w:rPr>
      </w:pPr>
      <w:r>
        <w:rPr>
          <w:lang w:eastAsia="en-GB"/>
        </w:rPr>
        <w:t>We will:</w:t>
      </w:r>
    </w:p>
    <w:p w14:paraId="24DA44FA" w14:textId="77777777" w:rsidR="00C9042C" w:rsidRDefault="00C9042C" w:rsidP="00652536">
      <w:pPr>
        <w:pStyle w:val="Bulletlist1"/>
        <w:numPr>
          <w:ilvl w:val="0"/>
          <w:numId w:val="0"/>
        </w:numPr>
        <w:ind w:left="360"/>
        <w:rPr>
          <w:lang w:eastAsia="en-GB"/>
        </w:rPr>
      </w:pPr>
      <w:r>
        <w:rPr>
          <w:lang w:eastAsia="en-GB"/>
        </w:rPr>
        <w:t>A.</w:t>
      </w:r>
      <w:r>
        <w:rPr>
          <w:lang w:eastAsia="en-GB"/>
        </w:rPr>
        <w:tab/>
        <w:t>Ensure that records are kept of all personal data processing activities (by means of a Personal Data Asset Register), and that these are provided to the Information Commissioner on request;</w:t>
      </w:r>
    </w:p>
    <w:p w14:paraId="6494F333" w14:textId="77777777" w:rsidR="00C9042C" w:rsidRDefault="00C9042C" w:rsidP="00652536">
      <w:pPr>
        <w:pStyle w:val="Bulletlist1"/>
        <w:numPr>
          <w:ilvl w:val="0"/>
          <w:numId w:val="0"/>
        </w:numPr>
        <w:ind w:left="360"/>
        <w:rPr>
          <w:lang w:eastAsia="en-GB"/>
        </w:rPr>
      </w:pPr>
      <w:r>
        <w:rPr>
          <w:lang w:eastAsia="en-GB"/>
        </w:rPr>
        <w:t>B.</w:t>
      </w:r>
      <w:r>
        <w:rPr>
          <w:lang w:eastAsia="en-GB"/>
        </w:rPr>
        <w:tab/>
        <w:t>Carry out a Data Protection Impact Assessment for any high risk personal data processing, and consult the Information Commissioner if appropriate;</w:t>
      </w:r>
    </w:p>
    <w:p w14:paraId="4142D733" w14:textId="77777777" w:rsidR="00C9042C" w:rsidRDefault="00C9042C" w:rsidP="00652536">
      <w:pPr>
        <w:pStyle w:val="Bulletlist1"/>
        <w:numPr>
          <w:ilvl w:val="0"/>
          <w:numId w:val="0"/>
        </w:numPr>
        <w:ind w:left="360"/>
        <w:rPr>
          <w:lang w:eastAsia="en-GB"/>
        </w:rPr>
      </w:pPr>
      <w:r>
        <w:rPr>
          <w:lang w:eastAsia="en-GB"/>
        </w:rPr>
        <w:t>C.</w:t>
      </w:r>
      <w:r>
        <w:rPr>
          <w:lang w:eastAsia="en-GB"/>
        </w:rPr>
        <w:tab/>
        <w:t xml:space="preserve">Ensure that a Data Protection Officer is appointed to provide independent advice and monitoring of personal data handling, and that this person has access to the highest management level; and </w:t>
      </w:r>
    </w:p>
    <w:p w14:paraId="3C469A0B" w14:textId="77777777" w:rsidR="00C9042C" w:rsidRDefault="00C9042C" w:rsidP="00652536">
      <w:pPr>
        <w:pStyle w:val="Bulletlist1"/>
        <w:numPr>
          <w:ilvl w:val="0"/>
          <w:numId w:val="0"/>
        </w:numPr>
        <w:ind w:left="360"/>
        <w:rPr>
          <w:lang w:eastAsia="en-GB"/>
        </w:rPr>
      </w:pPr>
      <w:r>
        <w:rPr>
          <w:lang w:eastAsia="en-GB"/>
        </w:rPr>
        <w:t>D.</w:t>
      </w:r>
      <w:r>
        <w:rPr>
          <w:lang w:eastAsia="en-GB"/>
        </w:rPr>
        <w:tab/>
        <w:t>Have in place internal processes to ensure that personal data is only collected, used or handled in a way that is compliant with data protection law.</w:t>
      </w:r>
    </w:p>
    <w:p w14:paraId="7B905BA7" w14:textId="77777777" w:rsidR="00C9042C" w:rsidRDefault="00C9042C" w:rsidP="00652536">
      <w:pPr>
        <w:pStyle w:val="Heading2"/>
        <w:rPr>
          <w:lang w:eastAsia="en-GB"/>
        </w:rPr>
      </w:pPr>
      <w:bookmarkStart w:id="21" w:name="_Toc167192733"/>
      <w:r>
        <w:rPr>
          <w:lang w:eastAsia="en-GB"/>
        </w:rPr>
        <w:t>Retention and disposal of personal data</w:t>
      </w:r>
      <w:bookmarkEnd w:id="21"/>
    </w:p>
    <w:p w14:paraId="6C1916B1" w14:textId="64241DFC" w:rsidR="00C9042C" w:rsidRDefault="00C9042C" w:rsidP="00652536">
      <w:pPr>
        <w:rPr>
          <w:lang w:eastAsia="en-GB"/>
        </w:rPr>
      </w:pPr>
      <w:r>
        <w:rPr>
          <w:lang w:eastAsia="en-GB"/>
        </w:rPr>
        <w:t xml:space="preserve">Our retention and erasure practices are set out in our </w:t>
      </w:r>
      <w:hyperlink r:id="rId18" w:history="1">
        <w:r w:rsidRPr="00652536">
          <w:rPr>
            <w:rStyle w:val="Hyperlink"/>
            <w:lang w:eastAsia="en-GB"/>
          </w:rPr>
          <w:t>Business Classification Scheme and Disposal Schedule</w:t>
        </w:r>
      </w:hyperlink>
      <w:r>
        <w:rPr>
          <w:lang w:eastAsia="en-GB"/>
        </w:rPr>
        <w:t>.</w:t>
      </w:r>
    </w:p>
    <w:p w14:paraId="237BFB73" w14:textId="77777777" w:rsidR="00652536" w:rsidRDefault="00652536" w:rsidP="00652536">
      <w:pPr>
        <w:pStyle w:val="Heading3"/>
        <w:rPr>
          <w:lang w:eastAsia="en-GB"/>
        </w:rPr>
        <w:sectPr w:rsidR="00652536" w:rsidSect="00A73BA5">
          <w:pgSz w:w="11906" w:h="16838" w:code="9"/>
          <w:pgMar w:top="1440" w:right="1440" w:bottom="1440" w:left="1440" w:header="397" w:footer="397" w:gutter="0"/>
          <w:cols w:space="312"/>
          <w:docGrid w:linePitch="360"/>
        </w:sectPr>
      </w:pPr>
    </w:p>
    <w:p w14:paraId="19887C6A" w14:textId="77777777" w:rsidR="00C9042C" w:rsidRDefault="00C9042C" w:rsidP="00652536">
      <w:pPr>
        <w:pStyle w:val="Heading1"/>
        <w:rPr>
          <w:lang w:eastAsia="en-GB"/>
        </w:rPr>
      </w:pPr>
      <w:bookmarkStart w:id="22" w:name="_Toc167192734"/>
      <w:r>
        <w:rPr>
          <w:lang w:eastAsia="en-GB"/>
        </w:rPr>
        <w:t>Responsibilities</w:t>
      </w:r>
      <w:bookmarkEnd w:id="22"/>
    </w:p>
    <w:p w14:paraId="2419A894" w14:textId="666A21EC" w:rsidR="00C9042C" w:rsidRDefault="00C9042C" w:rsidP="00652536">
      <w:pPr>
        <w:rPr>
          <w:lang w:eastAsia="en-GB"/>
        </w:rPr>
      </w:pPr>
      <w:r>
        <w:rPr>
          <w:lang w:eastAsia="en-GB"/>
        </w:rPr>
        <w:t>ONR staff processing special category data are responsible for adhering to this policy.</w:t>
      </w:r>
      <w:r w:rsidR="00652536">
        <w:rPr>
          <w:lang w:eastAsia="en-GB"/>
        </w:rPr>
        <w:t xml:space="preserve"> </w:t>
      </w:r>
    </w:p>
    <w:p w14:paraId="076506D8" w14:textId="77777777" w:rsidR="00C9042C" w:rsidRDefault="00C9042C" w:rsidP="00652536">
      <w:pPr>
        <w:rPr>
          <w:lang w:eastAsia="en-GB"/>
        </w:rPr>
      </w:pPr>
      <w:r>
        <w:rPr>
          <w:lang w:eastAsia="en-GB"/>
        </w:rPr>
        <w:t>ONR’s Data Protection Officer is responsible for this policy. For further information, please contact us:</w:t>
      </w:r>
    </w:p>
    <w:p w14:paraId="0629D75F" w14:textId="77777777" w:rsidR="00C9042C" w:rsidRDefault="00C9042C" w:rsidP="00652536">
      <w:pPr>
        <w:spacing w:after="0"/>
        <w:ind w:left="720"/>
        <w:rPr>
          <w:lang w:eastAsia="en-GB"/>
        </w:rPr>
      </w:pPr>
      <w:r>
        <w:rPr>
          <w:lang w:eastAsia="en-GB"/>
        </w:rPr>
        <w:t>Office for Nuclear Regulation</w:t>
      </w:r>
    </w:p>
    <w:p w14:paraId="0E37F9E8" w14:textId="77777777" w:rsidR="00C9042C" w:rsidRDefault="00C9042C" w:rsidP="00652536">
      <w:pPr>
        <w:spacing w:after="0"/>
        <w:ind w:left="720"/>
        <w:rPr>
          <w:lang w:eastAsia="en-GB"/>
        </w:rPr>
      </w:pPr>
      <w:r>
        <w:rPr>
          <w:lang w:eastAsia="en-GB"/>
        </w:rPr>
        <w:t>Redgrave Court</w:t>
      </w:r>
    </w:p>
    <w:p w14:paraId="147AFB12" w14:textId="77777777" w:rsidR="00C9042C" w:rsidRDefault="00C9042C" w:rsidP="00652536">
      <w:pPr>
        <w:spacing w:after="0"/>
        <w:ind w:left="720"/>
        <w:rPr>
          <w:lang w:eastAsia="en-GB"/>
        </w:rPr>
      </w:pPr>
      <w:r>
        <w:rPr>
          <w:lang w:eastAsia="en-GB"/>
        </w:rPr>
        <w:t>Merton Road</w:t>
      </w:r>
    </w:p>
    <w:p w14:paraId="4CFEA772" w14:textId="77777777" w:rsidR="00C9042C" w:rsidRDefault="00C9042C" w:rsidP="00652536">
      <w:pPr>
        <w:spacing w:after="0"/>
        <w:ind w:left="720"/>
        <w:rPr>
          <w:lang w:eastAsia="en-GB"/>
        </w:rPr>
      </w:pPr>
      <w:r>
        <w:rPr>
          <w:lang w:eastAsia="en-GB"/>
        </w:rPr>
        <w:t>Bootle,</w:t>
      </w:r>
    </w:p>
    <w:p w14:paraId="606AAC4F" w14:textId="77777777" w:rsidR="00C9042C" w:rsidRDefault="00C9042C" w:rsidP="00652536">
      <w:pPr>
        <w:spacing w:after="0"/>
        <w:ind w:left="720"/>
        <w:rPr>
          <w:lang w:eastAsia="en-GB"/>
        </w:rPr>
      </w:pPr>
      <w:r>
        <w:rPr>
          <w:lang w:eastAsia="en-GB"/>
        </w:rPr>
        <w:t>L20 7HS</w:t>
      </w:r>
    </w:p>
    <w:p w14:paraId="6932568E" w14:textId="17420B9F" w:rsidR="00C9042C" w:rsidRDefault="00C9042C" w:rsidP="00652536">
      <w:pPr>
        <w:pStyle w:val="Bulletlist1"/>
        <w:numPr>
          <w:ilvl w:val="0"/>
          <w:numId w:val="0"/>
        </w:numPr>
        <w:spacing w:after="0"/>
        <w:ind w:left="1080" w:hanging="360"/>
        <w:rPr>
          <w:lang w:eastAsia="en-GB"/>
        </w:rPr>
      </w:pPr>
      <w:r>
        <w:rPr>
          <w:lang w:eastAsia="en-GB"/>
        </w:rPr>
        <w:t xml:space="preserve">Email: </w:t>
      </w:r>
      <w:hyperlink r:id="rId19" w:history="1">
        <w:r w:rsidR="00652536" w:rsidRPr="00C6657D">
          <w:rPr>
            <w:rStyle w:val="Hyperlink"/>
            <w:lang w:eastAsia="en-GB"/>
          </w:rPr>
          <w:t>dataprotection@onr.gov.uk</w:t>
        </w:r>
      </w:hyperlink>
      <w:r w:rsidR="00652536">
        <w:rPr>
          <w:lang w:eastAsia="en-GB"/>
        </w:rPr>
        <w:t xml:space="preserve"> </w:t>
      </w:r>
    </w:p>
    <w:p w14:paraId="6F67B024" w14:textId="77777777" w:rsidR="00652536" w:rsidRDefault="00652536" w:rsidP="00652536">
      <w:pPr>
        <w:pStyle w:val="Bulletlist1"/>
        <w:numPr>
          <w:ilvl w:val="0"/>
          <w:numId w:val="0"/>
        </w:numPr>
        <w:ind w:left="360" w:hanging="360"/>
        <w:rPr>
          <w:lang w:eastAsia="en-GB"/>
        </w:rPr>
      </w:pPr>
    </w:p>
    <w:p w14:paraId="797CE46E" w14:textId="77777777" w:rsidR="00C9042C" w:rsidRDefault="00C9042C" w:rsidP="00652536">
      <w:pPr>
        <w:pStyle w:val="Heading1"/>
        <w:rPr>
          <w:lang w:eastAsia="en-GB"/>
        </w:rPr>
      </w:pPr>
      <w:bookmarkStart w:id="23" w:name="_Toc167192735"/>
      <w:r>
        <w:rPr>
          <w:lang w:eastAsia="en-GB"/>
        </w:rPr>
        <w:t>Implementation</w:t>
      </w:r>
      <w:bookmarkEnd w:id="23"/>
    </w:p>
    <w:p w14:paraId="47544F6A" w14:textId="77777777" w:rsidR="00C9042C" w:rsidRDefault="00C9042C" w:rsidP="00652536">
      <w:pPr>
        <w:rPr>
          <w:lang w:eastAsia="en-GB"/>
        </w:rPr>
      </w:pPr>
      <w:r>
        <w:rPr>
          <w:lang w:eastAsia="en-GB"/>
        </w:rPr>
        <w:t>This policy will be retained for the duration of our processing and for a minimum of 6 months after processing ceases.</w:t>
      </w:r>
    </w:p>
    <w:p w14:paraId="5F767C14" w14:textId="08776E4D" w:rsidR="00C9042C" w:rsidRDefault="00C9042C" w:rsidP="00C9042C">
      <w:pPr>
        <w:pStyle w:val="Bulletlist1"/>
        <w:numPr>
          <w:ilvl w:val="0"/>
          <w:numId w:val="0"/>
        </w:numPr>
        <w:rPr>
          <w:lang w:eastAsia="en-GB"/>
        </w:rPr>
      </w:pPr>
      <w:r>
        <w:rPr>
          <w:lang w:eastAsia="en-GB"/>
        </w:rPr>
        <w:t>This policy will be reviewed annually or revised more frequently if necessary.</w:t>
      </w:r>
    </w:p>
    <w:p w14:paraId="55F71CEB" w14:textId="77777777" w:rsidR="00C9042C" w:rsidRDefault="00C9042C" w:rsidP="00C9042C">
      <w:pPr>
        <w:pStyle w:val="Bulletlist1"/>
        <w:numPr>
          <w:ilvl w:val="0"/>
          <w:numId w:val="0"/>
        </w:numPr>
        <w:ind w:left="360" w:hanging="360"/>
        <w:rPr>
          <w:lang w:eastAsia="en-GB"/>
        </w:rPr>
      </w:pPr>
    </w:p>
    <w:sectPr w:rsidR="00C9042C" w:rsidSect="00A73BA5">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73D3F" w14:textId="77777777" w:rsidR="00F16817" w:rsidRDefault="00F16817" w:rsidP="007D199A">
      <w:pPr>
        <w:spacing w:after="0"/>
      </w:pPr>
      <w:r>
        <w:separator/>
      </w:r>
    </w:p>
    <w:p w14:paraId="17357959" w14:textId="77777777" w:rsidR="00F16817" w:rsidRDefault="00F16817"/>
  </w:endnote>
  <w:endnote w:type="continuationSeparator" w:id="0">
    <w:p w14:paraId="4DA3C1B6" w14:textId="77777777" w:rsidR="00F16817" w:rsidRDefault="00F16817" w:rsidP="007D199A">
      <w:pPr>
        <w:spacing w:after="0"/>
      </w:pPr>
      <w:r>
        <w:continuationSeparator/>
      </w:r>
    </w:p>
    <w:p w14:paraId="1E4B4D71" w14:textId="77777777" w:rsidR="00F16817" w:rsidRDefault="00F1681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0B6E9" w14:textId="587AB598" w:rsidR="00A73BA5" w:rsidRDefault="00A73BA5" w:rsidP="00A73BA5">
    <w:pPr>
      <w:pStyle w:val="Footer"/>
      <w:jc w:val="left"/>
    </w:pPr>
    <w:bookmarkStart w:id="2" w:name="_Hlk167191115"/>
    <w:bookmarkStart w:id="3" w:name="_Hlk167191116"/>
    <w:r>
      <w:t>ONR-DOC-TEMP-200 (Issue 2.1)</w:t>
    </w:r>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54AD4" w14:textId="77777777" w:rsidR="00A73BA5" w:rsidRDefault="00A73BA5">
    <w:pPr>
      <w:pStyle w:val="Footer"/>
    </w:pPr>
    <w:r>
      <w:t xml:space="preserve">Page | </w:t>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365773" w14:textId="77777777" w:rsidR="00F16817" w:rsidRPr="005E0344" w:rsidRDefault="00F16817" w:rsidP="005E0344">
      <w:pPr>
        <w:spacing w:after="120"/>
        <w:rPr>
          <w:color w:val="000000" w:themeColor="text2"/>
        </w:rPr>
      </w:pPr>
      <w:r w:rsidRPr="005E0344">
        <w:rPr>
          <w:color w:val="000000" w:themeColor="text2"/>
        </w:rPr>
        <w:separator/>
      </w:r>
    </w:p>
  </w:footnote>
  <w:footnote w:type="continuationSeparator" w:id="0">
    <w:p w14:paraId="4A6A7A9F" w14:textId="77777777" w:rsidR="00F16817" w:rsidRPr="005E0344" w:rsidRDefault="00F16817" w:rsidP="0090581D">
      <w:pPr>
        <w:spacing w:after="120"/>
        <w:rPr>
          <w:color w:val="000000" w:themeColor="text2"/>
        </w:rPr>
      </w:pPr>
      <w:r w:rsidRPr="005E0344">
        <w:rPr>
          <w:color w:val="000000" w:themeColor="text2"/>
        </w:rPr>
        <w:continuationSeparator/>
      </w:r>
    </w:p>
    <w:p w14:paraId="71EEF987" w14:textId="77777777" w:rsidR="00F16817" w:rsidRDefault="00F16817"/>
  </w:footnote>
  <w:footnote w:type="continuationNotice" w:id="1">
    <w:p w14:paraId="0ECE6DB9" w14:textId="77777777" w:rsidR="00F16817" w:rsidRDefault="00F16817">
      <w:pPr>
        <w:spacing w:after="0"/>
      </w:pPr>
    </w:p>
    <w:p w14:paraId="20540922" w14:textId="77777777" w:rsidR="00F16817" w:rsidRDefault="00F1681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5B40" w14:textId="4DD8FD38" w:rsidR="000D7A42" w:rsidRPr="00A73BA5" w:rsidRDefault="000D7A42" w:rsidP="00A73BA5">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F37EF" w14:textId="3F4025C5" w:rsidR="00A73BA5" w:rsidRPr="00A73BA5" w:rsidRDefault="00A73BA5" w:rsidP="00A73BA5">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7D707" w14:textId="51F47051" w:rsidR="00A73BA5" w:rsidRPr="00A73BA5" w:rsidRDefault="00A73BA5" w:rsidP="00A73BA5">
    <w:pPr>
      <w:pStyle w:val="Header"/>
      <w:pBdr>
        <w:bottom w:val="single" w:sz="4" w:space="1" w:color="auto"/>
      </w:pBdr>
      <w:rPr>
        <w:sz w:val="20"/>
        <w:szCs w:val="24"/>
      </w:rPr>
    </w:pPr>
    <w:r>
      <w:rPr>
        <w:sz w:val="20"/>
        <w:szCs w:val="24"/>
      </w:rPr>
      <w:t>Appropriate Policy Document (APD) for processing special category and criminal offence data</w:t>
    </w:r>
    <w:r w:rsidRPr="00A73BA5">
      <w:rPr>
        <w:sz w:val="20"/>
        <w:szCs w:val="24"/>
      </w:rPr>
      <w:t xml:space="preserve"> | </w:t>
    </w:r>
    <w:r w:rsidR="00C9042C">
      <w:rPr>
        <w:sz w:val="20"/>
        <w:szCs w:val="24"/>
      </w:rPr>
      <w:br/>
    </w:r>
    <w:r w:rsidRPr="00A73BA5">
      <w:rPr>
        <w:sz w:val="20"/>
        <w:szCs w:val="24"/>
      </w:rPr>
      <w:t xml:space="preserve">Issue No.: </w:t>
    </w:r>
    <w:r>
      <w:rPr>
        <w:sz w:val="20"/>
        <w:szCs w:val="24"/>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9C60F5"/>
    <w:multiLevelType w:val="multilevel"/>
    <w:tmpl w:val="F6A84930"/>
    <w:lvl w:ilvl="0">
      <w:start w:val="1"/>
      <w:numFmt w:val="upp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2B3667"/>
    <w:multiLevelType w:val="hybridMultilevel"/>
    <w:tmpl w:val="A5BA6262"/>
    <w:lvl w:ilvl="0" w:tplc="08090015">
      <w:start w:val="1"/>
      <w:numFmt w:val="upperLetter"/>
      <w:lvlText w:val="%1."/>
      <w:lvlJc w:val="left"/>
      <w:pPr>
        <w:ind w:left="784" w:hanging="360"/>
      </w:p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2"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0C97670"/>
    <w:multiLevelType w:val="hybridMultilevel"/>
    <w:tmpl w:val="020A933C"/>
    <w:lvl w:ilvl="0" w:tplc="08090015">
      <w:start w:val="1"/>
      <w:numFmt w:val="upperLetter"/>
      <w:lvlText w:val="%1."/>
      <w:lvlJc w:val="left"/>
      <w:pPr>
        <w:ind w:left="784" w:hanging="360"/>
      </w:pPr>
    </w:lvl>
    <w:lvl w:ilvl="1" w:tplc="08090019" w:tentative="1">
      <w:start w:val="1"/>
      <w:numFmt w:val="lowerLetter"/>
      <w:lvlText w:val="%2."/>
      <w:lvlJc w:val="left"/>
      <w:pPr>
        <w:ind w:left="1504" w:hanging="360"/>
      </w:pPr>
    </w:lvl>
    <w:lvl w:ilvl="2" w:tplc="0809001B" w:tentative="1">
      <w:start w:val="1"/>
      <w:numFmt w:val="lowerRoman"/>
      <w:lvlText w:val="%3."/>
      <w:lvlJc w:val="right"/>
      <w:pPr>
        <w:ind w:left="2224" w:hanging="180"/>
      </w:pPr>
    </w:lvl>
    <w:lvl w:ilvl="3" w:tplc="0809000F" w:tentative="1">
      <w:start w:val="1"/>
      <w:numFmt w:val="decimal"/>
      <w:lvlText w:val="%4."/>
      <w:lvlJc w:val="left"/>
      <w:pPr>
        <w:ind w:left="2944" w:hanging="360"/>
      </w:pPr>
    </w:lvl>
    <w:lvl w:ilvl="4" w:tplc="08090019" w:tentative="1">
      <w:start w:val="1"/>
      <w:numFmt w:val="lowerLetter"/>
      <w:lvlText w:val="%5."/>
      <w:lvlJc w:val="left"/>
      <w:pPr>
        <w:ind w:left="3664" w:hanging="360"/>
      </w:pPr>
    </w:lvl>
    <w:lvl w:ilvl="5" w:tplc="0809001B" w:tentative="1">
      <w:start w:val="1"/>
      <w:numFmt w:val="lowerRoman"/>
      <w:lvlText w:val="%6."/>
      <w:lvlJc w:val="right"/>
      <w:pPr>
        <w:ind w:left="4384" w:hanging="180"/>
      </w:pPr>
    </w:lvl>
    <w:lvl w:ilvl="6" w:tplc="0809000F" w:tentative="1">
      <w:start w:val="1"/>
      <w:numFmt w:val="decimal"/>
      <w:lvlText w:val="%7."/>
      <w:lvlJc w:val="left"/>
      <w:pPr>
        <w:ind w:left="5104" w:hanging="360"/>
      </w:pPr>
    </w:lvl>
    <w:lvl w:ilvl="7" w:tplc="08090019" w:tentative="1">
      <w:start w:val="1"/>
      <w:numFmt w:val="lowerLetter"/>
      <w:lvlText w:val="%8."/>
      <w:lvlJc w:val="left"/>
      <w:pPr>
        <w:ind w:left="5824" w:hanging="360"/>
      </w:pPr>
    </w:lvl>
    <w:lvl w:ilvl="8" w:tplc="0809001B" w:tentative="1">
      <w:start w:val="1"/>
      <w:numFmt w:val="lowerRoman"/>
      <w:lvlText w:val="%9."/>
      <w:lvlJc w:val="right"/>
      <w:pPr>
        <w:ind w:left="6544" w:hanging="180"/>
      </w:pPr>
    </w:lvl>
  </w:abstractNum>
  <w:abstractNum w:abstractNumId="14"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526629"/>
    <w:multiLevelType w:val="multilevel"/>
    <w:tmpl w:val="E978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A34175"/>
    <w:multiLevelType w:val="hybridMultilevel"/>
    <w:tmpl w:val="B86A290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13D44D4"/>
    <w:multiLevelType w:val="multilevel"/>
    <w:tmpl w:val="96EE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23453FD"/>
    <w:multiLevelType w:val="multilevel"/>
    <w:tmpl w:val="96688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E6862A4"/>
    <w:multiLevelType w:val="hybridMultilevel"/>
    <w:tmpl w:val="B30451BE"/>
    <w:lvl w:ilvl="0" w:tplc="08090015">
      <w:start w:val="1"/>
      <w:numFmt w:val="upp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E612299"/>
    <w:multiLevelType w:val="multilevel"/>
    <w:tmpl w:val="0736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6430680">
    <w:abstractNumId w:val="9"/>
  </w:num>
  <w:num w:numId="2" w16cid:durableId="680357431">
    <w:abstractNumId w:val="7"/>
  </w:num>
  <w:num w:numId="3" w16cid:durableId="1684283144">
    <w:abstractNumId w:val="6"/>
  </w:num>
  <w:num w:numId="4" w16cid:durableId="1006709111">
    <w:abstractNumId w:val="5"/>
  </w:num>
  <w:num w:numId="5" w16cid:durableId="1300186820">
    <w:abstractNumId w:val="4"/>
  </w:num>
  <w:num w:numId="6" w16cid:durableId="558634013">
    <w:abstractNumId w:val="8"/>
  </w:num>
  <w:num w:numId="7" w16cid:durableId="1824270361">
    <w:abstractNumId w:val="3"/>
  </w:num>
  <w:num w:numId="8" w16cid:durableId="1704942066">
    <w:abstractNumId w:val="2"/>
  </w:num>
  <w:num w:numId="9" w16cid:durableId="1034161719">
    <w:abstractNumId w:val="1"/>
  </w:num>
  <w:num w:numId="10" w16cid:durableId="1831285675">
    <w:abstractNumId w:val="0"/>
  </w:num>
  <w:num w:numId="11" w16cid:durableId="554396931">
    <w:abstractNumId w:val="12"/>
  </w:num>
  <w:num w:numId="12" w16cid:durableId="44456913">
    <w:abstractNumId w:val="23"/>
  </w:num>
  <w:num w:numId="13" w16cid:durableId="1324747318">
    <w:abstractNumId w:val="16"/>
  </w:num>
  <w:num w:numId="14" w16cid:durableId="1020089187">
    <w:abstractNumId w:val="14"/>
  </w:num>
  <w:num w:numId="15" w16cid:durableId="1255355137">
    <w:abstractNumId w:val="23"/>
    <w:lvlOverride w:ilvl="0">
      <w:startOverride w:val="1"/>
    </w:lvlOverride>
  </w:num>
  <w:num w:numId="16" w16cid:durableId="1819957436">
    <w:abstractNumId w:val="16"/>
    <w:lvlOverride w:ilvl="0">
      <w:startOverride w:val="1"/>
    </w:lvlOverride>
  </w:num>
  <w:num w:numId="17" w16cid:durableId="2034921891">
    <w:abstractNumId w:val="14"/>
    <w:lvlOverride w:ilvl="0">
      <w:startOverride w:val="1"/>
    </w:lvlOverride>
  </w:num>
  <w:num w:numId="18" w16cid:durableId="523253228">
    <w:abstractNumId w:val="22"/>
  </w:num>
  <w:num w:numId="19" w16cid:durableId="1939213492">
    <w:abstractNumId w:val="20"/>
  </w:num>
  <w:num w:numId="20" w16cid:durableId="70340239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96881793">
    <w:abstractNumId w:val="15"/>
  </w:num>
  <w:num w:numId="22" w16cid:durableId="1435436521">
    <w:abstractNumId w:val="24"/>
  </w:num>
  <w:num w:numId="23" w16cid:durableId="1724792229">
    <w:abstractNumId w:val="19"/>
  </w:num>
  <w:num w:numId="24" w16cid:durableId="329605634">
    <w:abstractNumId w:val="18"/>
  </w:num>
  <w:num w:numId="25" w16cid:durableId="2040547713">
    <w:abstractNumId w:val="10"/>
  </w:num>
  <w:num w:numId="26" w16cid:durableId="748695227">
    <w:abstractNumId w:val="11"/>
  </w:num>
  <w:num w:numId="27" w16cid:durableId="44182271">
    <w:abstractNumId w:val="13"/>
  </w:num>
  <w:num w:numId="28" w16cid:durableId="595483485">
    <w:abstractNumId w:val="17"/>
  </w:num>
  <w:num w:numId="29" w16cid:durableId="4676754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mailMerge>
    <w:mainDocumentType w:val="catalog"/>
    <w:dataType w:val="textFile"/>
    <w:activeRecord w:val="-1"/>
  </w:mailMerge>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11177"/>
    <w:rsid w:val="00014814"/>
    <w:rsid w:val="00022C0F"/>
    <w:rsid w:val="00024522"/>
    <w:rsid w:val="00024B2E"/>
    <w:rsid w:val="00027F4F"/>
    <w:rsid w:val="00030430"/>
    <w:rsid w:val="0003078E"/>
    <w:rsid w:val="00031B89"/>
    <w:rsid w:val="0003693D"/>
    <w:rsid w:val="00037485"/>
    <w:rsid w:val="0004440F"/>
    <w:rsid w:val="00052C8A"/>
    <w:rsid w:val="000548C8"/>
    <w:rsid w:val="00075605"/>
    <w:rsid w:val="00082879"/>
    <w:rsid w:val="00091EEA"/>
    <w:rsid w:val="000C2DDC"/>
    <w:rsid w:val="000D2FD4"/>
    <w:rsid w:val="000D7A42"/>
    <w:rsid w:val="000F1B7B"/>
    <w:rsid w:val="000F2ED4"/>
    <w:rsid w:val="001028E8"/>
    <w:rsid w:val="00122FCC"/>
    <w:rsid w:val="00126752"/>
    <w:rsid w:val="00130B30"/>
    <w:rsid w:val="00140E1C"/>
    <w:rsid w:val="00147AE4"/>
    <w:rsid w:val="001571E5"/>
    <w:rsid w:val="00163C31"/>
    <w:rsid w:val="00177666"/>
    <w:rsid w:val="001849CA"/>
    <w:rsid w:val="00185410"/>
    <w:rsid w:val="00192352"/>
    <w:rsid w:val="001C4D63"/>
    <w:rsid w:val="001D0DE0"/>
    <w:rsid w:val="001D0FA7"/>
    <w:rsid w:val="001D5AFF"/>
    <w:rsid w:val="001D74B4"/>
    <w:rsid w:val="001E03E1"/>
    <w:rsid w:val="001F059F"/>
    <w:rsid w:val="001F5B29"/>
    <w:rsid w:val="00200811"/>
    <w:rsid w:val="00200CA1"/>
    <w:rsid w:val="0020143B"/>
    <w:rsid w:val="002024EF"/>
    <w:rsid w:val="0021338D"/>
    <w:rsid w:val="00214D43"/>
    <w:rsid w:val="002238B4"/>
    <w:rsid w:val="002319AB"/>
    <w:rsid w:val="002319AC"/>
    <w:rsid w:val="00234342"/>
    <w:rsid w:val="0024040D"/>
    <w:rsid w:val="00255FA3"/>
    <w:rsid w:val="00257288"/>
    <w:rsid w:val="002629F8"/>
    <w:rsid w:val="00263396"/>
    <w:rsid w:val="002659FA"/>
    <w:rsid w:val="00267815"/>
    <w:rsid w:val="00280DDF"/>
    <w:rsid w:val="00286A0C"/>
    <w:rsid w:val="002917FF"/>
    <w:rsid w:val="00292ADF"/>
    <w:rsid w:val="002971C8"/>
    <w:rsid w:val="002A0DEC"/>
    <w:rsid w:val="002B1C53"/>
    <w:rsid w:val="002E0BE4"/>
    <w:rsid w:val="002E3E8A"/>
    <w:rsid w:val="002E6A6A"/>
    <w:rsid w:val="002F3397"/>
    <w:rsid w:val="0030380D"/>
    <w:rsid w:val="00312411"/>
    <w:rsid w:val="00323E71"/>
    <w:rsid w:val="003341FC"/>
    <w:rsid w:val="00346C8E"/>
    <w:rsid w:val="00350199"/>
    <w:rsid w:val="00367BD5"/>
    <w:rsid w:val="00375CA8"/>
    <w:rsid w:val="00390327"/>
    <w:rsid w:val="00393B78"/>
    <w:rsid w:val="003A01E9"/>
    <w:rsid w:val="003C0306"/>
    <w:rsid w:val="003C114C"/>
    <w:rsid w:val="003C465D"/>
    <w:rsid w:val="003D495D"/>
    <w:rsid w:val="003E098E"/>
    <w:rsid w:val="003E2FAE"/>
    <w:rsid w:val="00407CF7"/>
    <w:rsid w:val="00415ED6"/>
    <w:rsid w:val="00417CAF"/>
    <w:rsid w:val="00420A11"/>
    <w:rsid w:val="00422265"/>
    <w:rsid w:val="004373A7"/>
    <w:rsid w:val="00437D94"/>
    <w:rsid w:val="0044030C"/>
    <w:rsid w:val="004648A4"/>
    <w:rsid w:val="00471380"/>
    <w:rsid w:val="00485827"/>
    <w:rsid w:val="00494F0D"/>
    <w:rsid w:val="00496BFD"/>
    <w:rsid w:val="004A3DF2"/>
    <w:rsid w:val="004B77E1"/>
    <w:rsid w:val="004C361D"/>
    <w:rsid w:val="004C4891"/>
    <w:rsid w:val="004D2C89"/>
    <w:rsid w:val="004E3932"/>
    <w:rsid w:val="004F1E79"/>
    <w:rsid w:val="004F5F33"/>
    <w:rsid w:val="0050103A"/>
    <w:rsid w:val="00511B0F"/>
    <w:rsid w:val="0054579E"/>
    <w:rsid w:val="0055388E"/>
    <w:rsid w:val="00567414"/>
    <w:rsid w:val="005754AE"/>
    <w:rsid w:val="00577FB5"/>
    <w:rsid w:val="005852D1"/>
    <w:rsid w:val="00587A22"/>
    <w:rsid w:val="0059299D"/>
    <w:rsid w:val="0059542A"/>
    <w:rsid w:val="00595C8C"/>
    <w:rsid w:val="00597747"/>
    <w:rsid w:val="005A4CDD"/>
    <w:rsid w:val="005B57E4"/>
    <w:rsid w:val="005B5ABD"/>
    <w:rsid w:val="005C140A"/>
    <w:rsid w:val="005C6763"/>
    <w:rsid w:val="005D3164"/>
    <w:rsid w:val="005E0344"/>
    <w:rsid w:val="005E440B"/>
    <w:rsid w:val="005F2C85"/>
    <w:rsid w:val="00605ADB"/>
    <w:rsid w:val="00611C9F"/>
    <w:rsid w:val="00623AFF"/>
    <w:rsid w:val="00627555"/>
    <w:rsid w:val="006322A0"/>
    <w:rsid w:val="006361FD"/>
    <w:rsid w:val="0064226F"/>
    <w:rsid w:val="00652536"/>
    <w:rsid w:val="006529DB"/>
    <w:rsid w:val="00653298"/>
    <w:rsid w:val="00663A7C"/>
    <w:rsid w:val="006646E4"/>
    <w:rsid w:val="00667DF2"/>
    <w:rsid w:val="00670DF1"/>
    <w:rsid w:val="00671345"/>
    <w:rsid w:val="00672A9B"/>
    <w:rsid w:val="00675884"/>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70321D"/>
    <w:rsid w:val="007068BA"/>
    <w:rsid w:val="0071545E"/>
    <w:rsid w:val="00716AB1"/>
    <w:rsid w:val="00721D63"/>
    <w:rsid w:val="00732C7B"/>
    <w:rsid w:val="00734D2B"/>
    <w:rsid w:val="00737705"/>
    <w:rsid w:val="007408D4"/>
    <w:rsid w:val="007420AC"/>
    <w:rsid w:val="00742617"/>
    <w:rsid w:val="0075347E"/>
    <w:rsid w:val="00767C12"/>
    <w:rsid w:val="00783AFA"/>
    <w:rsid w:val="00785427"/>
    <w:rsid w:val="00790540"/>
    <w:rsid w:val="007932FF"/>
    <w:rsid w:val="007968CA"/>
    <w:rsid w:val="007A43FF"/>
    <w:rsid w:val="007B3918"/>
    <w:rsid w:val="007C3C1D"/>
    <w:rsid w:val="007D199A"/>
    <w:rsid w:val="007D2EBE"/>
    <w:rsid w:val="007E1C07"/>
    <w:rsid w:val="007F24B6"/>
    <w:rsid w:val="00803D6A"/>
    <w:rsid w:val="00803D94"/>
    <w:rsid w:val="008229BA"/>
    <w:rsid w:val="00845390"/>
    <w:rsid w:val="0084601B"/>
    <w:rsid w:val="008606F0"/>
    <w:rsid w:val="00865489"/>
    <w:rsid w:val="0086553D"/>
    <w:rsid w:val="00874FEB"/>
    <w:rsid w:val="00875B83"/>
    <w:rsid w:val="0088054B"/>
    <w:rsid w:val="00881B6F"/>
    <w:rsid w:val="00882AA4"/>
    <w:rsid w:val="00883E22"/>
    <w:rsid w:val="00884E43"/>
    <w:rsid w:val="00887EC6"/>
    <w:rsid w:val="0089084C"/>
    <w:rsid w:val="00893409"/>
    <w:rsid w:val="00893D9F"/>
    <w:rsid w:val="008A2379"/>
    <w:rsid w:val="008A4329"/>
    <w:rsid w:val="008A578E"/>
    <w:rsid w:val="008B7BCC"/>
    <w:rsid w:val="008C50C3"/>
    <w:rsid w:val="008C7094"/>
    <w:rsid w:val="008D2B97"/>
    <w:rsid w:val="008D49A5"/>
    <w:rsid w:val="008D6C81"/>
    <w:rsid w:val="008E6CF0"/>
    <w:rsid w:val="008F1439"/>
    <w:rsid w:val="008F7051"/>
    <w:rsid w:val="009033A9"/>
    <w:rsid w:val="0090581D"/>
    <w:rsid w:val="0091439C"/>
    <w:rsid w:val="00920572"/>
    <w:rsid w:val="00920BF2"/>
    <w:rsid w:val="009349A9"/>
    <w:rsid w:val="00936C52"/>
    <w:rsid w:val="0095489B"/>
    <w:rsid w:val="00961C64"/>
    <w:rsid w:val="00966FB9"/>
    <w:rsid w:val="009671CD"/>
    <w:rsid w:val="009751A9"/>
    <w:rsid w:val="00980F9C"/>
    <w:rsid w:val="0098632B"/>
    <w:rsid w:val="00997BFB"/>
    <w:rsid w:val="009A7348"/>
    <w:rsid w:val="009B2E65"/>
    <w:rsid w:val="009B462C"/>
    <w:rsid w:val="009C15F3"/>
    <w:rsid w:val="009E07C2"/>
    <w:rsid w:val="009E0E52"/>
    <w:rsid w:val="009F72F9"/>
    <w:rsid w:val="00A00205"/>
    <w:rsid w:val="00A00AF0"/>
    <w:rsid w:val="00A031C4"/>
    <w:rsid w:val="00A14811"/>
    <w:rsid w:val="00A14B5A"/>
    <w:rsid w:val="00A26E87"/>
    <w:rsid w:val="00A3567F"/>
    <w:rsid w:val="00A37698"/>
    <w:rsid w:val="00A41ED3"/>
    <w:rsid w:val="00A54F1F"/>
    <w:rsid w:val="00A73BA5"/>
    <w:rsid w:val="00A81D82"/>
    <w:rsid w:val="00A93E33"/>
    <w:rsid w:val="00AB6758"/>
    <w:rsid w:val="00AB6970"/>
    <w:rsid w:val="00AC1939"/>
    <w:rsid w:val="00AC7C05"/>
    <w:rsid w:val="00AD167C"/>
    <w:rsid w:val="00AD17C7"/>
    <w:rsid w:val="00AD4041"/>
    <w:rsid w:val="00AE302B"/>
    <w:rsid w:val="00B14D32"/>
    <w:rsid w:val="00B259DF"/>
    <w:rsid w:val="00B4291B"/>
    <w:rsid w:val="00B44B1F"/>
    <w:rsid w:val="00B558A3"/>
    <w:rsid w:val="00B64141"/>
    <w:rsid w:val="00B64E72"/>
    <w:rsid w:val="00B77913"/>
    <w:rsid w:val="00B824FB"/>
    <w:rsid w:val="00B82646"/>
    <w:rsid w:val="00B97359"/>
    <w:rsid w:val="00B97A8F"/>
    <w:rsid w:val="00BA4E58"/>
    <w:rsid w:val="00BA7074"/>
    <w:rsid w:val="00BB7829"/>
    <w:rsid w:val="00BD116E"/>
    <w:rsid w:val="00BD1457"/>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773D"/>
    <w:rsid w:val="00C87ABB"/>
    <w:rsid w:val="00C9042C"/>
    <w:rsid w:val="00C91831"/>
    <w:rsid w:val="00C94845"/>
    <w:rsid w:val="00C953DF"/>
    <w:rsid w:val="00CE2709"/>
    <w:rsid w:val="00CE2D64"/>
    <w:rsid w:val="00CE6198"/>
    <w:rsid w:val="00CF10A5"/>
    <w:rsid w:val="00CF6230"/>
    <w:rsid w:val="00D017FC"/>
    <w:rsid w:val="00D0226A"/>
    <w:rsid w:val="00D13147"/>
    <w:rsid w:val="00D5715A"/>
    <w:rsid w:val="00D71687"/>
    <w:rsid w:val="00D74813"/>
    <w:rsid w:val="00DA30BC"/>
    <w:rsid w:val="00DA69C2"/>
    <w:rsid w:val="00DA6D70"/>
    <w:rsid w:val="00DB6050"/>
    <w:rsid w:val="00DC2261"/>
    <w:rsid w:val="00DC2C34"/>
    <w:rsid w:val="00DD7BA4"/>
    <w:rsid w:val="00DE2C87"/>
    <w:rsid w:val="00DF27DA"/>
    <w:rsid w:val="00DF4DBE"/>
    <w:rsid w:val="00E40820"/>
    <w:rsid w:val="00E4658F"/>
    <w:rsid w:val="00E54A67"/>
    <w:rsid w:val="00E61C0D"/>
    <w:rsid w:val="00E63EB4"/>
    <w:rsid w:val="00E646E1"/>
    <w:rsid w:val="00E66160"/>
    <w:rsid w:val="00E71329"/>
    <w:rsid w:val="00E8363B"/>
    <w:rsid w:val="00E84966"/>
    <w:rsid w:val="00E92383"/>
    <w:rsid w:val="00EA1B3A"/>
    <w:rsid w:val="00EA2109"/>
    <w:rsid w:val="00ED4D4E"/>
    <w:rsid w:val="00EE0C77"/>
    <w:rsid w:val="00EE4E54"/>
    <w:rsid w:val="00EE55C5"/>
    <w:rsid w:val="00F0151C"/>
    <w:rsid w:val="00F16817"/>
    <w:rsid w:val="00F37D11"/>
    <w:rsid w:val="00F424D9"/>
    <w:rsid w:val="00F436BB"/>
    <w:rsid w:val="00F47145"/>
    <w:rsid w:val="00F545BF"/>
    <w:rsid w:val="00F71B56"/>
    <w:rsid w:val="00F73C5D"/>
    <w:rsid w:val="00F832C8"/>
    <w:rsid w:val="00F873B3"/>
    <w:rsid w:val="00FA42B9"/>
    <w:rsid w:val="00FA755A"/>
    <w:rsid w:val="00FB2B0F"/>
    <w:rsid w:val="00FB4F6B"/>
    <w:rsid w:val="00FB5FE1"/>
    <w:rsid w:val="00FC46EF"/>
    <w:rsid w:val="00FD31B3"/>
    <w:rsid w:val="00FD4204"/>
    <w:rsid w:val="00FF3CCB"/>
    <w:rsid w:val="00FF57B5"/>
    <w:rsid w:val="60C65B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F47145"/>
    <w:pPr>
      <w:keepNext/>
      <w:spacing w:before="240"/>
      <w:outlineLvl w:val="0"/>
    </w:pPr>
    <w:rPr>
      <w:color w:val="22413A"/>
      <w:sz w:val="48"/>
    </w:rPr>
  </w:style>
  <w:style w:type="paragraph" w:styleId="Heading2">
    <w:name w:val="heading 2"/>
    <w:basedOn w:val="Normal"/>
    <w:next w:val="Normal"/>
    <w:link w:val="Heading2Char"/>
    <w:qFormat/>
    <w:rsid w:val="00F47145"/>
    <w:pPr>
      <w:keepNext/>
      <w:outlineLvl w:val="1"/>
    </w:pPr>
    <w:rPr>
      <w:color w:val="22413A"/>
      <w:sz w:val="36"/>
    </w:rPr>
  </w:style>
  <w:style w:type="paragraph" w:styleId="Heading3">
    <w:name w:val="heading 3"/>
    <w:basedOn w:val="Normal"/>
    <w:next w:val="Normal"/>
    <w:link w:val="Heading3Char"/>
    <w:qFormat/>
    <w:rsid w:val="00C215C3"/>
    <w:pPr>
      <w:keepNext/>
      <w:outlineLvl w:val="2"/>
    </w:pPr>
    <w:rPr>
      <w:iCs/>
      <w:color w:val="22413A"/>
      <w:sz w:val="28"/>
    </w:rPr>
  </w:style>
  <w:style w:type="paragraph" w:styleId="Heading4">
    <w:name w:val="heading 4"/>
    <w:basedOn w:val="Normal"/>
    <w:next w:val="Normal"/>
    <w:link w:val="Heading4Char"/>
    <w:qFormat/>
    <w:rsid w:val="00F47145"/>
    <w:pPr>
      <w:keepNext/>
      <w:outlineLvl w:val="3"/>
    </w:pPr>
    <w:rPr>
      <w:b/>
      <w:color w:val="22413A"/>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47145"/>
    <w:rPr>
      <w:rFonts w:ascii="Arial" w:hAnsi="Arial"/>
      <w:color w:val="22413A"/>
      <w:sz w:val="36"/>
      <w:szCs w:val="22"/>
      <w:lang w:eastAsia="en-US" w:bidi="he-IL"/>
    </w:rPr>
  </w:style>
  <w:style w:type="character" w:customStyle="1" w:styleId="Heading3Char">
    <w:name w:val="Heading 3 Char"/>
    <w:link w:val="Heading3"/>
    <w:rsid w:val="00C215C3"/>
    <w:rPr>
      <w:rFonts w:ascii="Arial" w:hAnsi="Arial"/>
      <w:iCs/>
      <w:color w:val="22413A"/>
      <w:sz w:val="28"/>
      <w:szCs w:val="22"/>
      <w:lang w:eastAsia="en-US" w:bidi="he-IL"/>
    </w:rPr>
  </w:style>
  <w:style w:type="character" w:customStyle="1" w:styleId="Heading4Char">
    <w:name w:val="Heading 4 Char"/>
    <w:link w:val="Heading4"/>
    <w:rsid w:val="00F47145"/>
    <w:rPr>
      <w:rFonts w:ascii="Arial" w:hAnsi="Arial"/>
      <w:b/>
      <w:color w:val="22413A"/>
      <w:sz w:val="24"/>
      <w:szCs w:val="22"/>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F47145"/>
    <w:rPr>
      <w:rFonts w:ascii="Arial" w:hAnsi="Arial"/>
      <w:color w:val="22413A"/>
      <w:sz w:val="48"/>
      <w:szCs w:val="22"/>
      <w:lang w:eastAsia="en-US" w:bidi="he-IL"/>
    </w:rPr>
  </w:style>
  <w:style w:type="table" w:styleId="TableGrid">
    <w:name w:val="Table Grid"/>
    <w:basedOn w:val="TableNormal"/>
    <w:uiPriority w:val="5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884E43"/>
    <w:pPr>
      <w:spacing w:before="60" w:after="60"/>
    </w:p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A73BA5"/>
    <w:pPr>
      <w:tabs>
        <w:tab w:val="right" w:leader="dot" w:pos="9752"/>
      </w:tabs>
      <w:spacing w:before="120" w:after="0"/>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A73BA5"/>
    <w:pPr>
      <w:tabs>
        <w:tab w:val="right" w:leader="dot" w:pos="9469"/>
      </w:tabs>
      <w:spacing w:before="120" w:after="0"/>
      <w:ind w:left="720"/>
      <w:contextualSpacing/>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semiHidden/>
    <w:unhideWhenUsed/>
    <w:rsid w:val="00FD31B3"/>
    <w:rPr>
      <w:sz w:val="16"/>
      <w:szCs w:val="16"/>
    </w:rPr>
  </w:style>
  <w:style w:type="paragraph" w:styleId="CommentText">
    <w:name w:val="annotation text"/>
    <w:basedOn w:val="Normal"/>
    <w:link w:val="CommentTextChar"/>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rsid w:val="00FD31B3"/>
    <w:rPr>
      <w:rFonts w:asciiTheme="minorHAnsi" w:eastAsiaTheme="minorHAnsi" w:hAnsiTheme="minorHAnsi" w:cstheme="minorBidi"/>
      <w:lang w:eastAsia="en-US"/>
    </w:rPr>
  </w:style>
  <w:style w:type="paragraph" w:styleId="ListParagraph">
    <w:name w:val="List Paragraph"/>
    <w:basedOn w:val="Normal"/>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paragraph" w:styleId="NormalWeb">
    <w:name w:val="Normal (Web)"/>
    <w:basedOn w:val="Normal"/>
    <w:uiPriority w:val="99"/>
    <w:unhideWhenUsed/>
    <w:rsid w:val="00BD116E"/>
    <w:pPr>
      <w:spacing w:before="100" w:beforeAutospacing="1" w:after="100" w:afterAutospacing="1" w:line="240" w:lineRule="auto"/>
    </w:pPr>
    <w:rPr>
      <w:rFonts w:ascii="Times New Roman" w:eastAsia="Times New Roman" w:hAnsi="Times New Roman" w:cs="Times New Roman"/>
      <w:szCs w:val="24"/>
      <w:lang w:eastAsia="en-GB" w:bidi="ar-SA"/>
    </w:rPr>
  </w:style>
  <w:style w:type="table" w:customStyle="1" w:styleId="TableGrid1">
    <w:name w:val="Table Grid1"/>
    <w:basedOn w:val="TableNormal"/>
    <w:next w:val="TableGrid"/>
    <w:uiPriority w:val="59"/>
    <w:rsid w:val="0054579E"/>
    <w:rPr>
      <w:rFonts w:ascii="Arial" w:eastAsia="Times New Roman"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style>
  <w:style w:type="paragraph" w:styleId="CommentSubject">
    <w:name w:val="annotation subject"/>
    <w:basedOn w:val="CommentText"/>
    <w:next w:val="CommentText"/>
    <w:link w:val="CommentSubjectChar"/>
    <w:uiPriority w:val="99"/>
    <w:semiHidden/>
    <w:unhideWhenUsed/>
    <w:rsid w:val="00875B83"/>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875B83"/>
    <w:rPr>
      <w:rFonts w:ascii="Arial" w:eastAsiaTheme="minorHAnsi" w:hAnsi="Arial" w:cstheme="minorBidi"/>
      <w:b/>
      <w:bCs/>
      <w:lang w:eastAsia="en-US" w:bidi="he-IL"/>
    </w:rPr>
  </w:style>
  <w:style w:type="paragraph" w:styleId="TOCHeading">
    <w:name w:val="TOC Heading"/>
    <w:basedOn w:val="Heading1"/>
    <w:next w:val="Normal"/>
    <w:uiPriority w:val="39"/>
    <w:unhideWhenUsed/>
    <w:qFormat/>
    <w:rsid w:val="00A73BA5"/>
    <w:pPr>
      <w:keepLines/>
      <w:spacing w:after="0"/>
      <w:outlineLvl w:val="9"/>
    </w:pPr>
    <w:rPr>
      <w:rFonts w:asciiTheme="majorHAnsi" w:eastAsiaTheme="majorEastAsia" w:hAnsiTheme="majorHAnsi" w:cstheme="majorBidi"/>
      <w:color w:val="055450"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914847375">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https://www.onr.org.uk/publications/corporate-publications/other-corporate-publications/policy/onr-business-classification-scheme-and-disposal-schedule/" TargetMode="External"/><Relationship Id="rId3" Type="http://schemas.openxmlformats.org/officeDocument/2006/relationships/customXml" Target="../customXml/item2.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onr.org.uk/privacy-cookies.htm" TargetMode="External"/><Relationship Id="rId2" Type="http://schemas.openxmlformats.org/officeDocument/2006/relationships/customXml" Target="../customXml/item1.xml"/><Relationship Id="rId16" Type="http://schemas.openxmlformats.org/officeDocument/2006/relationships/hyperlink" Target="https://www.onr.org.uk/internal-privacy-notice.htm"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yperlink" Target="mailto:dataprotection@onr.gov.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2060</Words>
  <Characters>11742</Characters>
  <Application>Microsoft Office Word</Application>
  <DocSecurity>0</DocSecurity>
  <Lines>97</Lines>
  <Paragraphs>27</Paragraphs>
  <ScaleCrop>false</ScaleCrop>
  <Manager/>
  <Company/>
  <LinksUpToDate>false</LinksUpToDate>
  <CharactersWithSpaces>13775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2024-10-18T21:33:00Z</dcterms:created>
  <dcterms:modified xsi:type="dcterms:W3CDTF">2024-10-18T21:34:00Z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2024-10-18T21:34:05Z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330daab5-40a1-4b46-81d7-695fc3c14a75</vt:lpwstr>
  </property>
  <property fmtid="{D5CDD505-2E9C-101B-9397-08002B2CF9AE}" pid="8" name="MSIP_Label_9e5e003a-90eb-47c9-a506-ad47e7a0b281_ContentBits">
    <vt:lpwstr>0</vt:lpwstr>
  </property>
</Properties>
</file>