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9DF0" w14:textId="77777777" w:rsidR="00EA5EB4" w:rsidRPr="00EA5EB4" w:rsidRDefault="00EA5EB4" w:rsidP="00B81B18">
      <w:pPr>
        <w:rPr>
          <w:sz w:val="2"/>
          <w:szCs w:val="2"/>
        </w:rPr>
        <w:sectPr w:rsidR="00EA5EB4" w:rsidRPr="00EA5EB4" w:rsidSect="00BA4851">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134" w:left="1588" w:header="431" w:footer="567" w:gutter="0"/>
          <w:cols w:space="708"/>
          <w:titlePg/>
          <w:docGrid w:linePitch="360"/>
        </w:sectPr>
      </w:pPr>
    </w:p>
    <w:p w14:paraId="7049EBDB" w14:textId="77777777" w:rsidR="00D55197" w:rsidRDefault="00D55197" w:rsidP="008E67CB"/>
    <w:p w14:paraId="5EEA3182" w14:textId="77777777" w:rsidR="00180BE8" w:rsidRDefault="00180BE8" w:rsidP="008E67CB"/>
    <w:p w14:paraId="597A394B" w14:textId="77777777" w:rsidR="00180BE8" w:rsidRPr="00180BE8" w:rsidRDefault="00180BE8" w:rsidP="00BA4851">
      <w:pPr>
        <w:spacing w:before="240" w:after="120"/>
        <w:jc w:val="center"/>
        <w:rPr>
          <w:b/>
          <w:color w:val="006D68"/>
          <w:sz w:val="36"/>
          <w:szCs w:val="36"/>
        </w:rPr>
      </w:pPr>
      <w:r w:rsidRPr="00180BE8">
        <w:rPr>
          <w:b/>
          <w:color w:val="006D68"/>
          <w:sz w:val="36"/>
          <w:szCs w:val="36"/>
        </w:rPr>
        <w:t>Office for Nuclear Regulation (ONR)</w:t>
      </w:r>
    </w:p>
    <w:p w14:paraId="40F4CFC2" w14:textId="77777777" w:rsidR="00180BE8" w:rsidRPr="00180BE8" w:rsidRDefault="00180BE8" w:rsidP="00BA4851">
      <w:pPr>
        <w:spacing w:before="240" w:after="120"/>
        <w:jc w:val="center"/>
        <w:rPr>
          <w:b/>
          <w:color w:val="006D68"/>
          <w:sz w:val="36"/>
          <w:szCs w:val="36"/>
        </w:rPr>
      </w:pPr>
      <w:r w:rsidRPr="00180BE8">
        <w:rPr>
          <w:b/>
          <w:color w:val="006D68"/>
          <w:sz w:val="36"/>
          <w:szCs w:val="36"/>
        </w:rPr>
        <w:t>Site Report for</w:t>
      </w:r>
    </w:p>
    <w:p w14:paraId="0AD31355" w14:textId="00EA7BD1" w:rsidR="00180BE8" w:rsidRPr="00180BE8" w:rsidRDefault="005E41E1" w:rsidP="00BA4851">
      <w:pPr>
        <w:spacing w:before="240" w:after="120"/>
        <w:jc w:val="center"/>
        <w:rPr>
          <w:b/>
          <w:color w:val="006D68"/>
          <w:sz w:val="36"/>
          <w:szCs w:val="36"/>
        </w:rPr>
      </w:pPr>
      <w:r>
        <w:rPr>
          <w:b/>
          <w:color w:val="006D68"/>
          <w:sz w:val="36"/>
          <w:szCs w:val="36"/>
        </w:rPr>
        <w:t>Magnox Ltd Berkeley</w:t>
      </w:r>
    </w:p>
    <w:p w14:paraId="5E994CCA" w14:textId="77777777" w:rsidR="00180BE8" w:rsidRPr="00BA4851" w:rsidRDefault="00180BE8" w:rsidP="00BA4851">
      <w:pPr>
        <w:spacing w:before="240" w:after="120"/>
        <w:rPr>
          <w:rStyle w:val="Emphasis"/>
        </w:rPr>
      </w:pPr>
    </w:p>
    <w:p w14:paraId="08D4FFBE" w14:textId="158BABDC" w:rsidR="00180BE8" w:rsidRPr="00690387" w:rsidRDefault="00180BE8" w:rsidP="00BA4851">
      <w:pPr>
        <w:spacing w:before="240" w:after="120"/>
        <w:jc w:val="center"/>
        <w:rPr>
          <w:b/>
          <w:color w:val="006D68"/>
          <w:sz w:val="24"/>
        </w:rPr>
      </w:pPr>
      <w:r w:rsidRPr="00690387">
        <w:rPr>
          <w:b/>
          <w:color w:val="006D68"/>
          <w:sz w:val="24"/>
        </w:rPr>
        <w:t xml:space="preserve">Report for period </w:t>
      </w:r>
      <w:r w:rsidR="005E41E1">
        <w:rPr>
          <w:b/>
          <w:color w:val="006D68"/>
          <w:sz w:val="24"/>
        </w:rPr>
        <w:t xml:space="preserve">1 </w:t>
      </w:r>
      <w:r w:rsidR="00FA6940">
        <w:rPr>
          <w:b/>
          <w:color w:val="006D68"/>
          <w:sz w:val="24"/>
        </w:rPr>
        <w:t>October</w:t>
      </w:r>
      <w:r w:rsidR="005E41E1">
        <w:rPr>
          <w:b/>
          <w:color w:val="006D68"/>
          <w:sz w:val="24"/>
        </w:rPr>
        <w:t xml:space="preserve"> </w:t>
      </w:r>
      <w:r w:rsidR="00CC492C">
        <w:rPr>
          <w:b/>
          <w:color w:val="006D68"/>
          <w:sz w:val="24"/>
        </w:rPr>
        <w:t>–</w:t>
      </w:r>
      <w:r w:rsidR="005E41E1">
        <w:rPr>
          <w:b/>
          <w:color w:val="006D68"/>
          <w:sz w:val="24"/>
        </w:rPr>
        <w:t xml:space="preserve"> </w:t>
      </w:r>
      <w:r w:rsidR="00CC492C">
        <w:rPr>
          <w:b/>
          <w:color w:val="006D68"/>
          <w:sz w:val="24"/>
        </w:rPr>
        <w:t>3</w:t>
      </w:r>
      <w:r w:rsidR="00FA6940">
        <w:rPr>
          <w:b/>
          <w:color w:val="006D68"/>
          <w:sz w:val="24"/>
        </w:rPr>
        <w:t>1</w:t>
      </w:r>
      <w:r w:rsidR="00CC492C">
        <w:rPr>
          <w:b/>
          <w:color w:val="006D68"/>
          <w:sz w:val="24"/>
        </w:rPr>
        <w:t xml:space="preserve"> </w:t>
      </w:r>
      <w:r w:rsidR="00FA6940">
        <w:rPr>
          <w:b/>
          <w:color w:val="006D68"/>
          <w:sz w:val="24"/>
        </w:rPr>
        <w:t>Dec</w:t>
      </w:r>
      <w:r w:rsidR="00CC492C">
        <w:rPr>
          <w:b/>
          <w:color w:val="006D68"/>
          <w:sz w:val="24"/>
        </w:rPr>
        <w:t>ember 2022</w:t>
      </w:r>
    </w:p>
    <w:p w14:paraId="6E63DBC9" w14:textId="77777777" w:rsidR="00180BE8" w:rsidRDefault="00180BE8" w:rsidP="00BA4851">
      <w:pPr>
        <w:spacing w:before="240" w:after="120"/>
      </w:pPr>
    </w:p>
    <w:p w14:paraId="1BA56A19" w14:textId="77777777" w:rsidR="00180BE8" w:rsidRPr="00FE7CE1" w:rsidRDefault="00180BE8" w:rsidP="00FE7CE1">
      <w:pPr>
        <w:pStyle w:val="F9-Paragraph"/>
        <w:rPr>
          <w:b/>
          <w:bCs/>
        </w:rPr>
      </w:pPr>
      <w:r w:rsidRPr="00FE7CE1">
        <w:rPr>
          <w:b/>
          <w:bCs/>
        </w:rPr>
        <w:t>Foreword</w:t>
      </w:r>
    </w:p>
    <w:p w14:paraId="4D408B91" w14:textId="26CFF346" w:rsidR="00180BE8" w:rsidRPr="002D1551" w:rsidRDefault="00180BE8" w:rsidP="00FE7CE1">
      <w:pPr>
        <w:pStyle w:val="F9-Paragraph"/>
      </w:pPr>
      <w:r w:rsidRPr="002D1551">
        <w:t>This report is issued as part of ONR's commitment to make information about inspection and regulatory activities relating to the above site available to the public.</w:t>
      </w:r>
      <w:r w:rsidR="00D708A2">
        <w:t xml:space="preserve"> </w:t>
      </w:r>
      <w:r w:rsidRPr="002D1551">
        <w:t>Re</w:t>
      </w:r>
      <w:r w:rsidR="00B80BE5" w:rsidRPr="002D1551">
        <w:t xml:space="preserve">ports are distributed </w:t>
      </w:r>
      <w:r w:rsidRPr="002D1551">
        <w:t xml:space="preserve">to members for the </w:t>
      </w:r>
      <w:r w:rsidR="00EC2CA3">
        <w:t>Berkeley Site Stakeholders Group</w:t>
      </w:r>
      <w:r w:rsidR="00EC2CA3" w:rsidRPr="002D1551">
        <w:t xml:space="preserve"> </w:t>
      </w:r>
      <w:r w:rsidRPr="002D1551">
        <w:t>and are also available on the ONR website (</w:t>
      </w:r>
      <w:hyperlink r:id="rId18" w:history="1">
        <w:r w:rsidR="000053BA" w:rsidRPr="002D1551">
          <w:rPr>
            <w:rStyle w:val="Hyperlink"/>
          </w:rPr>
          <w:t>http://www.onr.org.uk/llc/</w:t>
        </w:r>
      </w:hyperlink>
      <w:r w:rsidRPr="002D1551">
        <w:t>).</w:t>
      </w:r>
    </w:p>
    <w:p w14:paraId="1C00001C" w14:textId="45B2E842" w:rsidR="00180BE8" w:rsidRPr="002D1551" w:rsidRDefault="00180BE8" w:rsidP="00FE7CE1">
      <w:pPr>
        <w:pStyle w:val="F9-Paragraph"/>
      </w:pPr>
      <w:r w:rsidRPr="002D1551">
        <w:t xml:space="preserve">Site inspectors from ONR usually attend </w:t>
      </w:r>
      <w:r w:rsidR="00EC2CA3">
        <w:t>Berkeley Site Stakeholders Group</w:t>
      </w:r>
      <w:r w:rsidR="00EC2CA3" w:rsidRPr="002D1551">
        <w:t xml:space="preserve"> </w:t>
      </w:r>
      <w:r w:rsidRPr="002D1551">
        <w:t xml:space="preserve">meetings </w:t>
      </w:r>
      <w:r w:rsidR="007377D2" w:rsidRPr="002D1551">
        <w:t xml:space="preserve">where these reports are presented </w:t>
      </w:r>
      <w:r w:rsidRPr="002D1551">
        <w:t>and will respond to any questions raised there.</w:t>
      </w:r>
      <w:r w:rsidR="00D708A2">
        <w:t xml:space="preserve"> </w:t>
      </w:r>
      <w:r w:rsidRPr="002D1551">
        <w:t>Any person wishing to inquire about matters covered by this report should contact ONR.</w:t>
      </w:r>
    </w:p>
    <w:p w14:paraId="4710FB14" w14:textId="77777777" w:rsidR="00180BE8" w:rsidRDefault="00180BE8" w:rsidP="008E67CB"/>
    <w:p w14:paraId="717CFDFD" w14:textId="77777777" w:rsidR="00180BE8" w:rsidRDefault="00180BE8" w:rsidP="008E67CB"/>
    <w:p w14:paraId="6328B6F0" w14:textId="77777777" w:rsidR="00A90ADC" w:rsidRDefault="00180BE8" w:rsidP="008E67CB">
      <w:pPr>
        <w:jc w:val="center"/>
        <w:rPr>
          <w:b/>
        </w:rPr>
      </w:pPr>
      <w:r>
        <w:rPr>
          <w:b/>
        </w:rPr>
        <w:br w:type="page"/>
      </w:r>
    </w:p>
    <w:p w14:paraId="2BFF01E9" w14:textId="4A981CF3" w:rsidR="008E67CB" w:rsidRPr="002D1551" w:rsidRDefault="002D1551" w:rsidP="008E67CB">
      <w:pPr>
        <w:jc w:val="center"/>
        <w:rPr>
          <w:rFonts w:ascii="Arial Bold" w:hAnsi="Arial Bold"/>
          <w:b/>
          <w:sz w:val="28"/>
          <w:szCs w:val="32"/>
        </w:rPr>
      </w:pPr>
      <w:r>
        <w:rPr>
          <w:rFonts w:ascii="Arial Bold" w:hAnsi="Arial Bold"/>
          <w:b/>
          <w:sz w:val="28"/>
          <w:szCs w:val="32"/>
        </w:rPr>
        <w:lastRenderedPageBreak/>
        <w:t>Table of Contents</w:t>
      </w:r>
    </w:p>
    <w:p w14:paraId="70F9109F" w14:textId="77777777" w:rsidR="008E67CB" w:rsidRPr="00690387" w:rsidRDefault="008E67CB" w:rsidP="008E67CB">
      <w:pPr>
        <w:rPr>
          <w:sz w:val="24"/>
        </w:rPr>
      </w:pPr>
    </w:p>
    <w:p w14:paraId="651BD82F" w14:textId="7DECB1C7" w:rsidR="0023799A" w:rsidRDefault="002D1551">
      <w:pPr>
        <w:pStyle w:val="TOC1"/>
        <w:rPr>
          <w:rFonts w:asciiTheme="minorHAnsi" w:eastAsiaTheme="minorEastAsia" w:hAnsiTheme="minorHAnsi" w:cstheme="minorBidi"/>
          <w:noProof/>
          <w:sz w:val="22"/>
          <w:szCs w:val="22"/>
          <w:lang w:eastAsia="en-GB"/>
        </w:rPr>
      </w:pPr>
      <w:r>
        <w:rPr>
          <w:caps/>
        </w:rPr>
        <w:fldChar w:fldCharType="begin"/>
      </w:r>
      <w:r>
        <w:rPr>
          <w:caps/>
        </w:rPr>
        <w:instrText xml:space="preserve"> TOC \o "1-1" \h \z \u </w:instrText>
      </w:r>
      <w:r>
        <w:rPr>
          <w:caps/>
        </w:rPr>
        <w:fldChar w:fldCharType="separate"/>
      </w:r>
      <w:hyperlink w:anchor="_Toc95889182" w:history="1">
        <w:r w:rsidR="0023799A" w:rsidRPr="004E2A56">
          <w:rPr>
            <w:rStyle w:val="Hyperlink"/>
            <w:caps/>
            <w:noProof/>
          </w:rPr>
          <w:t>1.</w:t>
        </w:r>
        <w:r w:rsidR="0023799A">
          <w:rPr>
            <w:rFonts w:asciiTheme="minorHAnsi" w:eastAsiaTheme="minorEastAsia" w:hAnsiTheme="minorHAnsi" w:cstheme="minorBidi"/>
            <w:noProof/>
            <w:sz w:val="22"/>
            <w:szCs w:val="22"/>
            <w:lang w:eastAsia="en-GB"/>
          </w:rPr>
          <w:tab/>
        </w:r>
        <w:r w:rsidR="0023799A" w:rsidRPr="004E2A56">
          <w:rPr>
            <w:rStyle w:val="Hyperlink"/>
            <w:noProof/>
          </w:rPr>
          <w:t>Inspections</w:t>
        </w:r>
        <w:r w:rsidR="0023799A">
          <w:rPr>
            <w:noProof/>
            <w:webHidden/>
          </w:rPr>
          <w:tab/>
        </w:r>
        <w:r w:rsidR="0023799A">
          <w:rPr>
            <w:noProof/>
            <w:webHidden/>
          </w:rPr>
          <w:fldChar w:fldCharType="begin"/>
        </w:r>
        <w:r w:rsidR="0023799A">
          <w:rPr>
            <w:noProof/>
            <w:webHidden/>
          </w:rPr>
          <w:instrText xml:space="preserve"> PAGEREF _Toc95889182 \h </w:instrText>
        </w:r>
        <w:r w:rsidR="0023799A">
          <w:rPr>
            <w:noProof/>
            <w:webHidden/>
          </w:rPr>
        </w:r>
        <w:r w:rsidR="0023799A">
          <w:rPr>
            <w:noProof/>
            <w:webHidden/>
          </w:rPr>
          <w:fldChar w:fldCharType="separate"/>
        </w:r>
        <w:r w:rsidR="00E632EF">
          <w:rPr>
            <w:noProof/>
            <w:webHidden/>
          </w:rPr>
          <w:t>3</w:t>
        </w:r>
        <w:r w:rsidR="0023799A">
          <w:rPr>
            <w:noProof/>
            <w:webHidden/>
          </w:rPr>
          <w:fldChar w:fldCharType="end"/>
        </w:r>
      </w:hyperlink>
    </w:p>
    <w:p w14:paraId="784176D6" w14:textId="7528A1B2" w:rsidR="0023799A" w:rsidRDefault="00000000">
      <w:pPr>
        <w:pStyle w:val="TOC1"/>
        <w:rPr>
          <w:rFonts w:asciiTheme="minorHAnsi" w:eastAsiaTheme="minorEastAsia" w:hAnsiTheme="minorHAnsi" w:cstheme="minorBidi"/>
          <w:noProof/>
          <w:sz w:val="22"/>
          <w:szCs w:val="22"/>
          <w:lang w:eastAsia="en-GB"/>
        </w:rPr>
      </w:pPr>
      <w:hyperlink w:anchor="_Toc95889183" w:history="1">
        <w:r w:rsidR="0023799A" w:rsidRPr="004E2A56">
          <w:rPr>
            <w:rStyle w:val="Hyperlink"/>
            <w:caps/>
            <w:noProof/>
          </w:rPr>
          <w:t>2.</w:t>
        </w:r>
        <w:r w:rsidR="0023799A">
          <w:rPr>
            <w:rFonts w:asciiTheme="minorHAnsi" w:eastAsiaTheme="minorEastAsia" w:hAnsiTheme="minorHAnsi" w:cstheme="minorBidi"/>
            <w:noProof/>
            <w:sz w:val="22"/>
            <w:szCs w:val="22"/>
            <w:lang w:eastAsia="en-GB"/>
          </w:rPr>
          <w:tab/>
        </w:r>
        <w:r w:rsidR="0023799A" w:rsidRPr="004E2A56">
          <w:rPr>
            <w:rStyle w:val="Hyperlink"/>
            <w:noProof/>
          </w:rPr>
          <w:t>Routine Matters</w:t>
        </w:r>
        <w:r w:rsidR="0023799A">
          <w:rPr>
            <w:noProof/>
            <w:webHidden/>
          </w:rPr>
          <w:tab/>
        </w:r>
        <w:r w:rsidR="0023799A">
          <w:rPr>
            <w:noProof/>
            <w:webHidden/>
          </w:rPr>
          <w:fldChar w:fldCharType="begin"/>
        </w:r>
        <w:r w:rsidR="0023799A">
          <w:rPr>
            <w:noProof/>
            <w:webHidden/>
          </w:rPr>
          <w:instrText xml:space="preserve"> PAGEREF _Toc95889183 \h </w:instrText>
        </w:r>
        <w:r w:rsidR="0023799A">
          <w:rPr>
            <w:noProof/>
            <w:webHidden/>
          </w:rPr>
        </w:r>
        <w:r w:rsidR="0023799A">
          <w:rPr>
            <w:noProof/>
            <w:webHidden/>
          </w:rPr>
          <w:fldChar w:fldCharType="separate"/>
        </w:r>
        <w:r w:rsidR="00E632EF">
          <w:rPr>
            <w:noProof/>
            <w:webHidden/>
          </w:rPr>
          <w:t>4</w:t>
        </w:r>
        <w:r w:rsidR="0023799A">
          <w:rPr>
            <w:noProof/>
            <w:webHidden/>
          </w:rPr>
          <w:fldChar w:fldCharType="end"/>
        </w:r>
      </w:hyperlink>
    </w:p>
    <w:p w14:paraId="0278E1F0" w14:textId="619710A4" w:rsidR="0023799A" w:rsidRDefault="00000000">
      <w:pPr>
        <w:pStyle w:val="TOC1"/>
        <w:rPr>
          <w:rFonts w:asciiTheme="minorHAnsi" w:eastAsiaTheme="minorEastAsia" w:hAnsiTheme="minorHAnsi" w:cstheme="minorBidi"/>
          <w:noProof/>
          <w:sz w:val="22"/>
          <w:szCs w:val="22"/>
          <w:lang w:eastAsia="en-GB"/>
        </w:rPr>
      </w:pPr>
      <w:hyperlink w:anchor="_Toc95889184" w:history="1">
        <w:r w:rsidR="0023799A" w:rsidRPr="004E2A56">
          <w:rPr>
            <w:rStyle w:val="Hyperlink"/>
            <w:caps/>
            <w:noProof/>
          </w:rPr>
          <w:t>3.</w:t>
        </w:r>
        <w:r w:rsidR="0023799A">
          <w:rPr>
            <w:rFonts w:asciiTheme="minorHAnsi" w:eastAsiaTheme="minorEastAsia" w:hAnsiTheme="minorHAnsi" w:cstheme="minorBidi"/>
            <w:noProof/>
            <w:sz w:val="22"/>
            <w:szCs w:val="22"/>
            <w:lang w:eastAsia="en-GB"/>
          </w:rPr>
          <w:tab/>
        </w:r>
        <w:r w:rsidR="0023799A" w:rsidRPr="004E2A56">
          <w:rPr>
            <w:rStyle w:val="Hyperlink"/>
            <w:noProof/>
          </w:rPr>
          <w:t>Non-Routine Matters</w:t>
        </w:r>
        <w:r w:rsidR="0023799A">
          <w:rPr>
            <w:noProof/>
            <w:webHidden/>
          </w:rPr>
          <w:tab/>
        </w:r>
        <w:r w:rsidR="0023799A">
          <w:rPr>
            <w:noProof/>
            <w:webHidden/>
          </w:rPr>
          <w:fldChar w:fldCharType="begin"/>
        </w:r>
        <w:r w:rsidR="0023799A">
          <w:rPr>
            <w:noProof/>
            <w:webHidden/>
          </w:rPr>
          <w:instrText xml:space="preserve"> PAGEREF _Toc95889184 \h </w:instrText>
        </w:r>
        <w:r w:rsidR="0023799A">
          <w:rPr>
            <w:noProof/>
            <w:webHidden/>
          </w:rPr>
        </w:r>
        <w:r w:rsidR="0023799A">
          <w:rPr>
            <w:noProof/>
            <w:webHidden/>
          </w:rPr>
          <w:fldChar w:fldCharType="separate"/>
        </w:r>
        <w:r w:rsidR="00E632EF">
          <w:rPr>
            <w:noProof/>
            <w:webHidden/>
          </w:rPr>
          <w:t>6</w:t>
        </w:r>
        <w:r w:rsidR="0023799A">
          <w:rPr>
            <w:noProof/>
            <w:webHidden/>
          </w:rPr>
          <w:fldChar w:fldCharType="end"/>
        </w:r>
      </w:hyperlink>
    </w:p>
    <w:p w14:paraId="728060C4" w14:textId="08630F7B" w:rsidR="0023799A" w:rsidRDefault="00000000">
      <w:pPr>
        <w:pStyle w:val="TOC1"/>
        <w:rPr>
          <w:rFonts w:asciiTheme="minorHAnsi" w:eastAsiaTheme="minorEastAsia" w:hAnsiTheme="minorHAnsi" w:cstheme="minorBidi"/>
          <w:noProof/>
          <w:sz w:val="22"/>
          <w:szCs w:val="22"/>
          <w:lang w:eastAsia="en-GB"/>
        </w:rPr>
      </w:pPr>
      <w:hyperlink w:anchor="_Toc95889185" w:history="1">
        <w:r w:rsidR="0023799A" w:rsidRPr="004E2A56">
          <w:rPr>
            <w:rStyle w:val="Hyperlink"/>
            <w:caps/>
            <w:noProof/>
          </w:rPr>
          <w:t>4.</w:t>
        </w:r>
        <w:r w:rsidR="0023799A">
          <w:rPr>
            <w:rFonts w:asciiTheme="minorHAnsi" w:eastAsiaTheme="minorEastAsia" w:hAnsiTheme="minorHAnsi" w:cstheme="minorBidi"/>
            <w:noProof/>
            <w:sz w:val="22"/>
            <w:szCs w:val="22"/>
            <w:lang w:eastAsia="en-GB"/>
          </w:rPr>
          <w:tab/>
        </w:r>
        <w:r w:rsidR="0023799A" w:rsidRPr="004E2A56">
          <w:rPr>
            <w:rStyle w:val="Hyperlink"/>
            <w:noProof/>
          </w:rPr>
          <w:t>Regulatory Activity</w:t>
        </w:r>
        <w:r w:rsidR="0023799A">
          <w:rPr>
            <w:noProof/>
            <w:webHidden/>
          </w:rPr>
          <w:tab/>
        </w:r>
        <w:r w:rsidR="0023799A">
          <w:rPr>
            <w:noProof/>
            <w:webHidden/>
          </w:rPr>
          <w:fldChar w:fldCharType="begin"/>
        </w:r>
        <w:r w:rsidR="0023799A">
          <w:rPr>
            <w:noProof/>
            <w:webHidden/>
          </w:rPr>
          <w:instrText xml:space="preserve"> PAGEREF _Toc95889185 \h </w:instrText>
        </w:r>
        <w:r w:rsidR="0023799A">
          <w:rPr>
            <w:noProof/>
            <w:webHidden/>
          </w:rPr>
        </w:r>
        <w:r w:rsidR="0023799A">
          <w:rPr>
            <w:noProof/>
            <w:webHidden/>
          </w:rPr>
          <w:fldChar w:fldCharType="separate"/>
        </w:r>
        <w:r w:rsidR="00E632EF">
          <w:rPr>
            <w:noProof/>
            <w:webHidden/>
          </w:rPr>
          <w:t>7</w:t>
        </w:r>
        <w:r w:rsidR="0023799A">
          <w:rPr>
            <w:noProof/>
            <w:webHidden/>
          </w:rPr>
          <w:fldChar w:fldCharType="end"/>
        </w:r>
      </w:hyperlink>
    </w:p>
    <w:p w14:paraId="420D4255" w14:textId="31F86DDE" w:rsidR="0023799A" w:rsidRDefault="00000000">
      <w:pPr>
        <w:pStyle w:val="TOC1"/>
        <w:rPr>
          <w:rFonts w:asciiTheme="minorHAnsi" w:eastAsiaTheme="minorEastAsia" w:hAnsiTheme="minorHAnsi" w:cstheme="minorBidi"/>
          <w:noProof/>
          <w:sz w:val="22"/>
          <w:szCs w:val="22"/>
          <w:lang w:eastAsia="en-GB"/>
        </w:rPr>
      </w:pPr>
      <w:hyperlink w:anchor="_Toc95889186" w:history="1">
        <w:r w:rsidR="0023799A" w:rsidRPr="004E2A56">
          <w:rPr>
            <w:rStyle w:val="Hyperlink"/>
            <w:caps/>
            <w:noProof/>
          </w:rPr>
          <w:t>5.</w:t>
        </w:r>
        <w:r w:rsidR="0023799A">
          <w:rPr>
            <w:rFonts w:asciiTheme="minorHAnsi" w:eastAsiaTheme="minorEastAsia" w:hAnsiTheme="minorHAnsi" w:cstheme="minorBidi"/>
            <w:noProof/>
            <w:sz w:val="22"/>
            <w:szCs w:val="22"/>
            <w:lang w:eastAsia="en-GB"/>
          </w:rPr>
          <w:tab/>
        </w:r>
        <w:r w:rsidR="0023799A" w:rsidRPr="004E2A56">
          <w:rPr>
            <w:rStyle w:val="Hyperlink"/>
            <w:noProof/>
          </w:rPr>
          <w:t>News from ONR</w:t>
        </w:r>
        <w:r w:rsidR="0023799A">
          <w:rPr>
            <w:noProof/>
            <w:webHidden/>
          </w:rPr>
          <w:tab/>
        </w:r>
        <w:r w:rsidR="0023799A">
          <w:rPr>
            <w:noProof/>
            <w:webHidden/>
          </w:rPr>
          <w:fldChar w:fldCharType="begin"/>
        </w:r>
        <w:r w:rsidR="0023799A">
          <w:rPr>
            <w:noProof/>
            <w:webHidden/>
          </w:rPr>
          <w:instrText xml:space="preserve"> PAGEREF _Toc95889186 \h </w:instrText>
        </w:r>
        <w:r w:rsidR="0023799A">
          <w:rPr>
            <w:noProof/>
            <w:webHidden/>
          </w:rPr>
        </w:r>
        <w:r w:rsidR="0023799A">
          <w:rPr>
            <w:noProof/>
            <w:webHidden/>
          </w:rPr>
          <w:fldChar w:fldCharType="separate"/>
        </w:r>
        <w:r w:rsidR="00E632EF">
          <w:rPr>
            <w:noProof/>
            <w:webHidden/>
          </w:rPr>
          <w:t>8</w:t>
        </w:r>
        <w:r w:rsidR="0023799A">
          <w:rPr>
            <w:noProof/>
            <w:webHidden/>
          </w:rPr>
          <w:fldChar w:fldCharType="end"/>
        </w:r>
      </w:hyperlink>
    </w:p>
    <w:p w14:paraId="11B67C7E" w14:textId="5F857BF5" w:rsidR="0023799A" w:rsidRDefault="00000000">
      <w:pPr>
        <w:pStyle w:val="TOC1"/>
        <w:rPr>
          <w:rFonts w:asciiTheme="minorHAnsi" w:eastAsiaTheme="minorEastAsia" w:hAnsiTheme="minorHAnsi" w:cstheme="minorBidi"/>
          <w:noProof/>
          <w:sz w:val="22"/>
          <w:szCs w:val="22"/>
          <w:lang w:eastAsia="en-GB"/>
        </w:rPr>
      </w:pPr>
      <w:hyperlink w:anchor="_Toc95889187" w:history="1">
        <w:r w:rsidR="0023799A" w:rsidRPr="004E2A56">
          <w:rPr>
            <w:rStyle w:val="Hyperlink"/>
            <w:caps/>
            <w:noProof/>
          </w:rPr>
          <w:t>6.</w:t>
        </w:r>
        <w:r w:rsidR="0023799A">
          <w:rPr>
            <w:rFonts w:asciiTheme="minorHAnsi" w:eastAsiaTheme="minorEastAsia" w:hAnsiTheme="minorHAnsi" w:cstheme="minorBidi"/>
            <w:noProof/>
            <w:sz w:val="22"/>
            <w:szCs w:val="22"/>
            <w:lang w:eastAsia="en-GB"/>
          </w:rPr>
          <w:tab/>
        </w:r>
        <w:r w:rsidR="0023799A" w:rsidRPr="004E2A56">
          <w:rPr>
            <w:rStyle w:val="Hyperlink"/>
            <w:noProof/>
          </w:rPr>
          <w:t>Contacts</w:t>
        </w:r>
        <w:r w:rsidR="0023799A">
          <w:rPr>
            <w:noProof/>
            <w:webHidden/>
          </w:rPr>
          <w:tab/>
        </w:r>
        <w:r w:rsidR="0023799A">
          <w:rPr>
            <w:noProof/>
            <w:webHidden/>
          </w:rPr>
          <w:fldChar w:fldCharType="begin"/>
        </w:r>
        <w:r w:rsidR="0023799A">
          <w:rPr>
            <w:noProof/>
            <w:webHidden/>
          </w:rPr>
          <w:instrText xml:space="preserve"> PAGEREF _Toc95889187 \h </w:instrText>
        </w:r>
        <w:r w:rsidR="0023799A">
          <w:rPr>
            <w:noProof/>
            <w:webHidden/>
          </w:rPr>
        </w:r>
        <w:r w:rsidR="0023799A">
          <w:rPr>
            <w:noProof/>
            <w:webHidden/>
          </w:rPr>
          <w:fldChar w:fldCharType="separate"/>
        </w:r>
        <w:r w:rsidR="00E632EF">
          <w:rPr>
            <w:noProof/>
            <w:webHidden/>
          </w:rPr>
          <w:t>8</w:t>
        </w:r>
        <w:r w:rsidR="0023799A">
          <w:rPr>
            <w:noProof/>
            <w:webHidden/>
          </w:rPr>
          <w:fldChar w:fldCharType="end"/>
        </w:r>
      </w:hyperlink>
    </w:p>
    <w:p w14:paraId="695477C9" w14:textId="20D29770" w:rsidR="008E67CB" w:rsidRDefault="002D1551" w:rsidP="008E67CB">
      <w:r>
        <w:rPr>
          <w:caps/>
          <w:sz w:val="24"/>
        </w:rPr>
        <w:fldChar w:fldCharType="end"/>
      </w:r>
    </w:p>
    <w:p w14:paraId="33DA442E" w14:textId="58021C3B" w:rsidR="00180BE8" w:rsidRDefault="0031518E" w:rsidP="0031518E">
      <w:pPr>
        <w:tabs>
          <w:tab w:val="left" w:pos="3132"/>
        </w:tabs>
      </w:pPr>
      <w:r>
        <w:tab/>
      </w:r>
    </w:p>
    <w:p w14:paraId="5776661C" w14:textId="77777777" w:rsidR="00604F23" w:rsidRDefault="00604F23" w:rsidP="008E67CB"/>
    <w:p w14:paraId="7438325C" w14:textId="2A53E56E" w:rsidR="006B1A0D" w:rsidRPr="00BA4851" w:rsidRDefault="00180BE8" w:rsidP="00D708A2">
      <w:pPr>
        <w:pStyle w:val="F5-Heading-1"/>
        <w:rPr>
          <w:caps/>
        </w:rPr>
      </w:pPr>
      <w:r>
        <w:br w:type="page"/>
      </w:r>
      <w:bookmarkStart w:id="0" w:name="_Toc95889182"/>
      <w:r w:rsidR="002D1551" w:rsidRPr="00BA4851">
        <w:lastRenderedPageBreak/>
        <w:t>Inspections</w:t>
      </w:r>
      <w:bookmarkEnd w:id="0"/>
    </w:p>
    <w:p w14:paraId="77B69EC4" w14:textId="73682DA4" w:rsidR="00180BE8" w:rsidRPr="00BA4851" w:rsidRDefault="00180BE8" w:rsidP="00BA4851">
      <w:pPr>
        <w:pStyle w:val="F6-Heading-2"/>
        <w:rPr>
          <w:sz w:val="32"/>
          <w:szCs w:val="36"/>
        </w:rPr>
      </w:pPr>
      <w:r w:rsidRPr="00BA4851">
        <w:t xml:space="preserve">Dates of </w:t>
      </w:r>
      <w:r w:rsidR="00BA4851" w:rsidRPr="00BA4851">
        <w:t>I</w:t>
      </w:r>
      <w:r w:rsidRPr="00BA4851">
        <w:t>nspection</w:t>
      </w:r>
    </w:p>
    <w:p w14:paraId="33F5C76E" w14:textId="00C86004" w:rsidR="00180BE8" w:rsidRPr="00690387" w:rsidRDefault="00180BE8" w:rsidP="002D1551">
      <w:pPr>
        <w:spacing w:before="240" w:after="120"/>
        <w:rPr>
          <w:sz w:val="24"/>
        </w:rPr>
      </w:pPr>
      <w:r w:rsidRPr="00690387">
        <w:rPr>
          <w:sz w:val="24"/>
        </w:rPr>
        <w:t>The ONR site inspector made inspections on the fo</w:t>
      </w:r>
      <w:r w:rsidR="007B069A" w:rsidRPr="00690387">
        <w:rPr>
          <w:sz w:val="24"/>
        </w:rPr>
        <w:t xml:space="preserve">llowing dates during the report </w:t>
      </w:r>
      <w:r w:rsidR="00BA4851" w:rsidRPr="00690387">
        <w:rPr>
          <w:sz w:val="24"/>
        </w:rPr>
        <w:t>period</w:t>
      </w:r>
      <w:r w:rsidR="00514E04">
        <w:rPr>
          <w:sz w:val="24"/>
        </w:rPr>
        <w:t xml:space="preserve"> 1 </w:t>
      </w:r>
      <w:r w:rsidR="00FA6940">
        <w:rPr>
          <w:sz w:val="24"/>
        </w:rPr>
        <w:t>October</w:t>
      </w:r>
      <w:r w:rsidR="00514E04">
        <w:rPr>
          <w:sz w:val="24"/>
        </w:rPr>
        <w:t xml:space="preserve"> 2022 to 3</w:t>
      </w:r>
      <w:r w:rsidR="00FA6940">
        <w:rPr>
          <w:sz w:val="24"/>
        </w:rPr>
        <w:t>1</w:t>
      </w:r>
      <w:r w:rsidR="00514E04">
        <w:rPr>
          <w:sz w:val="24"/>
        </w:rPr>
        <w:t xml:space="preserve"> </w:t>
      </w:r>
      <w:r w:rsidR="00FA6940">
        <w:rPr>
          <w:sz w:val="24"/>
        </w:rPr>
        <w:t>Dec</w:t>
      </w:r>
      <w:r w:rsidR="00514E04">
        <w:rPr>
          <w:sz w:val="24"/>
        </w:rPr>
        <w:t>ember 2022:</w:t>
      </w:r>
    </w:p>
    <w:p w14:paraId="40AFBAA6" w14:textId="170E7FA2" w:rsidR="00214409" w:rsidRDefault="00271D72" w:rsidP="00214409">
      <w:pPr>
        <w:pStyle w:val="TSBullet1Square"/>
        <w:jc w:val="both"/>
        <w:rPr>
          <w:rFonts w:cs="Arial"/>
          <w:sz w:val="24"/>
        </w:rPr>
      </w:pPr>
      <w:r>
        <w:rPr>
          <w:rFonts w:cs="Arial"/>
          <w:sz w:val="24"/>
        </w:rPr>
        <w:t xml:space="preserve">11 </w:t>
      </w:r>
      <w:r w:rsidR="00FA6940">
        <w:rPr>
          <w:rFonts w:cs="Arial"/>
          <w:sz w:val="24"/>
        </w:rPr>
        <w:t>October</w:t>
      </w:r>
      <w:r w:rsidR="00214409">
        <w:rPr>
          <w:rFonts w:cs="Arial"/>
          <w:sz w:val="24"/>
        </w:rPr>
        <w:t xml:space="preserve"> 2022</w:t>
      </w:r>
    </w:p>
    <w:p w14:paraId="30984BC5" w14:textId="07A5377E" w:rsidR="00214409" w:rsidRDefault="00271D72" w:rsidP="00214409">
      <w:pPr>
        <w:pStyle w:val="TSBullet1Square"/>
        <w:jc w:val="both"/>
        <w:rPr>
          <w:rFonts w:cs="Arial"/>
          <w:sz w:val="24"/>
        </w:rPr>
      </w:pPr>
      <w:r>
        <w:rPr>
          <w:rFonts w:cs="Arial"/>
          <w:sz w:val="24"/>
        </w:rPr>
        <w:t xml:space="preserve">1, </w:t>
      </w:r>
      <w:r w:rsidR="003F0DBA">
        <w:rPr>
          <w:rFonts w:cs="Arial"/>
          <w:sz w:val="24"/>
        </w:rPr>
        <w:t>2</w:t>
      </w:r>
      <w:r w:rsidR="00095DE7">
        <w:rPr>
          <w:rFonts w:cs="Arial"/>
          <w:sz w:val="24"/>
        </w:rPr>
        <w:t xml:space="preserve"> and 16</w:t>
      </w:r>
      <w:r w:rsidR="003F0DBA">
        <w:rPr>
          <w:rFonts w:cs="Arial"/>
          <w:sz w:val="24"/>
        </w:rPr>
        <w:t xml:space="preserve"> </w:t>
      </w:r>
      <w:r w:rsidR="00FA6940">
        <w:rPr>
          <w:rFonts w:cs="Arial"/>
          <w:sz w:val="24"/>
        </w:rPr>
        <w:t>November</w:t>
      </w:r>
      <w:r w:rsidR="00214409">
        <w:rPr>
          <w:rFonts w:cs="Arial"/>
          <w:sz w:val="24"/>
        </w:rPr>
        <w:t xml:space="preserve"> 2022</w:t>
      </w:r>
    </w:p>
    <w:p w14:paraId="6FF9D8B1" w14:textId="56679DE7" w:rsidR="00214409" w:rsidRPr="00A3798E" w:rsidRDefault="0044592E" w:rsidP="00214409">
      <w:pPr>
        <w:pStyle w:val="TSBullet1Square"/>
        <w:jc w:val="both"/>
        <w:rPr>
          <w:rFonts w:cs="Arial"/>
          <w:sz w:val="24"/>
        </w:rPr>
      </w:pPr>
      <w:r>
        <w:rPr>
          <w:rFonts w:cs="Arial"/>
          <w:sz w:val="24"/>
        </w:rPr>
        <w:t xml:space="preserve">12 </w:t>
      </w:r>
      <w:r w:rsidR="00FA6940">
        <w:rPr>
          <w:rFonts w:cs="Arial"/>
          <w:sz w:val="24"/>
        </w:rPr>
        <w:t>December</w:t>
      </w:r>
      <w:r w:rsidR="00214409">
        <w:rPr>
          <w:rFonts w:cs="Arial"/>
          <w:sz w:val="24"/>
        </w:rPr>
        <w:t xml:space="preserve"> 2022</w:t>
      </w:r>
    </w:p>
    <w:p w14:paraId="2AE03A69" w14:textId="77777777" w:rsidR="00D708A2" w:rsidRDefault="00D708A2" w:rsidP="002D1551">
      <w:pPr>
        <w:spacing w:before="240" w:after="120"/>
        <w:rPr>
          <w:sz w:val="24"/>
        </w:rPr>
      </w:pPr>
    </w:p>
    <w:p w14:paraId="1623A748" w14:textId="77777777" w:rsidR="00180BE8" w:rsidRPr="00690387" w:rsidRDefault="00180BE8" w:rsidP="00180BE8">
      <w:pPr>
        <w:rPr>
          <w:sz w:val="24"/>
        </w:rPr>
      </w:pPr>
    </w:p>
    <w:p w14:paraId="26C184F6" w14:textId="77777777" w:rsidR="00D708A2" w:rsidRDefault="00D708A2" w:rsidP="00D708A2">
      <w:pPr>
        <w:pStyle w:val="F5-Heading-1"/>
        <w:sectPr w:rsidR="00D708A2" w:rsidSect="00EA5EB4">
          <w:type w:val="continuous"/>
          <w:pgSz w:w="11906" w:h="16838" w:code="9"/>
          <w:pgMar w:top="1134" w:right="1134" w:bottom="1134" w:left="1588" w:header="431" w:footer="567" w:gutter="0"/>
          <w:cols w:space="708"/>
          <w:titlePg/>
          <w:docGrid w:linePitch="360"/>
        </w:sectPr>
      </w:pPr>
    </w:p>
    <w:p w14:paraId="70D539CA" w14:textId="39B9C4D9" w:rsidR="006B1A0D" w:rsidRPr="002D1551" w:rsidRDefault="002D1551" w:rsidP="00D708A2">
      <w:pPr>
        <w:pStyle w:val="F5-Heading-1"/>
        <w:rPr>
          <w:caps/>
        </w:rPr>
      </w:pPr>
      <w:bookmarkStart w:id="1" w:name="_Toc95889183"/>
      <w:r>
        <w:lastRenderedPageBreak/>
        <w:t>Routine Matters</w:t>
      </w:r>
      <w:bookmarkEnd w:id="1"/>
    </w:p>
    <w:p w14:paraId="488841B7" w14:textId="77777777" w:rsidR="00BA4851" w:rsidRPr="00BA4851" w:rsidRDefault="00BA4851" w:rsidP="00BA4851">
      <w:pPr>
        <w:pStyle w:val="ListParagraph"/>
        <w:numPr>
          <w:ilvl w:val="0"/>
          <w:numId w:val="30"/>
        </w:numPr>
        <w:rPr>
          <w:vanish/>
          <w:sz w:val="36"/>
          <w:szCs w:val="40"/>
        </w:rPr>
      </w:pPr>
    </w:p>
    <w:p w14:paraId="3F16E2E8" w14:textId="78D96F1A" w:rsidR="00180BE8" w:rsidRPr="002D1551" w:rsidRDefault="00180BE8" w:rsidP="00BA4851">
      <w:pPr>
        <w:pStyle w:val="F6-Heading-2"/>
        <w:rPr>
          <w:sz w:val="24"/>
          <w:szCs w:val="28"/>
        </w:rPr>
      </w:pPr>
      <w:r w:rsidRPr="002D1551">
        <w:t xml:space="preserve">Inspections </w:t>
      </w:r>
    </w:p>
    <w:p w14:paraId="6C0BC71B" w14:textId="77777777" w:rsidR="00180BE8" w:rsidRPr="00690387" w:rsidRDefault="00180BE8" w:rsidP="00BA4851">
      <w:pPr>
        <w:pStyle w:val="F9-Paragraph"/>
      </w:pPr>
      <w:r w:rsidRPr="00690387">
        <w:t xml:space="preserve">Inspections are undertaken as part of the process for monitoring compliance with: </w:t>
      </w:r>
    </w:p>
    <w:p w14:paraId="731ABA7E" w14:textId="77777777" w:rsidR="00180BE8" w:rsidRPr="00690387" w:rsidRDefault="00180BE8" w:rsidP="00BA4851">
      <w:pPr>
        <w:pStyle w:val="F10-Bulletlist"/>
      </w:pPr>
      <w:r w:rsidRPr="00690387">
        <w:t>the conditions attached by ONR to the nuclear site licence granted under the Nuclear Installations Act 1965 (NIA65) (as amended</w:t>
      </w:r>
      <w:proofErr w:type="gramStart"/>
      <w:r w:rsidRPr="00690387">
        <w:t>);</w:t>
      </w:r>
      <w:proofErr w:type="gramEnd"/>
      <w:r w:rsidRPr="00690387">
        <w:t xml:space="preserve"> </w:t>
      </w:r>
    </w:p>
    <w:p w14:paraId="63717480" w14:textId="6BE34704" w:rsidR="00301042" w:rsidRPr="00690387" w:rsidRDefault="00301042" w:rsidP="00BA4851">
      <w:pPr>
        <w:pStyle w:val="F10-Bulletlist"/>
      </w:pPr>
      <w:r w:rsidRPr="00690387">
        <w:t xml:space="preserve">the Energy Act </w:t>
      </w:r>
      <w:proofErr w:type="gramStart"/>
      <w:r w:rsidRPr="00690387">
        <w:t>2013</w:t>
      </w:r>
      <w:r w:rsidR="00B8497A">
        <w:t>;</w:t>
      </w:r>
      <w:proofErr w:type="gramEnd"/>
    </w:p>
    <w:p w14:paraId="128F2EBD" w14:textId="4A3DB43B" w:rsidR="00180BE8" w:rsidRPr="00690387" w:rsidRDefault="00180BE8" w:rsidP="00BA4851">
      <w:pPr>
        <w:pStyle w:val="F10-Bulletlist"/>
      </w:pPr>
      <w:r w:rsidRPr="00690387">
        <w:t>the Health and Safety at Work</w:t>
      </w:r>
      <w:r w:rsidR="00A97F47">
        <w:t xml:space="preserve"> </w:t>
      </w:r>
      <w:r w:rsidR="006845CA">
        <w:t>etc</w:t>
      </w:r>
      <w:r w:rsidRPr="00690387">
        <w:t xml:space="preserve"> Act 1974 (HSWA74); and </w:t>
      </w:r>
    </w:p>
    <w:p w14:paraId="1A00D324" w14:textId="77777777" w:rsidR="00180BE8" w:rsidRPr="00690387" w:rsidRDefault="00180BE8" w:rsidP="00BA4851">
      <w:pPr>
        <w:pStyle w:val="F10-Bulletlist"/>
      </w:pPr>
      <w:r w:rsidRPr="00690387">
        <w:t>regulations made under HSWA74, for example the Ioni</w:t>
      </w:r>
      <w:r w:rsidR="004F4642" w:rsidRPr="00690387">
        <w:t>sing Radiations Regulations 2017 (IRR17</w:t>
      </w:r>
      <w:r w:rsidRPr="00690387">
        <w:t xml:space="preserve">) and the Management of Health and Safety at Work Regulations 1999 (MHSWR99). </w:t>
      </w:r>
    </w:p>
    <w:p w14:paraId="2CB0D4AF" w14:textId="6CA6E786" w:rsidR="00301042" w:rsidRPr="00BA4851" w:rsidRDefault="00180BE8" w:rsidP="00BA4851">
      <w:pPr>
        <w:pStyle w:val="F9-Paragraph"/>
      </w:pPr>
      <w:r w:rsidRPr="00BA4851">
        <w:t>The inspections entail monitoring</w:t>
      </w:r>
      <w:r w:rsidR="00DC1CC6">
        <w:t xml:space="preserve"> the</w:t>
      </w:r>
      <w:r w:rsidRPr="00BA4851">
        <w:t xml:space="preserve"> licensee’s actions on the site in relation to incidents, operations, maintenance, projects, modifications, safety case changes and any other matters that may affect safety. The licensee </w:t>
      </w:r>
      <w:r w:rsidR="00301042" w:rsidRPr="00BA4851">
        <w:t>is required</w:t>
      </w:r>
      <w:r w:rsidRPr="00BA4851">
        <w:t xml:space="preserve"> to make and implement adequate arrangements under the conditions attached to the licence </w:t>
      </w:r>
      <w:proofErr w:type="gramStart"/>
      <w:r w:rsidRPr="00BA4851">
        <w:t>in order to</w:t>
      </w:r>
      <w:proofErr w:type="gramEnd"/>
      <w:r w:rsidRPr="00BA4851">
        <w:t xml:space="preserve"> ensure legal compliance. Inspections seek to judge both the adequacy of these arrangements and their implementation.</w:t>
      </w:r>
    </w:p>
    <w:p w14:paraId="0FA011B0" w14:textId="47B37666" w:rsidR="00180BE8" w:rsidRPr="00D708A2" w:rsidRDefault="00180BE8" w:rsidP="00BA4851">
      <w:pPr>
        <w:pStyle w:val="F9-Paragraph"/>
      </w:pPr>
      <w:r w:rsidRPr="00690387">
        <w:t xml:space="preserve">In this period, routine inspections of </w:t>
      </w:r>
      <w:r w:rsidR="003D5B6F">
        <w:t>Magnox Ltd Berkeley</w:t>
      </w:r>
      <w:r w:rsidR="003D5B6F" w:rsidRPr="00690387">
        <w:t xml:space="preserve"> </w:t>
      </w:r>
      <w:r w:rsidRPr="00690387">
        <w:t>covered the following:</w:t>
      </w:r>
      <w:r w:rsidR="00D708A2">
        <w:t xml:space="preserve"> </w:t>
      </w:r>
    </w:p>
    <w:p w14:paraId="29A738E3" w14:textId="77777777" w:rsidR="009C6FE4" w:rsidRPr="009C6FE4" w:rsidRDefault="009C6FE4" w:rsidP="009C6FE4">
      <w:pPr>
        <w:pStyle w:val="F10-Bulletlist"/>
        <w:contextualSpacing/>
      </w:pPr>
      <w:r w:rsidRPr="009C6FE4">
        <w:t xml:space="preserve">examination, maintenance, inspection and </w:t>
      </w:r>
      <w:proofErr w:type="gramStart"/>
      <w:r w:rsidRPr="009C6FE4">
        <w:t>testing;</w:t>
      </w:r>
      <w:proofErr w:type="gramEnd"/>
      <w:r w:rsidRPr="009C6FE4">
        <w:t xml:space="preserve"> </w:t>
      </w:r>
    </w:p>
    <w:p w14:paraId="0F3E387B" w14:textId="77777777" w:rsidR="009C6FE4" w:rsidRPr="009C6FE4" w:rsidRDefault="009C6FE4" w:rsidP="009C6FE4">
      <w:pPr>
        <w:pStyle w:val="F10-Bulletlist"/>
        <w:contextualSpacing/>
      </w:pPr>
      <w:r w:rsidRPr="009C6FE4">
        <w:t xml:space="preserve">management of operations including control and </w:t>
      </w:r>
      <w:proofErr w:type="gramStart"/>
      <w:r w:rsidRPr="009C6FE4">
        <w:t>supervision;</w:t>
      </w:r>
      <w:proofErr w:type="gramEnd"/>
      <w:r w:rsidRPr="009C6FE4">
        <w:t xml:space="preserve"> </w:t>
      </w:r>
    </w:p>
    <w:p w14:paraId="61097C41" w14:textId="77777777" w:rsidR="009C6FE4" w:rsidRPr="009C6FE4" w:rsidRDefault="009C6FE4" w:rsidP="009C6FE4">
      <w:pPr>
        <w:pStyle w:val="F10-Bulletlist"/>
        <w:contextualSpacing/>
      </w:pPr>
      <w:r w:rsidRPr="009C6FE4">
        <w:t xml:space="preserve">staff training, qualifications and </w:t>
      </w:r>
      <w:proofErr w:type="gramStart"/>
      <w:r w:rsidRPr="009C6FE4">
        <w:t>experience;</w:t>
      </w:r>
      <w:proofErr w:type="gramEnd"/>
      <w:r w:rsidRPr="009C6FE4">
        <w:t xml:space="preserve"> </w:t>
      </w:r>
    </w:p>
    <w:p w14:paraId="43F0C4F2" w14:textId="77777777" w:rsidR="009C6FE4" w:rsidRPr="009C6FE4" w:rsidRDefault="009C6FE4" w:rsidP="009C6FE4">
      <w:pPr>
        <w:pStyle w:val="F10-Bulletlist"/>
        <w:contextualSpacing/>
      </w:pPr>
      <w:r w:rsidRPr="009C6FE4">
        <w:t xml:space="preserve">modifications to plant, equipment and safety </w:t>
      </w:r>
      <w:proofErr w:type="gramStart"/>
      <w:r w:rsidRPr="009C6FE4">
        <w:t>cases;</w:t>
      </w:r>
      <w:proofErr w:type="gramEnd"/>
      <w:r w:rsidRPr="009C6FE4">
        <w:t xml:space="preserve"> </w:t>
      </w:r>
    </w:p>
    <w:p w14:paraId="06C05102" w14:textId="77777777" w:rsidR="009C6FE4" w:rsidRPr="009C6FE4" w:rsidRDefault="009C6FE4" w:rsidP="009C6FE4">
      <w:pPr>
        <w:pStyle w:val="F10-Bulletlist"/>
        <w:contextualSpacing/>
      </w:pPr>
      <w:r w:rsidRPr="009C6FE4">
        <w:t xml:space="preserve">plant construction and/or </w:t>
      </w:r>
      <w:proofErr w:type="gramStart"/>
      <w:r w:rsidRPr="009C6FE4">
        <w:t>commissioning;</w:t>
      </w:r>
      <w:proofErr w:type="gramEnd"/>
      <w:r w:rsidRPr="009C6FE4">
        <w:t xml:space="preserve"> </w:t>
      </w:r>
    </w:p>
    <w:p w14:paraId="49710CD3" w14:textId="77777777" w:rsidR="009C6FE4" w:rsidRPr="009C6FE4" w:rsidRDefault="009C6FE4" w:rsidP="009C6FE4">
      <w:pPr>
        <w:pStyle w:val="F10-Bulletlist"/>
        <w:contextualSpacing/>
      </w:pPr>
      <w:r w:rsidRPr="009C6FE4">
        <w:t xml:space="preserve">quality assurance and </w:t>
      </w:r>
      <w:proofErr w:type="gramStart"/>
      <w:r w:rsidRPr="009C6FE4">
        <w:t>records;</w:t>
      </w:r>
      <w:proofErr w:type="gramEnd"/>
      <w:r w:rsidRPr="009C6FE4">
        <w:t xml:space="preserve"> </w:t>
      </w:r>
    </w:p>
    <w:p w14:paraId="1105DB2A" w14:textId="77777777" w:rsidR="009C6FE4" w:rsidRPr="009C6FE4" w:rsidRDefault="009C6FE4" w:rsidP="009C6FE4">
      <w:pPr>
        <w:pStyle w:val="F10-Bulletlist"/>
        <w:contextualSpacing/>
      </w:pPr>
      <w:r w:rsidRPr="009C6FE4">
        <w:t xml:space="preserve">conventional (non-nuclear) health and </w:t>
      </w:r>
      <w:proofErr w:type="gramStart"/>
      <w:r w:rsidRPr="009C6FE4">
        <w:t>safety;</w:t>
      </w:r>
      <w:proofErr w:type="gramEnd"/>
    </w:p>
    <w:p w14:paraId="2DE6BD9C" w14:textId="6F17361A" w:rsidR="00180BE8" w:rsidRPr="00BC170A" w:rsidRDefault="00A63B4B" w:rsidP="00D708A2">
      <w:pPr>
        <w:pStyle w:val="F10-Bulletlist"/>
        <w:contextualSpacing/>
      </w:pPr>
      <w:r w:rsidRPr="00BC170A">
        <w:t>security</w:t>
      </w:r>
      <w:r w:rsidR="008467FE" w:rsidRPr="00BC170A">
        <w:t>.</w:t>
      </w:r>
    </w:p>
    <w:p w14:paraId="6F6BD482" w14:textId="5B4DCAED" w:rsidR="00FA53ED" w:rsidRDefault="00732DFC" w:rsidP="00BA4851">
      <w:pPr>
        <w:pStyle w:val="F9-Paragraph"/>
      </w:pPr>
      <w:r w:rsidRPr="00690387">
        <w:t xml:space="preserve">Members of the </w:t>
      </w:r>
      <w:r w:rsidR="006E19D7" w:rsidRPr="00690387">
        <w:t>public,</w:t>
      </w:r>
      <w:r w:rsidRPr="00690387">
        <w:t xml:space="preserve"> who would like further information on ONR’s inspection activities during the reporting period, can view site Intervention Reports </w:t>
      </w:r>
      <w:r w:rsidR="006E19D7" w:rsidRPr="00690387">
        <w:t xml:space="preserve">at </w:t>
      </w:r>
      <w:hyperlink r:id="rId19" w:history="1">
        <w:r w:rsidR="006E19D7" w:rsidRPr="00690387">
          <w:rPr>
            <w:rStyle w:val="Hyperlink"/>
            <w:rFonts w:cs="Arial"/>
          </w:rPr>
          <w:t>www.onr.org.uk/intervention-records</w:t>
        </w:r>
      </w:hyperlink>
      <w:r w:rsidR="006E19D7" w:rsidRPr="00690387">
        <w:t xml:space="preserve"> on</w:t>
      </w:r>
      <w:r w:rsidRPr="00690387">
        <w:t xml:space="preserve"> our website </w:t>
      </w:r>
      <w:hyperlink r:id="rId20" w:history="1">
        <w:r w:rsidR="006E19D7" w:rsidRPr="00690387">
          <w:rPr>
            <w:rStyle w:val="Hyperlink"/>
            <w:rFonts w:cs="Arial"/>
          </w:rPr>
          <w:t>www.onr.org.uk</w:t>
        </w:r>
      </w:hyperlink>
      <w:r w:rsidR="006E19D7" w:rsidRPr="00690387">
        <w:t>.</w:t>
      </w:r>
    </w:p>
    <w:p w14:paraId="3CE3FDEB" w14:textId="742FF8E1" w:rsidR="00732DFC" w:rsidRDefault="006E19D7" w:rsidP="00BA4851">
      <w:pPr>
        <w:pStyle w:val="F9-Paragraph"/>
      </w:pPr>
      <w:r w:rsidRPr="00690387">
        <w:t>S</w:t>
      </w:r>
      <w:r w:rsidR="00732DFC" w:rsidRPr="00690387">
        <w:t xml:space="preserve">hould you have any queries regarding our inspection activities, please email </w:t>
      </w:r>
      <w:hyperlink r:id="rId21" w:history="1">
        <w:r w:rsidR="00732DFC" w:rsidRPr="00690387">
          <w:rPr>
            <w:rStyle w:val="Hyperlink"/>
            <w:rFonts w:cs="Arial"/>
            <w:color w:val="auto"/>
          </w:rPr>
          <w:t>contact@onr.gov.uk</w:t>
        </w:r>
      </w:hyperlink>
      <w:r w:rsidR="00732DFC" w:rsidRPr="00690387">
        <w:t>.</w:t>
      </w:r>
    </w:p>
    <w:p w14:paraId="683AC9E5" w14:textId="77777777" w:rsidR="007710C6" w:rsidRPr="00690387" w:rsidRDefault="007710C6" w:rsidP="00BA4851">
      <w:pPr>
        <w:pStyle w:val="F9-Paragraph"/>
      </w:pPr>
    </w:p>
    <w:p w14:paraId="7E1F94A0" w14:textId="6811C2AB" w:rsidR="00180BE8" w:rsidRPr="002D1551" w:rsidRDefault="00180BE8" w:rsidP="00BA4851">
      <w:pPr>
        <w:pStyle w:val="F6-Heading-2"/>
      </w:pPr>
      <w:r w:rsidRPr="002D1551">
        <w:t xml:space="preserve">Other </w:t>
      </w:r>
      <w:r w:rsidR="00BA4851">
        <w:t>W</w:t>
      </w:r>
      <w:r w:rsidRPr="002D1551">
        <w:t>ork</w:t>
      </w:r>
    </w:p>
    <w:p w14:paraId="3AA9ECF4" w14:textId="4345E322" w:rsidR="000F1490" w:rsidRDefault="00427699" w:rsidP="000E5478">
      <w:pPr>
        <w:pStyle w:val="F9-Paragraph"/>
      </w:pPr>
      <w:r w:rsidRPr="0031292D">
        <w:t xml:space="preserve">The site inspector </w:t>
      </w:r>
      <w:r>
        <w:t>a</w:t>
      </w:r>
      <w:r w:rsidR="000F1490">
        <w:t>ssess</w:t>
      </w:r>
      <w:r>
        <w:t xml:space="preserve">ed the Magnox Ltd proposal to increase the hydrogen evolution limits of Concrete Boxes </w:t>
      </w:r>
      <w:r w:rsidR="00057630">
        <w:t xml:space="preserve">(CBs) </w:t>
      </w:r>
      <w:r>
        <w:t xml:space="preserve">before </w:t>
      </w:r>
      <w:r w:rsidR="007579FE">
        <w:t>being moved to the</w:t>
      </w:r>
      <w:r w:rsidR="000F1490">
        <w:t xml:space="preserve"> </w:t>
      </w:r>
      <w:r w:rsidR="007579FE">
        <w:t>Interim Storage Facility (</w:t>
      </w:r>
      <w:r w:rsidR="003F3898">
        <w:t>ISF</w:t>
      </w:r>
      <w:r w:rsidR="007579FE">
        <w:t xml:space="preserve">). The </w:t>
      </w:r>
      <w:r w:rsidR="000A0EEA">
        <w:t xml:space="preserve">proposal did not increase the overall </w:t>
      </w:r>
      <w:r w:rsidR="002A5B09">
        <w:t>limits</w:t>
      </w:r>
      <w:r w:rsidR="000A0EEA">
        <w:t xml:space="preserve"> of hydrogen</w:t>
      </w:r>
      <w:r w:rsidR="002A5B09">
        <w:t xml:space="preserve"> in the ISF </w:t>
      </w:r>
      <w:r w:rsidR="002A5B09">
        <w:lastRenderedPageBreak/>
        <w:t xml:space="preserve">safety case as the total </w:t>
      </w:r>
      <w:r w:rsidR="00057630">
        <w:t>number of CBs is limited below the number</w:t>
      </w:r>
      <w:r w:rsidR="00CC01C6">
        <w:t xml:space="preserve"> originally</w:t>
      </w:r>
      <w:r w:rsidR="00057630">
        <w:t xml:space="preserve"> proposed</w:t>
      </w:r>
      <w:r w:rsidR="00856659">
        <w:t xml:space="preserve"> and ONR was content to allow the operations to progress</w:t>
      </w:r>
      <w:r w:rsidR="00057630">
        <w:t xml:space="preserve">. </w:t>
      </w:r>
      <w:r w:rsidR="00E632EF">
        <w:t>To</w:t>
      </w:r>
      <w:r w:rsidR="00057630">
        <w:t xml:space="preserve"> increase the CB total numbers a further modification will be re</w:t>
      </w:r>
      <w:r w:rsidR="00856659">
        <w:t>quired.</w:t>
      </w:r>
      <w:r w:rsidR="000A0EEA">
        <w:t xml:space="preserve"> </w:t>
      </w:r>
      <w:r w:rsidR="00856659">
        <w:t>On the</w:t>
      </w:r>
      <w:r w:rsidR="00626CFD">
        <w:t xml:space="preserve"> 13 December 2022 the first CB was moved for storage to the ISF completing a major milestone for Magnox Ltd.</w:t>
      </w:r>
      <w:r w:rsidR="00856659">
        <w:t xml:space="preserve"> </w:t>
      </w:r>
      <w:r w:rsidR="007579FE">
        <w:t xml:space="preserve"> </w:t>
      </w:r>
    </w:p>
    <w:p w14:paraId="68D3EA16" w14:textId="3FCC80FF" w:rsidR="000F1490" w:rsidRDefault="00166F44" w:rsidP="000E5478">
      <w:pPr>
        <w:pStyle w:val="F9-Paragraph"/>
      </w:pPr>
      <w:r>
        <w:t xml:space="preserve">ONR </w:t>
      </w:r>
      <w:r w:rsidR="00A64CAE">
        <w:t xml:space="preserve">released a regulatory hold-point </w:t>
      </w:r>
      <w:r w:rsidR="001C0690">
        <w:t>on the continued disturbance of waste in Vault 3 following an incident in 2017 w</w:t>
      </w:r>
      <w:r w:rsidR="00032B54">
        <w:t>h</w:t>
      </w:r>
      <w:r w:rsidR="001C0690">
        <w:t xml:space="preserve">ere a waste drum </w:t>
      </w:r>
      <w:r w:rsidR="00973F60">
        <w:t>ignited during retrievals causing the drum to propel across the vault</w:t>
      </w:r>
      <w:r w:rsidR="00F938AD">
        <w:t>. Magnox Ltd are using an argon atmosphere to prevent further ignitions during waste retrieve</w:t>
      </w:r>
      <w:r w:rsidR="00A17A6A">
        <w:t xml:space="preserve">. </w:t>
      </w:r>
      <w:r w:rsidR="00F938AD">
        <w:t xml:space="preserve">ONR undertook an extensive </w:t>
      </w:r>
      <w:r w:rsidR="000E151B">
        <w:t>m</w:t>
      </w:r>
      <w:r w:rsidR="00F938AD">
        <w:t>echanical</w:t>
      </w:r>
      <w:r w:rsidR="000802C8">
        <w:t xml:space="preserve"> engineering,</w:t>
      </w:r>
      <w:r w:rsidR="00F938AD">
        <w:t xml:space="preserve"> </w:t>
      </w:r>
      <w:r w:rsidR="000E151B">
        <w:t>c</w:t>
      </w:r>
      <w:r w:rsidR="00F938AD">
        <w:t xml:space="preserve">hemical </w:t>
      </w:r>
      <w:r w:rsidR="000802C8">
        <w:t xml:space="preserve">process </w:t>
      </w:r>
      <w:r w:rsidR="000E151B">
        <w:t>eng</w:t>
      </w:r>
      <w:r w:rsidR="000802C8">
        <w:t xml:space="preserve">ineering </w:t>
      </w:r>
      <w:r w:rsidR="00513B45">
        <w:t xml:space="preserve">and </w:t>
      </w:r>
      <w:r w:rsidR="000802C8">
        <w:t>i</w:t>
      </w:r>
      <w:r w:rsidR="00513B45">
        <w:t xml:space="preserve">nternal </w:t>
      </w:r>
      <w:r w:rsidR="000802C8">
        <w:t>h</w:t>
      </w:r>
      <w:r w:rsidR="00513B45">
        <w:t xml:space="preserve">azards </w:t>
      </w:r>
      <w:r w:rsidR="000802C8">
        <w:t xml:space="preserve">(including </w:t>
      </w:r>
      <w:r w:rsidR="002D76E0" w:rsidRPr="002D76E0">
        <w:t>Dangerous Substances and Explosive Atmospheres Regulations 2002</w:t>
      </w:r>
      <w:r w:rsidR="004C37CD">
        <w:t xml:space="preserve">) </w:t>
      </w:r>
      <w:r w:rsidR="00513B45">
        <w:t>assessment of the proposal. The site inspector also undertook a</w:t>
      </w:r>
      <w:r w:rsidR="000802C8">
        <w:t>n</w:t>
      </w:r>
      <w:r w:rsidR="00513B45">
        <w:t xml:space="preserve"> </w:t>
      </w:r>
      <w:r w:rsidR="00396455">
        <w:t>Operational Standards Readiness inspection on the 2 November</w:t>
      </w:r>
      <w:r w:rsidR="00946067">
        <w:t xml:space="preserve"> for Vault 3 retrievals. The hold-point was released by the ONR site inspector on the </w:t>
      </w:r>
      <w:r w:rsidR="00BF38E3">
        <w:t xml:space="preserve">21 December </w:t>
      </w:r>
      <w:proofErr w:type="gramStart"/>
      <w:r w:rsidR="00ED7FDD">
        <w:t>2022</w:t>
      </w:r>
      <w:proofErr w:type="gramEnd"/>
      <w:r w:rsidR="00BF38E3">
        <w:t xml:space="preserve"> and it is expected that Magnox Ltd will </w:t>
      </w:r>
      <w:r w:rsidR="000E151B">
        <w:t>re</w:t>
      </w:r>
      <w:r w:rsidR="000A5CAE">
        <w:t xml:space="preserve">start </w:t>
      </w:r>
      <w:r w:rsidR="000E151B">
        <w:t>retrievals in early 2023.</w:t>
      </w:r>
    </w:p>
    <w:p w14:paraId="327AD78B" w14:textId="23F428F4" w:rsidR="000E5478" w:rsidRDefault="0031292D" w:rsidP="000E5478">
      <w:pPr>
        <w:pStyle w:val="F9-Paragraph"/>
      </w:pPr>
      <w:r w:rsidRPr="0031292D">
        <w:t xml:space="preserve">The site inspector attended the Magnox Ltd Oldbury, Berkeley and Hinkley Point </w:t>
      </w:r>
      <w:proofErr w:type="gramStart"/>
      <w:r w:rsidRPr="0031292D">
        <w:t>A</w:t>
      </w:r>
      <w:proofErr w:type="gramEnd"/>
      <w:r w:rsidRPr="0031292D">
        <w:t xml:space="preserve"> Quarterly Regulator Interface Meeting on the 12 December 2022 to discuss issues, events and project milestone updates at the sites.</w:t>
      </w:r>
    </w:p>
    <w:p w14:paraId="2DABB122" w14:textId="376AEA6D" w:rsidR="000E5478" w:rsidRDefault="000E5478" w:rsidP="000E5478">
      <w:pPr>
        <w:pStyle w:val="F9-Paragraph"/>
      </w:pPr>
      <w:r>
        <w:t>The site inspector held regular meetings with the Site Director and weekly keep-in-touch meetings with the operational staff on site</w:t>
      </w:r>
      <w:r w:rsidR="006E35AA">
        <w:t xml:space="preserve">. At these </w:t>
      </w:r>
      <w:r w:rsidR="005B634F">
        <w:t xml:space="preserve">meetings they </w:t>
      </w:r>
      <w:r>
        <w:t>discuss</w:t>
      </w:r>
      <w:r w:rsidR="005B634F">
        <w:t>ed</w:t>
      </w:r>
      <w:r>
        <w:t xml:space="preserve"> regulatory issues, site incidents, future </w:t>
      </w:r>
      <w:proofErr w:type="spellStart"/>
      <w:r>
        <w:t>permissioning</w:t>
      </w:r>
      <w:proofErr w:type="spellEnd"/>
      <w:r>
        <w:t xml:space="preserve"> and progress with significant decommissioning milestone delivery.</w:t>
      </w:r>
    </w:p>
    <w:p w14:paraId="343F2C1D" w14:textId="51222372" w:rsidR="002D1551" w:rsidRDefault="000E5478" w:rsidP="00494B18">
      <w:pPr>
        <w:pStyle w:val="F9-Paragraph"/>
        <w:sectPr w:rsidR="002D1551" w:rsidSect="00FB6379">
          <w:pgSz w:w="11906" w:h="16838" w:code="9"/>
          <w:pgMar w:top="1134" w:right="1134" w:bottom="1134" w:left="1588" w:header="431" w:footer="567" w:gutter="0"/>
          <w:cols w:space="708"/>
          <w:docGrid w:linePitch="360"/>
        </w:sectPr>
      </w:pPr>
      <w:r>
        <w:t xml:space="preserve">The site inspector held a periodic meeting with safety representatives, to support their function of representing employees and receiving information on matters affecting their health, </w:t>
      </w:r>
      <w:proofErr w:type="gramStart"/>
      <w:r>
        <w:t>safety</w:t>
      </w:r>
      <w:proofErr w:type="gramEnd"/>
      <w:r>
        <w:t xml:space="preserve"> and welfare at work.</w:t>
      </w:r>
    </w:p>
    <w:p w14:paraId="35A3C3B4" w14:textId="4BE33A81" w:rsidR="00180BE8" w:rsidRPr="002D1551" w:rsidRDefault="002D1551" w:rsidP="00BA4851">
      <w:pPr>
        <w:pStyle w:val="F5-Heading-1"/>
        <w:rPr>
          <w:caps/>
        </w:rPr>
      </w:pPr>
      <w:bookmarkStart w:id="2" w:name="_Toc95889184"/>
      <w:r>
        <w:lastRenderedPageBreak/>
        <w:t>Non-Routine Matters</w:t>
      </w:r>
      <w:bookmarkEnd w:id="2"/>
    </w:p>
    <w:p w14:paraId="66979672" w14:textId="77777777" w:rsidR="00180BE8" w:rsidRPr="00690387" w:rsidRDefault="00180BE8" w:rsidP="00BA4851">
      <w:pPr>
        <w:pStyle w:val="F9-Paragraph"/>
      </w:pPr>
      <w:r w:rsidRPr="00690387">
        <w:t xml:space="preserve">Licensees are required to have arrangements to respond to non-routine matters and events. ONR inspectors judge the adequacy of the licensee’s response, including actions taken to implement any necessary improvements. </w:t>
      </w:r>
    </w:p>
    <w:p w14:paraId="7EA5EC73" w14:textId="7386C8A7" w:rsidR="00180BE8" w:rsidRDefault="00180BE8" w:rsidP="00A86521">
      <w:pPr>
        <w:pStyle w:val="F9-Paragraph"/>
      </w:pPr>
      <w:r w:rsidRPr="00690387">
        <w:t>There were no such matters or events of significance during the period.</w:t>
      </w:r>
      <w:r w:rsidR="00D708A2">
        <w:t xml:space="preserve"> </w:t>
      </w:r>
    </w:p>
    <w:p w14:paraId="3B6C1A99" w14:textId="77777777" w:rsidR="002D1551" w:rsidRPr="00690387" w:rsidRDefault="002D1551" w:rsidP="002D1551">
      <w:pPr>
        <w:spacing w:before="240" w:after="120"/>
        <w:rPr>
          <w:sz w:val="24"/>
        </w:rPr>
      </w:pPr>
    </w:p>
    <w:p w14:paraId="3E6CE254" w14:textId="77777777" w:rsidR="00180BE8" w:rsidRPr="00690387" w:rsidRDefault="00180BE8" w:rsidP="00180BE8">
      <w:pPr>
        <w:rPr>
          <w:sz w:val="24"/>
        </w:rPr>
      </w:pPr>
    </w:p>
    <w:p w14:paraId="201DFF6C" w14:textId="77777777" w:rsidR="002D1551" w:rsidRDefault="002D1551" w:rsidP="0019566F">
      <w:pPr>
        <w:pStyle w:val="TSHeadingNumbered1"/>
        <w:rPr>
          <w:sz w:val="24"/>
        </w:rPr>
        <w:sectPr w:rsidR="002D1551" w:rsidSect="002D1551">
          <w:pgSz w:w="11906" w:h="16838" w:code="9"/>
          <w:pgMar w:top="1134" w:right="1134" w:bottom="1134" w:left="1588" w:header="431" w:footer="567" w:gutter="0"/>
          <w:cols w:space="708"/>
          <w:docGrid w:linePitch="360"/>
        </w:sectPr>
      </w:pPr>
    </w:p>
    <w:p w14:paraId="72337D04" w14:textId="0A283D56" w:rsidR="00180BE8" w:rsidRPr="002D1551" w:rsidRDefault="002D1551" w:rsidP="00BA4851">
      <w:pPr>
        <w:pStyle w:val="F5-Heading-1"/>
        <w:rPr>
          <w:caps/>
        </w:rPr>
      </w:pPr>
      <w:bookmarkStart w:id="3" w:name="_Toc95889185"/>
      <w:r>
        <w:lastRenderedPageBreak/>
        <w:t>Regulatory Activity</w:t>
      </w:r>
      <w:bookmarkEnd w:id="3"/>
    </w:p>
    <w:p w14:paraId="3C4FEDC0" w14:textId="4F741DBB" w:rsidR="00180BE8" w:rsidRPr="00690387" w:rsidRDefault="00180BE8" w:rsidP="00BA4851">
      <w:pPr>
        <w:pStyle w:val="F9-Paragraph"/>
      </w:pPr>
      <w:r w:rsidRPr="00690387">
        <w:t>ONR may issue formal documents to ensure compliance with regulatory requirements. Under nuclear site licence conditions, ONR issues regulatory documents, which either permit an activity or require some form of action to be taken; these ar</w:t>
      </w:r>
      <w:r w:rsidR="00301042" w:rsidRPr="00690387">
        <w:t>e usually collectively termed ‘Licence I</w:t>
      </w:r>
      <w:r w:rsidRPr="00690387">
        <w:t>nstruments’ (LIs</w:t>
      </w:r>
      <w:r w:rsidR="002D1551" w:rsidRPr="00690387">
        <w:t>) but</w:t>
      </w:r>
      <w:r w:rsidRPr="00690387">
        <w:t xml:space="preserve"> can take other forms. In </w:t>
      </w:r>
      <w:r w:rsidR="00301042" w:rsidRPr="00690387">
        <w:t xml:space="preserve">addition, inspectors may </w:t>
      </w:r>
      <w:r w:rsidR="00A45B1B" w:rsidRPr="00690387">
        <w:t>take a range of e</w:t>
      </w:r>
      <w:r w:rsidR="00301042" w:rsidRPr="00690387">
        <w:t xml:space="preserve">nforcement </w:t>
      </w:r>
      <w:r w:rsidR="00A45B1B" w:rsidRPr="00690387">
        <w:t xml:space="preserve">actions, to include issuing an </w:t>
      </w:r>
      <w:r w:rsidR="005363AE">
        <w:t>e</w:t>
      </w:r>
      <w:r w:rsidR="00A45B1B" w:rsidRPr="00690387">
        <w:t xml:space="preserve">nforcement </w:t>
      </w:r>
      <w:r w:rsidR="005363AE">
        <w:t>n</w:t>
      </w:r>
      <w:r w:rsidR="00A45B1B" w:rsidRPr="00690387">
        <w:t>otice.</w:t>
      </w:r>
      <w:r w:rsidRPr="00690387">
        <w:t xml:space="preserve"> </w:t>
      </w:r>
    </w:p>
    <w:p w14:paraId="22DA5D9A" w14:textId="0A5F304D" w:rsidR="00E531E3" w:rsidRDefault="00180BE8" w:rsidP="00E1796D">
      <w:pPr>
        <w:pStyle w:val="F10-Bulletlist"/>
        <w:tabs>
          <w:tab w:val="clear" w:pos="-31680"/>
        </w:tabs>
      </w:pPr>
      <w:r w:rsidRPr="00690387">
        <w:t>No L</w:t>
      </w:r>
      <w:r w:rsidR="00350E3B" w:rsidRPr="00690387">
        <w:t>I</w:t>
      </w:r>
      <w:r w:rsidRPr="00690387">
        <w:t>s</w:t>
      </w:r>
      <w:r w:rsidR="00E5773B" w:rsidRPr="00690387">
        <w:t xml:space="preserve">, </w:t>
      </w:r>
      <w:r w:rsidR="005363AE">
        <w:t>e</w:t>
      </w:r>
      <w:r w:rsidRPr="00690387">
        <w:t xml:space="preserve">nforcement </w:t>
      </w:r>
      <w:r w:rsidR="005363AE">
        <w:t>n</w:t>
      </w:r>
      <w:r w:rsidRPr="00690387">
        <w:t>otices</w:t>
      </w:r>
      <w:r w:rsidR="00E5773B" w:rsidRPr="00690387">
        <w:t xml:space="preserve"> or </w:t>
      </w:r>
      <w:r w:rsidR="005363AE">
        <w:t>e</w:t>
      </w:r>
      <w:r w:rsidR="00E5773B" w:rsidRPr="00690387">
        <w:t>nforcement letters were issued during this period.</w:t>
      </w:r>
    </w:p>
    <w:p w14:paraId="7558874F" w14:textId="77777777" w:rsidR="0019566F" w:rsidRDefault="0019566F" w:rsidP="00180BE8"/>
    <w:p w14:paraId="584BE214" w14:textId="77777777" w:rsidR="00180BE8" w:rsidRPr="00690387" w:rsidRDefault="00180BE8" w:rsidP="00180BE8">
      <w:pPr>
        <w:rPr>
          <w:sz w:val="24"/>
        </w:rPr>
      </w:pPr>
    </w:p>
    <w:p w14:paraId="72A90CAA" w14:textId="77777777" w:rsidR="002D1551" w:rsidRDefault="002D1551" w:rsidP="00D67E3F">
      <w:pPr>
        <w:pStyle w:val="TSHeadingNumbered1"/>
        <w:rPr>
          <w:sz w:val="24"/>
        </w:rPr>
        <w:sectPr w:rsidR="002D1551" w:rsidSect="002D1551">
          <w:pgSz w:w="11906" w:h="16838" w:code="9"/>
          <w:pgMar w:top="1134" w:right="1134" w:bottom="1134" w:left="1588" w:header="431" w:footer="567" w:gutter="0"/>
          <w:cols w:space="708"/>
          <w:docGrid w:linePitch="360"/>
        </w:sectPr>
      </w:pPr>
    </w:p>
    <w:p w14:paraId="722CF606" w14:textId="47B5E1D8" w:rsidR="00180BE8" w:rsidRPr="002D1551" w:rsidRDefault="002D1551" w:rsidP="00BA4851">
      <w:pPr>
        <w:pStyle w:val="F5-Heading-1"/>
        <w:rPr>
          <w:caps/>
        </w:rPr>
      </w:pPr>
      <w:bookmarkStart w:id="4" w:name="_Toc95889186"/>
      <w:r>
        <w:lastRenderedPageBreak/>
        <w:t>News from ONR</w:t>
      </w:r>
      <w:bookmarkEnd w:id="4"/>
    </w:p>
    <w:p w14:paraId="171F9FC8" w14:textId="6868CF8E" w:rsidR="002D1551" w:rsidRDefault="00180BE8" w:rsidP="00BA4851">
      <w:pPr>
        <w:pStyle w:val="F9-Paragraph"/>
      </w:pPr>
      <w:r w:rsidRPr="002D1551">
        <w:t xml:space="preserve">For the latest </w:t>
      </w:r>
      <w:r w:rsidR="006C37A9" w:rsidRPr="006C37A9">
        <w:t xml:space="preserve">news and information from the Office for Nuclear Regulation, please read and subscribe to our regular email newsletter ‘ONR News’ at </w:t>
      </w:r>
      <w:hyperlink r:id="rId22" w:history="1">
        <w:r w:rsidR="006C37A9" w:rsidRPr="00D62EDD">
          <w:rPr>
            <w:rStyle w:val="Hyperlink"/>
          </w:rPr>
          <w:t>www.onr.org.uk/onrnews</w:t>
        </w:r>
      </w:hyperlink>
      <w:r w:rsidR="00D708A2">
        <w:t xml:space="preserve"> </w:t>
      </w:r>
      <w:r w:rsidR="006C37A9" w:rsidRPr="006C37A9">
        <w:t xml:space="preserve"> </w:t>
      </w:r>
    </w:p>
    <w:p w14:paraId="661CB8D2" w14:textId="77777777" w:rsidR="00BA4851" w:rsidRDefault="00BA4851" w:rsidP="00BA4851">
      <w:pPr>
        <w:pStyle w:val="F9-Paragraph"/>
      </w:pPr>
    </w:p>
    <w:p w14:paraId="52DF2AE8" w14:textId="33417667" w:rsidR="00180BE8" w:rsidRPr="002D1551" w:rsidRDefault="002D1551" w:rsidP="00BA4851">
      <w:pPr>
        <w:pStyle w:val="F5-Heading-1"/>
        <w:rPr>
          <w:caps/>
        </w:rPr>
      </w:pPr>
      <w:bookmarkStart w:id="5" w:name="_Toc95889187"/>
      <w:r>
        <w:t>Contacts</w:t>
      </w:r>
      <w:bookmarkEnd w:id="5"/>
    </w:p>
    <w:p w14:paraId="567DDE05" w14:textId="77777777" w:rsidR="00180BE8" w:rsidRPr="002D1551" w:rsidRDefault="00180BE8" w:rsidP="00BA4851">
      <w:pPr>
        <w:pStyle w:val="F9-Paragraph"/>
        <w:contextualSpacing/>
      </w:pPr>
      <w:r w:rsidRPr="002D1551">
        <w:t>Office for Nuclear Regulation</w:t>
      </w:r>
    </w:p>
    <w:p w14:paraId="35BB5A8E" w14:textId="77777777" w:rsidR="00180BE8" w:rsidRPr="002D1551" w:rsidRDefault="00180BE8" w:rsidP="00BA4851">
      <w:pPr>
        <w:pStyle w:val="F9-Paragraph"/>
        <w:contextualSpacing/>
      </w:pPr>
      <w:r w:rsidRPr="002D1551">
        <w:t>Redgrave Court</w:t>
      </w:r>
    </w:p>
    <w:p w14:paraId="6F8DD346" w14:textId="77777777" w:rsidR="00180BE8" w:rsidRPr="002D1551" w:rsidRDefault="00180BE8" w:rsidP="00BA4851">
      <w:pPr>
        <w:pStyle w:val="F9-Paragraph"/>
        <w:contextualSpacing/>
      </w:pPr>
      <w:r w:rsidRPr="002D1551">
        <w:t>Merton Road</w:t>
      </w:r>
    </w:p>
    <w:p w14:paraId="2EEF0E88" w14:textId="77777777" w:rsidR="00180BE8" w:rsidRPr="002D1551" w:rsidRDefault="00180BE8" w:rsidP="00BA4851">
      <w:pPr>
        <w:pStyle w:val="F9-Paragraph"/>
        <w:contextualSpacing/>
      </w:pPr>
      <w:r w:rsidRPr="002D1551">
        <w:t>Bootle</w:t>
      </w:r>
    </w:p>
    <w:p w14:paraId="240D32AD" w14:textId="77777777" w:rsidR="00180BE8" w:rsidRPr="002D1551" w:rsidRDefault="00180BE8" w:rsidP="00BA4851">
      <w:pPr>
        <w:pStyle w:val="F9-Paragraph"/>
        <w:contextualSpacing/>
      </w:pPr>
      <w:r w:rsidRPr="002D1551">
        <w:t>Merseyside</w:t>
      </w:r>
    </w:p>
    <w:p w14:paraId="295DE453" w14:textId="77777777" w:rsidR="00180BE8" w:rsidRPr="002D1551" w:rsidRDefault="00180BE8" w:rsidP="00BA4851">
      <w:pPr>
        <w:pStyle w:val="F9-Paragraph"/>
        <w:contextualSpacing/>
      </w:pPr>
      <w:r w:rsidRPr="002D1551">
        <w:t>L20 7HS</w:t>
      </w:r>
    </w:p>
    <w:p w14:paraId="120D16F4" w14:textId="77777777" w:rsidR="0057203B" w:rsidRPr="002D1551" w:rsidRDefault="00D67E3F" w:rsidP="00BA4851">
      <w:pPr>
        <w:pStyle w:val="F9-Paragraph"/>
        <w:contextualSpacing/>
      </w:pPr>
      <w:r w:rsidRPr="002D1551">
        <w:t>website:</w:t>
      </w:r>
      <w:r w:rsidRPr="002D1551">
        <w:tab/>
      </w:r>
      <w:hyperlink r:id="rId23" w:history="1">
        <w:r w:rsidR="0057203B" w:rsidRPr="002D1551">
          <w:rPr>
            <w:rStyle w:val="Hyperlink"/>
          </w:rPr>
          <w:t>www.onr.org.uk</w:t>
        </w:r>
      </w:hyperlink>
    </w:p>
    <w:p w14:paraId="1B36371B" w14:textId="77777777" w:rsidR="00180BE8" w:rsidRPr="002D1551" w:rsidRDefault="00180BE8" w:rsidP="00BA4851">
      <w:pPr>
        <w:pStyle w:val="F9-Paragraph"/>
        <w:contextualSpacing/>
      </w:pPr>
      <w:r w:rsidRPr="002D1551">
        <w:t xml:space="preserve">email: </w:t>
      </w:r>
      <w:r w:rsidR="00D67E3F" w:rsidRPr="002D1551">
        <w:tab/>
      </w:r>
      <w:r w:rsidR="00D67E3F" w:rsidRPr="002D1551">
        <w:tab/>
      </w:r>
      <w:hyperlink r:id="rId24" w:history="1">
        <w:r w:rsidR="00CA5EF1" w:rsidRPr="002D1551">
          <w:rPr>
            <w:rStyle w:val="Hyperlink"/>
          </w:rPr>
          <w:t>Contact@onr.gov.uk</w:t>
        </w:r>
      </w:hyperlink>
    </w:p>
    <w:p w14:paraId="5A31CE80" w14:textId="77777777" w:rsidR="00180BE8" w:rsidRPr="002D1551" w:rsidRDefault="00180BE8" w:rsidP="00BA4851">
      <w:pPr>
        <w:pStyle w:val="F9-Paragraph"/>
      </w:pPr>
      <w:r w:rsidRPr="002D1551">
        <w:t>This document is issued by the Office for Nuclear Regulation (ONR</w:t>
      </w:r>
      <w:r w:rsidR="0057203B" w:rsidRPr="002D1551">
        <w:t>)</w:t>
      </w:r>
      <w:r w:rsidRPr="002D1551">
        <w:t xml:space="preserve">. For further information about ONR, or to report inconsistencies or inaccuracies in this publication please visit </w:t>
      </w:r>
      <w:hyperlink r:id="rId25" w:history="1">
        <w:r w:rsidR="0057203B" w:rsidRPr="002D1551">
          <w:rPr>
            <w:rStyle w:val="Hyperlink"/>
          </w:rPr>
          <w:t>http://www.onr.org.uk/feedback.htm</w:t>
        </w:r>
      </w:hyperlink>
      <w:r w:rsidRPr="002D1551">
        <w:t xml:space="preserve">. </w:t>
      </w:r>
    </w:p>
    <w:p w14:paraId="7E838678" w14:textId="201DD509" w:rsidR="0057203B" w:rsidRPr="002D1551" w:rsidRDefault="0057203B" w:rsidP="00BA4851">
      <w:pPr>
        <w:pStyle w:val="F9-Paragraph"/>
        <w:contextualSpacing/>
      </w:pPr>
      <w:r w:rsidRPr="002D1551">
        <w:t xml:space="preserve">© Office for Nuclear Regulation, </w:t>
      </w:r>
      <w:r w:rsidR="007B79A5">
        <w:t>202</w:t>
      </w:r>
      <w:r w:rsidR="005944C4">
        <w:t>3</w:t>
      </w:r>
    </w:p>
    <w:p w14:paraId="16CA9BA3" w14:textId="77777777" w:rsidR="0057203B" w:rsidRPr="002D1551" w:rsidRDefault="0057203B" w:rsidP="00BA4851">
      <w:pPr>
        <w:pStyle w:val="F9-Paragraph"/>
        <w:contextualSpacing/>
        <w:rPr>
          <w:rFonts w:ascii="Times New Roman" w:hAnsi="Times New Roman"/>
        </w:rPr>
      </w:pPr>
      <w:r w:rsidRPr="002D1551">
        <w:t xml:space="preserve">If you wish to reuse this information visit </w:t>
      </w:r>
      <w:hyperlink r:id="rId26" w:tooltip="blocked::blocked::BLOCKED::http://www.hse.gov.uk/copyright&#10;blocked::BLOCKED::http://www.hse.gov.uk/copyright&#10;http://www.hse.gov.uk/copyright" w:history="1"/>
      <w:hyperlink r:id="rId27" w:history="1">
        <w:r w:rsidR="00AE606E" w:rsidRPr="002D1551">
          <w:rPr>
            <w:rStyle w:val="Hyperlink"/>
            <w:rFonts w:cs="Arial"/>
            <w:bCs/>
            <w:kern w:val="36"/>
          </w:rPr>
          <w:t>www.onr.org.uk/copyright.htm</w:t>
        </w:r>
      </w:hyperlink>
      <w:r w:rsidRPr="002D1551">
        <w:t xml:space="preserve"> for details. </w:t>
      </w:r>
    </w:p>
    <w:p w14:paraId="75C1815F" w14:textId="36402DFD" w:rsidR="0057203B" w:rsidRPr="002D1551" w:rsidRDefault="0057203B" w:rsidP="00BA4851">
      <w:pPr>
        <w:pStyle w:val="F9-Paragraph"/>
        <w:contextualSpacing/>
      </w:pPr>
      <w:r w:rsidRPr="002D1551">
        <w:t xml:space="preserve">Published </w:t>
      </w:r>
      <w:r w:rsidR="007B79A5">
        <w:t>1/2</w:t>
      </w:r>
      <w:r w:rsidR="005944C4">
        <w:t>3</w:t>
      </w:r>
    </w:p>
    <w:p w14:paraId="277961A7" w14:textId="77777777" w:rsidR="004826EB" w:rsidRPr="002D1551" w:rsidRDefault="004826EB" w:rsidP="00BA4851">
      <w:pPr>
        <w:pStyle w:val="F9-Paragraph"/>
      </w:pPr>
      <w:r w:rsidRPr="002D1551">
        <w:t>For published documents, the electronic copy on the ONR website remains the most current publicly available version and copying or printing renders this document uncontrolled.</w:t>
      </w:r>
    </w:p>
    <w:p w14:paraId="76A41410" w14:textId="77777777" w:rsidR="00180BE8" w:rsidRDefault="00180BE8" w:rsidP="00180BE8"/>
    <w:sectPr w:rsidR="00180BE8" w:rsidSect="002D1551">
      <w:pgSz w:w="11906" w:h="16838" w:code="9"/>
      <w:pgMar w:top="1134" w:right="1134" w:bottom="1134" w:left="1588" w:header="431"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9"/>
    </wne:keymap>
    <wne:keymap wne:kcmPrimary="0076">
      <wne:acd wne:acdName="acd2"/>
    </wne:keymap>
    <wne:keymap wne:kcmPrimary="0077">
      <wne:acd wne:acdName="acd3"/>
    </wne:keymap>
    <wne:keymap wne:kcmPrimary="0078">
      <wne:acd wne:acdName="acd10"/>
    </wne:keymap>
    <wne:keymap wne:kcmPrimary="0079">
      <wne:acd wne:acdName="acd11"/>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cdName="acd0" wne:fciIndexBasedOn="0065"/>
    <wne:acd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cdName="acd5" wne:fciIndexBasedOn="0065"/>
    <wne:acd wne:argValue="AgBUAFMAIABCAHUAbABsAGUAdAAgADIAIABDAGkAcgBjAGwAZQA=" wne:acdName="acd6" wne:fciIndexBasedOn="0065"/>
    <wne:acd wne:acdName="acd7" wne:fciIndexBasedOn="0065"/>
    <wne:acd wne:argValue="AgBGADUAIAAtACAASABlAGEAZABpAG4AZwAtADEA" wne:acdName="acd8" wne:fciIndexBasedOn="0065"/>
    <wne:acd wne:argValue="AgBGADYAIAAtACAASABlAGEAZABpAG4AZwAtADIA" wne:acdName="acd9" wne:fciIndexBasedOn="0065"/>
    <wne:acd wne:argValue="AgBGADkAIAAtACAAUABhAHIAYQBnAHIAYQBwAGgA" wne:acdName="acd10" wne:fciIndexBasedOn="0065"/>
    <wne:acd wne:argValue="AgBGADEAMAAgAC0AIABCAHUAbABsAGUAdAAgAGwAaQBzAHQ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08E2" w14:textId="77777777" w:rsidR="006D3248" w:rsidRDefault="006D3248">
      <w:r>
        <w:separator/>
      </w:r>
    </w:p>
  </w:endnote>
  <w:endnote w:type="continuationSeparator" w:id="0">
    <w:p w14:paraId="33EB15FA" w14:textId="77777777" w:rsidR="006D3248" w:rsidRDefault="006D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2567" w14:textId="77777777" w:rsidR="000235A1" w:rsidRDefault="00023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C314" w14:textId="77777777" w:rsidR="005D5D0D" w:rsidRDefault="005D5D0D" w:rsidP="005D5D0D">
    <w:pPr>
      <w:pStyle w:val="Footer"/>
      <w:tabs>
        <w:tab w:val="clear" w:pos="4153"/>
        <w:tab w:val="clear" w:pos="8306"/>
        <w:tab w:val="right" w:pos="9214"/>
      </w:tabs>
      <w:jc w:val="center"/>
      <w:rPr>
        <w:color w:val="006D68"/>
        <w:sz w:val="14"/>
        <w:szCs w:val="14"/>
      </w:rPr>
    </w:pPr>
  </w:p>
  <w:tbl>
    <w:tblPr>
      <w:tblW w:w="5000" w:type="pct"/>
      <w:tblLook w:val="04A0" w:firstRow="1" w:lastRow="0" w:firstColumn="1" w:lastColumn="0" w:noHBand="0" w:noVBand="1"/>
    </w:tblPr>
    <w:tblGrid>
      <w:gridCol w:w="3488"/>
      <w:gridCol w:w="2634"/>
      <w:gridCol w:w="3062"/>
    </w:tblGrid>
    <w:tr w:rsidR="002D1551" w:rsidRPr="002050C1" w14:paraId="492100C9" w14:textId="77777777" w:rsidTr="00BA4851">
      <w:trPr>
        <w:trHeight w:val="426"/>
      </w:trPr>
      <w:tc>
        <w:tcPr>
          <w:tcW w:w="1899" w:type="pct"/>
          <w:shd w:val="clear" w:color="auto" w:fill="auto"/>
        </w:tcPr>
        <w:p w14:paraId="5A44794E" w14:textId="3B54C0A9" w:rsidR="002D1551" w:rsidRPr="005739E1" w:rsidRDefault="002D1551" w:rsidP="002D1551">
          <w:pPr>
            <w:pStyle w:val="Footer"/>
            <w:spacing w:before="60" w:after="60" w:line="264" w:lineRule="auto"/>
            <w:rPr>
              <w:bCs/>
              <w:color w:val="006D68"/>
              <w:sz w:val="20"/>
              <w:szCs w:val="20"/>
            </w:rPr>
          </w:pPr>
          <w:r w:rsidRPr="005739E1">
            <w:rPr>
              <w:bCs/>
              <w:color w:val="006D68"/>
              <w:sz w:val="20"/>
              <w:szCs w:val="20"/>
            </w:rPr>
            <w:t>ONR-DOC-TEMP-</w:t>
          </w:r>
          <w:r>
            <w:rPr>
              <w:bCs/>
              <w:color w:val="006D68"/>
              <w:sz w:val="20"/>
              <w:szCs w:val="20"/>
            </w:rPr>
            <w:t>008</w:t>
          </w:r>
          <w:r w:rsidRPr="005739E1">
            <w:rPr>
              <w:bCs/>
              <w:color w:val="006D68"/>
              <w:sz w:val="20"/>
              <w:szCs w:val="20"/>
            </w:rPr>
            <w:t xml:space="preserve"> (Issue </w:t>
          </w:r>
          <w:r>
            <w:rPr>
              <w:bCs/>
              <w:color w:val="006D68"/>
              <w:sz w:val="20"/>
              <w:szCs w:val="20"/>
            </w:rPr>
            <w:t>9.</w:t>
          </w:r>
          <w:r w:rsidR="006845CA">
            <w:rPr>
              <w:bCs/>
              <w:color w:val="006D68"/>
              <w:sz w:val="20"/>
              <w:szCs w:val="20"/>
            </w:rPr>
            <w:t>5</w:t>
          </w:r>
          <w:r w:rsidRPr="005739E1">
            <w:rPr>
              <w:bCs/>
              <w:color w:val="006D68"/>
              <w:sz w:val="20"/>
              <w:szCs w:val="20"/>
            </w:rPr>
            <w:t>)</w:t>
          </w:r>
        </w:p>
      </w:tc>
      <w:tc>
        <w:tcPr>
          <w:tcW w:w="1434" w:type="pct"/>
          <w:shd w:val="clear" w:color="auto" w:fill="auto"/>
        </w:tcPr>
        <w:p w14:paraId="0FEE8027" w14:textId="77777777" w:rsidR="002D1551" w:rsidRPr="002050C1" w:rsidRDefault="002D1551" w:rsidP="002D1551">
          <w:pPr>
            <w:pStyle w:val="Footer"/>
            <w:spacing w:before="60" w:after="60" w:line="264" w:lineRule="auto"/>
            <w:jc w:val="center"/>
            <w:rPr>
              <w:b/>
              <w:sz w:val="20"/>
              <w:szCs w:val="20"/>
            </w:rPr>
          </w:pPr>
        </w:p>
      </w:tc>
      <w:tc>
        <w:tcPr>
          <w:tcW w:w="1667" w:type="pct"/>
          <w:shd w:val="clear" w:color="auto" w:fill="auto"/>
        </w:tcPr>
        <w:p w14:paraId="4BB71156" w14:textId="77777777" w:rsidR="002D1551" w:rsidRPr="002050C1" w:rsidRDefault="002D1551" w:rsidP="002D1551">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Pr="002050C1">
            <w:rPr>
              <w:b/>
              <w:noProof/>
              <w:color w:val="006D68"/>
            </w:rPr>
            <w:t>2</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Pr="002050C1">
            <w:rPr>
              <w:b/>
              <w:noProof/>
              <w:color w:val="006D68"/>
            </w:rPr>
            <w:t>4</w:t>
          </w:r>
          <w:r w:rsidRPr="002050C1">
            <w:rPr>
              <w:b/>
              <w:color w:val="006D68"/>
            </w:rPr>
            <w:fldChar w:fldCharType="end"/>
          </w:r>
        </w:p>
      </w:tc>
    </w:tr>
  </w:tbl>
  <w:p w14:paraId="77867F40" w14:textId="037929C7" w:rsidR="0030188D" w:rsidRPr="00487A22" w:rsidRDefault="0030188D" w:rsidP="002D1551">
    <w:pPr>
      <w:pStyle w:val="Footer"/>
      <w:tabs>
        <w:tab w:val="clear" w:pos="4153"/>
        <w:tab w:val="clear" w:pos="8306"/>
        <w:tab w:val="right" w:pos="9214"/>
      </w:tabs>
      <w:rPr>
        <w:b/>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88"/>
      <w:gridCol w:w="2634"/>
      <w:gridCol w:w="3062"/>
    </w:tblGrid>
    <w:tr w:rsidR="00BA4851" w:rsidRPr="002050C1" w14:paraId="159DF055" w14:textId="77777777" w:rsidTr="00190EB2">
      <w:trPr>
        <w:trHeight w:val="426"/>
      </w:trPr>
      <w:tc>
        <w:tcPr>
          <w:tcW w:w="1899" w:type="pct"/>
          <w:shd w:val="clear" w:color="auto" w:fill="auto"/>
        </w:tcPr>
        <w:p w14:paraId="2241F9C8" w14:textId="12976848" w:rsidR="00BA4851" w:rsidRPr="005739E1" w:rsidRDefault="00BA4851" w:rsidP="00BA4851">
          <w:pPr>
            <w:pStyle w:val="Footer"/>
            <w:spacing w:before="60" w:after="60" w:line="264" w:lineRule="auto"/>
            <w:rPr>
              <w:bCs/>
              <w:color w:val="006D68"/>
              <w:sz w:val="20"/>
              <w:szCs w:val="20"/>
            </w:rPr>
          </w:pPr>
          <w:r w:rsidRPr="005739E1">
            <w:rPr>
              <w:bCs/>
              <w:color w:val="006D68"/>
              <w:sz w:val="20"/>
              <w:szCs w:val="20"/>
            </w:rPr>
            <w:t>ONR-DOC-TEMP-</w:t>
          </w:r>
          <w:r>
            <w:rPr>
              <w:bCs/>
              <w:color w:val="006D68"/>
              <w:sz w:val="20"/>
              <w:szCs w:val="20"/>
            </w:rPr>
            <w:t>008</w:t>
          </w:r>
          <w:r w:rsidRPr="005739E1">
            <w:rPr>
              <w:bCs/>
              <w:color w:val="006D68"/>
              <w:sz w:val="20"/>
              <w:szCs w:val="20"/>
            </w:rPr>
            <w:t xml:space="preserve"> (Issue </w:t>
          </w:r>
          <w:r>
            <w:rPr>
              <w:bCs/>
              <w:color w:val="006D68"/>
              <w:sz w:val="20"/>
              <w:szCs w:val="20"/>
            </w:rPr>
            <w:t>9.</w:t>
          </w:r>
          <w:r w:rsidR="00A937D0">
            <w:rPr>
              <w:bCs/>
              <w:color w:val="006D68"/>
              <w:sz w:val="20"/>
              <w:szCs w:val="20"/>
            </w:rPr>
            <w:t>5</w:t>
          </w:r>
          <w:r w:rsidRPr="005739E1">
            <w:rPr>
              <w:bCs/>
              <w:color w:val="006D68"/>
              <w:sz w:val="20"/>
              <w:szCs w:val="20"/>
            </w:rPr>
            <w:t>)</w:t>
          </w:r>
        </w:p>
      </w:tc>
      <w:tc>
        <w:tcPr>
          <w:tcW w:w="1434" w:type="pct"/>
          <w:shd w:val="clear" w:color="auto" w:fill="auto"/>
        </w:tcPr>
        <w:p w14:paraId="5818331D" w14:textId="77777777" w:rsidR="00BA4851" w:rsidRPr="002050C1" w:rsidRDefault="00BA4851" w:rsidP="00BA4851">
          <w:pPr>
            <w:pStyle w:val="Footer"/>
            <w:spacing w:before="60" w:after="60" w:line="264" w:lineRule="auto"/>
            <w:jc w:val="center"/>
            <w:rPr>
              <w:b/>
              <w:sz w:val="20"/>
              <w:szCs w:val="20"/>
            </w:rPr>
          </w:pPr>
        </w:p>
      </w:tc>
      <w:tc>
        <w:tcPr>
          <w:tcW w:w="1667" w:type="pct"/>
          <w:shd w:val="clear" w:color="auto" w:fill="auto"/>
        </w:tcPr>
        <w:p w14:paraId="336DC7FC" w14:textId="77777777" w:rsidR="00BA4851" w:rsidRPr="002050C1" w:rsidRDefault="00BA4851" w:rsidP="00BA4851">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Pr="002050C1">
            <w:rPr>
              <w:b/>
              <w:noProof/>
              <w:color w:val="006D68"/>
            </w:rPr>
            <w:t>2</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Pr="002050C1">
            <w:rPr>
              <w:b/>
              <w:noProof/>
              <w:color w:val="006D68"/>
            </w:rPr>
            <w:t>4</w:t>
          </w:r>
          <w:r w:rsidRPr="002050C1">
            <w:rPr>
              <w:b/>
              <w:color w:val="006D68"/>
            </w:rPr>
            <w:fldChar w:fldCharType="end"/>
          </w:r>
        </w:p>
      </w:tc>
    </w:tr>
  </w:tbl>
  <w:p w14:paraId="32F53F20" w14:textId="77777777" w:rsidR="005D5D0D" w:rsidRPr="00BA4851" w:rsidRDefault="005D5D0D" w:rsidP="00BA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799F" w14:textId="77777777" w:rsidR="006D3248" w:rsidRDefault="006D3248">
      <w:r>
        <w:separator/>
      </w:r>
    </w:p>
  </w:footnote>
  <w:footnote w:type="continuationSeparator" w:id="0">
    <w:p w14:paraId="7C1C485A" w14:textId="77777777" w:rsidR="006D3248" w:rsidRDefault="006D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8CB4" w14:textId="77777777" w:rsidR="000235A1" w:rsidRDefault="00023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CC2" w14:textId="65274FB6" w:rsidR="002D1551" w:rsidRDefault="002D1551" w:rsidP="002D1551">
    <w:pPr>
      <w:pStyle w:val="Header"/>
    </w:pPr>
  </w:p>
  <w:tbl>
    <w:tblPr>
      <w:tblW w:w="0" w:type="auto"/>
      <w:tblLook w:val="04A0" w:firstRow="1" w:lastRow="0" w:firstColumn="1" w:lastColumn="0" w:noHBand="0" w:noVBand="1"/>
    </w:tblPr>
    <w:tblGrid>
      <w:gridCol w:w="4615"/>
      <w:gridCol w:w="4569"/>
    </w:tblGrid>
    <w:tr w:rsidR="002D1551" w14:paraId="3C931914" w14:textId="77777777" w:rsidTr="00E17751">
      <w:tc>
        <w:tcPr>
          <w:tcW w:w="4621" w:type="dxa"/>
          <w:shd w:val="clear" w:color="auto" w:fill="auto"/>
          <w:vAlign w:val="center"/>
        </w:tcPr>
        <w:p w14:paraId="4FEDAE68" w14:textId="77777777" w:rsidR="002D1551" w:rsidRPr="000E0CAF" w:rsidRDefault="002D1551" w:rsidP="002D1551">
          <w:pPr>
            <w:pStyle w:val="Header"/>
            <w:rPr>
              <w:sz w:val="18"/>
              <w:szCs w:val="18"/>
            </w:rPr>
          </w:pPr>
          <w:r>
            <w:rPr>
              <w:noProof/>
              <w:lang w:eastAsia="en-GB"/>
            </w:rPr>
            <w:drawing>
              <wp:inline distT="0" distB="0" distL="0" distR="0" wp14:anchorId="7235DEF7" wp14:editId="17B7AD9B">
                <wp:extent cx="2524125" cy="533400"/>
                <wp:effectExtent l="0" t="0" r="952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E1CB36F" w14:textId="699EE4C8" w:rsidR="002D1551" w:rsidRPr="00BA4851" w:rsidRDefault="00BA4851" w:rsidP="002D1551">
          <w:pPr>
            <w:spacing w:before="60" w:after="60"/>
            <w:jc w:val="right"/>
            <w:outlineLvl w:val="1"/>
            <w:rPr>
              <w:rFonts w:cs="Arial"/>
              <w:bCs/>
              <w:iCs/>
              <w:kern w:val="36"/>
              <w:sz w:val="18"/>
              <w:szCs w:val="16"/>
            </w:rPr>
          </w:pPr>
          <w:r w:rsidRPr="00BA4851">
            <w:rPr>
              <w:rFonts w:cs="Arial"/>
              <w:b/>
              <w:iCs/>
              <w:kern w:val="36"/>
              <w:sz w:val="18"/>
              <w:szCs w:val="16"/>
            </w:rPr>
            <w:t>Site Report:</w:t>
          </w:r>
          <w:r w:rsidRPr="00BA4851">
            <w:rPr>
              <w:rFonts w:cs="Arial"/>
              <w:bCs/>
              <w:iCs/>
              <w:kern w:val="36"/>
              <w:sz w:val="18"/>
              <w:szCs w:val="16"/>
            </w:rPr>
            <w:t xml:space="preserve"> </w:t>
          </w:r>
          <w:r w:rsidR="007C26C3">
            <w:rPr>
              <w:rFonts w:cs="Arial"/>
              <w:bCs/>
              <w:iCs/>
              <w:kern w:val="36"/>
              <w:sz w:val="18"/>
              <w:szCs w:val="16"/>
            </w:rPr>
            <w:t>Magnox Ltd Berkeley</w:t>
          </w:r>
        </w:p>
        <w:p w14:paraId="6C48B6A0" w14:textId="44F9AF05" w:rsidR="00BA4851" w:rsidRPr="00792C72" w:rsidRDefault="00BA4851" w:rsidP="002D1551">
          <w:pPr>
            <w:spacing w:before="60" w:after="60"/>
            <w:jc w:val="right"/>
            <w:outlineLvl w:val="1"/>
            <w:rPr>
              <w:rFonts w:ascii="Times New Roman" w:hAnsi="Times New Roman"/>
              <w:bCs/>
              <w:iCs/>
              <w:kern w:val="36"/>
              <w:sz w:val="18"/>
              <w:szCs w:val="16"/>
            </w:rPr>
          </w:pPr>
          <w:r w:rsidRPr="00BA4851">
            <w:rPr>
              <w:rFonts w:cs="Arial"/>
              <w:b/>
              <w:iCs/>
              <w:kern w:val="36"/>
              <w:sz w:val="18"/>
              <w:szCs w:val="16"/>
            </w:rPr>
            <w:t>Report Period:</w:t>
          </w:r>
          <w:r w:rsidRPr="00BA4851">
            <w:rPr>
              <w:rFonts w:cs="Arial"/>
              <w:bCs/>
              <w:iCs/>
              <w:kern w:val="36"/>
              <w:sz w:val="18"/>
              <w:szCs w:val="16"/>
            </w:rPr>
            <w:t xml:space="preserve"> </w:t>
          </w:r>
          <w:r w:rsidR="00514E04">
            <w:rPr>
              <w:rFonts w:cs="Arial"/>
              <w:bCs/>
              <w:iCs/>
              <w:kern w:val="36"/>
              <w:sz w:val="18"/>
              <w:szCs w:val="16"/>
            </w:rPr>
            <w:t xml:space="preserve">1 </w:t>
          </w:r>
          <w:r w:rsidR="00FA6940">
            <w:rPr>
              <w:rFonts w:cs="Arial"/>
              <w:bCs/>
              <w:iCs/>
              <w:kern w:val="36"/>
              <w:sz w:val="18"/>
              <w:szCs w:val="16"/>
            </w:rPr>
            <w:t>October</w:t>
          </w:r>
          <w:r w:rsidR="00514E04">
            <w:rPr>
              <w:rFonts w:cs="Arial"/>
              <w:bCs/>
              <w:iCs/>
              <w:kern w:val="36"/>
              <w:sz w:val="18"/>
              <w:szCs w:val="16"/>
            </w:rPr>
            <w:t xml:space="preserve"> – 3</w:t>
          </w:r>
          <w:r w:rsidR="00FA6940">
            <w:rPr>
              <w:rFonts w:cs="Arial"/>
              <w:bCs/>
              <w:iCs/>
              <w:kern w:val="36"/>
              <w:sz w:val="18"/>
              <w:szCs w:val="16"/>
            </w:rPr>
            <w:t>1</w:t>
          </w:r>
          <w:r w:rsidR="00514E04">
            <w:rPr>
              <w:rFonts w:cs="Arial"/>
              <w:bCs/>
              <w:iCs/>
              <w:kern w:val="36"/>
              <w:sz w:val="18"/>
              <w:szCs w:val="16"/>
            </w:rPr>
            <w:t xml:space="preserve"> </w:t>
          </w:r>
          <w:r w:rsidR="00FA6940">
            <w:rPr>
              <w:rFonts w:cs="Arial"/>
              <w:bCs/>
              <w:iCs/>
              <w:kern w:val="36"/>
              <w:sz w:val="18"/>
              <w:szCs w:val="16"/>
            </w:rPr>
            <w:t>Dec</w:t>
          </w:r>
          <w:r w:rsidR="00514E04">
            <w:rPr>
              <w:rFonts w:cs="Arial"/>
              <w:bCs/>
              <w:iCs/>
              <w:kern w:val="36"/>
              <w:sz w:val="18"/>
              <w:szCs w:val="16"/>
            </w:rPr>
            <w:t>ember 2022</w:t>
          </w:r>
        </w:p>
      </w:tc>
    </w:tr>
  </w:tbl>
  <w:p w14:paraId="3029D56E" w14:textId="77777777" w:rsidR="002D1551" w:rsidRPr="002D1551" w:rsidRDefault="002D1551" w:rsidP="002D1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754D" w14:textId="77777777" w:rsidR="0030188D" w:rsidRDefault="0030188D" w:rsidP="00CA3B14">
    <w:pPr>
      <w:pStyle w:val="Header"/>
      <w:rPr>
        <w:b/>
        <w:color w:val="006D68"/>
        <w:sz w:val="14"/>
        <w:szCs w:val="14"/>
      </w:rPr>
    </w:pPr>
  </w:p>
  <w:tbl>
    <w:tblPr>
      <w:tblW w:w="0" w:type="auto"/>
      <w:tblLook w:val="04A0" w:firstRow="1" w:lastRow="0" w:firstColumn="1" w:lastColumn="0" w:noHBand="0" w:noVBand="1"/>
    </w:tblPr>
    <w:tblGrid>
      <w:gridCol w:w="4611"/>
      <w:gridCol w:w="4573"/>
    </w:tblGrid>
    <w:tr w:rsidR="00BA4851" w14:paraId="44DCF72F" w14:textId="77777777" w:rsidTr="00190EB2">
      <w:tc>
        <w:tcPr>
          <w:tcW w:w="4621" w:type="dxa"/>
          <w:shd w:val="clear" w:color="auto" w:fill="auto"/>
          <w:vAlign w:val="center"/>
        </w:tcPr>
        <w:p w14:paraId="75810455" w14:textId="77777777" w:rsidR="00BA4851" w:rsidRPr="000E0CAF" w:rsidRDefault="00BA4851" w:rsidP="00BA4851">
          <w:pPr>
            <w:pStyle w:val="Header"/>
            <w:rPr>
              <w:sz w:val="18"/>
              <w:szCs w:val="18"/>
            </w:rPr>
          </w:pPr>
          <w:r>
            <w:rPr>
              <w:noProof/>
              <w:lang w:eastAsia="en-GB"/>
            </w:rPr>
            <w:drawing>
              <wp:inline distT="0" distB="0" distL="0" distR="0" wp14:anchorId="6C03A827" wp14:editId="6356D774">
                <wp:extent cx="2524125" cy="533400"/>
                <wp:effectExtent l="0" t="0" r="952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19038B9" w14:textId="77777777" w:rsidR="00BA4851" w:rsidRPr="00792C72" w:rsidRDefault="00BA4851" w:rsidP="00BA4851">
          <w:pPr>
            <w:spacing w:before="60" w:after="60"/>
            <w:jc w:val="right"/>
            <w:outlineLvl w:val="1"/>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6C8EFE18" w14:textId="3FBFA6B3" w:rsidR="0030188D" w:rsidRPr="00D55197" w:rsidRDefault="0030188D" w:rsidP="00BA4851">
    <w:pPr>
      <w:pStyle w:val="Head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6" w15:restartNumberingAfterBreak="0">
    <w:nsid w:val="29706A39"/>
    <w:multiLevelType w:val="multilevel"/>
    <w:tmpl w:val="22124D6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682A57"/>
    <w:multiLevelType w:val="multilevel"/>
    <w:tmpl w:val="CC3211D8"/>
    <w:lvl w:ilvl="0">
      <w:start w:val="1"/>
      <w:numFmt w:val="decimal"/>
      <w:lvlText w:val="%1."/>
      <w:lvlJc w:val="left"/>
      <w:pPr>
        <w:ind w:left="360" w:hanging="360"/>
      </w:pPr>
    </w:lvl>
    <w:lvl w:ilvl="1">
      <w:start w:val="1"/>
      <w:numFmt w:val="decimal"/>
      <w:pStyle w:val="F6-Heading-2"/>
      <w:lvlText w:val="%1.%2."/>
      <w:lvlJc w:val="left"/>
      <w:pPr>
        <w:ind w:left="792" w:hanging="432"/>
      </w:pPr>
      <w:rPr>
        <w:sz w:val="36"/>
        <w:szCs w:val="4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0" w15:restartNumberingAfterBreak="0">
    <w:nsid w:val="38401E5A"/>
    <w:multiLevelType w:val="multilevel"/>
    <w:tmpl w:val="90A6A1C2"/>
    <w:lvl w:ilvl="0">
      <w:start w:val="1"/>
      <w:numFmt w:val="decimal"/>
      <w:pStyle w:val="F5-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2" w15:restartNumberingAfterBreak="0">
    <w:nsid w:val="43444B00"/>
    <w:multiLevelType w:val="multilevel"/>
    <w:tmpl w:val="3858D28C"/>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70C2195C"/>
    <w:multiLevelType w:val="hybridMultilevel"/>
    <w:tmpl w:val="A112BD92"/>
    <w:lvl w:ilvl="0" w:tplc="2C1A594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4612E"/>
    <w:multiLevelType w:val="multilevel"/>
    <w:tmpl w:val="8D74199A"/>
    <w:lvl w:ilvl="0">
      <w:start w:val="1"/>
      <w:numFmt w:val="decimal"/>
      <w:pStyle w:val="TSHeadingNumbered1"/>
      <w:lvlText w:val="%1"/>
      <w:lvlJc w:val="left"/>
      <w:pPr>
        <w:tabs>
          <w:tab w:val="num" w:pos="-31680"/>
        </w:tabs>
        <w:ind w:left="720" w:hanging="720"/>
      </w:pPr>
      <w:rPr>
        <w:rFonts w:hint="default"/>
        <w:sz w:val="48"/>
        <w:szCs w:val="52"/>
      </w:rPr>
    </w:lvl>
    <w:lvl w:ilvl="1">
      <w:start w:val="1"/>
      <w:numFmt w:val="decimal"/>
      <w:pStyle w:val="TSHeadingNumbered11"/>
      <w:lvlText w:val="%1.%2"/>
      <w:lvlJc w:val="left"/>
      <w:pPr>
        <w:tabs>
          <w:tab w:val="num" w:pos="-31680"/>
        </w:tabs>
        <w:ind w:left="720" w:hanging="720"/>
      </w:pPr>
      <w:rPr>
        <w:rFonts w:hint="default"/>
        <w:sz w:val="36"/>
        <w:szCs w:val="36"/>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43212627">
    <w:abstractNumId w:val="5"/>
  </w:num>
  <w:num w:numId="2" w16cid:durableId="2059279449">
    <w:abstractNumId w:val="19"/>
  </w:num>
  <w:num w:numId="3" w16cid:durableId="1397582387">
    <w:abstractNumId w:val="11"/>
  </w:num>
  <w:num w:numId="4" w16cid:durableId="1822843564">
    <w:abstractNumId w:val="0"/>
  </w:num>
  <w:num w:numId="5" w16cid:durableId="355665413">
    <w:abstractNumId w:val="9"/>
  </w:num>
  <w:num w:numId="6" w16cid:durableId="2051832108">
    <w:abstractNumId w:val="17"/>
  </w:num>
  <w:num w:numId="7" w16cid:durableId="2026205982">
    <w:abstractNumId w:val="15"/>
  </w:num>
  <w:num w:numId="8" w16cid:durableId="551842206">
    <w:abstractNumId w:val="13"/>
  </w:num>
  <w:num w:numId="9" w16cid:durableId="223611022">
    <w:abstractNumId w:val="18"/>
  </w:num>
  <w:num w:numId="10" w16cid:durableId="857040344">
    <w:abstractNumId w:val="2"/>
  </w:num>
  <w:num w:numId="11" w16cid:durableId="1494835350">
    <w:abstractNumId w:val="3"/>
  </w:num>
  <w:num w:numId="12" w16cid:durableId="386150783">
    <w:abstractNumId w:val="6"/>
  </w:num>
  <w:num w:numId="13" w16cid:durableId="931277984">
    <w:abstractNumId w:val="1"/>
  </w:num>
  <w:num w:numId="14" w16cid:durableId="975331512">
    <w:abstractNumId w:val="14"/>
  </w:num>
  <w:num w:numId="15" w16cid:durableId="1223636498">
    <w:abstractNumId w:val="7"/>
  </w:num>
  <w:num w:numId="16" w16cid:durableId="200241864">
    <w:abstractNumId w:val="16"/>
  </w:num>
  <w:num w:numId="17" w16cid:durableId="953708755">
    <w:abstractNumId w:val="4"/>
  </w:num>
  <w:num w:numId="18" w16cid:durableId="1856142880">
    <w:abstractNumId w:val="12"/>
  </w:num>
  <w:num w:numId="19" w16cid:durableId="525484303">
    <w:abstractNumId w:val="6"/>
  </w:num>
  <w:num w:numId="20" w16cid:durableId="1044215746">
    <w:abstractNumId w:val="20"/>
  </w:num>
  <w:num w:numId="21" w16cid:durableId="263005137">
    <w:abstractNumId w:val="20"/>
  </w:num>
  <w:num w:numId="22" w16cid:durableId="182474742">
    <w:abstractNumId w:val="20"/>
  </w:num>
  <w:num w:numId="23" w16cid:durableId="664163135">
    <w:abstractNumId w:val="20"/>
  </w:num>
  <w:num w:numId="24" w16cid:durableId="795416234">
    <w:abstractNumId w:val="20"/>
  </w:num>
  <w:num w:numId="25" w16cid:durableId="257371179">
    <w:abstractNumId w:val="20"/>
  </w:num>
  <w:num w:numId="26" w16cid:durableId="1485005256">
    <w:abstractNumId w:val="20"/>
  </w:num>
  <w:num w:numId="27" w16cid:durableId="1657875283">
    <w:abstractNumId w:val="20"/>
  </w:num>
  <w:num w:numId="28" w16cid:durableId="1578512651">
    <w:abstractNumId w:val="20"/>
  </w:num>
  <w:num w:numId="29" w16cid:durableId="347564636">
    <w:abstractNumId w:val="10"/>
  </w:num>
  <w:num w:numId="30" w16cid:durableId="1829052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53BA"/>
    <w:rsid w:val="00010B4F"/>
    <w:rsid w:val="00022164"/>
    <w:rsid w:val="000235A1"/>
    <w:rsid w:val="00030D3C"/>
    <w:rsid w:val="000312D3"/>
    <w:rsid w:val="00032B54"/>
    <w:rsid w:val="0004216A"/>
    <w:rsid w:val="00057630"/>
    <w:rsid w:val="000715BD"/>
    <w:rsid w:val="00074435"/>
    <w:rsid w:val="00074E45"/>
    <w:rsid w:val="000802C8"/>
    <w:rsid w:val="00095DE7"/>
    <w:rsid w:val="00096F71"/>
    <w:rsid w:val="000A0EEA"/>
    <w:rsid w:val="000A3F56"/>
    <w:rsid w:val="000A50AA"/>
    <w:rsid w:val="000A5CAE"/>
    <w:rsid w:val="000B4E40"/>
    <w:rsid w:val="000B7840"/>
    <w:rsid w:val="000C2F81"/>
    <w:rsid w:val="000D6244"/>
    <w:rsid w:val="000E151B"/>
    <w:rsid w:val="000E5478"/>
    <w:rsid w:val="000F1490"/>
    <w:rsid w:val="00121C8F"/>
    <w:rsid w:val="00131ECC"/>
    <w:rsid w:val="00164F4F"/>
    <w:rsid w:val="00166F44"/>
    <w:rsid w:val="00174151"/>
    <w:rsid w:val="00180BE8"/>
    <w:rsid w:val="00182EA6"/>
    <w:rsid w:val="0018357C"/>
    <w:rsid w:val="0019566F"/>
    <w:rsid w:val="001B5D82"/>
    <w:rsid w:val="001C0690"/>
    <w:rsid w:val="001C3DB8"/>
    <w:rsid w:val="001C62C5"/>
    <w:rsid w:val="001D78A1"/>
    <w:rsid w:val="001E088E"/>
    <w:rsid w:val="00200CB7"/>
    <w:rsid w:val="002078C1"/>
    <w:rsid w:val="0021074A"/>
    <w:rsid w:val="00214409"/>
    <w:rsid w:val="00216018"/>
    <w:rsid w:val="002257EF"/>
    <w:rsid w:val="0023799A"/>
    <w:rsid w:val="00271D72"/>
    <w:rsid w:val="00272EDC"/>
    <w:rsid w:val="00277DC3"/>
    <w:rsid w:val="0028011F"/>
    <w:rsid w:val="0028356A"/>
    <w:rsid w:val="0029347A"/>
    <w:rsid w:val="00293AE4"/>
    <w:rsid w:val="00297401"/>
    <w:rsid w:val="002A5B09"/>
    <w:rsid w:val="002B65A2"/>
    <w:rsid w:val="002C5D49"/>
    <w:rsid w:val="002D1551"/>
    <w:rsid w:val="002D76E0"/>
    <w:rsid w:val="002F679B"/>
    <w:rsid w:val="00301042"/>
    <w:rsid w:val="0030188D"/>
    <w:rsid w:val="00310669"/>
    <w:rsid w:val="0031292D"/>
    <w:rsid w:val="0031518E"/>
    <w:rsid w:val="0031706E"/>
    <w:rsid w:val="00350E3B"/>
    <w:rsid w:val="00363C5E"/>
    <w:rsid w:val="00375F63"/>
    <w:rsid w:val="0039585D"/>
    <w:rsid w:val="00396455"/>
    <w:rsid w:val="003A45E9"/>
    <w:rsid w:val="003A6274"/>
    <w:rsid w:val="003B7057"/>
    <w:rsid w:val="003C0AF5"/>
    <w:rsid w:val="003D005E"/>
    <w:rsid w:val="003D4A51"/>
    <w:rsid w:val="003D5B6F"/>
    <w:rsid w:val="003E2CA6"/>
    <w:rsid w:val="003F0DBA"/>
    <w:rsid w:val="003F3898"/>
    <w:rsid w:val="004104C8"/>
    <w:rsid w:val="00427699"/>
    <w:rsid w:val="00441B09"/>
    <w:rsid w:val="0044592E"/>
    <w:rsid w:val="004750A2"/>
    <w:rsid w:val="004814A9"/>
    <w:rsid w:val="004826EB"/>
    <w:rsid w:val="00487A22"/>
    <w:rsid w:val="004901EB"/>
    <w:rsid w:val="00494B18"/>
    <w:rsid w:val="004A7B1B"/>
    <w:rsid w:val="004C37CD"/>
    <w:rsid w:val="004F24BC"/>
    <w:rsid w:val="004F4642"/>
    <w:rsid w:val="00505B77"/>
    <w:rsid w:val="00513B45"/>
    <w:rsid w:val="00514E04"/>
    <w:rsid w:val="005322E6"/>
    <w:rsid w:val="005363AE"/>
    <w:rsid w:val="00541AF2"/>
    <w:rsid w:val="005504B0"/>
    <w:rsid w:val="00560AF0"/>
    <w:rsid w:val="00562F2F"/>
    <w:rsid w:val="0057203B"/>
    <w:rsid w:val="00584B16"/>
    <w:rsid w:val="005855BB"/>
    <w:rsid w:val="005944C4"/>
    <w:rsid w:val="005A1570"/>
    <w:rsid w:val="005A5A87"/>
    <w:rsid w:val="005B4AF0"/>
    <w:rsid w:val="005B634F"/>
    <w:rsid w:val="005D5D0D"/>
    <w:rsid w:val="005E41E1"/>
    <w:rsid w:val="00604F23"/>
    <w:rsid w:val="006243EB"/>
    <w:rsid w:val="00626CFD"/>
    <w:rsid w:val="00677A20"/>
    <w:rsid w:val="006845CA"/>
    <w:rsid w:val="00690387"/>
    <w:rsid w:val="006B1A0D"/>
    <w:rsid w:val="006B2DA6"/>
    <w:rsid w:val="006C37A9"/>
    <w:rsid w:val="006C519A"/>
    <w:rsid w:val="006C67F7"/>
    <w:rsid w:val="006D3248"/>
    <w:rsid w:val="006E0083"/>
    <w:rsid w:val="006E05B3"/>
    <w:rsid w:val="006E19D7"/>
    <w:rsid w:val="006E35AA"/>
    <w:rsid w:val="006F1199"/>
    <w:rsid w:val="006F7198"/>
    <w:rsid w:val="00715C62"/>
    <w:rsid w:val="00732DFC"/>
    <w:rsid w:val="007377D2"/>
    <w:rsid w:val="007541E2"/>
    <w:rsid w:val="007579FE"/>
    <w:rsid w:val="007710C6"/>
    <w:rsid w:val="00793A9A"/>
    <w:rsid w:val="00794CC0"/>
    <w:rsid w:val="007A767D"/>
    <w:rsid w:val="007B069A"/>
    <w:rsid w:val="007B222D"/>
    <w:rsid w:val="007B4EE0"/>
    <w:rsid w:val="007B79A5"/>
    <w:rsid w:val="007C26C3"/>
    <w:rsid w:val="007D071C"/>
    <w:rsid w:val="007E5FC3"/>
    <w:rsid w:val="007F4BB9"/>
    <w:rsid w:val="007F7246"/>
    <w:rsid w:val="008009F9"/>
    <w:rsid w:val="00820505"/>
    <w:rsid w:val="00825377"/>
    <w:rsid w:val="008467FE"/>
    <w:rsid w:val="00856659"/>
    <w:rsid w:val="00856D92"/>
    <w:rsid w:val="008726C6"/>
    <w:rsid w:val="00883335"/>
    <w:rsid w:val="00891423"/>
    <w:rsid w:val="00892129"/>
    <w:rsid w:val="008A7BDD"/>
    <w:rsid w:val="008D2354"/>
    <w:rsid w:val="008D71E9"/>
    <w:rsid w:val="008E67CB"/>
    <w:rsid w:val="008E697B"/>
    <w:rsid w:val="008E6CB2"/>
    <w:rsid w:val="0091041C"/>
    <w:rsid w:val="00926F57"/>
    <w:rsid w:val="00932851"/>
    <w:rsid w:val="0094556A"/>
    <w:rsid w:val="00946067"/>
    <w:rsid w:val="00973F60"/>
    <w:rsid w:val="00987AA6"/>
    <w:rsid w:val="009B5159"/>
    <w:rsid w:val="009C6FE4"/>
    <w:rsid w:val="009D3CD0"/>
    <w:rsid w:val="009E6800"/>
    <w:rsid w:val="009F1B6F"/>
    <w:rsid w:val="00A14C09"/>
    <w:rsid w:val="00A17A6A"/>
    <w:rsid w:val="00A41FDA"/>
    <w:rsid w:val="00A43A04"/>
    <w:rsid w:val="00A442D1"/>
    <w:rsid w:val="00A45B1B"/>
    <w:rsid w:val="00A54CF6"/>
    <w:rsid w:val="00A63B4B"/>
    <w:rsid w:val="00A64CAE"/>
    <w:rsid w:val="00A86521"/>
    <w:rsid w:val="00A90ADC"/>
    <w:rsid w:val="00A915AC"/>
    <w:rsid w:val="00A937D0"/>
    <w:rsid w:val="00A97F47"/>
    <w:rsid w:val="00AA1239"/>
    <w:rsid w:val="00AB2BB0"/>
    <w:rsid w:val="00AD5635"/>
    <w:rsid w:val="00AE08D3"/>
    <w:rsid w:val="00AE606E"/>
    <w:rsid w:val="00AF7E9E"/>
    <w:rsid w:val="00B43C54"/>
    <w:rsid w:val="00B46523"/>
    <w:rsid w:val="00B504F7"/>
    <w:rsid w:val="00B56CCE"/>
    <w:rsid w:val="00B80BE5"/>
    <w:rsid w:val="00B81B18"/>
    <w:rsid w:val="00B8497A"/>
    <w:rsid w:val="00BA4851"/>
    <w:rsid w:val="00BC170A"/>
    <w:rsid w:val="00BF38E3"/>
    <w:rsid w:val="00C204B7"/>
    <w:rsid w:val="00C25583"/>
    <w:rsid w:val="00C27FDB"/>
    <w:rsid w:val="00C371B3"/>
    <w:rsid w:val="00C46E0B"/>
    <w:rsid w:val="00C6626C"/>
    <w:rsid w:val="00C75298"/>
    <w:rsid w:val="00C75A1C"/>
    <w:rsid w:val="00CA3B14"/>
    <w:rsid w:val="00CA5EF1"/>
    <w:rsid w:val="00CC01C6"/>
    <w:rsid w:val="00CC492C"/>
    <w:rsid w:val="00CE5958"/>
    <w:rsid w:val="00CE6571"/>
    <w:rsid w:val="00CE6BBE"/>
    <w:rsid w:val="00D0079F"/>
    <w:rsid w:val="00D05906"/>
    <w:rsid w:val="00D21A58"/>
    <w:rsid w:val="00D3061A"/>
    <w:rsid w:val="00D5213A"/>
    <w:rsid w:val="00D55197"/>
    <w:rsid w:val="00D57AAF"/>
    <w:rsid w:val="00D67E3F"/>
    <w:rsid w:val="00D708A2"/>
    <w:rsid w:val="00D7747E"/>
    <w:rsid w:val="00D84A46"/>
    <w:rsid w:val="00D8566A"/>
    <w:rsid w:val="00D87A64"/>
    <w:rsid w:val="00DA649F"/>
    <w:rsid w:val="00DC1CC6"/>
    <w:rsid w:val="00DC6611"/>
    <w:rsid w:val="00DE4417"/>
    <w:rsid w:val="00DF3697"/>
    <w:rsid w:val="00E0483F"/>
    <w:rsid w:val="00E12A39"/>
    <w:rsid w:val="00E1796D"/>
    <w:rsid w:val="00E52DAD"/>
    <w:rsid w:val="00E531E3"/>
    <w:rsid w:val="00E5773B"/>
    <w:rsid w:val="00E632EF"/>
    <w:rsid w:val="00E64EE6"/>
    <w:rsid w:val="00E87C8C"/>
    <w:rsid w:val="00EA5EB4"/>
    <w:rsid w:val="00EA6CDA"/>
    <w:rsid w:val="00EB5513"/>
    <w:rsid w:val="00EC2CA3"/>
    <w:rsid w:val="00ED5F2B"/>
    <w:rsid w:val="00ED7FDD"/>
    <w:rsid w:val="00EE6FBF"/>
    <w:rsid w:val="00F06EC8"/>
    <w:rsid w:val="00F163FE"/>
    <w:rsid w:val="00F251ED"/>
    <w:rsid w:val="00F7174A"/>
    <w:rsid w:val="00F938AD"/>
    <w:rsid w:val="00F968F7"/>
    <w:rsid w:val="00FA53ED"/>
    <w:rsid w:val="00FA6940"/>
    <w:rsid w:val="00FB6379"/>
    <w:rsid w:val="00FD0C4A"/>
    <w:rsid w:val="00FE7CE1"/>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D22C3"/>
  <w15:docId w15:val="{5D1DDFCA-C996-423D-BB43-0511C8E5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67CB"/>
    <w:rPr>
      <w:rFonts w:ascii="Arial" w:hAnsi="Arial"/>
      <w:sz w:val="22"/>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CE6571"/>
    <w:pPr>
      <w:keepNext/>
      <w:outlineLvl w:val="1"/>
    </w:pPr>
    <w:rPr>
      <w:rFonts w:cs="Arial"/>
      <w:b/>
      <w:bCs/>
      <w:iCs/>
      <w:caps/>
      <w:szCs w:val="28"/>
    </w:rPr>
  </w:style>
  <w:style w:type="paragraph" w:styleId="Heading3">
    <w:name w:val="heading 3"/>
    <w:aliases w:val="Sub"/>
    <w:basedOn w:val="Normal"/>
    <w:next w:val="Normal"/>
    <w:rsid w:val="00CE6571"/>
    <w:pPr>
      <w:keepNext/>
      <w:outlineLvl w:val="2"/>
    </w:pPr>
    <w:rPr>
      <w:rFonts w:cs="Arial"/>
      <w:b/>
      <w:bCs/>
      <w:szCs w:val="26"/>
    </w:rPr>
  </w:style>
  <w:style w:type="paragraph" w:styleId="Heading4">
    <w:name w:val="heading 4"/>
    <w:basedOn w:val="Normal"/>
    <w:next w:val="Normal"/>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rsid w:val="0019566F"/>
    <w:pPr>
      <w:numPr>
        <w:ilvl w:val="4"/>
        <w:numId w:val="20"/>
      </w:numPr>
      <w:spacing w:before="240" w:after="60"/>
      <w:outlineLvl w:val="4"/>
    </w:pPr>
    <w:rPr>
      <w:b/>
      <w:bCs/>
      <w:i/>
      <w:iCs/>
      <w:sz w:val="26"/>
      <w:szCs w:val="26"/>
    </w:rPr>
  </w:style>
  <w:style w:type="paragraph" w:styleId="Heading6">
    <w:name w:val="heading 6"/>
    <w:basedOn w:val="Normal"/>
    <w:next w:val="Normal"/>
    <w:rsid w:val="0019566F"/>
    <w:pPr>
      <w:numPr>
        <w:ilvl w:val="5"/>
        <w:numId w:val="20"/>
      </w:numPr>
      <w:spacing w:before="240" w:after="60"/>
      <w:outlineLvl w:val="5"/>
    </w:pPr>
    <w:rPr>
      <w:rFonts w:ascii="Times New Roman" w:hAnsi="Times New Roman"/>
      <w:b/>
      <w:bCs/>
      <w:szCs w:val="22"/>
    </w:rPr>
  </w:style>
  <w:style w:type="paragraph" w:styleId="Heading7">
    <w:name w:val="heading 7"/>
    <w:basedOn w:val="Normal"/>
    <w:next w:val="Normal"/>
    <w:rsid w:val="0019566F"/>
    <w:pPr>
      <w:numPr>
        <w:ilvl w:val="6"/>
        <w:numId w:val="20"/>
      </w:numPr>
      <w:spacing w:before="240" w:after="60"/>
      <w:outlineLvl w:val="6"/>
    </w:pPr>
    <w:rPr>
      <w:rFonts w:ascii="Times New Roman" w:hAnsi="Times New Roman"/>
      <w:sz w:val="24"/>
    </w:rPr>
  </w:style>
  <w:style w:type="paragraph" w:styleId="Heading8">
    <w:name w:val="heading 8"/>
    <w:basedOn w:val="Normal"/>
    <w:next w:val="Normal"/>
    <w:rsid w:val="0019566F"/>
    <w:pPr>
      <w:numPr>
        <w:ilvl w:val="7"/>
        <w:numId w:val="20"/>
      </w:numPr>
      <w:spacing w:before="240" w:after="60"/>
      <w:outlineLvl w:val="7"/>
    </w:pPr>
    <w:rPr>
      <w:rFonts w:ascii="Times New Roman" w:hAnsi="Times New Roman"/>
      <w:i/>
      <w:iCs/>
      <w:sz w:val="24"/>
    </w:rPr>
  </w:style>
  <w:style w:type="paragraph" w:styleId="Heading9">
    <w:name w:val="heading 9"/>
    <w:basedOn w:val="Normal"/>
    <w:next w:val="Normal"/>
    <w:rsid w:val="0019566F"/>
    <w:pPr>
      <w:numPr>
        <w:ilvl w:val="8"/>
        <w:numId w:val="2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link w:val="TSHeadingNumbered1Char"/>
    <w:rsid w:val="006B1A0D"/>
    <w:pPr>
      <w:numPr>
        <w:numId w:val="20"/>
      </w:numPr>
      <w:spacing w:after="220"/>
      <w:outlineLvl w:val="0"/>
    </w:pPr>
    <w:rPr>
      <w:rFonts w:ascii="Arial Bold" w:hAnsi="Arial Bold"/>
      <w:b/>
      <w:caps/>
    </w:rPr>
  </w:style>
  <w:style w:type="paragraph" w:customStyle="1" w:styleId="TSHeadingNumbered11">
    <w:name w:val="TS Heading Numbered 1.1"/>
    <w:basedOn w:val="TSHeadingNumbered1"/>
    <w:rsid w:val="006B1A0D"/>
    <w:pPr>
      <w:numPr>
        <w:ilvl w:val="1"/>
      </w:numPr>
    </w:pPr>
    <w:rPr>
      <w:caps w:val="0"/>
    </w:rPr>
  </w:style>
  <w:style w:type="paragraph" w:customStyle="1" w:styleId="TSHeadingNumbered111">
    <w:name w:val="TS Heading Numbered 1.1.1"/>
    <w:basedOn w:val="TSHeadingNumbered1"/>
    <w:rsid w:val="0019566F"/>
    <w:pPr>
      <w:numPr>
        <w:ilvl w:val="2"/>
      </w:numPr>
    </w:pPr>
  </w:style>
  <w:style w:type="paragraph" w:customStyle="1" w:styleId="TSHeadingNumbered1111">
    <w:name w:val="TS Heading Numbered 1.1.1.1"/>
    <w:basedOn w:val="TSHeadingNumbered1"/>
    <w:rsid w:val="0019566F"/>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2D1551"/>
    <w:pPr>
      <w:tabs>
        <w:tab w:val="left" w:pos="360"/>
        <w:tab w:val="right" w:leader="dot" w:pos="9180"/>
      </w:tabs>
      <w:spacing w:before="240" w:after="120"/>
      <w:ind w:left="357" w:hanging="357"/>
    </w:pPr>
    <w:rPr>
      <w:sz w:val="24"/>
    </w:rPr>
  </w:style>
  <w:style w:type="paragraph" w:customStyle="1" w:styleId="TSBullet1Square">
    <w:name w:val="TS Bullet 1 Square"/>
    <w:basedOn w:val="Normal"/>
    <w:link w:val="TSBullet1SquareChar"/>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6B1A0D"/>
    <w:pPr>
      <w:numPr>
        <w:ilvl w:val="0"/>
        <w:numId w:val="19"/>
      </w:numPr>
    </w:pPr>
    <w:rPr>
      <w:rFonts w:ascii="Arial" w:hAnsi="Arial"/>
      <w:caps/>
    </w:rPr>
  </w:style>
  <w:style w:type="character" w:styleId="FollowedHyperlink">
    <w:name w:val="FollowedHyperlink"/>
    <w:rsid w:val="000053BA"/>
    <w:rPr>
      <w:color w:val="800080"/>
      <w:u w:val="single"/>
    </w:rPr>
  </w:style>
  <w:style w:type="paragraph" w:styleId="BalloonText">
    <w:name w:val="Balloon Text"/>
    <w:basedOn w:val="Normal"/>
    <w:semiHidden/>
    <w:rsid w:val="00301042"/>
    <w:rPr>
      <w:rFonts w:ascii="Tahoma" w:hAnsi="Tahoma" w:cs="Tahoma"/>
      <w:sz w:val="16"/>
      <w:szCs w:val="16"/>
    </w:rPr>
  </w:style>
  <w:style w:type="paragraph" w:customStyle="1" w:styleId="ONRCopyrightBlock">
    <w:name w:val="ONR Copyright Block"/>
    <w:basedOn w:val="Normal"/>
    <w:rsid w:val="004826EB"/>
    <w:rPr>
      <w:rFonts w:cs="Arial"/>
      <w:sz w:val="18"/>
      <w:szCs w:val="18"/>
    </w:rPr>
  </w:style>
  <w:style w:type="paragraph" w:styleId="DocumentMap">
    <w:name w:val="Document Map"/>
    <w:basedOn w:val="Normal"/>
    <w:semiHidden/>
    <w:rsid w:val="006B1A0D"/>
    <w:pPr>
      <w:shd w:val="clear" w:color="auto" w:fill="000080"/>
    </w:pPr>
    <w:rPr>
      <w:rFonts w:ascii="Tahoma" w:hAnsi="Tahoma" w:cs="Tahoma"/>
      <w:sz w:val="20"/>
      <w:szCs w:val="20"/>
    </w:rPr>
  </w:style>
  <w:style w:type="character" w:customStyle="1" w:styleId="HeaderChar">
    <w:name w:val="Header Char"/>
    <w:link w:val="Header"/>
    <w:locked/>
    <w:rsid w:val="00A90ADC"/>
    <w:rPr>
      <w:rFonts w:ascii="Arial" w:hAnsi="Arial"/>
      <w:sz w:val="22"/>
      <w:szCs w:val="24"/>
      <w:lang w:val="en-GB" w:eastAsia="en-US" w:bidi="ar-SA"/>
    </w:rPr>
  </w:style>
  <w:style w:type="character" w:styleId="CommentReference">
    <w:name w:val="annotation reference"/>
    <w:rsid w:val="007377D2"/>
    <w:rPr>
      <w:sz w:val="16"/>
      <w:szCs w:val="16"/>
    </w:rPr>
  </w:style>
  <w:style w:type="paragraph" w:styleId="CommentText">
    <w:name w:val="annotation text"/>
    <w:basedOn w:val="Normal"/>
    <w:link w:val="CommentTextChar"/>
    <w:rsid w:val="007377D2"/>
    <w:rPr>
      <w:sz w:val="20"/>
      <w:szCs w:val="20"/>
    </w:rPr>
  </w:style>
  <w:style w:type="character" w:customStyle="1" w:styleId="CommentTextChar">
    <w:name w:val="Comment Text Char"/>
    <w:link w:val="CommentText"/>
    <w:rsid w:val="007377D2"/>
    <w:rPr>
      <w:rFonts w:ascii="Arial" w:hAnsi="Arial"/>
      <w:lang w:eastAsia="en-US"/>
    </w:rPr>
  </w:style>
  <w:style w:type="paragraph" w:styleId="CommentSubject">
    <w:name w:val="annotation subject"/>
    <w:basedOn w:val="CommentText"/>
    <w:next w:val="CommentText"/>
    <w:link w:val="CommentSubjectChar"/>
    <w:rsid w:val="007377D2"/>
    <w:rPr>
      <w:b/>
      <w:bCs/>
    </w:rPr>
  </w:style>
  <w:style w:type="character" w:customStyle="1" w:styleId="CommentSubjectChar">
    <w:name w:val="Comment Subject Char"/>
    <w:link w:val="CommentSubject"/>
    <w:rsid w:val="007377D2"/>
    <w:rPr>
      <w:rFonts w:ascii="Arial" w:hAnsi="Arial"/>
      <w:b/>
      <w:bCs/>
      <w:lang w:eastAsia="en-US"/>
    </w:rPr>
  </w:style>
  <w:style w:type="character" w:customStyle="1" w:styleId="FooterChar">
    <w:name w:val="Footer Char"/>
    <w:link w:val="Footer"/>
    <w:uiPriority w:val="99"/>
    <w:rsid w:val="002D1551"/>
    <w:rPr>
      <w:rFonts w:ascii="Arial" w:hAnsi="Arial"/>
      <w:sz w:val="22"/>
      <w:szCs w:val="24"/>
      <w:lang w:eastAsia="en-US"/>
    </w:rPr>
  </w:style>
  <w:style w:type="paragraph" w:styleId="Caption">
    <w:name w:val="caption"/>
    <w:basedOn w:val="Normal"/>
    <w:next w:val="Normal"/>
    <w:unhideWhenUsed/>
    <w:rsid w:val="002D1551"/>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6C37A9"/>
    <w:rPr>
      <w:color w:val="605E5C"/>
      <w:shd w:val="clear" w:color="auto" w:fill="E1DFDD"/>
    </w:rPr>
  </w:style>
  <w:style w:type="character" w:styleId="Emphasis">
    <w:name w:val="Emphasis"/>
    <w:rsid w:val="00BA4851"/>
  </w:style>
  <w:style w:type="paragraph" w:customStyle="1" w:styleId="F5-Heading-1">
    <w:name w:val="F5 - Heading-1"/>
    <w:basedOn w:val="TSHeadingNumbered1"/>
    <w:link w:val="F5-Heading-1Char"/>
    <w:qFormat/>
    <w:rsid w:val="00BA4851"/>
    <w:pPr>
      <w:numPr>
        <w:numId w:val="29"/>
      </w:numPr>
      <w:spacing w:after="100" w:afterAutospacing="1"/>
      <w:ind w:left="851" w:hanging="851"/>
      <w:contextualSpacing/>
    </w:pPr>
    <w:rPr>
      <w:rFonts w:ascii="Arial" w:hAnsi="Arial" w:cs="Arial"/>
      <w:b w:val="0"/>
      <w:bCs/>
      <w:caps w:val="0"/>
      <w:sz w:val="48"/>
      <w:szCs w:val="160"/>
    </w:rPr>
  </w:style>
  <w:style w:type="paragraph" w:styleId="ListParagraph">
    <w:name w:val="List Paragraph"/>
    <w:basedOn w:val="Normal"/>
    <w:link w:val="ListParagraphChar"/>
    <w:uiPriority w:val="34"/>
    <w:rsid w:val="00BA4851"/>
    <w:pPr>
      <w:ind w:left="720"/>
      <w:contextualSpacing/>
    </w:pPr>
  </w:style>
  <w:style w:type="character" w:customStyle="1" w:styleId="TSHeadingNumbered1Char">
    <w:name w:val="TS Heading Numbered 1 Char"/>
    <w:basedOn w:val="DefaultParagraphFont"/>
    <w:link w:val="TSHeadingNumbered1"/>
    <w:rsid w:val="00BA4851"/>
    <w:rPr>
      <w:rFonts w:ascii="Arial Bold" w:hAnsi="Arial Bold"/>
      <w:b/>
      <w:caps/>
      <w:sz w:val="22"/>
      <w:szCs w:val="24"/>
      <w:lang w:eastAsia="en-US"/>
    </w:rPr>
  </w:style>
  <w:style w:type="character" w:customStyle="1" w:styleId="F5-Heading-1Char">
    <w:name w:val="F5 - Heading-1 Char"/>
    <w:basedOn w:val="TSHeadingNumbered1Char"/>
    <w:link w:val="F5-Heading-1"/>
    <w:rsid w:val="00BA4851"/>
    <w:rPr>
      <w:rFonts w:ascii="Arial" w:hAnsi="Arial" w:cs="Arial"/>
      <w:b w:val="0"/>
      <w:bCs/>
      <w:caps w:val="0"/>
      <w:sz w:val="48"/>
      <w:szCs w:val="160"/>
      <w:lang w:eastAsia="en-US"/>
    </w:rPr>
  </w:style>
  <w:style w:type="paragraph" w:customStyle="1" w:styleId="F6-Heading-2">
    <w:name w:val="F6 - Heading-2"/>
    <w:basedOn w:val="ListParagraph"/>
    <w:link w:val="F6-Heading-2Char"/>
    <w:qFormat/>
    <w:rsid w:val="00BA4851"/>
    <w:pPr>
      <w:numPr>
        <w:ilvl w:val="1"/>
        <w:numId w:val="30"/>
      </w:numPr>
      <w:ind w:left="851" w:hanging="851"/>
    </w:pPr>
    <w:rPr>
      <w:sz w:val="36"/>
      <w:szCs w:val="40"/>
    </w:rPr>
  </w:style>
  <w:style w:type="paragraph" w:customStyle="1" w:styleId="F9-Paragraph">
    <w:name w:val="F9 - Paragraph"/>
    <w:basedOn w:val="Normal"/>
    <w:link w:val="F9-ParagraphChar"/>
    <w:qFormat/>
    <w:rsid w:val="00BA4851"/>
    <w:pPr>
      <w:spacing w:before="240" w:after="120"/>
    </w:pPr>
    <w:rPr>
      <w:sz w:val="24"/>
    </w:rPr>
  </w:style>
  <w:style w:type="character" w:customStyle="1" w:styleId="ListParagraphChar">
    <w:name w:val="List Paragraph Char"/>
    <w:basedOn w:val="DefaultParagraphFont"/>
    <w:link w:val="ListParagraph"/>
    <w:uiPriority w:val="34"/>
    <w:rsid w:val="00BA4851"/>
    <w:rPr>
      <w:rFonts w:ascii="Arial" w:hAnsi="Arial"/>
      <w:sz w:val="22"/>
      <w:szCs w:val="24"/>
      <w:lang w:eastAsia="en-US"/>
    </w:rPr>
  </w:style>
  <w:style w:type="character" w:customStyle="1" w:styleId="F6-Heading-2Char">
    <w:name w:val="F6 - Heading-2 Char"/>
    <w:basedOn w:val="ListParagraphChar"/>
    <w:link w:val="F6-Heading-2"/>
    <w:rsid w:val="00BA4851"/>
    <w:rPr>
      <w:rFonts w:ascii="Arial" w:hAnsi="Arial"/>
      <w:sz w:val="36"/>
      <w:szCs w:val="40"/>
      <w:lang w:eastAsia="en-US"/>
    </w:rPr>
  </w:style>
  <w:style w:type="paragraph" w:customStyle="1" w:styleId="F10-Bulletlist">
    <w:name w:val="F10 - Bullet list"/>
    <w:basedOn w:val="TSBullet1Square"/>
    <w:link w:val="F10-BulletlistChar"/>
    <w:qFormat/>
    <w:rsid w:val="00BA4851"/>
    <w:pPr>
      <w:spacing w:before="240" w:after="120"/>
      <w:contextualSpacing w:val="0"/>
    </w:pPr>
    <w:rPr>
      <w:rFonts w:cs="Arial"/>
      <w:sz w:val="24"/>
    </w:rPr>
  </w:style>
  <w:style w:type="character" w:customStyle="1" w:styleId="F9-ParagraphChar">
    <w:name w:val="F9 - Paragraph Char"/>
    <w:basedOn w:val="DefaultParagraphFont"/>
    <w:link w:val="F9-Paragraph"/>
    <w:rsid w:val="00BA4851"/>
    <w:rPr>
      <w:rFonts w:ascii="Arial" w:hAnsi="Arial"/>
      <w:sz w:val="24"/>
      <w:szCs w:val="24"/>
      <w:lang w:eastAsia="en-US"/>
    </w:rPr>
  </w:style>
  <w:style w:type="character" w:customStyle="1" w:styleId="TSBullet1SquareChar">
    <w:name w:val="TS Bullet 1 Square Char"/>
    <w:basedOn w:val="DefaultParagraphFont"/>
    <w:link w:val="TSBullet1Square"/>
    <w:rsid w:val="00BA4851"/>
    <w:rPr>
      <w:rFonts w:ascii="Arial" w:hAnsi="Arial"/>
      <w:sz w:val="22"/>
      <w:szCs w:val="24"/>
      <w:lang w:eastAsia="en-US"/>
    </w:rPr>
  </w:style>
  <w:style w:type="character" w:customStyle="1" w:styleId="F10-BulletlistChar">
    <w:name w:val="F10 - Bullet list Char"/>
    <w:basedOn w:val="TSBullet1SquareChar"/>
    <w:link w:val="F10-Bulletlist"/>
    <w:rsid w:val="00BA485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154">
      <w:bodyDiv w:val="1"/>
      <w:marLeft w:val="0"/>
      <w:marRight w:val="0"/>
      <w:marTop w:val="0"/>
      <w:marBottom w:val="0"/>
      <w:divBdr>
        <w:top w:val="none" w:sz="0" w:space="0" w:color="auto"/>
        <w:left w:val="none" w:sz="0" w:space="0" w:color="auto"/>
        <w:bottom w:val="none" w:sz="0" w:space="0" w:color="auto"/>
        <w:right w:val="none" w:sz="0" w:space="0" w:color="auto"/>
      </w:divBdr>
    </w:div>
    <w:div w:id="596526263">
      <w:bodyDiv w:val="1"/>
      <w:marLeft w:val="0"/>
      <w:marRight w:val="0"/>
      <w:marTop w:val="0"/>
      <w:marBottom w:val="0"/>
      <w:divBdr>
        <w:top w:val="none" w:sz="0" w:space="0" w:color="auto"/>
        <w:left w:val="none" w:sz="0" w:space="0" w:color="auto"/>
        <w:bottom w:val="none" w:sz="0" w:space="0" w:color="auto"/>
        <w:right w:val="none" w:sz="0" w:space="0" w:color="auto"/>
      </w:divBdr>
    </w:div>
    <w:div w:id="833037060">
      <w:bodyDiv w:val="1"/>
      <w:marLeft w:val="0"/>
      <w:marRight w:val="0"/>
      <w:marTop w:val="0"/>
      <w:marBottom w:val="0"/>
      <w:divBdr>
        <w:top w:val="none" w:sz="0" w:space="0" w:color="auto"/>
        <w:left w:val="none" w:sz="0" w:space="0" w:color="auto"/>
        <w:bottom w:val="none" w:sz="0" w:space="0" w:color="auto"/>
        <w:right w:val="none" w:sz="0" w:space="0" w:color="auto"/>
      </w:divBdr>
    </w:div>
    <w:div w:id="863248848">
      <w:bodyDiv w:val="1"/>
      <w:marLeft w:val="0"/>
      <w:marRight w:val="0"/>
      <w:marTop w:val="0"/>
      <w:marBottom w:val="0"/>
      <w:divBdr>
        <w:top w:val="none" w:sz="0" w:space="0" w:color="auto"/>
        <w:left w:val="none" w:sz="0" w:space="0" w:color="auto"/>
        <w:bottom w:val="none" w:sz="0" w:space="0" w:color="auto"/>
        <w:right w:val="none" w:sz="0" w:space="0" w:color="auto"/>
      </w:divBdr>
    </w:div>
    <w:div w:id="1703362759">
      <w:bodyDiv w:val="1"/>
      <w:marLeft w:val="0"/>
      <w:marRight w:val="0"/>
      <w:marTop w:val="0"/>
      <w:marBottom w:val="0"/>
      <w:divBdr>
        <w:top w:val="none" w:sz="0" w:space="0" w:color="auto"/>
        <w:left w:val="none" w:sz="0" w:space="0" w:color="auto"/>
        <w:bottom w:val="none" w:sz="0" w:space="0" w:color="auto"/>
        <w:right w:val="none" w:sz="0" w:space="0" w:color="auto"/>
      </w:divBdr>
    </w:div>
    <w:div w:id="17629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onr.org.uk/llc/" TargetMode="External"/><Relationship Id="rId26" Type="http://schemas.openxmlformats.org/officeDocument/2006/relationships/hyperlink" Target="blocked::blocked::BLOCKED::http://www.hse.gov.uk/copyright" TargetMode="External"/><Relationship Id="rId3" Type="http://schemas.openxmlformats.org/officeDocument/2006/relationships/customXml" Target="../customXml/item2.xml"/><Relationship Id="rId21" Type="http://schemas.openxmlformats.org/officeDocument/2006/relationships/hyperlink" Target="mailto:contact@onr.gov.u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nr.org.uk/feedback.htm"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onr.org.uk"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ntact@onr.gov.uk"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www.onr.org.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nr.org.uk./intervention-record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nr.org.uk/onrnews" TargetMode="External"/><Relationship Id="rId27" Type="http://schemas.openxmlformats.org/officeDocument/2006/relationships/hyperlink" Target="http://www.onr.org.uk/copyrigh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5" ma:contentTypeDescription="Create a new document." ma:contentTypeScope="" ma:versionID="c9f65d3fd2470e1a531627b6c83fd3bf">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8e3207464d0a4a6844e8c418379f446b"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B6C25-403E-4434-BA81-6308009098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DB6E36-B278-4E86-802F-74BE567B8460}">
  <ds:schemaRefs>
    <ds:schemaRef ds:uri="http://schemas.openxmlformats.org/officeDocument/2006/bibliography"/>
  </ds:schemaRefs>
</ds:datastoreItem>
</file>

<file path=customXml/itemProps3.xml><?xml version="1.0" encoding="utf-8"?>
<ds:datastoreItem xmlns:ds="http://schemas.openxmlformats.org/officeDocument/2006/customXml" ds:itemID="{13A3EBB5-B1F4-408F-A408-1B0C21D9C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48972-1635-498C-B366-5736F0488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Gideon York</Manager>
  <Company>ONR</Company>
  <LinksUpToDate>false</LinksUpToDate>
  <CharactersWithSpaces>7556</CharactersWithSpaces>
  <SharedDoc>false</SharedDoc>
  <HLinks>
    <vt:vector size="96" baseType="variant">
      <vt:variant>
        <vt:i4>2687037</vt:i4>
      </vt:variant>
      <vt:variant>
        <vt:i4>66</vt:i4>
      </vt:variant>
      <vt:variant>
        <vt:i4>0</vt:i4>
      </vt:variant>
      <vt:variant>
        <vt:i4>5</vt:i4>
      </vt:variant>
      <vt:variant>
        <vt:lpwstr>http://www.onr.org.uk/copyright.htm</vt:lpwstr>
      </vt:variant>
      <vt:variant>
        <vt:lpwstr/>
      </vt:variant>
      <vt:variant>
        <vt:i4>7143466</vt:i4>
      </vt:variant>
      <vt:variant>
        <vt:i4>63</vt:i4>
      </vt:variant>
      <vt:variant>
        <vt:i4>0</vt:i4>
      </vt:variant>
      <vt:variant>
        <vt:i4>5</vt:i4>
      </vt:variant>
      <vt:variant>
        <vt:lpwstr>blocked::blocked::BLOCKED::http://www.hse.gov.uk/copyright</vt:lpwstr>
      </vt:variant>
      <vt:variant>
        <vt:lpwstr/>
      </vt:variant>
      <vt:variant>
        <vt:i4>6946943</vt:i4>
      </vt:variant>
      <vt:variant>
        <vt:i4>60</vt:i4>
      </vt:variant>
      <vt:variant>
        <vt:i4>0</vt:i4>
      </vt:variant>
      <vt:variant>
        <vt:i4>5</vt:i4>
      </vt:variant>
      <vt:variant>
        <vt:lpwstr>http://www.onr.org.uk/feedback.htm</vt:lpwstr>
      </vt:variant>
      <vt:variant>
        <vt:lpwstr/>
      </vt:variant>
      <vt:variant>
        <vt:i4>262196</vt:i4>
      </vt:variant>
      <vt:variant>
        <vt:i4>57</vt:i4>
      </vt:variant>
      <vt:variant>
        <vt:i4>0</vt:i4>
      </vt:variant>
      <vt:variant>
        <vt:i4>5</vt:i4>
      </vt:variant>
      <vt:variant>
        <vt:lpwstr>mailto:ONREnquiries@onr.gsi.gov.uk</vt:lpwstr>
      </vt:variant>
      <vt:variant>
        <vt:lpwstr/>
      </vt:variant>
      <vt:variant>
        <vt:i4>6553639</vt:i4>
      </vt:variant>
      <vt:variant>
        <vt:i4>54</vt:i4>
      </vt:variant>
      <vt:variant>
        <vt:i4>0</vt:i4>
      </vt:variant>
      <vt:variant>
        <vt:i4>5</vt:i4>
      </vt:variant>
      <vt:variant>
        <vt:lpwstr>http://www.onr.org.uk/</vt:lpwstr>
      </vt:variant>
      <vt:variant>
        <vt:lpwstr/>
      </vt:variant>
      <vt:variant>
        <vt:i4>1572956</vt:i4>
      </vt:variant>
      <vt:variant>
        <vt:i4>51</vt:i4>
      </vt:variant>
      <vt:variant>
        <vt:i4>0</vt:i4>
      </vt:variant>
      <vt:variant>
        <vt:i4>5</vt:i4>
      </vt:variant>
      <vt:variant>
        <vt:lpwstr>http://www.onr.org.uk/ebulletin/index.htm</vt:lpwstr>
      </vt:variant>
      <vt:variant>
        <vt:lpwstr/>
      </vt:variant>
      <vt:variant>
        <vt:i4>3473466</vt:i4>
      </vt:variant>
      <vt:variant>
        <vt:i4>48</vt:i4>
      </vt:variant>
      <vt:variant>
        <vt:i4>0</vt:i4>
      </vt:variant>
      <vt:variant>
        <vt:i4>5</vt:i4>
      </vt:variant>
      <vt:variant>
        <vt:lpwstr>http://www.onr.org.uk/index.htm</vt:lpwstr>
      </vt:variant>
      <vt:variant>
        <vt:lpwstr/>
      </vt:variant>
      <vt:variant>
        <vt:i4>1572949</vt:i4>
      </vt:variant>
      <vt:variant>
        <vt:i4>45</vt:i4>
      </vt:variant>
      <vt:variant>
        <vt:i4>0</vt:i4>
      </vt:variant>
      <vt:variant>
        <vt:i4>5</vt:i4>
      </vt:variant>
      <vt:variant>
        <vt:lpwstr>http://www.onr.org.uk/regulation-matters.htm</vt:lpwstr>
      </vt:variant>
      <vt:variant>
        <vt:lpwstr/>
      </vt:variant>
      <vt:variant>
        <vt:i4>7733285</vt:i4>
      </vt:variant>
      <vt:variant>
        <vt:i4>42</vt:i4>
      </vt:variant>
      <vt:variant>
        <vt:i4>0</vt:i4>
      </vt:variant>
      <vt:variant>
        <vt:i4>5</vt:i4>
      </vt:variant>
      <vt:variant>
        <vt:lpwstr>http://www.onr.org.uk/pars/</vt:lpwstr>
      </vt:variant>
      <vt:variant>
        <vt:lpwstr/>
      </vt:variant>
      <vt:variant>
        <vt:i4>2031670</vt:i4>
      </vt:variant>
      <vt:variant>
        <vt:i4>35</vt:i4>
      </vt:variant>
      <vt:variant>
        <vt:i4>0</vt:i4>
      </vt:variant>
      <vt:variant>
        <vt:i4>5</vt:i4>
      </vt:variant>
      <vt:variant>
        <vt:lpwstr/>
      </vt:variant>
      <vt:variant>
        <vt:lpwstr>_Toc384125349</vt:lpwstr>
      </vt:variant>
      <vt:variant>
        <vt:i4>2031670</vt:i4>
      </vt:variant>
      <vt:variant>
        <vt:i4>29</vt:i4>
      </vt:variant>
      <vt:variant>
        <vt:i4>0</vt:i4>
      </vt:variant>
      <vt:variant>
        <vt:i4>5</vt:i4>
      </vt:variant>
      <vt:variant>
        <vt:lpwstr/>
      </vt:variant>
      <vt:variant>
        <vt:lpwstr>_Toc384125348</vt:lpwstr>
      </vt:variant>
      <vt:variant>
        <vt:i4>2031670</vt:i4>
      </vt:variant>
      <vt:variant>
        <vt:i4>23</vt:i4>
      </vt:variant>
      <vt:variant>
        <vt:i4>0</vt:i4>
      </vt:variant>
      <vt:variant>
        <vt:i4>5</vt:i4>
      </vt:variant>
      <vt:variant>
        <vt:lpwstr/>
      </vt:variant>
      <vt:variant>
        <vt:lpwstr>_Toc384125347</vt:lpwstr>
      </vt:variant>
      <vt:variant>
        <vt:i4>2031670</vt:i4>
      </vt:variant>
      <vt:variant>
        <vt:i4>17</vt:i4>
      </vt:variant>
      <vt:variant>
        <vt:i4>0</vt:i4>
      </vt:variant>
      <vt:variant>
        <vt:i4>5</vt:i4>
      </vt:variant>
      <vt:variant>
        <vt:lpwstr/>
      </vt:variant>
      <vt:variant>
        <vt:lpwstr>_Toc384125346</vt:lpwstr>
      </vt:variant>
      <vt:variant>
        <vt:i4>2031670</vt:i4>
      </vt:variant>
      <vt:variant>
        <vt:i4>11</vt:i4>
      </vt:variant>
      <vt:variant>
        <vt:i4>0</vt:i4>
      </vt:variant>
      <vt:variant>
        <vt:i4>5</vt:i4>
      </vt:variant>
      <vt:variant>
        <vt:lpwstr/>
      </vt:variant>
      <vt:variant>
        <vt:lpwstr>_Toc384125345</vt:lpwstr>
      </vt:variant>
      <vt:variant>
        <vt:i4>2031670</vt:i4>
      </vt:variant>
      <vt:variant>
        <vt:i4>5</vt:i4>
      </vt:variant>
      <vt:variant>
        <vt:i4>0</vt:i4>
      </vt:variant>
      <vt:variant>
        <vt:i4>5</vt:i4>
      </vt:variant>
      <vt:variant>
        <vt:lpwstr/>
      </vt:variant>
      <vt:variant>
        <vt:lpwstr>_Toc384125344</vt:lpwstr>
      </vt:variant>
      <vt:variant>
        <vt:i4>2555944</vt:i4>
      </vt:variant>
      <vt:variant>
        <vt:i4>0</vt:i4>
      </vt:variant>
      <vt:variant>
        <vt:i4>0</vt:i4>
      </vt:variant>
      <vt:variant>
        <vt:i4>5</vt:i4>
      </vt:variant>
      <vt:variant>
        <vt:lpwstr>http://www.onr.org.uk/llc/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 Site Report Template</dc:title>
  <dc:creator>Pam Paul</dc:creator>
  <cp:lastModifiedBy>Linda Beckett</cp:lastModifiedBy>
  <cp:revision>2</cp:revision>
  <cp:lastPrinted>2017-08-25T09:00:00Z</cp:lastPrinted>
  <dcterms:created xsi:type="dcterms:W3CDTF">2023-08-07T14:48:00Z</dcterms:created>
  <dcterms:modified xsi:type="dcterms:W3CDTF">2023-08-07T14:48:00Z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2021-10-11T13:13:33Z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0c5bca2c-3e3e-4454-92f4-4548d8e6f00a</vt:lpwstr>
  </property>
  <property fmtid="{D5CDD505-2E9C-101B-9397-08002B2CF9AE}" pid="9" name="MSIP_Label_9e5e003a-90eb-47c9-a506-ad47e7a0b281_ContentBits">
    <vt:lpwstr>0</vt:lpwstr>
  </property>
  <property fmtid="{D5CDD505-2E9C-101B-9397-08002B2CF9AE}" pid="10" name="ContentTypeId">
    <vt:lpwstr>0x010100F4626176D315544C94C699C7AD409AA1</vt:lpwstr>
  </property>
</Properties>
</file>